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E32CF3" w14:textId="77777777" w:rsidR="008A09BB" w:rsidRPr="00A62D4E" w:rsidRDefault="008A09BB">
      <w:pPr>
        <w:rPr>
          <w:lang w:val="en-GB"/>
        </w:rPr>
      </w:pPr>
      <w:bookmarkStart w:id="0" w:name="_GoBack"/>
      <w:bookmarkEnd w:id="0"/>
    </w:p>
    <w:p w14:paraId="02402E83" w14:textId="77777777" w:rsidR="008A09BB" w:rsidRPr="00A62D4E" w:rsidRDefault="008A09BB" w:rsidP="008A54FC">
      <w:pPr>
        <w:jc w:val="center"/>
        <w:rPr>
          <w:lang w:val="en-GB"/>
        </w:rPr>
      </w:pPr>
    </w:p>
    <w:p w14:paraId="73450EF6" w14:textId="77777777" w:rsidR="008A09BB" w:rsidRPr="00A62D4E" w:rsidRDefault="008A09BB" w:rsidP="008A54FC">
      <w:pPr>
        <w:jc w:val="center"/>
        <w:rPr>
          <w:lang w:val="en-GB"/>
        </w:rPr>
      </w:pPr>
    </w:p>
    <w:p w14:paraId="3B5BD620" w14:textId="77777777" w:rsidR="008A09BB" w:rsidRPr="00A62D4E" w:rsidRDefault="008A09BB" w:rsidP="008A54FC">
      <w:pPr>
        <w:rPr>
          <w:lang w:val="en-GB"/>
        </w:rPr>
      </w:pPr>
    </w:p>
    <w:p w14:paraId="4D32639D" w14:textId="77777777" w:rsidR="008A09BB" w:rsidRPr="00A62D4E" w:rsidRDefault="008A09BB" w:rsidP="008A54FC">
      <w:pPr>
        <w:rPr>
          <w:lang w:val="en-GB"/>
        </w:rPr>
      </w:pPr>
    </w:p>
    <w:p w14:paraId="21245DA5" w14:textId="77777777" w:rsidR="008A09BB" w:rsidRPr="00A62D4E" w:rsidRDefault="00931E38" w:rsidP="008A54FC">
      <w:pPr>
        <w:jc w:val="center"/>
        <w:rPr>
          <w:b/>
          <w:sz w:val="24"/>
          <w:lang w:val="en-GB"/>
        </w:rPr>
      </w:pPr>
      <w:r w:rsidRPr="00A62D4E">
        <w:rPr>
          <w:noProof/>
          <w:lang w:val="da-DK" w:eastAsia="da-DK"/>
        </w:rPr>
        <mc:AlternateContent>
          <mc:Choice Requires="wps">
            <w:drawing>
              <wp:anchor distT="0" distB="0" distL="114300" distR="114300" simplePos="0" relativeHeight="251654656" behindDoc="0" locked="0" layoutInCell="1" allowOverlap="1" wp14:anchorId="60D13D54" wp14:editId="562AA019">
                <wp:simplePos x="0" y="0"/>
                <wp:positionH relativeFrom="page">
                  <wp:posOffset>0</wp:posOffset>
                </wp:positionH>
                <wp:positionV relativeFrom="page">
                  <wp:posOffset>1714500</wp:posOffset>
                </wp:positionV>
                <wp:extent cx="7560310" cy="1628140"/>
                <wp:effectExtent l="0" t="0" r="254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017A38" w14:textId="653DE324" w:rsidR="00F6264F" w:rsidRPr="00080D86" w:rsidRDefault="00F6264F" w:rsidP="008A54FC">
                            <w:pPr>
                              <w:rPr>
                                <w:sz w:val="68"/>
                              </w:rPr>
                            </w:pPr>
                            <w:r w:rsidRPr="00080D86">
                              <w:rPr>
                                <w:color w:val="FFFFFF"/>
                                <w:sz w:val="68"/>
                              </w:rPr>
                              <w:t xml:space="preserve">ECC Report </w:t>
                            </w:r>
                            <w:r>
                              <w:rPr>
                                <w:color w:val="57433E"/>
                                <w:sz w:val="68"/>
                              </w:rPr>
                              <w:t>238</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" fillcolor="#887e6e" stroked="f">
                <v:textbox inset="80mm,15mm">
                  <w:txbxContent>
                    <w:p w14:paraId="44017A38" w14:textId="653DE324" w:rsidR="00F6264F" w:rsidRPr="00080D86" w:rsidRDefault="00F6264F" w:rsidP="008A54FC">
                      <w:pPr>
                        <w:rPr>
                          <w:sz w:val="68"/>
                        </w:rPr>
                      </w:pPr>
                      <w:r w:rsidRPr="00080D86">
                        <w:rPr>
                          <w:color w:val="FFFFFF"/>
                          <w:sz w:val="68"/>
                        </w:rPr>
                        <w:t xml:space="preserve">ECC Report </w:t>
                      </w:r>
                      <w:r>
                        <w:rPr>
                          <w:color w:val="57433E"/>
                          <w:sz w:val="68"/>
                        </w:rPr>
                        <w:t>238</w:t>
                      </w:r>
                    </w:p>
                  </w:txbxContent>
                </v:textbox>
                <w10:wrap anchorx="page" anchory="page"/>
              </v:shape>
            </w:pict>
          </mc:Fallback>
        </mc:AlternateContent>
      </w:r>
      <w:r w:rsidRPr="00A62D4E">
        <w:rPr>
          <w:noProof/>
          <w:lang w:val="da-DK" w:eastAsia="da-DK"/>
        </w:rPr>
        <mc:AlternateContent>
          <mc:Choice Requires="wpg">
            <w:drawing>
              <wp:anchor distT="0" distB="0" distL="114300" distR="114300" simplePos="0" relativeHeight="251656704" behindDoc="0" locked="0" layoutInCell="1" allowOverlap="1" wp14:anchorId="3C4CBE17" wp14:editId="67255E7B">
                <wp:simplePos x="0" y="0"/>
                <wp:positionH relativeFrom="page">
                  <wp:posOffset>828040</wp:posOffset>
                </wp:positionH>
                <wp:positionV relativeFrom="paragraph">
                  <wp:posOffset>97790</wp:posOffset>
                </wp:positionV>
                <wp:extent cx="1703705" cy="1564640"/>
                <wp:effectExtent l="0" t="19050" r="0" b="0"/>
                <wp:wrapNone/>
                <wp:docPr id="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803E77" id="Group 18" o:spid="_x0000_s1026" style="position:absolute;margin-left:65.2pt;margin-top:7.7pt;width:134.15pt;height:123.2pt;z-index:251656704;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w10:wrap anchorx="page"/>
              </v:group>
            </w:pict>
          </mc:Fallback>
        </mc:AlternateContent>
      </w:r>
    </w:p>
    <w:p w14:paraId="0B295418" w14:textId="77777777" w:rsidR="008A09BB" w:rsidRPr="00A62D4E" w:rsidRDefault="008A09BB" w:rsidP="008A54FC">
      <w:pPr>
        <w:jc w:val="center"/>
        <w:rPr>
          <w:b/>
          <w:sz w:val="24"/>
          <w:lang w:val="en-GB"/>
        </w:rPr>
      </w:pPr>
    </w:p>
    <w:p w14:paraId="4B8BC554" w14:textId="77777777" w:rsidR="008A09BB" w:rsidRPr="00A62D4E" w:rsidRDefault="008A09BB" w:rsidP="008A54FC">
      <w:pPr>
        <w:jc w:val="center"/>
        <w:rPr>
          <w:b/>
          <w:sz w:val="24"/>
          <w:lang w:val="en-GB"/>
        </w:rPr>
      </w:pPr>
    </w:p>
    <w:p w14:paraId="4C1E1296" w14:textId="77777777" w:rsidR="008A09BB" w:rsidRPr="00A62D4E" w:rsidRDefault="008A09BB" w:rsidP="008A54FC">
      <w:pPr>
        <w:jc w:val="center"/>
        <w:rPr>
          <w:b/>
          <w:sz w:val="24"/>
          <w:lang w:val="en-GB"/>
        </w:rPr>
      </w:pPr>
    </w:p>
    <w:p w14:paraId="38BBF3FC" w14:textId="77777777" w:rsidR="008A09BB" w:rsidRPr="00A62D4E" w:rsidRDefault="008A09BB" w:rsidP="008A54FC">
      <w:pPr>
        <w:jc w:val="center"/>
        <w:rPr>
          <w:b/>
          <w:sz w:val="24"/>
          <w:lang w:val="en-GB"/>
        </w:rPr>
      </w:pPr>
    </w:p>
    <w:p w14:paraId="1D8BEF2E" w14:textId="77777777" w:rsidR="008A09BB" w:rsidRPr="00A62D4E" w:rsidRDefault="008A09BB" w:rsidP="008A54FC">
      <w:pPr>
        <w:jc w:val="center"/>
        <w:rPr>
          <w:b/>
          <w:sz w:val="24"/>
          <w:lang w:val="en-GB"/>
        </w:rPr>
      </w:pPr>
    </w:p>
    <w:p w14:paraId="1C636904" w14:textId="77777777" w:rsidR="008A09BB" w:rsidRPr="00A62D4E" w:rsidRDefault="008A09BB" w:rsidP="008A54FC">
      <w:pPr>
        <w:jc w:val="center"/>
        <w:rPr>
          <w:b/>
          <w:sz w:val="24"/>
          <w:lang w:val="en-GB"/>
        </w:rPr>
      </w:pPr>
    </w:p>
    <w:p w14:paraId="2CC085DC" w14:textId="77777777" w:rsidR="008A09BB" w:rsidRPr="00A62D4E" w:rsidRDefault="008A09BB" w:rsidP="008A54FC">
      <w:pPr>
        <w:jc w:val="center"/>
        <w:rPr>
          <w:b/>
          <w:sz w:val="24"/>
          <w:lang w:val="en-GB"/>
        </w:rPr>
      </w:pPr>
    </w:p>
    <w:p w14:paraId="70DC26BB" w14:textId="77777777" w:rsidR="008A09BB" w:rsidRPr="00A62D4E" w:rsidRDefault="008A09BB" w:rsidP="008A54FC">
      <w:pPr>
        <w:jc w:val="center"/>
        <w:rPr>
          <w:b/>
          <w:sz w:val="24"/>
          <w:lang w:val="en-GB"/>
        </w:rPr>
      </w:pPr>
    </w:p>
    <w:p w14:paraId="48C6BDA8" w14:textId="77777777" w:rsidR="008A09BB" w:rsidRPr="00A62D4E" w:rsidRDefault="008A09BB" w:rsidP="008A54FC">
      <w:pPr>
        <w:jc w:val="center"/>
        <w:rPr>
          <w:b/>
          <w:sz w:val="24"/>
          <w:lang w:val="en-GB"/>
        </w:rPr>
      </w:pPr>
    </w:p>
    <w:p w14:paraId="0B66BB43" w14:textId="77777777" w:rsidR="008A09BB" w:rsidRPr="00A62D4E" w:rsidRDefault="008A09BB" w:rsidP="008A54FC">
      <w:pPr>
        <w:jc w:val="center"/>
        <w:rPr>
          <w:b/>
          <w:sz w:val="24"/>
          <w:lang w:val="en-GB"/>
        </w:rPr>
      </w:pPr>
    </w:p>
    <w:p w14:paraId="7F2ABC06" w14:textId="77777777" w:rsidR="008A09BB" w:rsidRPr="00A62D4E" w:rsidRDefault="008A09BB" w:rsidP="008A54FC">
      <w:pPr>
        <w:rPr>
          <w:b/>
          <w:sz w:val="24"/>
          <w:lang w:val="en-GB"/>
        </w:rPr>
      </w:pPr>
    </w:p>
    <w:p w14:paraId="257C2559" w14:textId="77777777" w:rsidR="008A09BB" w:rsidRPr="00A62D4E" w:rsidRDefault="008A09BB" w:rsidP="008A54FC">
      <w:pPr>
        <w:jc w:val="center"/>
        <w:rPr>
          <w:b/>
          <w:sz w:val="24"/>
          <w:lang w:val="en-GB"/>
        </w:rPr>
      </w:pPr>
    </w:p>
    <w:p w14:paraId="26B181DA" w14:textId="77777777" w:rsidR="008A09BB" w:rsidRPr="00A62D4E" w:rsidRDefault="00E501C8" w:rsidP="009E47EB">
      <w:pPr>
        <w:pStyle w:val="Reporttitledescription"/>
        <w:rPr>
          <w:lang w:val="en-GB"/>
        </w:rPr>
      </w:pPr>
      <w:r w:rsidRPr="00A62D4E">
        <w:rPr>
          <w:lang w:val="en-GB"/>
        </w:rPr>
        <w:t>3</w:t>
      </w:r>
      <w:r w:rsidRPr="00A62D4E">
        <w:rPr>
          <w:vertAlign w:val="superscript"/>
          <w:lang w:val="en-GB"/>
        </w:rPr>
        <w:t>rd</w:t>
      </w:r>
      <w:r w:rsidRPr="00A62D4E">
        <w:rPr>
          <w:lang w:val="en-GB"/>
        </w:rPr>
        <w:t xml:space="preserve"> Party</w:t>
      </w:r>
      <w:r w:rsidR="008C09C8" w:rsidRPr="00A62D4E">
        <w:rPr>
          <w:lang w:val="en-GB"/>
        </w:rPr>
        <w:t xml:space="preserve"> </w:t>
      </w:r>
      <w:r w:rsidR="00E41BD7">
        <w:rPr>
          <w:lang w:val="en-GB"/>
        </w:rPr>
        <w:t>A</w:t>
      </w:r>
      <w:r w:rsidR="00E41BD7" w:rsidRPr="00A62D4E">
        <w:rPr>
          <w:lang w:val="en-GB"/>
        </w:rPr>
        <w:t xml:space="preserve">ccess </w:t>
      </w:r>
      <w:r w:rsidR="008C09C8" w:rsidRPr="00A62D4E">
        <w:rPr>
          <w:lang w:val="en-GB"/>
        </w:rPr>
        <w:t>to</w:t>
      </w:r>
      <w:r w:rsidR="008A09BB" w:rsidRPr="00A62D4E">
        <w:rPr>
          <w:lang w:val="en-GB"/>
        </w:rPr>
        <w:t xml:space="preserve"> N</w:t>
      </w:r>
      <w:r w:rsidR="00510B41">
        <w:rPr>
          <w:lang w:val="en-GB"/>
        </w:rPr>
        <w:t xml:space="preserve">umber Portability </w:t>
      </w:r>
      <w:r w:rsidR="00E41BD7">
        <w:rPr>
          <w:lang w:val="en-GB"/>
        </w:rPr>
        <w:t>D</w:t>
      </w:r>
      <w:r w:rsidR="00510B41">
        <w:rPr>
          <w:lang w:val="en-GB"/>
        </w:rPr>
        <w:t xml:space="preserve">ata (NP </w:t>
      </w:r>
      <w:r w:rsidR="00657EF8">
        <w:rPr>
          <w:lang w:val="en-GB"/>
        </w:rPr>
        <w:t>D</w:t>
      </w:r>
      <w:r w:rsidR="00510B41">
        <w:rPr>
          <w:lang w:val="en-GB"/>
        </w:rPr>
        <w:t>ata)</w:t>
      </w:r>
    </w:p>
    <w:p w14:paraId="142E4E01" w14:textId="77777777" w:rsidR="004B5950" w:rsidRDefault="004B5950" w:rsidP="0097659E">
      <w:pPr>
        <w:pStyle w:val="Lastupdated"/>
        <w:rPr>
          <w:b/>
          <w:bCs w:val="0"/>
          <w:lang w:val="en-GB"/>
        </w:rPr>
      </w:pPr>
    </w:p>
    <w:p w14:paraId="6824AE1F" w14:textId="48776707" w:rsidR="008A09BB" w:rsidRDefault="00A62D4E" w:rsidP="0097659E">
      <w:pPr>
        <w:pStyle w:val="Lastupdated"/>
        <w:rPr>
          <w:b/>
          <w:lang w:val="en-GB"/>
        </w:rPr>
      </w:pPr>
      <w:r w:rsidRPr="00BC2FBA">
        <w:rPr>
          <w:bCs w:val="0"/>
          <w:noProof/>
          <w:lang w:val="da-DK" w:eastAsia="da-DK"/>
        </w:rPr>
        <mc:AlternateContent>
          <mc:Choice Requires="wps">
            <w:drawing>
              <wp:anchor distT="0" distB="0" distL="114300" distR="114300" simplePos="0" relativeHeight="251658752" behindDoc="0" locked="0" layoutInCell="1" allowOverlap="1" wp14:anchorId="1FA684A1" wp14:editId="523AD633">
                <wp:simplePos x="0" y="0"/>
                <wp:positionH relativeFrom="page">
                  <wp:posOffset>3810</wp:posOffset>
                </wp:positionH>
                <wp:positionV relativeFrom="page">
                  <wp:posOffset>9803765</wp:posOffset>
                </wp:positionV>
                <wp:extent cx="7560310" cy="179705"/>
                <wp:effectExtent l="0" t="0" r="2540" b="0"/>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A5715C" id="Rectangle 8" o:spid="_x0000_s1026" style="position:absolute;margin-left:.3pt;margin-top:771.95pt;width:595.3pt;height:14.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" fillcolor="#887e6e" stroked="f">
                <v:textbox inset=",15mm"/>
                <w10:wrap anchorx="page" anchory="page"/>
              </v:rect>
            </w:pict>
          </mc:Fallback>
        </mc:AlternateContent>
      </w:r>
      <w:r w:rsidR="00EE4F11">
        <w:rPr>
          <w:b/>
          <w:lang w:val="en-GB"/>
        </w:rPr>
        <w:t xml:space="preserve">Approved </w:t>
      </w:r>
      <w:r w:rsidR="00E70DC4">
        <w:rPr>
          <w:b/>
          <w:lang w:val="en-GB"/>
        </w:rPr>
        <w:t>29 October 2015</w:t>
      </w:r>
    </w:p>
    <w:p w14:paraId="6238CCB4" w14:textId="77777777" w:rsidR="00510B41" w:rsidRPr="00F6264F" w:rsidRDefault="00510B41" w:rsidP="00510B41">
      <w:pPr>
        <w:pStyle w:val="Lastupdated"/>
        <w:rPr>
          <w:b/>
          <w:i/>
          <w:lang w:val="en-GB"/>
        </w:rPr>
      </w:pPr>
    </w:p>
    <w:p w14:paraId="38120662" w14:textId="77777777" w:rsidR="00510B41" w:rsidRPr="00F6264F" w:rsidRDefault="00510B41" w:rsidP="00510B41">
      <w:pPr>
        <w:pStyle w:val="Lastupdated"/>
        <w:rPr>
          <w:b/>
          <w:i/>
          <w:lang w:val="en-GB"/>
        </w:rPr>
      </w:pPr>
    </w:p>
    <w:p w14:paraId="268BB425" w14:textId="77777777" w:rsidR="00510B41" w:rsidRPr="00510B41" w:rsidRDefault="00510B41" w:rsidP="00510B41">
      <w:pPr>
        <w:pStyle w:val="Lastupdated"/>
        <w:rPr>
          <w:i/>
          <w:color w:val="FF0000"/>
          <w:lang w:val="en-GB"/>
        </w:rPr>
        <w:sectPr w:rsidR="00510B41" w:rsidRPr="00510B41">
          <w:headerReference w:type="even" r:id="rId9"/>
          <w:headerReference w:type="default" r:id="rId10"/>
          <w:headerReference w:type="first" r:id="rId11"/>
          <w:pgSz w:w="11907" w:h="16840" w:code="9"/>
          <w:pgMar w:top="1440" w:right="1134" w:bottom="1440" w:left="1134" w:header="709" w:footer="709" w:gutter="0"/>
          <w:cols w:space="708"/>
          <w:titlePg/>
          <w:docGrid w:linePitch="360"/>
        </w:sectPr>
      </w:pPr>
    </w:p>
    <w:p w14:paraId="5E2ACE68" w14:textId="244C9E12" w:rsidR="008A09BB" w:rsidRPr="00A62D4E" w:rsidRDefault="00C12C10" w:rsidP="008A54FC">
      <w:pPr>
        <w:rPr>
          <w:b/>
          <w:color w:val="FFFFFF"/>
          <w:szCs w:val="20"/>
          <w:lang w:val="en-GB"/>
        </w:rPr>
      </w:pPr>
      <w:r w:rsidRPr="00A62D4E">
        <w:rPr>
          <w:noProof/>
          <w:lang w:val="da-DK" w:eastAsia="da-DK"/>
        </w:rPr>
        <w:lastRenderedPageBreak/>
        <mc:AlternateContent>
          <mc:Choice Requires="wps">
            <w:drawing>
              <wp:anchor distT="0" distB="0" distL="114300" distR="114300" simplePos="0" relativeHeight="251655680" behindDoc="1" locked="0" layoutInCell="1" allowOverlap="1" wp14:anchorId="363847D5" wp14:editId="3943CE8F">
                <wp:simplePos x="0" y="0"/>
                <wp:positionH relativeFrom="page">
                  <wp:posOffset>0</wp:posOffset>
                </wp:positionH>
                <wp:positionV relativeFrom="page">
                  <wp:posOffset>909955</wp:posOffset>
                </wp:positionV>
                <wp:extent cx="7560310" cy="720090"/>
                <wp:effectExtent l="0" t="0" r="2540" b="381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7DB2E64" id="Rectangle 21" o:spid="_x0000_s1026" style="position:absolute;margin-left:0;margin-top:71.65pt;width:595.3pt;height:56.7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" fillcolor="#b0a696" stroked="f">
                <w10:wrap anchorx="page" anchory="page"/>
              </v:rect>
            </w:pict>
          </mc:Fallback>
        </mc:AlternateContent>
      </w:r>
    </w:p>
    <w:p w14:paraId="34B524AC" w14:textId="77777777" w:rsidR="00965810" w:rsidRDefault="00965810" w:rsidP="008A54FC">
      <w:pPr>
        <w:rPr>
          <w:b/>
          <w:color w:val="FFFFFF"/>
          <w:szCs w:val="20"/>
          <w:lang w:val="en-GB"/>
        </w:rPr>
      </w:pPr>
    </w:p>
    <w:p w14:paraId="2B3D4FE3" w14:textId="77777777" w:rsidR="008A09BB" w:rsidRPr="00A62D4E" w:rsidRDefault="00C12C10" w:rsidP="008A54FC">
      <w:pPr>
        <w:rPr>
          <w:b/>
          <w:color w:val="FFFFFF"/>
          <w:szCs w:val="20"/>
          <w:lang w:val="en-GB"/>
        </w:rPr>
      </w:pPr>
      <w:r>
        <w:rPr>
          <w:b/>
          <w:color w:val="FFFFFF"/>
          <w:szCs w:val="20"/>
          <w:lang w:val="en-GB"/>
        </w:rPr>
        <w:t>EXECUTIVE SUMMARY</w:t>
      </w:r>
    </w:p>
    <w:p w14:paraId="6A2E84B7" w14:textId="77777777" w:rsidR="008A09BB" w:rsidRPr="00A62D4E" w:rsidRDefault="008A09BB" w:rsidP="008A54FC">
      <w:pPr>
        <w:rPr>
          <w:b/>
          <w:color w:val="FFFFFF"/>
          <w:szCs w:val="20"/>
          <w:lang w:val="en-GB"/>
        </w:rPr>
      </w:pPr>
    </w:p>
    <w:p w14:paraId="15A644BD" w14:textId="77777777" w:rsidR="008A09BB" w:rsidRPr="00A62D4E" w:rsidRDefault="008A09BB" w:rsidP="008A54FC">
      <w:pPr>
        <w:rPr>
          <w:b/>
          <w:color w:val="FFFFFF"/>
          <w:szCs w:val="20"/>
          <w:lang w:val="en-GB"/>
        </w:rPr>
      </w:pPr>
    </w:p>
    <w:p w14:paraId="26A7BB7D" w14:textId="77777777" w:rsidR="00C12C10" w:rsidRDefault="00C12C10" w:rsidP="00C468BA">
      <w:pPr>
        <w:jc w:val="both"/>
        <w:rPr>
          <w:lang w:val="en-GB"/>
        </w:rPr>
      </w:pPr>
    </w:p>
    <w:p w14:paraId="0BD06010" w14:textId="77777777" w:rsidR="00C12C10" w:rsidRDefault="005D6796" w:rsidP="00965810">
      <w:pPr>
        <w:pStyle w:val="ECCParagraph"/>
      </w:pPr>
      <w:r>
        <w:t>Number P</w:t>
      </w:r>
      <w:r w:rsidR="003E6AAC">
        <w:t>ortability</w:t>
      </w:r>
      <w:r>
        <w:t xml:space="preserve"> (NP)</w:t>
      </w:r>
      <w:r w:rsidR="003E6AAC">
        <w:t xml:space="preserve"> has proven to be a key competition enabler since market liberalisation by allowing end</w:t>
      </w:r>
      <w:r w:rsidR="003F66AA">
        <w:t>-</w:t>
      </w:r>
      <w:r w:rsidR="003E6AAC">
        <w:t xml:space="preserve">users to retain their numbers while switching from one service provider to another. </w:t>
      </w:r>
      <w:r>
        <w:t>NP</w:t>
      </w:r>
      <w:r w:rsidR="003E6AAC">
        <w:t xml:space="preserve"> obligations are enshrined in the European Regulatory </w:t>
      </w:r>
      <w:r w:rsidR="002942BC">
        <w:t>F</w:t>
      </w:r>
      <w:r w:rsidR="003E6AAC">
        <w:t xml:space="preserve">ramework </w:t>
      </w:r>
      <w:r w:rsidR="003E6AAC" w:rsidRPr="00114B3A">
        <w:t xml:space="preserve">and national </w:t>
      </w:r>
      <w:r w:rsidRPr="00114B3A">
        <w:t>NP</w:t>
      </w:r>
      <w:r w:rsidR="003E6AAC" w:rsidRPr="00114B3A">
        <w:t xml:space="preserve"> </w:t>
      </w:r>
      <w:r w:rsidR="00657EF8" w:rsidRPr="00114B3A">
        <w:t>Central Reference D</w:t>
      </w:r>
      <w:r w:rsidR="003E6AAC" w:rsidRPr="00114B3A">
        <w:t>atabases</w:t>
      </w:r>
      <w:r w:rsidR="00657EF8" w:rsidRPr="00114B3A">
        <w:t xml:space="preserve"> (CRDB)</w:t>
      </w:r>
      <w:r w:rsidR="003E6AAC">
        <w:t xml:space="preserve"> were</w:t>
      </w:r>
      <w:r w:rsidR="002942BC">
        <w:t xml:space="preserve"> originally</w:t>
      </w:r>
      <w:r w:rsidR="003E6AAC">
        <w:t xml:space="preserve"> established to facilitate </w:t>
      </w:r>
      <w:r w:rsidR="003530A0">
        <w:t xml:space="preserve">providers of services and </w:t>
      </w:r>
      <w:r w:rsidR="003E6AAC">
        <w:t>operators</w:t>
      </w:r>
      <w:r w:rsidR="003530A0">
        <w:t xml:space="preserve"> of networks</w:t>
      </w:r>
      <w:r w:rsidR="003E6AAC">
        <w:t>, both fixed and mob</w:t>
      </w:r>
      <w:r w:rsidR="002942BC">
        <w:t>ile, to meet their</w:t>
      </w:r>
      <w:r w:rsidR="003E6AAC">
        <w:t xml:space="preserve"> </w:t>
      </w:r>
      <w:r w:rsidR="002942BC">
        <w:t xml:space="preserve">respective </w:t>
      </w:r>
      <w:r w:rsidR="003E6AAC">
        <w:t>obligations.</w:t>
      </w:r>
    </w:p>
    <w:p w14:paraId="6B15D9EE" w14:textId="7AFF9170" w:rsidR="007846C0" w:rsidRDefault="002942BC" w:rsidP="00965810">
      <w:pPr>
        <w:pStyle w:val="ECCParagraph"/>
      </w:pPr>
      <w:r>
        <w:t>In recent years, e</w:t>
      </w:r>
      <w:r w:rsidR="003E6AAC">
        <w:t>volving technology and service innovation</w:t>
      </w:r>
      <w:r>
        <w:t>, including the emergence of cloud services</w:t>
      </w:r>
      <w:r w:rsidR="005D6796">
        <w:t>, has</w:t>
      </w:r>
      <w:r w:rsidR="003E6AAC">
        <w:t xml:space="preserve"> facilitated new and interesting business models for the provision of electronic communications services. NRAs in many CEPT countries have been approached by </w:t>
      </w:r>
      <w:r w:rsidR="003530A0">
        <w:t xml:space="preserve">market actors </w:t>
      </w:r>
      <w:r w:rsidR="003E6AAC">
        <w:t xml:space="preserve">who believe that they have legitimate reasons for </w:t>
      </w:r>
      <w:r w:rsidR="003E6AAC" w:rsidRPr="00114B3A">
        <w:t xml:space="preserve">accessing the NP </w:t>
      </w:r>
      <w:r w:rsidR="00657EF8" w:rsidRPr="00114B3A">
        <w:t>D</w:t>
      </w:r>
      <w:r w:rsidR="003E6AAC" w:rsidRPr="00114B3A">
        <w:t>ata.</w:t>
      </w:r>
      <w:r w:rsidRPr="00114B3A">
        <w:t xml:space="preserve"> </w:t>
      </w:r>
      <w:r w:rsidR="003E6AAC" w:rsidRPr="00114B3A">
        <w:t>This</w:t>
      </w:r>
      <w:r w:rsidR="003E6AAC">
        <w:t xml:space="preserve"> type of 3</w:t>
      </w:r>
      <w:r w:rsidR="003E6AAC" w:rsidRPr="00C468BA">
        <w:rPr>
          <w:vertAlign w:val="superscript"/>
        </w:rPr>
        <w:t>rd</w:t>
      </w:r>
      <w:r w:rsidR="003E6AAC">
        <w:t xml:space="preserve"> </w:t>
      </w:r>
      <w:r w:rsidR="00F76797">
        <w:t xml:space="preserve">party access </w:t>
      </w:r>
      <w:r w:rsidR="003E6AAC">
        <w:t>is seen by many organisations as necessary to drive industry innovation which may lead to greater cost efficiency through</w:t>
      </w:r>
      <w:r>
        <w:t xml:space="preserve"> more </w:t>
      </w:r>
      <w:r w:rsidR="007D2AB0">
        <w:t>efficient traffic</w:t>
      </w:r>
      <w:r w:rsidR="00657EF8">
        <w:t xml:space="preserve"> </w:t>
      </w:r>
      <w:r w:rsidR="003E6AAC">
        <w:t>routing.</w:t>
      </w:r>
      <w:r w:rsidR="00F76797">
        <w:t xml:space="preserve"> For the purposes of this Report, 3</w:t>
      </w:r>
      <w:r w:rsidR="00F76797" w:rsidRPr="007D2AB0">
        <w:rPr>
          <w:vertAlign w:val="superscript"/>
        </w:rPr>
        <w:t>rd</w:t>
      </w:r>
      <w:r w:rsidR="00F76797">
        <w:t xml:space="preserve"> party access is defined as a</w:t>
      </w:r>
      <w:r w:rsidR="00F76797" w:rsidRPr="00F76797">
        <w:t xml:space="preserve">ccess to </w:t>
      </w:r>
      <w:r w:rsidR="00A7001B">
        <w:t>NP Data</w:t>
      </w:r>
      <w:r w:rsidR="00F76797" w:rsidRPr="00F76797">
        <w:t xml:space="preserve"> by entities other than those who have obligations to implement </w:t>
      </w:r>
      <w:r w:rsidR="00F76797">
        <w:t>NP</w:t>
      </w:r>
      <w:r w:rsidR="00F76797" w:rsidRPr="00F76797">
        <w:t xml:space="preserve"> at the national level</w:t>
      </w:r>
      <w:r w:rsidR="004B5950">
        <w:t xml:space="preserve"> for the sole purposes of implementing more efficient routing and increasing tariff transparency</w:t>
      </w:r>
      <w:r w:rsidR="00F76797" w:rsidRPr="00F76797">
        <w:t>.</w:t>
      </w:r>
    </w:p>
    <w:p w14:paraId="514FAFCC" w14:textId="256E87A2" w:rsidR="003C2EE1" w:rsidRDefault="003C2EE1" w:rsidP="00965810">
      <w:pPr>
        <w:pStyle w:val="ECCParagraph"/>
      </w:pPr>
      <w:r w:rsidRPr="002942BC">
        <w:t>The information</w:t>
      </w:r>
      <w:r>
        <w:t xml:space="preserve"> contained in NP </w:t>
      </w:r>
      <w:r w:rsidR="00657EF8">
        <w:t xml:space="preserve">CRDB </w:t>
      </w:r>
      <w:r w:rsidR="003530A0">
        <w:t>may</w:t>
      </w:r>
      <w:r w:rsidRPr="002942BC">
        <w:t xml:space="preserve"> also </w:t>
      </w:r>
      <w:r w:rsidR="003530A0">
        <w:t xml:space="preserve">be </w:t>
      </w:r>
      <w:r w:rsidRPr="002942BC">
        <w:t xml:space="preserve">important </w:t>
      </w:r>
      <w:r w:rsidR="004B5950">
        <w:t>for</w:t>
      </w:r>
      <w:r w:rsidR="004B5950" w:rsidRPr="002942BC">
        <w:t xml:space="preserve"> </w:t>
      </w:r>
      <w:r w:rsidR="0092143C">
        <w:t>end-user</w:t>
      </w:r>
      <w:r w:rsidRPr="002942BC">
        <w:t xml:space="preserve">s who </w:t>
      </w:r>
      <w:r w:rsidR="003530A0">
        <w:t xml:space="preserve">are </w:t>
      </w:r>
      <w:r w:rsidRPr="002942BC">
        <w:t xml:space="preserve">price sensitive about the calls that they make. In the past, </w:t>
      </w:r>
      <w:r w:rsidR="0092143C">
        <w:t>end-user</w:t>
      </w:r>
      <w:r w:rsidRPr="002942BC">
        <w:t>s were able to determine, by the leading digits of the number, the identity of the terminating network or service provider and th</w:t>
      </w:r>
      <w:r>
        <w:t>e anticipated cost of making a</w:t>
      </w:r>
      <w:r w:rsidRPr="002942BC">
        <w:t xml:space="preserve"> call.</w:t>
      </w:r>
      <w:r>
        <w:t xml:space="preserve"> </w:t>
      </w:r>
      <w:r w:rsidRPr="002942BC">
        <w:t xml:space="preserve">Since the introduction of </w:t>
      </w:r>
      <w:r w:rsidR="005D6796">
        <w:t>NP</w:t>
      </w:r>
      <w:r w:rsidR="007D2AB0">
        <w:t xml:space="preserve"> </w:t>
      </w:r>
      <w:r w:rsidR="0092143C">
        <w:t>end-user</w:t>
      </w:r>
      <w:r w:rsidRPr="002942BC">
        <w:t xml:space="preserve">s </w:t>
      </w:r>
      <w:r w:rsidR="007535BA">
        <w:t xml:space="preserve">may </w:t>
      </w:r>
      <w:r w:rsidRPr="002942BC">
        <w:t xml:space="preserve">no longer </w:t>
      </w:r>
      <w:r w:rsidR="007535BA">
        <w:t xml:space="preserve">be able to </w:t>
      </w:r>
      <w:r w:rsidRPr="002942BC">
        <w:t xml:space="preserve">rely on the leading digits of the number to determine call costs thus lowering tariff transparency and increasing the possibility of </w:t>
      </w:r>
      <w:r w:rsidR="006104A1">
        <w:t>unexpected call charges.</w:t>
      </w:r>
    </w:p>
    <w:p w14:paraId="2A03D1C9" w14:textId="6EB2E979" w:rsidR="00BC35E8" w:rsidRDefault="007846C0" w:rsidP="00965810">
      <w:pPr>
        <w:pStyle w:val="ECCParagraph"/>
      </w:pPr>
      <w:r w:rsidRPr="002A157D">
        <w:t>It is important to be clear from the outset</w:t>
      </w:r>
      <w:r w:rsidR="00BC35E8" w:rsidRPr="002A157D">
        <w:t xml:space="preserve"> that these 3</w:t>
      </w:r>
      <w:r w:rsidR="0097659E" w:rsidRPr="0097659E">
        <w:rPr>
          <w:vertAlign w:val="superscript"/>
        </w:rPr>
        <w:t>rd</w:t>
      </w:r>
      <w:r w:rsidR="00BC35E8" w:rsidRPr="002A157D">
        <w:t xml:space="preserve"> parties </w:t>
      </w:r>
      <w:r w:rsidRPr="00995E3B">
        <w:t>require access to determine the terminating operator associ</w:t>
      </w:r>
      <w:r w:rsidRPr="002A157D">
        <w:t>ated with a number</w:t>
      </w:r>
      <w:r w:rsidR="00BC35E8" w:rsidRPr="002A157D">
        <w:t xml:space="preserve"> to enable more efficient routing</w:t>
      </w:r>
      <w:r w:rsidR="003F542C" w:rsidRPr="002A157D">
        <w:t xml:space="preserve"> or to increase tariff transpar</w:t>
      </w:r>
      <w:r w:rsidR="003530A0" w:rsidRPr="002A157D">
        <w:t>e</w:t>
      </w:r>
      <w:r w:rsidR="003F542C" w:rsidRPr="002A157D">
        <w:t>ncy</w:t>
      </w:r>
      <w:r w:rsidRPr="002A157D">
        <w:t xml:space="preserve"> and the scope of th</w:t>
      </w:r>
      <w:r w:rsidR="00F76797">
        <w:t>e</w:t>
      </w:r>
      <w:r w:rsidRPr="002A157D">
        <w:t xml:space="preserve"> </w:t>
      </w:r>
      <w:r w:rsidR="00F76797">
        <w:t>R</w:t>
      </w:r>
      <w:r w:rsidRPr="002A157D">
        <w:t xml:space="preserve">eport does not extend beyond that. Access to other confidential, personal or commercially sensitive information that may be contained in the </w:t>
      </w:r>
      <w:r w:rsidR="008944B5">
        <w:t xml:space="preserve">national </w:t>
      </w:r>
      <w:r w:rsidRPr="002A157D">
        <w:t>database is outside the scope of th</w:t>
      </w:r>
      <w:r w:rsidR="00F76797">
        <w:t>e</w:t>
      </w:r>
      <w:r w:rsidRPr="002A157D">
        <w:t xml:space="preserve"> </w:t>
      </w:r>
      <w:r w:rsidR="00F76797">
        <w:t>R</w:t>
      </w:r>
      <w:r w:rsidRPr="002A157D">
        <w:t xml:space="preserve">eport. </w:t>
      </w:r>
      <w:r w:rsidR="00BC35E8" w:rsidRPr="002A157D">
        <w:t xml:space="preserve">Access to NP </w:t>
      </w:r>
      <w:r w:rsidR="00657EF8">
        <w:t>D</w:t>
      </w:r>
      <w:r w:rsidR="00BC35E8" w:rsidRPr="002A157D">
        <w:t>ata by NRAs</w:t>
      </w:r>
      <w:r w:rsidR="00F97B30">
        <w:t>, judicial authorities, operators of emergency services</w:t>
      </w:r>
      <w:r w:rsidR="00BC35E8" w:rsidRPr="002A157D">
        <w:t xml:space="preserve"> or other </w:t>
      </w:r>
      <w:r w:rsidR="00F97B30">
        <w:t xml:space="preserve">relevant </w:t>
      </w:r>
      <w:r w:rsidR="00BC35E8" w:rsidRPr="002A157D">
        <w:t>authorities for regulatory or legal purposes is also outside the scope of th</w:t>
      </w:r>
      <w:r w:rsidR="00F76797">
        <w:t>e</w:t>
      </w:r>
      <w:r w:rsidR="00BC35E8" w:rsidRPr="002A157D">
        <w:t xml:space="preserve"> </w:t>
      </w:r>
      <w:r w:rsidR="00F76797">
        <w:t>R</w:t>
      </w:r>
      <w:r w:rsidR="00BC35E8" w:rsidRPr="002A157D">
        <w:t>eport.</w:t>
      </w:r>
    </w:p>
    <w:p w14:paraId="15621791" w14:textId="77777777" w:rsidR="00E67570" w:rsidRDefault="003C2EE1" w:rsidP="00965810">
      <w:pPr>
        <w:pStyle w:val="ECCParagraph"/>
      </w:pPr>
      <w:r w:rsidRPr="003C2EE1">
        <w:t>In order to promote more efficient routing</w:t>
      </w:r>
      <w:r>
        <w:t xml:space="preserve"> and preserve tariff transparency</w:t>
      </w:r>
      <w:r w:rsidRPr="003C2EE1">
        <w:t>, th</w:t>
      </w:r>
      <w:r w:rsidR="00F76797">
        <w:t>e</w:t>
      </w:r>
      <w:r w:rsidRPr="003C2EE1">
        <w:t xml:space="preserve"> </w:t>
      </w:r>
      <w:r w:rsidR="00F76797">
        <w:t>R</w:t>
      </w:r>
      <w:r w:rsidRPr="003C2EE1">
        <w:t>eport analyse</w:t>
      </w:r>
      <w:r w:rsidR="00BC35E8">
        <w:t>s</w:t>
      </w:r>
      <w:r w:rsidRPr="003C2EE1">
        <w:t xml:space="preserve"> the associated issues with providing access</w:t>
      </w:r>
      <w:r w:rsidR="007846C0">
        <w:t xml:space="preserve"> to the </w:t>
      </w:r>
      <w:r w:rsidR="00A7001B">
        <w:t xml:space="preserve">NP </w:t>
      </w:r>
      <w:r w:rsidR="00657EF8">
        <w:t>D</w:t>
      </w:r>
      <w:r w:rsidR="00A7001B">
        <w:t>ata</w:t>
      </w:r>
      <w:r w:rsidR="007846C0">
        <w:t xml:space="preserve"> contained in</w:t>
      </w:r>
      <w:r w:rsidRPr="003C2EE1">
        <w:t xml:space="preserve"> national </w:t>
      </w:r>
      <w:r w:rsidR="005D6796">
        <w:t>NP</w:t>
      </w:r>
      <w:r w:rsidRPr="003C2EE1">
        <w:t xml:space="preserve"> </w:t>
      </w:r>
      <w:r w:rsidR="00657EF8">
        <w:t>CRDB</w:t>
      </w:r>
      <w:r w:rsidR="00657EF8" w:rsidRPr="003C2EE1">
        <w:t xml:space="preserve"> </w:t>
      </w:r>
      <w:r w:rsidRPr="003C2EE1">
        <w:t xml:space="preserve">by </w:t>
      </w:r>
      <w:r w:rsidR="003F66AA">
        <w:t>3</w:t>
      </w:r>
      <w:r w:rsidR="003F66AA" w:rsidRPr="00690C2C">
        <w:rPr>
          <w:vertAlign w:val="superscript"/>
        </w:rPr>
        <w:t>rd</w:t>
      </w:r>
      <w:r w:rsidRPr="003C2EE1">
        <w:t xml:space="preserve"> parties with a justifiable need for access and </w:t>
      </w:r>
      <w:r>
        <w:t xml:space="preserve">to </w:t>
      </w:r>
      <w:r w:rsidRPr="003C2EE1">
        <w:t xml:space="preserve">identify policy options to </w:t>
      </w:r>
      <w:r w:rsidR="007846C0">
        <w:t>address that need</w:t>
      </w:r>
      <w:r w:rsidRPr="003C2EE1">
        <w:t>.</w:t>
      </w:r>
    </w:p>
    <w:p w14:paraId="71382B37" w14:textId="77777777" w:rsidR="003C2EE1" w:rsidRDefault="003C2EE1" w:rsidP="00965810">
      <w:pPr>
        <w:pStyle w:val="ECCParagraph"/>
      </w:pPr>
      <w:r>
        <w:t xml:space="preserve">The Report examines the changes that have taken place in call routing practices since the introduction of </w:t>
      </w:r>
      <w:r w:rsidR="005D6796">
        <w:t>NP</w:t>
      </w:r>
      <w:r>
        <w:t xml:space="preserve"> and concludes that the routing information contained therein is becoming increasingly important for many different stakeholders.</w:t>
      </w:r>
    </w:p>
    <w:p w14:paraId="0AC126DC" w14:textId="77777777" w:rsidR="0097659E" w:rsidRDefault="0097659E" w:rsidP="00965810">
      <w:pPr>
        <w:pStyle w:val="ECCParagraph"/>
      </w:pPr>
      <w:r>
        <w:t xml:space="preserve">Chapter 2 identifies </w:t>
      </w:r>
      <w:r w:rsidR="007D2AB0">
        <w:t xml:space="preserve">the </w:t>
      </w:r>
      <w:r w:rsidRPr="0097659E">
        <w:t>benefits and the technical challenges</w:t>
      </w:r>
      <w:r>
        <w:t xml:space="preserve"> </w:t>
      </w:r>
      <w:r w:rsidR="00F76797">
        <w:t>associated with</w:t>
      </w:r>
      <w:r>
        <w:t xml:space="preserve"> NP implementation in</w:t>
      </w:r>
      <w:r w:rsidR="00CC4B15">
        <w:t xml:space="preserve"> the national networks.</w:t>
      </w:r>
    </w:p>
    <w:p w14:paraId="26F52DCA" w14:textId="77777777" w:rsidR="00EC72A2" w:rsidRDefault="00EC72A2" w:rsidP="00965810">
      <w:pPr>
        <w:pStyle w:val="ECCParagraph"/>
      </w:pPr>
      <w:r>
        <w:t>Chapter</w:t>
      </w:r>
      <w:r w:rsidR="00114B3A">
        <w:t xml:space="preserve"> </w:t>
      </w:r>
      <w:r w:rsidR="00657EF8">
        <w:t>3</w:t>
      </w:r>
      <w:r w:rsidR="00F61179">
        <w:t xml:space="preserve"> </w:t>
      </w:r>
      <w:r>
        <w:t>identifies several different types of 3</w:t>
      </w:r>
      <w:r w:rsidRPr="00C468BA">
        <w:rPr>
          <w:vertAlign w:val="superscript"/>
        </w:rPr>
        <w:t>rd</w:t>
      </w:r>
      <w:r>
        <w:t xml:space="preserve"> party access seekers and examines the</w:t>
      </w:r>
      <w:r w:rsidR="00C80E93">
        <w:t>i</w:t>
      </w:r>
      <w:r>
        <w:t xml:space="preserve">r need for NP </w:t>
      </w:r>
      <w:r w:rsidR="00A7001B">
        <w:t>Data</w:t>
      </w:r>
      <w:r>
        <w:t>.</w:t>
      </w:r>
    </w:p>
    <w:p w14:paraId="087DFDA3" w14:textId="77777777" w:rsidR="00EC72A2" w:rsidRDefault="00EC72A2" w:rsidP="00965810">
      <w:pPr>
        <w:pStyle w:val="ECCParagraph"/>
      </w:pPr>
      <w:r>
        <w:t xml:space="preserve">Chapter </w:t>
      </w:r>
      <w:r w:rsidR="00657EF8">
        <w:t>4</w:t>
      </w:r>
      <w:r w:rsidR="00F61179">
        <w:t xml:space="preserve"> </w:t>
      </w:r>
      <w:r>
        <w:t xml:space="preserve">considers current access policies </w:t>
      </w:r>
      <w:r w:rsidR="00463FA1">
        <w:t>in those CEPT countries that have already provided access for 3</w:t>
      </w:r>
      <w:r w:rsidR="00463FA1" w:rsidRPr="00C468BA">
        <w:rPr>
          <w:vertAlign w:val="superscript"/>
        </w:rPr>
        <w:t>rd</w:t>
      </w:r>
      <w:r w:rsidR="00463FA1">
        <w:t xml:space="preserve"> parties to NP </w:t>
      </w:r>
      <w:r w:rsidR="00A7001B">
        <w:t>Data</w:t>
      </w:r>
      <w:r w:rsidR="00463FA1">
        <w:t>.</w:t>
      </w:r>
      <w:r>
        <w:t xml:space="preserve"> The different governance arrangements for the management of NP systems are also discussed.</w:t>
      </w:r>
    </w:p>
    <w:p w14:paraId="7282876C" w14:textId="77777777" w:rsidR="004B5950" w:rsidRDefault="00463FA1" w:rsidP="00965810">
      <w:pPr>
        <w:pStyle w:val="ECCParagraph"/>
      </w:pPr>
      <w:r>
        <w:t xml:space="preserve">Chapter </w:t>
      </w:r>
      <w:r w:rsidR="002C465D">
        <w:t>5</w:t>
      </w:r>
      <w:r w:rsidR="00F61179">
        <w:t xml:space="preserve"> </w:t>
      </w:r>
      <w:r>
        <w:t>focuses on the terms and conditions of 3</w:t>
      </w:r>
      <w:r w:rsidRPr="00C468BA">
        <w:rPr>
          <w:vertAlign w:val="superscript"/>
        </w:rPr>
        <w:t>rd</w:t>
      </w:r>
      <w:r>
        <w:t xml:space="preserve"> party access and examines issues such as data ownership, intellectual property rights, </w:t>
      </w:r>
      <w:r w:rsidR="007D2AB0">
        <w:t>terms of use for commercial access and end-user access, privacy issues, jurisdiction and monitoring.</w:t>
      </w:r>
      <w:r w:rsidR="00657EF8">
        <w:t xml:space="preserve"> This c</w:t>
      </w:r>
      <w:r>
        <w:t>hapter</w:t>
      </w:r>
      <w:r w:rsidR="00F61179">
        <w:t xml:space="preserve"> </w:t>
      </w:r>
      <w:r>
        <w:t xml:space="preserve">considers </w:t>
      </w:r>
      <w:r w:rsidR="00657EF8">
        <w:t xml:space="preserve">also </w:t>
      </w:r>
      <w:r>
        <w:t xml:space="preserve">how compliance monitoring and enforcement </w:t>
      </w:r>
      <w:proofErr w:type="gramStart"/>
      <w:r>
        <w:t>could</w:t>
      </w:r>
      <w:proofErr w:type="gramEnd"/>
      <w:r>
        <w:t xml:space="preserve"> be implemented to deter 3</w:t>
      </w:r>
      <w:r w:rsidRPr="00C468BA">
        <w:rPr>
          <w:vertAlign w:val="superscript"/>
        </w:rPr>
        <w:t>rd</w:t>
      </w:r>
      <w:r>
        <w:t xml:space="preserve"> party access seekers from using</w:t>
      </w:r>
      <w:r w:rsidR="00B108D8">
        <w:t xml:space="preserve"> or reselling</w:t>
      </w:r>
      <w:r>
        <w:t xml:space="preserve"> NP </w:t>
      </w:r>
      <w:r w:rsidR="00A7001B">
        <w:t>Data</w:t>
      </w:r>
      <w:r>
        <w:t xml:space="preserve"> for purposes other than specified in the terms and conditions of access.</w:t>
      </w:r>
      <w:r w:rsidRPr="00463FA1">
        <w:t xml:space="preserve"> </w:t>
      </w:r>
    </w:p>
    <w:p w14:paraId="35C04E2C" w14:textId="4A856456" w:rsidR="00914927" w:rsidRDefault="00914927" w:rsidP="00965810">
      <w:pPr>
        <w:keepNext/>
        <w:jc w:val="both"/>
        <w:rPr>
          <w:lang w:val="en-GB"/>
        </w:rPr>
      </w:pPr>
      <w:r>
        <w:rPr>
          <w:lang w:val="en-GB"/>
        </w:rPr>
        <w:lastRenderedPageBreak/>
        <w:t>Chapter 6 details the conclusions drawn in the report</w:t>
      </w:r>
      <w:r w:rsidR="004B5950">
        <w:rPr>
          <w:lang w:val="en-GB"/>
        </w:rPr>
        <w:t xml:space="preserve"> which are:</w:t>
      </w:r>
      <w:r>
        <w:rPr>
          <w:lang w:val="en-GB"/>
        </w:rPr>
        <w:t xml:space="preserve"> </w:t>
      </w:r>
    </w:p>
    <w:p w14:paraId="0037DF8B" w14:textId="33601C81" w:rsidR="00C1785D" w:rsidRDefault="00C1785D" w:rsidP="00965810">
      <w:pPr>
        <w:keepNext/>
        <w:jc w:val="both"/>
        <w:rPr>
          <w:lang w:val="en-GB"/>
        </w:rPr>
      </w:pPr>
    </w:p>
    <w:p w14:paraId="57113EDF" w14:textId="77777777" w:rsidR="00E70DC4" w:rsidRPr="00DF557C" w:rsidRDefault="00E70DC4" w:rsidP="00E70DC4">
      <w:pPr>
        <w:pStyle w:val="ListParagraph"/>
        <w:numPr>
          <w:ilvl w:val="0"/>
          <w:numId w:val="39"/>
        </w:numPr>
        <w:ind w:left="426" w:hanging="426"/>
        <w:jc w:val="both"/>
        <w:rPr>
          <w:lang w:val="en-GB"/>
        </w:rPr>
      </w:pPr>
      <w:r>
        <w:rPr>
          <w:lang w:val="en-GB"/>
        </w:rPr>
        <w:t xml:space="preserve">Access to national </w:t>
      </w:r>
      <w:r w:rsidRPr="00BC46D1">
        <w:rPr>
          <w:lang w:val="en-GB"/>
        </w:rPr>
        <w:t>NP Data</w:t>
      </w:r>
      <w:r w:rsidRPr="00D32A17">
        <w:rPr>
          <w:lang w:val="en-GB"/>
        </w:rPr>
        <w:t xml:space="preserve"> should be provided to 3</w:t>
      </w:r>
      <w:r w:rsidRPr="00D32A17">
        <w:rPr>
          <w:vertAlign w:val="superscript"/>
          <w:lang w:val="en-GB"/>
        </w:rPr>
        <w:t>rd</w:t>
      </w:r>
      <w:r w:rsidRPr="00D32A17">
        <w:rPr>
          <w:lang w:val="en-GB"/>
        </w:rPr>
        <w:t xml:space="preserve"> parties for the purposes of implementing more efficient routing and</w:t>
      </w:r>
      <w:r w:rsidRPr="000500EC">
        <w:rPr>
          <w:lang w:val="en-GB"/>
        </w:rPr>
        <w:t>/or</w:t>
      </w:r>
      <w:r w:rsidRPr="00DF557C">
        <w:rPr>
          <w:lang w:val="en-GB"/>
        </w:rPr>
        <w:t xml:space="preserve"> to increas</w:t>
      </w:r>
      <w:r>
        <w:rPr>
          <w:lang w:val="en-GB"/>
        </w:rPr>
        <w:t>e</w:t>
      </w:r>
      <w:r w:rsidRPr="00BC46D1">
        <w:rPr>
          <w:lang w:val="en-GB"/>
        </w:rPr>
        <w:t xml:space="preserve"> tariff transparency.</w:t>
      </w:r>
      <w:r w:rsidRPr="000500EC">
        <w:rPr>
          <w:lang w:val="en-GB"/>
        </w:rPr>
        <w:t xml:space="preserve"> </w:t>
      </w:r>
    </w:p>
    <w:p w14:paraId="4BA5E72C" w14:textId="77777777" w:rsidR="00E70DC4" w:rsidRDefault="00E70DC4" w:rsidP="00E70DC4">
      <w:pPr>
        <w:ind w:left="426" w:hanging="426"/>
        <w:jc w:val="both"/>
        <w:rPr>
          <w:lang w:val="en-GB"/>
        </w:rPr>
      </w:pPr>
    </w:p>
    <w:p w14:paraId="36A26DFC" w14:textId="77777777" w:rsidR="00E70DC4" w:rsidRDefault="00E70DC4" w:rsidP="00E70DC4">
      <w:pPr>
        <w:pStyle w:val="ListParagraph"/>
        <w:numPr>
          <w:ilvl w:val="0"/>
          <w:numId w:val="39"/>
        </w:numPr>
        <w:ind w:left="426" w:hanging="426"/>
        <w:jc w:val="both"/>
        <w:rPr>
          <w:lang w:val="en-GB"/>
        </w:rPr>
      </w:pPr>
      <w:r w:rsidRPr="00914927">
        <w:rPr>
          <w:lang w:val="en-GB"/>
        </w:rPr>
        <w:t>For commercial users who plan to use NP Data to implement more efficient routing, access to this data should be based on a contract</w:t>
      </w:r>
      <w:r>
        <w:rPr>
          <w:lang w:val="en-GB"/>
        </w:rPr>
        <w:t xml:space="preserve"> </w:t>
      </w:r>
      <w:r w:rsidRPr="00914927">
        <w:rPr>
          <w:lang w:val="en-GB"/>
        </w:rPr>
        <w:t>with the entity, or one of the entities, responsible for the administration of the NP Data.</w:t>
      </w:r>
      <w:r>
        <w:rPr>
          <w:lang w:val="en-GB"/>
        </w:rPr>
        <w:t xml:space="preserve"> If fees are imposed</w:t>
      </w:r>
      <w:r w:rsidRPr="00034D76">
        <w:rPr>
          <w:lang w:val="en-GB"/>
        </w:rPr>
        <w:t xml:space="preserve"> for </w:t>
      </w:r>
      <w:r>
        <w:rPr>
          <w:lang w:val="en-GB"/>
        </w:rPr>
        <w:t>3</w:t>
      </w:r>
      <w:r w:rsidRPr="00112A14">
        <w:rPr>
          <w:vertAlign w:val="superscript"/>
          <w:lang w:val="en-GB"/>
        </w:rPr>
        <w:t>rd</w:t>
      </w:r>
      <w:r>
        <w:rPr>
          <w:lang w:val="en-GB"/>
        </w:rPr>
        <w:t xml:space="preserve"> party </w:t>
      </w:r>
      <w:r w:rsidRPr="00034D76">
        <w:rPr>
          <w:lang w:val="en-GB"/>
        </w:rPr>
        <w:t xml:space="preserve">access </w:t>
      </w:r>
      <w:r>
        <w:rPr>
          <w:lang w:val="en-GB"/>
        </w:rPr>
        <w:t xml:space="preserve">they </w:t>
      </w:r>
      <w:r w:rsidRPr="00034D76">
        <w:rPr>
          <w:lang w:val="en-GB"/>
        </w:rPr>
        <w:t>should be based</w:t>
      </w:r>
      <w:r>
        <w:rPr>
          <w:lang w:val="en-GB"/>
        </w:rPr>
        <w:t xml:space="preserve"> on a cost recovery model.</w:t>
      </w:r>
    </w:p>
    <w:p w14:paraId="10621EB6" w14:textId="77777777" w:rsidR="00E70DC4" w:rsidRDefault="00E70DC4" w:rsidP="00E70DC4">
      <w:pPr>
        <w:pStyle w:val="ListParagraph"/>
        <w:ind w:left="426" w:hanging="426"/>
        <w:jc w:val="both"/>
        <w:rPr>
          <w:lang w:val="en-GB"/>
        </w:rPr>
      </w:pPr>
    </w:p>
    <w:p w14:paraId="1F40EE82" w14:textId="77777777" w:rsidR="00E70DC4" w:rsidRDefault="00E70DC4" w:rsidP="00E70DC4">
      <w:pPr>
        <w:pStyle w:val="ListParagraph"/>
        <w:numPr>
          <w:ilvl w:val="0"/>
          <w:numId w:val="39"/>
        </w:numPr>
        <w:ind w:left="426" w:hanging="426"/>
        <w:jc w:val="both"/>
        <w:rPr>
          <w:lang w:val="en-GB"/>
        </w:rPr>
      </w:pPr>
      <w:r w:rsidRPr="00914927">
        <w:rPr>
          <w:lang w:val="en-GB"/>
        </w:rPr>
        <w:t>For end-users access should be offered in an easily accessible format</w:t>
      </w:r>
      <w:r>
        <w:rPr>
          <w:lang w:val="en-GB"/>
        </w:rPr>
        <w:t xml:space="preserve"> and free of charge</w:t>
      </w:r>
      <w:r w:rsidRPr="00914927">
        <w:rPr>
          <w:lang w:val="en-GB"/>
        </w:rPr>
        <w:t xml:space="preserve"> to promote tariff transparency and fulfil informational needs.</w:t>
      </w:r>
    </w:p>
    <w:p w14:paraId="190AA228" w14:textId="77777777" w:rsidR="00E70DC4" w:rsidRDefault="00E70DC4" w:rsidP="00E70DC4">
      <w:pPr>
        <w:pStyle w:val="ListParagraph"/>
        <w:ind w:left="426"/>
        <w:jc w:val="both"/>
        <w:rPr>
          <w:lang w:val="en-GB"/>
        </w:rPr>
      </w:pPr>
    </w:p>
    <w:p w14:paraId="47FBA376" w14:textId="77777777" w:rsidR="00E70DC4" w:rsidRPr="00243BC8" w:rsidRDefault="00E70DC4" w:rsidP="00E70DC4">
      <w:pPr>
        <w:pStyle w:val="ListParagraph"/>
        <w:numPr>
          <w:ilvl w:val="0"/>
          <w:numId w:val="39"/>
        </w:numPr>
        <w:ind w:left="426" w:hanging="426"/>
        <w:jc w:val="both"/>
        <w:rPr>
          <w:lang w:val="en-GB"/>
        </w:rPr>
      </w:pPr>
      <w:r w:rsidRPr="00243BC8">
        <w:rPr>
          <w:lang w:val="en-GB"/>
        </w:rPr>
        <w:t>NP Data should not be used by 3rd parties for sales, marketing, promotional or other commercial activities or resold to any other entity.</w:t>
      </w:r>
    </w:p>
    <w:p w14:paraId="1E274F59" w14:textId="77777777" w:rsidR="00C1785D" w:rsidRPr="00914927" w:rsidRDefault="00C1785D" w:rsidP="004B5950">
      <w:pPr>
        <w:jc w:val="both"/>
        <w:rPr>
          <w:lang w:val="en-GB"/>
        </w:rPr>
      </w:pPr>
    </w:p>
    <w:p w14:paraId="74D1CF44" w14:textId="77777777" w:rsidR="00E67570" w:rsidRDefault="00E67570" w:rsidP="00C468BA">
      <w:pPr>
        <w:jc w:val="both"/>
        <w:rPr>
          <w:lang w:val="en-GB"/>
        </w:rPr>
      </w:pPr>
    </w:p>
    <w:p w14:paraId="300957EB" w14:textId="77777777" w:rsidR="00C12C10" w:rsidRDefault="00C12C10" w:rsidP="00C468BA">
      <w:pPr>
        <w:jc w:val="both"/>
        <w:rPr>
          <w:lang w:val="en-GB"/>
        </w:rPr>
      </w:pPr>
    </w:p>
    <w:p w14:paraId="717EA1B8" w14:textId="77777777" w:rsidR="00C12C10" w:rsidRDefault="00C12C10" w:rsidP="00C468BA">
      <w:pPr>
        <w:jc w:val="both"/>
        <w:rPr>
          <w:lang w:val="en-GB"/>
        </w:rPr>
      </w:pPr>
    </w:p>
    <w:p w14:paraId="220EF766" w14:textId="77777777" w:rsidR="002248FF" w:rsidRDefault="002248FF" w:rsidP="00C468BA">
      <w:pPr>
        <w:jc w:val="both"/>
        <w:rPr>
          <w:lang w:val="en-GB"/>
        </w:rPr>
      </w:pPr>
      <w:r>
        <w:rPr>
          <w:lang w:val="en-GB"/>
        </w:rPr>
        <w:br w:type="page"/>
      </w:r>
    </w:p>
    <w:p w14:paraId="3335B8BB" w14:textId="77777777" w:rsidR="002248FF" w:rsidRDefault="002248FF" w:rsidP="002248FF">
      <w:pPr>
        <w:rPr>
          <w:b/>
          <w:color w:val="FFFFFF"/>
          <w:szCs w:val="20"/>
          <w:lang w:val="en-GB"/>
        </w:rPr>
      </w:pPr>
      <w:r w:rsidRPr="00A62D4E">
        <w:rPr>
          <w:noProof/>
          <w:lang w:val="da-DK" w:eastAsia="da-DK"/>
        </w:rPr>
        <w:lastRenderedPageBreak/>
        <mc:AlternateContent>
          <mc:Choice Requires="wps">
            <w:drawing>
              <wp:anchor distT="0" distB="0" distL="114300" distR="114300" simplePos="0" relativeHeight="251660800" behindDoc="1" locked="0" layoutInCell="1" allowOverlap="1" wp14:anchorId="34C4A1F3" wp14:editId="7685C875">
                <wp:simplePos x="0" y="0"/>
                <wp:positionH relativeFrom="page">
                  <wp:posOffset>0</wp:posOffset>
                </wp:positionH>
                <wp:positionV relativeFrom="page">
                  <wp:posOffset>923925</wp:posOffset>
                </wp:positionV>
                <wp:extent cx="7560310" cy="720090"/>
                <wp:effectExtent l="0" t="0" r="2540" b="3810"/>
                <wp:wrapNone/>
                <wp:docPr id="1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37580C" id="Rectangle 22" o:spid="_x0000_s1026" style="position:absolute;margin-left:0;margin-top:72.75pt;width:595.3pt;height:56.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kCugAIAAP0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" fillcolor="#b0a696" stroked="f">
                <w10:wrap anchorx="page" anchory="page"/>
              </v:rect>
            </w:pict>
          </mc:Fallback>
        </mc:AlternateContent>
      </w:r>
    </w:p>
    <w:p w14:paraId="2EFCAC03" w14:textId="77777777" w:rsidR="002248FF" w:rsidRDefault="002248FF" w:rsidP="002248FF">
      <w:pPr>
        <w:rPr>
          <w:b/>
          <w:color w:val="FFFFFF"/>
          <w:szCs w:val="20"/>
          <w:lang w:val="en-GB"/>
        </w:rPr>
      </w:pPr>
    </w:p>
    <w:p w14:paraId="2E5FACE8" w14:textId="77777777" w:rsidR="002248FF" w:rsidRDefault="002248FF" w:rsidP="002248FF">
      <w:pPr>
        <w:rPr>
          <w:b/>
          <w:color w:val="FFFFFF"/>
          <w:szCs w:val="20"/>
          <w:lang w:val="en-GB"/>
        </w:rPr>
      </w:pPr>
      <w:r>
        <w:rPr>
          <w:b/>
          <w:color w:val="FFFFFF"/>
          <w:szCs w:val="20"/>
          <w:lang w:val="en-GB"/>
        </w:rPr>
        <w:t>TABLE OF CONTENTS</w:t>
      </w:r>
    </w:p>
    <w:p w14:paraId="2C49FA9E" w14:textId="77777777" w:rsidR="00965810" w:rsidRDefault="00965810" w:rsidP="002248FF">
      <w:pPr>
        <w:rPr>
          <w:b/>
          <w:color w:val="FFFFFF"/>
          <w:szCs w:val="20"/>
          <w:lang w:val="en-GB"/>
        </w:rPr>
      </w:pPr>
    </w:p>
    <w:p w14:paraId="2D204409" w14:textId="77777777" w:rsidR="00965810" w:rsidRPr="00A62D4E" w:rsidRDefault="00965810" w:rsidP="002248FF">
      <w:pPr>
        <w:rPr>
          <w:b/>
          <w:color w:val="FFFFFF"/>
          <w:szCs w:val="20"/>
          <w:lang w:val="en-GB"/>
        </w:rPr>
      </w:pPr>
    </w:p>
    <w:p w14:paraId="27791481" w14:textId="77777777" w:rsidR="002248FF" w:rsidRDefault="002248FF">
      <w:pPr>
        <w:rPr>
          <w:lang w:val="en-GB"/>
        </w:rPr>
      </w:pPr>
    </w:p>
    <w:p w14:paraId="6B1452A1" w14:textId="77777777" w:rsidR="002248FF" w:rsidRDefault="002248FF">
      <w:pPr>
        <w:rPr>
          <w:lang w:val="en-GB"/>
        </w:rPr>
      </w:pPr>
    </w:p>
    <w:p w14:paraId="087AA4A1" w14:textId="77777777" w:rsidR="00E70DC4" w:rsidRDefault="0029062F">
      <w:pPr>
        <w:pStyle w:val="TOC1"/>
        <w:rPr>
          <w:rFonts w:asciiTheme="minorHAnsi" w:eastAsiaTheme="minorEastAsia" w:hAnsiTheme="minorHAnsi" w:cstheme="minorBidi"/>
          <w:b w:val="0"/>
          <w:caps w:val="0"/>
          <w:noProof/>
          <w:sz w:val="22"/>
          <w:szCs w:val="22"/>
          <w:lang w:val="da-DK" w:eastAsia="da-DK"/>
        </w:rPr>
      </w:pPr>
      <w:r w:rsidRPr="00A62D4E">
        <w:rPr>
          <w:caps w:val="0"/>
          <w:lang w:val="en-GB"/>
        </w:rPr>
        <w:fldChar w:fldCharType="begin"/>
      </w:r>
      <w:r w:rsidR="008A09BB" w:rsidRPr="00A62D4E">
        <w:rPr>
          <w:caps w:val="0"/>
          <w:lang w:val="en-GB"/>
        </w:rPr>
        <w:instrText xml:space="preserve"> TOC \o "1-4" \h \z \u </w:instrText>
      </w:r>
      <w:r w:rsidRPr="00A62D4E">
        <w:rPr>
          <w:caps w:val="0"/>
          <w:lang w:val="en-GB"/>
        </w:rPr>
        <w:fldChar w:fldCharType="separate"/>
      </w:r>
      <w:hyperlink w:anchor="_Toc434243193" w:history="1">
        <w:r w:rsidR="00E70DC4" w:rsidRPr="006C65EC">
          <w:rPr>
            <w:rStyle w:val="Hyperlink"/>
            <w:noProof/>
          </w:rPr>
          <w:t>1</w:t>
        </w:r>
        <w:r w:rsidR="00E70DC4">
          <w:rPr>
            <w:rFonts w:asciiTheme="minorHAnsi" w:eastAsiaTheme="minorEastAsia" w:hAnsiTheme="minorHAnsi" w:cstheme="minorBidi"/>
            <w:b w:val="0"/>
            <w:caps w:val="0"/>
            <w:noProof/>
            <w:sz w:val="22"/>
            <w:szCs w:val="22"/>
            <w:lang w:val="da-DK" w:eastAsia="da-DK"/>
          </w:rPr>
          <w:tab/>
        </w:r>
        <w:r w:rsidR="00E70DC4" w:rsidRPr="006C65EC">
          <w:rPr>
            <w:rStyle w:val="Hyperlink"/>
            <w:noProof/>
          </w:rPr>
          <w:t>Introduction</w:t>
        </w:r>
        <w:r w:rsidR="00E70DC4">
          <w:rPr>
            <w:noProof/>
            <w:webHidden/>
          </w:rPr>
          <w:tab/>
        </w:r>
        <w:r w:rsidR="00E70DC4">
          <w:rPr>
            <w:noProof/>
            <w:webHidden/>
          </w:rPr>
          <w:fldChar w:fldCharType="begin"/>
        </w:r>
        <w:r w:rsidR="00E70DC4">
          <w:rPr>
            <w:noProof/>
            <w:webHidden/>
          </w:rPr>
          <w:instrText xml:space="preserve"> PAGEREF _Toc434243193 \h </w:instrText>
        </w:r>
        <w:r w:rsidR="00E70DC4">
          <w:rPr>
            <w:noProof/>
            <w:webHidden/>
          </w:rPr>
        </w:r>
        <w:r w:rsidR="00E70DC4">
          <w:rPr>
            <w:noProof/>
            <w:webHidden/>
          </w:rPr>
          <w:fldChar w:fldCharType="separate"/>
        </w:r>
        <w:r w:rsidR="00F6264F">
          <w:rPr>
            <w:noProof/>
            <w:webHidden/>
          </w:rPr>
          <w:t>8</w:t>
        </w:r>
        <w:r w:rsidR="00E70DC4">
          <w:rPr>
            <w:noProof/>
            <w:webHidden/>
          </w:rPr>
          <w:fldChar w:fldCharType="end"/>
        </w:r>
      </w:hyperlink>
    </w:p>
    <w:p w14:paraId="640A717A" w14:textId="77777777" w:rsidR="00E70DC4" w:rsidRDefault="00F36B66">
      <w:pPr>
        <w:pStyle w:val="TOC1"/>
        <w:rPr>
          <w:rFonts w:asciiTheme="minorHAnsi" w:eastAsiaTheme="minorEastAsia" w:hAnsiTheme="minorHAnsi" w:cstheme="minorBidi"/>
          <w:b w:val="0"/>
          <w:caps w:val="0"/>
          <w:noProof/>
          <w:sz w:val="22"/>
          <w:szCs w:val="22"/>
          <w:lang w:val="da-DK" w:eastAsia="da-DK"/>
        </w:rPr>
      </w:pPr>
      <w:hyperlink w:anchor="_Toc434243194" w:history="1">
        <w:r w:rsidR="00E70DC4" w:rsidRPr="006C65EC">
          <w:rPr>
            <w:rStyle w:val="Hyperlink"/>
            <w:noProof/>
          </w:rPr>
          <w:t>2</w:t>
        </w:r>
        <w:r w:rsidR="00E70DC4">
          <w:rPr>
            <w:rFonts w:asciiTheme="minorHAnsi" w:eastAsiaTheme="minorEastAsia" w:hAnsiTheme="minorHAnsi" w:cstheme="minorBidi"/>
            <w:b w:val="0"/>
            <w:caps w:val="0"/>
            <w:noProof/>
            <w:sz w:val="22"/>
            <w:szCs w:val="22"/>
            <w:lang w:val="da-DK" w:eastAsia="da-DK"/>
          </w:rPr>
          <w:tab/>
        </w:r>
        <w:r w:rsidR="00E70DC4" w:rsidRPr="006C65EC">
          <w:rPr>
            <w:rStyle w:val="Hyperlink"/>
            <w:noProof/>
          </w:rPr>
          <w:t>Number Portability – The Benefits and the Technical Challenges</w:t>
        </w:r>
        <w:r w:rsidR="00E70DC4">
          <w:rPr>
            <w:noProof/>
            <w:webHidden/>
          </w:rPr>
          <w:tab/>
        </w:r>
        <w:r w:rsidR="00E70DC4">
          <w:rPr>
            <w:noProof/>
            <w:webHidden/>
          </w:rPr>
          <w:fldChar w:fldCharType="begin"/>
        </w:r>
        <w:r w:rsidR="00E70DC4">
          <w:rPr>
            <w:noProof/>
            <w:webHidden/>
          </w:rPr>
          <w:instrText xml:space="preserve"> PAGEREF _Toc434243194 \h </w:instrText>
        </w:r>
        <w:r w:rsidR="00E70DC4">
          <w:rPr>
            <w:noProof/>
            <w:webHidden/>
          </w:rPr>
        </w:r>
        <w:r w:rsidR="00E70DC4">
          <w:rPr>
            <w:noProof/>
            <w:webHidden/>
          </w:rPr>
          <w:fldChar w:fldCharType="separate"/>
        </w:r>
        <w:r w:rsidR="00F6264F">
          <w:rPr>
            <w:noProof/>
            <w:webHidden/>
          </w:rPr>
          <w:t>10</w:t>
        </w:r>
        <w:r w:rsidR="00E70DC4">
          <w:rPr>
            <w:noProof/>
            <w:webHidden/>
          </w:rPr>
          <w:fldChar w:fldCharType="end"/>
        </w:r>
      </w:hyperlink>
    </w:p>
    <w:p w14:paraId="7FB04FF9" w14:textId="77777777" w:rsidR="00E70DC4" w:rsidRDefault="00F36B66">
      <w:pPr>
        <w:pStyle w:val="TOC2"/>
        <w:rPr>
          <w:rFonts w:asciiTheme="minorHAnsi" w:eastAsiaTheme="minorEastAsia" w:hAnsiTheme="minorHAnsi" w:cstheme="minorBidi"/>
          <w:noProof/>
          <w:sz w:val="22"/>
          <w:szCs w:val="22"/>
          <w:lang w:val="da-DK" w:eastAsia="da-DK"/>
        </w:rPr>
      </w:pPr>
      <w:hyperlink w:anchor="_Toc434243195" w:history="1">
        <w:r w:rsidR="00E70DC4" w:rsidRPr="006C65EC">
          <w:rPr>
            <w:rStyle w:val="Hyperlink"/>
            <w:noProof/>
          </w:rPr>
          <w:t>2.1</w:t>
        </w:r>
        <w:r w:rsidR="00E70DC4">
          <w:rPr>
            <w:rFonts w:asciiTheme="minorHAnsi" w:eastAsiaTheme="minorEastAsia" w:hAnsiTheme="minorHAnsi" w:cstheme="minorBidi"/>
            <w:noProof/>
            <w:sz w:val="22"/>
            <w:szCs w:val="22"/>
            <w:lang w:val="da-DK" w:eastAsia="da-DK"/>
          </w:rPr>
          <w:tab/>
        </w:r>
        <w:r w:rsidR="00E70DC4" w:rsidRPr="006C65EC">
          <w:rPr>
            <w:rStyle w:val="Hyperlink"/>
            <w:noProof/>
          </w:rPr>
          <w:t>A key competition enabler</w:t>
        </w:r>
        <w:r w:rsidR="00E70DC4">
          <w:rPr>
            <w:noProof/>
            <w:webHidden/>
          </w:rPr>
          <w:tab/>
        </w:r>
        <w:r w:rsidR="00E70DC4">
          <w:rPr>
            <w:noProof/>
            <w:webHidden/>
          </w:rPr>
          <w:fldChar w:fldCharType="begin"/>
        </w:r>
        <w:r w:rsidR="00E70DC4">
          <w:rPr>
            <w:noProof/>
            <w:webHidden/>
          </w:rPr>
          <w:instrText xml:space="preserve"> PAGEREF _Toc434243195 \h </w:instrText>
        </w:r>
        <w:r w:rsidR="00E70DC4">
          <w:rPr>
            <w:noProof/>
            <w:webHidden/>
          </w:rPr>
        </w:r>
        <w:r w:rsidR="00E70DC4">
          <w:rPr>
            <w:noProof/>
            <w:webHidden/>
          </w:rPr>
          <w:fldChar w:fldCharType="separate"/>
        </w:r>
        <w:r w:rsidR="00F6264F">
          <w:rPr>
            <w:noProof/>
            <w:webHidden/>
          </w:rPr>
          <w:t>10</w:t>
        </w:r>
        <w:r w:rsidR="00E70DC4">
          <w:rPr>
            <w:noProof/>
            <w:webHidden/>
          </w:rPr>
          <w:fldChar w:fldCharType="end"/>
        </w:r>
      </w:hyperlink>
    </w:p>
    <w:p w14:paraId="29F910EC" w14:textId="77777777" w:rsidR="00E70DC4" w:rsidRDefault="00F36B66">
      <w:pPr>
        <w:pStyle w:val="TOC2"/>
        <w:rPr>
          <w:rFonts w:asciiTheme="minorHAnsi" w:eastAsiaTheme="minorEastAsia" w:hAnsiTheme="minorHAnsi" w:cstheme="minorBidi"/>
          <w:noProof/>
          <w:sz w:val="22"/>
          <w:szCs w:val="22"/>
          <w:lang w:val="da-DK" w:eastAsia="da-DK"/>
        </w:rPr>
      </w:pPr>
      <w:hyperlink w:anchor="_Toc434243196" w:history="1">
        <w:r w:rsidR="00E70DC4" w:rsidRPr="006C65EC">
          <w:rPr>
            <w:rStyle w:val="Hyperlink"/>
            <w:noProof/>
            <w:lang w:val="en-GB"/>
          </w:rPr>
          <w:t>2.2</w:t>
        </w:r>
        <w:r w:rsidR="00E70DC4">
          <w:rPr>
            <w:rFonts w:asciiTheme="minorHAnsi" w:eastAsiaTheme="minorEastAsia" w:hAnsiTheme="minorHAnsi" w:cstheme="minorBidi"/>
            <w:noProof/>
            <w:sz w:val="22"/>
            <w:szCs w:val="22"/>
            <w:lang w:val="da-DK" w:eastAsia="da-DK"/>
          </w:rPr>
          <w:tab/>
        </w:r>
        <w:r w:rsidR="00E70DC4" w:rsidRPr="006C65EC">
          <w:rPr>
            <w:rStyle w:val="Hyperlink"/>
            <w:noProof/>
            <w:lang w:val="en-GB"/>
          </w:rPr>
          <w:t>Issues Introduced by Number Portability and the value of routing information</w:t>
        </w:r>
        <w:r w:rsidR="00E70DC4">
          <w:rPr>
            <w:noProof/>
            <w:webHidden/>
          </w:rPr>
          <w:tab/>
        </w:r>
        <w:r w:rsidR="00E70DC4">
          <w:rPr>
            <w:noProof/>
            <w:webHidden/>
          </w:rPr>
          <w:fldChar w:fldCharType="begin"/>
        </w:r>
        <w:r w:rsidR="00E70DC4">
          <w:rPr>
            <w:noProof/>
            <w:webHidden/>
          </w:rPr>
          <w:instrText xml:space="preserve"> PAGEREF _Toc434243196 \h </w:instrText>
        </w:r>
        <w:r w:rsidR="00E70DC4">
          <w:rPr>
            <w:noProof/>
            <w:webHidden/>
          </w:rPr>
        </w:r>
        <w:r w:rsidR="00E70DC4">
          <w:rPr>
            <w:noProof/>
            <w:webHidden/>
          </w:rPr>
          <w:fldChar w:fldCharType="separate"/>
        </w:r>
        <w:r w:rsidR="00F6264F">
          <w:rPr>
            <w:noProof/>
            <w:webHidden/>
          </w:rPr>
          <w:t>11</w:t>
        </w:r>
        <w:r w:rsidR="00E70DC4">
          <w:rPr>
            <w:noProof/>
            <w:webHidden/>
          </w:rPr>
          <w:fldChar w:fldCharType="end"/>
        </w:r>
      </w:hyperlink>
    </w:p>
    <w:p w14:paraId="530B052D" w14:textId="77777777" w:rsidR="00E70DC4" w:rsidRDefault="00F36B66">
      <w:pPr>
        <w:pStyle w:val="TOC3"/>
        <w:rPr>
          <w:rFonts w:asciiTheme="minorHAnsi" w:eastAsiaTheme="minorEastAsia" w:hAnsiTheme="minorHAnsi" w:cstheme="minorBidi"/>
          <w:noProof/>
          <w:sz w:val="22"/>
          <w:szCs w:val="22"/>
          <w:lang w:val="da-DK" w:eastAsia="da-DK"/>
        </w:rPr>
      </w:pPr>
      <w:hyperlink w:anchor="_Toc434243197" w:history="1">
        <w:r w:rsidR="00E70DC4" w:rsidRPr="006C65EC">
          <w:rPr>
            <w:rStyle w:val="Hyperlink"/>
            <w:noProof/>
            <w:lang w:val="en-GB"/>
          </w:rPr>
          <w:t>2.2.1</w:t>
        </w:r>
        <w:r w:rsidR="00E70DC4">
          <w:rPr>
            <w:rFonts w:asciiTheme="minorHAnsi" w:eastAsiaTheme="minorEastAsia" w:hAnsiTheme="minorHAnsi" w:cstheme="minorBidi"/>
            <w:noProof/>
            <w:sz w:val="22"/>
            <w:szCs w:val="22"/>
            <w:lang w:val="da-DK" w:eastAsia="da-DK"/>
          </w:rPr>
          <w:tab/>
        </w:r>
        <w:r w:rsidR="00E70DC4" w:rsidRPr="006C65EC">
          <w:rPr>
            <w:rStyle w:val="Hyperlink"/>
            <w:noProof/>
          </w:rPr>
          <w:t>Routing of calls and messages</w:t>
        </w:r>
        <w:r w:rsidR="00E70DC4">
          <w:rPr>
            <w:noProof/>
            <w:webHidden/>
          </w:rPr>
          <w:tab/>
        </w:r>
        <w:r w:rsidR="00E70DC4">
          <w:rPr>
            <w:noProof/>
            <w:webHidden/>
          </w:rPr>
          <w:fldChar w:fldCharType="begin"/>
        </w:r>
        <w:r w:rsidR="00E70DC4">
          <w:rPr>
            <w:noProof/>
            <w:webHidden/>
          </w:rPr>
          <w:instrText xml:space="preserve"> PAGEREF _Toc434243197 \h </w:instrText>
        </w:r>
        <w:r w:rsidR="00E70DC4">
          <w:rPr>
            <w:noProof/>
            <w:webHidden/>
          </w:rPr>
        </w:r>
        <w:r w:rsidR="00E70DC4">
          <w:rPr>
            <w:noProof/>
            <w:webHidden/>
          </w:rPr>
          <w:fldChar w:fldCharType="separate"/>
        </w:r>
        <w:r w:rsidR="00F6264F">
          <w:rPr>
            <w:noProof/>
            <w:webHidden/>
          </w:rPr>
          <w:t>11</w:t>
        </w:r>
        <w:r w:rsidR="00E70DC4">
          <w:rPr>
            <w:noProof/>
            <w:webHidden/>
          </w:rPr>
          <w:fldChar w:fldCharType="end"/>
        </w:r>
      </w:hyperlink>
    </w:p>
    <w:p w14:paraId="68D26836" w14:textId="77777777" w:rsidR="00E70DC4" w:rsidRDefault="00F36B66">
      <w:pPr>
        <w:pStyle w:val="TOC3"/>
        <w:rPr>
          <w:rFonts w:asciiTheme="minorHAnsi" w:eastAsiaTheme="minorEastAsia" w:hAnsiTheme="minorHAnsi" w:cstheme="minorBidi"/>
          <w:noProof/>
          <w:sz w:val="22"/>
          <w:szCs w:val="22"/>
          <w:lang w:val="da-DK" w:eastAsia="da-DK"/>
        </w:rPr>
      </w:pPr>
      <w:hyperlink w:anchor="_Toc434243198" w:history="1">
        <w:r w:rsidR="00E70DC4" w:rsidRPr="006C65EC">
          <w:rPr>
            <w:rStyle w:val="Hyperlink"/>
            <w:noProof/>
            <w:lang w:val="en-GB"/>
          </w:rPr>
          <w:t>2.2.2</w:t>
        </w:r>
        <w:r w:rsidR="00E70DC4">
          <w:rPr>
            <w:rFonts w:asciiTheme="minorHAnsi" w:eastAsiaTheme="minorEastAsia" w:hAnsiTheme="minorHAnsi" w:cstheme="minorBidi"/>
            <w:noProof/>
            <w:sz w:val="22"/>
            <w:szCs w:val="22"/>
            <w:lang w:val="da-DK" w:eastAsia="da-DK"/>
          </w:rPr>
          <w:tab/>
        </w:r>
        <w:r w:rsidR="00E70DC4" w:rsidRPr="006C65EC">
          <w:rPr>
            <w:rStyle w:val="Hyperlink"/>
            <w:noProof/>
          </w:rPr>
          <w:t>Erosion of tariff transparency</w:t>
        </w:r>
        <w:r w:rsidR="00E70DC4">
          <w:rPr>
            <w:noProof/>
            <w:webHidden/>
          </w:rPr>
          <w:tab/>
        </w:r>
        <w:r w:rsidR="00E70DC4">
          <w:rPr>
            <w:noProof/>
            <w:webHidden/>
          </w:rPr>
          <w:fldChar w:fldCharType="begin"/>
        </w:r>
        <w:r w:rsidR="00E70DC4">
          <w:rPr>
            <w:noProof/>
            <w:webHidden/>
          </w:rPr>
          <w:instrText xml:space="preserve"> PAGEREF _Toc434243198 \h </w:instrText>
        </w:r>
        <w:r w:rsidR="00E70DC4">
          <w:rPr>
            <w:noProof/>
            <w:webHidden/>
          </w:rPr>
        </w:r>
        <w:r w:rsidR="00E70DC4">
          <w:rPr>
            <w:noProof/>
            <w:webHidden/>
          </w:rPr>
          <w:fldChar w:fldCharType="separate"/>
        </w:r>
        <w:r w:rsidR="00F6264F">
          <w:rPr>
            <w:noProof/>
            <w:webHidden/>
          </w:rPr>
          <w:t>11</w:t>
        </w:r>
        <w:r w:rsidR="00E70DC4">
          <w:rPr>
            <w:noProof/>
            <w:webHidden/>
          </w:rPr>
          <w:fldChar w:fldCharType="end"/>
        </w:r>
      </w:hyperlink>
    </w:p>
    <w:p w14:paraId="6AF4C9CA" w14:textId="77777777" w:rsidR="00E70DC4" w:rsidRDefault="00F36B66">
      <w:pPr>
        <w:pStyle w:val="TOC1"/>
        <w:rPr>
          <w:rFonts w:asciiTheme="minorHAnsi" w:eastAsiaTheme="minorEastAsia" w:hAnsiTheme="minorHAnsi" w:cstheme="minorBidi"/>
          <w:b w:val="0"/>
          <w:caps w:val="0"/>
          <w:noProof/>
          <w:sz w:val="22"/>
          <w:szCs w:val="22"/>
          <w:lang w:val="da-DK" w:eastAsia="da-DK"/>
        </w:rPr>
      </w:pPr>
      <w:hyperlink w:anchor="_Toc434243199" w:history="1">
        <w:r w:rsidR="00E70DC4" w:rsidRPr="006C65EC">
          <w:rPr>
            <w:rStyle w:val="Hyperlink"/>
            <w:noProof/>
          </w:rPr>
          <w:t>3</w:t>
        </w:r>
        <w:r w:rsidR="00E70DC4">
          <w:rPr>
            <w:rFonts w:asciiTheme="minorHAnsi" w:eastAsiaTheme="minorEastAsia" w:hAnsiTheme="minorHAnsi" w:cstheme="minorBidi"/>
            <w:b w:val="0"/>
            <w:caps w:val="0"/>
            <w:noProof/>
            <w:sz w:val="22"/>
            <w:szCs w:val="22"/>
            <w:lang w:val="da-DK" w:eastAsia="da-DK"/>
          </w:rPr>
          <w:tab/>
        </w:r>
        <w:r w:rsidR="00E70DC4" w:rsidRPr="006C65EC">
          <w:rPr>
            <w:rStyle w:val="Hyperlink"/>
            <w:noProof/>
          </w:rPr>
          <w:t>The NEED for ACCESS To NP Data by 3</w:t>
        </w:r>
        <w:r w:rsidR="00E70DC4" w:rsidRPr="006C65EC">
          <w:rPr>
            <w:rStyle w:val="Hyperlink"/>
            <w:noProof/>
            <w:vertAlign w:val="superscript"/>
          </w:rPr>
          <w:t>rd</w:t>
        </w:r>
        <w:r w:rsidR="00E70DC4" w:rsidRPr="006C65EC">
          <w:rPr>
            <w:rStyle w:val="Hyperlink"/>
            <w:noProof/>
          </w:rPr>
          <w:t xml:space="preserve"> Parties</w:t>
        </w:r>
        <w:r w:rsidR="00E70DC4">
          <w:rPr>
            <w:noProof/>
            <w:webHidden/>
          </w:rPr>
          <w:tab/>
        </w:r>
        <w:r w:rsidR="00E70DC4">
          <w:rPr>
            <w:noProof/>
            <w:webHidden/>
          </w:rPr>
          <w:fldChar w:fldCharType="begin"/>
        </w:r>
        <w:r w:rsidR="00E70DC4">
          <w:rPr>
            <w:noProof/>
            <w:webHidden/>
          </w:rPr>
          <w:instrText xml:space="preserve"> PAGEREF _Toc434243199 \h </w:instrText>
        </w:r>
        <w:r w:rsidR="00E70DC4">
          <w:rPr>
            <w:noProof/>
            <w:webHidden/>
          </w:rPr>
        </w:r>
        <w:r w:rsidR="00E70DC4">
          <w:rPr>
            <w:noProof/>
            <w:webHidden/>
          </w:rPr>
          <w:fldChar w:fldCharType="separate"/>
        </w:r>
        <w:r w:rsidR="00F6264F">
          <w:rPr>
            <w:noProof/>
            <w:webHidden/>
          </w:rPr>
          <w:t>12</w:t>
        </w:r>
        <w:r w:rsidR="00E70DC4">
          <w:rPr>
            <w:noProof/>
            <w:webHidden/>
          </w:rPr>
          <w:fldChar w:fldCharType="end"/>
        </w:r>
      </w:hyperlink>
    </w:p>
    <w:p w14:paraId="4BEE32FB" w14:textId="77777777" w:rsidR="00E70DC4" w:rsidRDefault="00F36B66">
      <w:pPr>
        <w:pStyle w:val="TOC2"/>
        <w:rPr>
          <w:rFonts w:asciiTheme="minorHAnsi" w:eastAsiaTheme="minorEastAsia" w:hAnsiTheme="minorHAnsi" w:cstheme="minorBidi"/>
          <w:noProof/>
          <w:sz w:val="22"/>
          <w:szCs w:val="22"/>
          <w:lang w:val="da-DK" w:eastAsia="da-DK"/>
        </w:rPr>
      </w:pPr>
      <w:hyperlink w:anchor="_Toc434243200" w:history="1">
        <w:r w:rsidR="00E70DC4" w:rsidRPr="006C65EC">
          <w:rPr>
            <w:rStyle w:val="Hyperlink"/>
            <w:noProof/>
            <w:lang w:val="en-GB"/>
          </w:rPr>
          <w:t>3.1</w:t>
        </w:r>
        <w:r w:rsidR="00E70DC4">
          <w:rPr>
            <w:rFonts w:asciiTheme="minorHAnsi" w:eastAsiaTheme="minorEastAsia" w:hAnsiTheme="minorHAnsi" w:cstheme="minorBidi"/>
            <w:noProof/>
            <w:sz w:val="22"/>
            <w:szCs w:val="22"/>
            <w:lang w:val="da-DK" w:eastAsia="da-DK"/>
          </w:rPr>
          <w:tab/>
        </w:r>
        <w:r w:rsidR="00E70DC4" w:rsidRPr="006C65EC">
          <w:rPr>
            <w:rStyle w:val="Hyperlink"/>
            <w:noProof/>
            <w:lang w:val="en-GB"/>
          </w:rPr>
          <w:t>Access for informational purposes</w:t>
        </w:r>
        <w:r w:rsidR="00E70DC4">
          <w:rPr>
            <w:noProof/>
            <w:webHidden/>
          </w:rPr>
          <w:tab/>
        </w:r>
        <w:r w:rsidR="00E70DC4">
          <w:rPr>
            <w:noProof/>
            <w:webHidden/>
          </w:rPr>
          <w:fldChar w:fldCharType="begin"/>
        </w:r>
        <w:r w:rsidR="00E70DC4">
          <w:rPr>
            <w:noProof/>
            <w:webHidden/>
          </w:rPr>
          <w:instrText xml:space="preserve"> PAGEREF _Toc434243200 \h </w:instrText>
        </w:r>
        <w:r w:rsidR="00E70DC4">
          <w:rPr>
            <w:noProof/>
            <w:webHidden/>
          </w:rPr>
        </w:r>
        <w:r w:rsidR="00E70DC4">
          <w:rPr>
            <w:noProof/>
            <w:webHidden/>
          </w:rPr>
          <w:fldChar w:fldCharType="separate"/>
        </w:r>
        <w:r w:rsidR="00F6264F">
          <w:rPr>
            <w:noProof/>
            <w:webHidden/>
          </w:rPr>
          <w:t>12</w:t>
        </w:r>
        <w:r w:rsidR="00E70DC4">
          <w:rPr>
            <w:noProof/>
            <w:webHidden/>
          </w:rPr>
          <w:fldChar w:fldCharType="end"/>
        </w:r>
      </w:hyperlink>
    </w:p>
    <w:p w14:paraId="0C26B6E8" w14:textId="77777777" w:rsidR="00E70DC4" w:rsidRDefault="00F36B66">
      <w:pPr>
        <w:pStyle w:val="TOC2"/>
        <w:rPr>
          <w:rFonts w:asciiTheme="minorHAnsi" w:eastAsiaTheme="minorEastAsia" w:hAnsiTheme="minorHAnsi" w:cstheme="minorBidi"/>
          <w:noProof/>
          <w:sz w:val="22"/>
          <w:szCs w:val="22"/>
          <w:lang w:val="da-DK" w:eastAsia="da-DK"/>
        </w:rPr>
      </w:pPr>
      <w:hyperlink w:anchor="_Toc434243201" w:history="1">
        <w:r w:rsidR="00E70DC4" w:rsidRPr="006C65EC">
          <w:rPr>
            <w:rStyle w:val="Hyperlink"/>
            <w:noProof/>
            <w:lang w:val="en-GB"/>
          </w:rPr>
          <w:t>3.2</w:t>
        </w:r>
        <w:r w:rsidR="00E70DC4">
          <w:rPr>
            <w:rFonts w:asciiTheme="minorHAnsi" w:eastAsiaTheme="minorEastAsia" w:hAnsiTheme="minorHAnsi" w:cstheme="minorBidi"/>
            <w:noProof/>
            <w:sz w:val="22"/>
            <w:szCs w:val="22"/>
            <w:lang w:val="da-DK" w:eastAsia="da-DK"/>
          </w:rPr>
          <w:tab/>
        </w:r>
        <w:r w:rsidR="00E70DC4" w:rsidRPr="006C65EC">
          <w:rPr>
            <w:rStyle w:val="Hyperlink"/>
            <w:noProof/>
            <w:lang w:val="en-GB"/>
          </w:rPr>
          <w:t>Access for routing purposes</w:t>
        </w:r>
        <w:r w:rsidR="00E70DC4">
          <w:rPr>
            <w:noProof/>
            <w:webHidden/>
          </w:rPr>
          <w:tab/>
        </w:r>
        <w:r w:rsidR="00E70DC4">
          <w:rPr>
            <w:noProof/>
            <w:webHidden/>
          </w:rPr>
          <w:fldChar w:fldCharType="begin"/>
        </w:r>
        <w:r w:rsidR="00E70DC4">
          <w:rPr>
            <w:noProof/>
            <w:webHidden/>
          </w:rPr>
          <w:instrText xml:space="preserve"> PAGEREF _Toc434243201 \h </w:instrText>
        </w:r>
        <w:r w:rsidR="00E70DC4">
          <w:rPr>
            <w:noProof/>
            <w:webHidden/>
          </w:rPr>
        </w:r>
        <w:r w:rsidR="00E70DC4">
          <w:rPr>
            <w:noProof/>
            <w:webHidden/>
          </w:rPr>
          <w:fldChar w:fldCharType="separate"/>
        </w:r>
        <w:r w:rsidR="00F6264F">
          <w:rPr>
            <w:noProof/>
            <w:webHidden/>
          </w:rPr>
          <w:t>12</w:t>
        </w:r>
        <w:r w:rsidR="00E70DC4">
          <w:rPr>
            <w:noProof/>
            <w:webHidden/>
          </w:rPr>
          <w:fldChar w:fldCharType="end"/>
        </w:r>
      </w:hyperlink>
    </w:p>
    <w:p w14:paraId="44438F17" w14:textId="77777777" w:rsidR="00E70DC4" w:rsidRDefault="00F36B66">
      <w:pPr>
        <w:pStyle w:val="TOC3"/>
        <w:rPr>
          <w:rFonts w:asciiTheme="minorHAnsi" w:eastAsiaTheme="minorEastAsia" w:hAnsiTheme="minorHAnsi" w:cstheme="minorBidi"/>
          <w:noProof/>
          <w:sz w:val="22"/>
          <w:szCs w:val="22"/>
          <w:lang w:val="da-DK" w:eastAsia="da-DK"/>
        </w:rPr>
      </w:pPr>
      <w:hyperlink w:anchor="_Toc434243202" w:history="1">
        <w:r w:rsidR="00E70DC4" w:rsidRPr="006C65EC">
          <w:rPr>
            <w:rStyle w:val="Hyperlink"/>
            <w:noProof/>
            <w:lang w:val="en-GB"/>
          </w:rPr>
          <w:t>3.2.1</w:t>
        </w:r>
        <w:r w:rsidR="00E70DC4">
          <w:rPr>
            <w:rFonts w:asciiTheme="minorHAnsi" w:eastAsiaTheme="minorEastAsia" w:hAnsiTheme="minorHAnsi" w:cstheme="minorBidi"/>
            <w:noProof/>
            <w:sz w:val="22"/>
            <w:szCs w:val="22"/>
            <w:lang w:val="da-DK" w:eastAsia="da-DK"/>
          </w:rPr>
          <w:tab/>
        </w:r>
        <w:r w:rsidR="00E70DC4" w:rsidRPr="006C65EC">
          <w:rPr>
            <w:rStyle w:val="Hyperlink"/>
            <w:noProof/>
            <w:lang w:val="en-GB"/>
          </w:rPr>
          <w:t>By international carriers</w:t>
        </w:r>
        <w:r w:rsidR="00E70DC4">
          <w:rPr>
            <w:noProof/>
            <w:webHidden/>
          </w:rPr>
          <w:tab/>
        </w:r>
        <w:r w:rsidR="00E70DC4">
          <w:rPr>
            <w:noProof/>
            <w:webHidden/>
          </w:rPr>
          <w:fldChar w:fldCharType="begin"/>
        </w:r>
        <w:r w:rsidR="00E70DC4">
          <w:rPr>
            <w:noProof/>
            <w:webHidden/>
          </w:rPr>
          <w:instrText xml:space="preserve"> PAGEREF _Toc434243202 \h </w:instrText>
        </w:r>
        <w:r w:rsidR="00E70DC4">
          <w:rPr>
            <w:noProof/>
            <w:webHidden/>
          </w:rPr>
        </w:r>
        <w:r w:rsidR="00E70DC4">
          <w:rPr>
            <w:noProof/>
            <w:webHidden/>
          </w:rPr>
          <w:fldChar w:fldCharType="separate"/>
        </w:r>
        <w:r w:rsidR="00F6264F">
          <w:rPr>
            <w:noProof/>
            <w:webHidden/>
          </w:rPr>
          <w:t>12</w:t>
        </w:r>
        <w:r w:rsidR="00E70DC4">
          <w:rPr>
            <w:noProof/>
            <w:webHidden/>
          </w:rPr>
          <w:fldChar w:fldCharType="end"/>
        </w:r>
      </w:hyperlink>
    </w:p>
    <w:p w14:paraId="6ED530A8" w14:textId="77777777" w:rsidR="00E70DC4" w:rsidRDefault="00F36B66">
      <w:pPr>
        <w:pStyle w:val="TOC3"/>
        <w:rPr>
          <w:rFonts w:asciiTheme="minorHAnsi" w:eastAsiaTheme="minorEastAsia" w:hAnsiTheme="minorHAnsi" w:cstheme="minorBidi"/>
          <w:noProof/>
          <w:sz w:val="22"/>
          <w:szCs w:val="22"/>
          <w:lang w:val="da-DK" w:eastAsia="da-DK"/>
        </w:rPr>
      </w:pPr>
      <w:hyperlink w:anchor="_Toc434243203" w:history="1">
        <w:r w:rsidR="00E70DC4" w:rsidRPr="006C65EC">
          <w:rPr>
            <w:rStyle w:val="Hyperlink"/>
            <w:noProof/>
            <w:lang w:val="en-GB"/>
          </w:rPr>
          <w:t>3.2.2</w:t>
        </w:r>
        <w:r w:rsidR="00E70DC4">
          <w:rPr>
            <w:rFonts w:asciiTheme="minorHAnsi" w:eastAsiaTheme="minorEastAsia" w:hAnsiTheme="minorHAnsi" w:cstheme="minorBidi"/>
            <w:noProof/>
            <w:sz w:val="22"/>
            <w:szCs w:val="22"/>
            <w:lang w:val="da-DK" w:eastAsia="da-DK"/>
          </w:rPr>
          <w:tab/>
        </w:r>
        <w:r w:rsidR="00E70DC4" w:rsidRPr="006C65EC">
          <w:rPr>
            <w:rStyle w:val="Hyperlink"/>
            <w:noProof/>
            <w:lang w:val="en-GB"/>
          </w:rPr>
          <w:t>By specialised NP clearing houses</w:t>
        </w:r>
        <w:r w:rsidR="00E70DC4">
          <w:rPr>
            <w:noProof/>
            <w:webHidden/>
          </w:rPr>
          <w:tab/>
        </w:r>
        <w:r w:rsidR="00E70DC4">
          <w:rPr>
            <w:noProof/>
            <w:webHidden/>
          </w:rPr>
          <w:fldChar w:fldCharType="begin"/>
        </w:r>
        <w:r w:rsidR="00E70DC4">
          <w:rPr>
            <w:noProof/>
            <w:webHidden/>
          </w:rPr>
          <w:instrText xml:space="preserve"> PAGEREF _Toc434243203 \h </w:instrText>
        </w:r>
        <w:r w:rsidR="00E70DC4">
          <w:rPr>
            <w:noProof/>
            <w:webHidden/>
          </w:rPr>
        </w:r>
        <w:r w:rsidR="00E70DC4">
          <w:rPr>
            <w:noProof/>
            <w:webHidden/>
          </w:rPr>
          <w:fldChar w:fldCharType="separate"/>
        </w:r>
        <w:r w:rsidR="00F6264F">
          <w:rPr>
            <w:noProof/>
            <w:webHidden/>
          </w:rPr>
          <w:t>12</w:t>
        </w:r>
        <w:r w:rsidR="00E70DC4">
          <w:rPr>
            <w:noProof/>
            <w:webHidden/>
          </w:rPr>
          <w:fldChar w:fldCharType="end"/>
        </w:r>
      </w:hyperlink>
    </w:p>
    <w:p w14:paraId="03B88BEE" w14:textId="77777777" w:rsidR="00E70DC4" w:rsidRDefault="00F36B66">
      <w:pPr>
        <w:pStyle w:val="TOC3"/>
        <w:rPr>
          <w:rFonts w:asciiTheme="minorHAnsi" w:eastAsiaTheme="minorEastAsia" w:hAnsiTheme="minorHAnsi" w:cstheme="minorBidi"/>
          <w:noProof/>
          <w:sz w:val="22"/>
          <w:szCs w:val="22"/>
          <w:lang w:val="da-DK" w:eastAsia="da-DK"/>
        </w:rPr>
      </w:pPr>
      <w:hyperlink w:anchor="_Toc434243204" w:history="1">
        <w:r w:rsidR="00E70DC4" w:rsidRPr="006C65EC">
          <w:rPr>
            <w:rStyle w:val="Hyperlink"/>
            <w:noProof/>
            <w:lang w:val="en-GB"/>
          </w:rPr>
          <w:t>3.2.3</w:t>
        </w:r>
        <w:r w:rsidR="00E70DC4">
          <w:rPr>
            <w:rFonts w:asciiTheme="minorHAnsi" w:eastAsiaTheme="minorEastAsia" w:hAnsiTheme="minorHAnsi" w:cstheme="minorBidi"/>
            <w:noProof/>
            <w:sz w:val="22"/>
            <w:szCs w:val="22"/>
            <w:lang w:val="da-DK" w:eastAsia="da-DK"/>
          </w:rPr>
          <w:tab/>
        </w:r>
        <w:r w:rsidR="00E70DC4" w:rsidRPr="006C65EC">
          <w:rPr>
            <w:rStyle w:val="Hyperlink"/>
            <w:noProof/>
            <w:lang w:val="en-GB"/>
          </w:rPr>
          <w:t>By SMS Service Providers (SMS-SP)</w:t>
        </w:r>
        <w:r w:rsidR="00E70DC4">
          <w:rPr>
            <w:noProof/>
            <w:webHidden/>
          </w:rPr>
          <w:tab/>
        </w:r>
        <w:r w:rsidR="00E70DC4">
          <w:rPr>
            <w:noProof/>
            <w:webHidden/>
          </w:rPr>
          <w:fldChar w:fldCharType="begin"/>
        </w:r>
        <w:r w:rsidR="00E70DC4">
          <w:rPr>
            <w:noProof/>
            <w:webHidden/>
          </w:rPr>
          <w:instrText xml:space="preserve"> PAGEREF _Toc434243204 \h </w:instrText>
        </w:r>
        <w:r w:rsidR="00E70DC4">
          <w:rPr>
            <w:noProof/>
            <w:webHidden/>
          </w:rPr>
        </w:r>
        <w:r w:rsidR="00E70DC4">
          <w:rPr>
            <w:noProof/>
            <w:webHidden/>
          </w:rPr>
          <w:fldChar w:fldCharType="separate"/>
        </w:r>
        <w:r w:rsidR="00F6264F">
          <w:rPr>
            <w:noProof/>
            <w:webHidden/>
          </w:rPr>
          <w:t>13</w:t>
        </w:r>
        <w:r w:rsidR="00E70DC4">
          <w:rPr>
            <w:noProof/>
            <w:webHidden/>
          </w:rPr>
          <w:fldChar w:fldCharType="end"/>
        </w:r>
      </w:hyperlink>
    </w:p>
    <w:p w14:paraId="59DCD657" w14:textId="77777777" w:rsidR="00E70DC4" w:rsidRDefault="00F36B66">
      <w:pPr>
        <w:pStyle w:val="TOC3"/>
        <w:rPr>
          <w:rFonts w:asciiTheme="minorHAnsi" w:eastAsiaTheme="minorEastAsia" w:hAnsiTheme="minorHAnsi" w:cstheme="minorBidi"/>
          <w:noProof/>
          <w:sz w:val="22"/>
          <w:szCs w:val="22"/>
          <w:lang w:val="da-DK" w:eastAsia="da-DK"/>
        </w:rPr>
      </w:pPr>
      <w:hyperlink w:anchor="_Toc434243205" w:history="1">
        <w:r w:rsidR="00E70DC4" w:rsidRPr="006C65EC">
          <w:rPr>
            <w:rStyle w:val="Hyperlink"/>
            <w:noProof/>
            <w:lang w:val="en-GB"/>
          </w:rPr>
          <w:t>3.2.4</w:t>
        </w:r>
        <w:r w:rsidR="00E70DC4">
          <w:rPr>
            <w:rFonts w:asciiTheme="minorHAnsi" w:eastAsiaTheme="minorEastAsia" w:hAnsiTheme="minorHAnsi" w:cstheme="minorBidi"/>
            <w:noProof/>
            <w:sz w:val="22"/>
            <w:szCs w:val="22"/>
            <w:lang w:val="da-DK" w:eastAsia="da-DK"/>
          </w:rPr>
          <w:tab/>
        </w:r>
        <w:r w:rsidR="00E70DC4" w:rsidRPr="006C65EC">
          <w:rPr>
            <w:rStyle w:val="Hyperlink"/>
            <w:noProof/>
            <w:lang w:val="en-GB"/>
          </w:rPr>
          <w:t>VoIP service providers</w:t>
        </w:r>
        <w:r w:rsidR="00E70DC4">
          <w:rPr>
            <w:noProof/>
            <w:webHidden/>
          </w:rPr>
          <w:tab/>
        </w:r>
        <w:r w:rsidR="00E70DC4">
          <w:rPr>
            <w:noProof/>
            <w:webHidden/>
          </w:rPr>
          <w:fldChar w:fldCharType="begin"/>
        </w:r>
        <w:r w:rsidR="00E70DC4">
          <w:rPr>
            <w:noProof/>
            <w:webHidden/>
          </w:rPr>
          <w:instrText xml:space="preserve"> PAGEREF _Toc434243205 \h </w:instrText>
        </w:r>
        <w:r w:rsidR="00E70DC4">
          <w:rPr>
            <w:noProof/>
            <w:webHidden/>
          </w:rPr>
        </w:r>
        <w:r w:rsidR="00E70DC4">
          <w:rPr>
            <w:noProof/>
            <w:webHidden/>
          </w:rPr>
          <w:fldChar w:fldCharType="separate"/>
        </w:r>
        <w:r w:rsidR="00F6264F">
          <w:rPr>
            <w:noProof/>
            <w:webHidden/>
          </w:rPr>
          <w:t>14</w:t>
        </w:r>
        <w:r w:rsidR="00E70DC4">
          <w:rPr>
            <w:noProof/>
            <w:webHidden/>
          </w:rPr>
          <w:fldChar w:fldCharType="end"/>
        </w:r>
      </w:hyperlink>
    </w:p>
    <w:p w14:paraId="0817C03E" w14:textId="77777777" w:rsidR="00E70DC4" w:rsidRDefault="00F36B66">
      <w:pPr>
        <w:pStyle w:val="TOC3"/>
        <w:rPr>
          <w:rFonts w:asciiTheme="minorHAnsi" w:eastAsiaTheme="minorEastAsia" w:hAnsiTheme="minorHAnsi" w:cstheme="minorBidi"/>
          <w:noProof/>
          <w:sz w:val="22"/>
          <w:szCs w:val="22"/>
          <w:lang w:val="da-DK" w:eastAsia="da-DK"/>
        </w:rPr>
      </w:pPr>
      <w:hyperlink w:anchor="_Toc434243206" w:history="1">
        <w:r w:rsidR="00E70DC4" w:rsidRPr="006C65EC">
          <w:rPr>
            <w:rStyle w:val="Hyperlink"/>
            <w:noProof/>
            <w:lang w:val="en-GB"/>
          </w:rPr>
          <w:t>3.2.5</w:t>
        </w:r>
        <w:r w:rsidR="00E70DC4">
          <w:rPr>
            <w:rFonts w:asciiTheme="minorHAnsi" w:eastAsiaTheme="minorEastAsia" w:hAnsiTheme="minorHAnsi" w:cstheme="minorBidi"/>
            <w:noProof/>
            <w:sz w:val="22"/>
            <w:szCs w:val="22"/>
            <w:lang w:val="da-DK" w:eastAsia="da-DK"/>
          </w:rPr>
          <w:tab/>
        </w:r>
        <w:r w:rsidR="00E70DC4" w:rsidRPr="006C65EC">
          <w:rPr>
            <w:rStyle w:val="Hyperlink"/>
            <w:noProof/>
            <w:lang w:val="en-GB"/>
          </w:rPr>
          <w:t>Access by commercial entities for outbound calling</w:t>
        </w:r>
        <w:r w:rsidR="00E70DC4">
          <w:rPr>
            <w:noProof/>
            <w:webHidden/>
          </w:rPr>
          <w:tab/>
        </w:r>
        <w:r w:rsidR="00E70DC4">
          <w:rPr>
            <w:noProof/>
            <w:webHidden/>
          </w:rPr>
          <w:fldChar w:fldCharType="begin"/>
        </w:r>
        <w:r w:rsidR="00E70DC4">
          <w:rPr>
            <w:noProof/>
            <w:webHidden/>
          </w:rPr>
          <w:instrText xml:space="preserve"> PAGEREF _Toc434243206 \h </w:instrText>
        </w:r>
        <w:r w:rsidR="00E70DC4">
          <w:rPr>
            <w:noProof/>
            <w:webHidden/>
          </w:rPr>
        </w:r>
        <w:r w:rsidR="00E70DC4">
          <w:rPr>
            <w:noProof/>
            <w:webHidden/>
          </w:rPr>
          <w:fldChar w:fldCharType="separate"/>
        </w:r>
        <w:r w:rsidR="00F6264F">
          <w:rPr>
            <w:noProof/>
            <w:webHidden/>
          </w:rPr>
          <w:t>15</w:t>
        </w:r>
        <w:r w:rsidR="00E70DC4">
          <w:rPr>
            <w:noProof/>
            <w:webHidden/>
          </w:rPr>
          <w:fldChar w:fldCharType="end"/>
        </w:r>
      </w:hyperlink>
    </w:p>
    <w:p w14:paraId="1236CEF0" w14:textId="77777777" w:rsidR="00E70DC4" w:rsidRDefault="00F36B66">
      <w:pPr>
        <w:pStyle w:val="TOC1"/>
        <w:rPr>
          <w:rFonts w:asciiTheme="minorHAnsi" w:eastAsiaTheme="minorEastAsia" w:hAnsiTheme="minorHAnsi" w:cstheme="minorBidi"/>
          <w:b w:val="0"/>
          <w:caps w:val="0"/>
          <w:noProof/>
          <w:sz w:val="22"/>
          <w:szCs w:val="22"/>
          <w:lang w:val="da-DK" w:eastAsia="da-DK"/>
        </w:rPr>
      </w:pPr>
      <w:hyperlink w:anchor="_Toc434243207" w:history="1">
        <w:r w:rsidR="00E70DC4" w:rsidRPr="006C65EC">
          <w:rPr>
            <w:rStyle w:val="Hyperlink"/>
            <w:noProof/>
          </w:rPr>
          <w:t>4</w:t>
        </w:r>
        <w:r w:rsidR="00E70DC4">
          <w:rPr>
            <w:rFonts w:asciiTheme="minorHAnsi" w:eastAsiaTheme="minorEastAsia" w:hAnsiTheme="minorHAnsi" w:cstheme="minorBidi"/>
            <w:b w:val="0"/>
            <w:caps w:val="0"/>
            <w:noProof/>
            <w:sz w:val="22"/>
            <w:szCs w:val="22"/>
            <w:lang w:val="da-DK" w:eastAsia="da-DK"/>
          </w:rPr>
          <w:tab/>
        </w:r>
        <w:r w:rsidR="00E70DC4" w:rsidRPr="006C65EC">
          <w:rPr>
            <w:rStyle w:val="Hyperlink"/>
            <w:noProof/>
          </w:rPr>
          <w:t>Current access policies</w:t>
        </w:r>
        <w:r w:rsidR="00E70DC4">
          <w:rPr>
            <w:noProof/>
            <w:webHidden/>
          </w:rPr>
          <w:tab/>
        </w:r>
        <w:r w:rsidR="00E70DC4">
          <w:rPr>
            <w:noProof/>
            <w:webHidden/>
          </w:rPr>
          <w:fldChar w:fldCharType="begin"/>
        </w:r>
        <w:r w:rsidR="00E70DC4">
          <w:rPr>
            <w:noProof/>
            <w:webHidden/>
          </w:rPr>
          <w:instrText xml:space="preserve"> PAGEREF _Toc434243207 \h </w:instrText>
        </w:r>
        <w:r w:rsidR="00E70DC4">
          <w:rPr>
            <w:noProof/>
            <w:webHidden/>
          </w:rPr>
        </w:r>
        <w:r w:rsidR="00E70DC4">
          <w:rPr>
            <w:noProof/>
            <w:webHidden/>
          </w:rPr>
          <w:fldChar w:fldCharType="separate"/>
        </w:r>
        <w:r w:rsidR="00F6264F">
          <w:rPr>
            <w:noProof/>
            <w:webHidden/>
          </w:rPr>
          <w:t>16</w:t>
        </w:r>
        <w:r w:rsidR="00E70DC4">
          <w:rPr>
            <w:noProof/>
            <w:webHidden/>
          </w:rPr>
          <w:fldChar w:fldCharType="end"/>
        </w:r>
      </w:hyperlink>
    </w:p>
    <w:p w14:paraId="5BAD7A71" w14:textId="77777777" w:rsidR="00E70DC4" w:rsidRDefault="00F36B66">
      <w:pPr>
        <w:pStyle w:val="TOC2"/>
        <w:rPr>
          <w:rFonts w:asciiTheme="minorHAnsi" w:eastAsiaTheme="minorEastAsia" w:hAnsiTheme="minorHAnsi" w:cstheme="minorBidi"/>
          <w:noProof/>
          <w:sz w:val="22"/>
          <w:szCs w:val="22"/>
          <w:lang w:val="da-DK" w:eastAsia="da-DK"/>
        </w:rPr>
      </w:pPr>
      <w:hyperlink w:anchor="_Toc434243208" w:history="1">
        <w:r w:rsidR="00E70DC4" w:rsidRPr="006C65EC">
          <w:rPr>
            <w:rStyle w:val="Hyperlink"/>
            <w:noProof/>
            <w:lang w:val="en-GB"/>
          </w:rPr>
          <w:t>4.1</w:t>
        </w:r>
        <w:r w:rsidR="00E70DC4">
          <w:rPr>
            <w:rFonts w:asciiTheme="minorHAnsi" w:eastAsiaTheme="minorEastAsia" w:hAnsiTheme="minorHAnsi" w:cstheme="minorBidi"/>
            <w:noProof/>
            <w:sz w:val="22"/>
            <w:szCs w:val="22"/>
            <w:lang w:val="da-DK" w:eastAsia="da-DK"/>
          </w:rPr>
          <w:tab/>
        </w:r>
        <w:r w:rsidR="00E70DC4" w:rsidRPr="006C65EC">
          <w:rPr>
            <w:rStyle w:val="Hyperlink"/>
            <w:noProof/>
            <w:lang w:val="en-GB"/>
          </w:rPr>
          <w:t>Access policies for informational purposes</w:t>
        </w:r>
        <w:r w:rsidR="00E70DC4">
          <w:rPr>
            <w:noProof/>
            <w:webHidden/>
          </w:rPr>
          <w:tab/>
        </w:r>
        <w:r w:rsidR="00E70DC4">
          <w:rPr>
            <w:noProof/>
            <w:webHidden/>
          </w:rPr>
          <w:fldChar w:fldCharType="begin"/>
        </w:r>
        <w:r w:rsidR="00E70DC4">
          <w:rPr>
            <w:noProof/>
            <w:webHidden/>
          </w:rPr>
          <w:instrText xml:space="preserve"> PAGEREF _Toc434243208 \h </w:instrText>
        </w:r>
        <w:r w:rsidR="00E70DC4">
          <w:rPr>
            <w:noProof/>
            <w:webHidden/>
          </w:rPr>
        </w:r>
        <w:r w:rsidR="00E70DC4">
          <w:rPr>
            <w:noProof/>
            <w:webHidden/>
          </w:rPr>
          <w:fldChar w:fldCharType="separate"/>
        </w:r>
        <w:r w:rsidR="00F6264F">
          <w:rPr>
            <w:noProof/>
            <w:webHidden/>
          </w:rPr>
          <w:t>16</w:t>
        </w:r>
        <w:r w:rsidR="00E70DC4">
          <w:rPr>
            <w:noProof/>
            <w:webHidden/>
          </w:rPr>
          <w:fldChar w:fldCharType="end"/>
        </w:r>
      </w:hyperlink>
    </w:p>
    <w:p w14:paraId="293F362A" w14:textId="77777777" w:rsidR="00E70DC4" w:rsidRDefault="00F36B66">
      <w:pPr>
        <w:pStyle w:val="TOC2"/>
        <w:rPr>
          <w:rFonts w:asciiTheme="minorHAnsi" w:eastAsiaTheme="minorEastAsia" w:hAnsiTheme="minorHAnsi" w:cstheme="minorBidi"/>
          <w:noProof/>
          <w:sz w:val="22"/>
          <w:szCs w:val="22"/>
          <w:lang w:val="da-DK" w:eastAsia="da-DK"/>
        </w:rPr>
      </w:pPr>
      <w:hyperlink w:anchor="_Toc434243209" w:history="1">
        <w:r w:rsidR="00E70DC4" w:rsidRPr="006C65EC">
          <w:rPr>
            <w:rStyle w:val="Hyperlink"/>
            <w:noProof/>
            <w:lang w:val="en-GB"/>
          </w:rPr>
          <w:t>4.2</w:t>
        </w:r>
        <w:r w:rsidR="00E70DC4">
          <w:rPr>
            <w:rFonts w:asciiTheme="minorHAnsi" w:eastAsiaTheme="minorEastAsia" w:hAnsiTheme="minorHAnsi" w:cstheme="minorBidi"/>
            <w:noProof/>
            <w:sz w:val="22"/>
            <w:szCs w:val="22"/>
            <w:lang w:val="da-DK" w:eastAsia="da-DK"/>
          </w:rPr>
          <w:tab/>
        </w:r>
        <w:r w:rsidR="00E70DC4" w:rsidRPr="006C65EC">
          <w:rPr>
            <w:rStyle w:val="Hyperlink"/>
            <w:noProof/>
            <w:lang w:val="en-GB"/>
          </w:rPr>
          <w:t>Access policies for routing purposes</w:t>
        </w:r>
        <w:r w:rsidR="00E70DC4">
          <w:rPr>
            <w:noProof/>
            <w:webHidden/>
          </w:rPr>
          <w:tab/>
        </w:r>
        <w:r w:rsidR="00E70DC4">
          <w:rPr>
            <w:noProof/>
            <w:webHidden/>
          </w:rPr>
          <w:fldChar w:fldCharType="begin"/>
        </w:r>
        <w:r w:rsidR="00E70DC4">
          <w:rPr>
            <w:noProof/>
            <w:webHidden/>
          </w:rPr>
          <w:instrText xml:space="preserve"> PAGEREF _Toc434243209 \h </w:instrText>
        </w:r>
        <w:r w:rsidR="00E70DC4">
          <w:rPr>
            <w:noProof/>
            <w:webHidden/>
          </w:rPr>
        </w:r>
        <w:r w:rsidR="00E70DC4">
          <w:rPr>
            <w:noProof/>
            <w:webHidden/>
          </w:rPr>
          <w:fldChar w:fldCharType="separate"/>
        </w:r>
        <w:r w:rsidR="00F6264F">
          <w:rPr>
            <w:noProof/>
            <w:webHidden/>
          </w:rPr>
          <w:t>16</w:t>
        </w:r>
        <w:r w:rsidR="00E70DC4">
          <w:rPr>
            <w:noProof/>
            <w:webHidden/>
          </w:rPr>
          <w:fldChar w:fldCharType="end"/>
        </w:r>
      </w:hyperlink>
    </w:p>
    <w:p w14:paraId="790DBF6C" w14:textId="77777777" w:rsidR="00E70DC4" w:rsidRDefault="00F36B66">
      <w:pPr>
        <w:pStyle w:val="TOC1"/>
        <w:rPr>
          <w:rFonts w:asciiTheme="minorHAnsi" w:eastAsiaTheme="minorEastAsia" w:hAnsiTheme="minorHAnsi" w:cstheme="minorBidi"/>
          <w:b w:val="0"/>
          <w:caps w:val="0"/>
          <w:noProof/>
          <w:sz w:val="22"/>
          <w:szCs w:val="22"/>
          <w:lang w:val="da-DK" w:eastAsia="da-DK"/>
        </w:rPr>
      </w:pPr>
      <w:hyperlink w:anchor="_Toc434243210" w:history="1">
        <w:r w:rsidR="00E70DC4" w:rsidRPr="006C65EC">
          <w:rPr>
            <w:rStyle w:val="Hyperlink"/>
            <w:noProof/>
          </w:rPr>
          <w:t>5</w:t>
        </w:r>
        <w:r w:rsidR="00E70DC4">
          <w:rPr>
            <w:rFonts w:asciiTheme="minorHAnsi" w:eastAsiaTheme="minorEastAsia" w:hAnsiTheme="minorHAnsi" w:cstheme="minorBidi"/>
            <w:b w:val="0"/>
            <w:caps w:val="0"/>
            <w:noProof/>
            <w:sz w:val="22"/>
            <w:szCs w:val="22"/>
            <w:lang w:val="da-DK" w:eastAsia="da-DK"/>
          </w:rPr>
          <w:tab/>
        </w:r>
        <w:r w:rsidR="00E70DC4" w:rsidRPr="006C65EC">
          <w:rPr>
            <w:rStyle w:val="Hyperlink"/>
            <w:noProof/>
          </w:rPr>
          <w:t>conditions and terms of use of 3</w:t>
        </w:r>
        <w:r w:rsidR="00E70DC4" w:rsidRPr="006C65EC">
          <w:rPr>
            <w:rStyle w:val="Hyperlink"/>
            <w:noProof/>
            <w:vertAlign w:val="superscript"/>
          </w:rPr>
          <w:t>rd</w:t>
        </w:r>
        <w:r w:rsidR="00E70DC4" w:rsidRPr="006C65EC">
          <w:rPr>
            <w:rStyle w:val="Hyperlink"/>
            <w:noProof/>
          </w:rPr>
          <w:t xml:space="preserve"> party data</w:t>
        </w:r>
        <w:r w:rsidR="00E70DC4">
          <w:rPr>
            <w:noProof/>
            <w:webHidden/>
          </w:rPr>
          <w:tab/>
        </w:r>
        <w:r w:rsidR="00E70DC4">
          <w:rPr>
            <w:noProof/>
            <w:webHidden/>
          </w:rPr>
          <w:fldChar w:fldCharType="begin"/>
        </w:r>
        <w:r w:rsidR="00E70DC4">
          <w:rPr>
            <w:noProof/>
            <w:webHidden/>
          </w:rPr>
          <w:instrText xml:space="preserve"> PAGEREF _Toc434243210 \h </w:instrText>
        </w:r>
        <w:r w:rsidR="00E70DC4">
          <w:rPr>
            <w:noProof/>
            <w:webHidden/>
          </w:rPr>
        </w:r>
        <w:r w:rsidR="00E70DC4">
          <w:rPr>
            <w:noProof/>
            <w:webHidden/>
          </w:rPr>
          <w:fldChar w:fldCharType="separate"/>
        </w:r>
        <w:r w:rsidR="00F6264F">
          <w:rPr>
            <w:noProof/>
            <w:webHidden/>
          </w:rPr>
          <w:t>17</w:t>
        </w:r>
        <w:r w:rsidR="00E70DC4">
          <w:rPr>
            <w:noProof/>
            <w:webHidden/>
          </w:rPr>
          <w:fldChar w:fldCharType="end"/>
        </w:r>
      </w:hyperlink>
    </w:p>
    <w:p w14:paraId="1F758E18" w14:textId="77777777" w:rsidR="00E70DC4" w:rsidRDefault="00F36B66">
      <w:pPr>
        <w:pStyle w:val="TOC2"/>
        <w:rPr>
          <w:rFonts w:asciiTheme="minorHAnsi" w:eastAsiaTheme="minorEastAsia" w:hAnsiTheme="minorHAnsi" w:cstheme="minorBidi"/>
          <w:noProof/>
          <w:sz w:val="22"/>
          <w:szCs w:val="22"/>
          <w:lang w:val="da-DK" w:eastAsia="da-DK"/>
        </w:rPr>
      </w:pPr>
      <w:hyperlink w:anchor="_Toc434243211" w:history="1">
        <w:r w:rsidR="00E70DC4" w:rsidRPr="006C65EC">
          <w:rPr>
            <w:rStyle w:val="Hyperlink"/>
            <w:noProof/>
            <w:lang w:val="en-GB"/>
          </w:rPr>
          <w:t>5.1</w:t>
        </w:r>
        <w:r w:rsidR="00E70DC4">
          <w:rPr>
            <w:rFonts w:asciiTheme="minorHAnsi" w:eastAsiaTheme="minorEastAsia" w:hAnsiTheme="minorHAnsi" w:cstheme="minorBidi"/>
            <w:noProof/>
            <w:sz w:val="22"/>
            <w:szCs w:val="22"/>
            <w:lang w:val="da-DK" w:eastAsia="da-DK"/>
          </w:rPr>
          <w:tab/>
        </w:r>
        <w:r w:rsidR="00E70DC4" w:rsidRPr="006C65EC">
          <w:rPr>
            <w:rStyle w:val="Hyperlink"/>
            <w:noProof/>
            <w:lang w:val="en-GB"/>
          </w:rPr>
          <w:t>Ownership of the data and intellectual property rights</w:t>
        </w:r>
        <w:r w:rsidR="00E70DC4">
          <w:rPr>
            <w:noProof/>
            <w:webHidden/>
          </w:rPr>
          <w:tab/>
        </w:r>
        <w:r w:rsidR="00E70DC4">
          <w:rPr>
            <w:noProof/>
            <w:webHidden/>
          </w:rPr>
          <w:fldChar w:fldCharType="begin"/>
        </w:r>
        <w:r w:rsidR="00E70DC4">
          <w:rPr>
            <w:noProof/>
            <w:webHidden/>
          </w:rPr>
          <w:instrText xml:space="preserve"> PAGEREF _Toc434243211 \h </w:instrText>
        </w:r>
        <w:r w:rsidR="00E70DC4">
          <w:rPr>
            <w:noProof/>
            <w:webHidden/>
          </w:rPr>
        </w:r>
        <w:r w:rsidR="00E70DC4">
          <w:rPr>
            <w:noProof/>
            <w:webHidden/>
          </w:rPr>
          <w:fldChar w:fldCharType="separate"/>
        </w:r>
        <w:r w:rsidR="00F6264F">
          <w:rPr>
            <w:noProof/>
            <w:webHidden/>
          </w:rPr>
          <w:t>17</w:t>
        </w:r>
        <w:r w:rsidR="00E70DC4">
          <w:rPr>
            <w:noProof/>
            <w:webHidden/>
          </w:rPr>
          <w:fldChar w:fldCharType="end"/>
        </w:r>
      </w:hyperlink>
    </w:p>
    <w:p w14:paraId="7BD8EBEF" w14:textId="77777777" w:rsidR="00E70DC4" w:rsidRDefault="00F36B66">
      <w:pPr>
        <w:pStyle w:val="TOC3"/>
        <w:rPr>
          <w:rFonts w:asciiTheme="minorHAnsi" w:eastAsiaTheme="minorEastAsia" w:hAnsiTheme="minorHAnsi" w:cstheme="minorBidi"/>
          <w:noProof/>
          <w:sz w:val="22"/>
          <w:szCs w:val="22"/>
          <w:lang w:val="da-DK" w:eastAsia="da-DK"/>
        </w:rPr>
      </w:pPr>
      <w:hyperlink w:anchor="_Toc434243212" w:history="1">
        <w:r w:rsidR="00E70DC4" w:rsidRPr="006C65EC">
          <w:rPr>
            <w:rStyle w:val="Hyperlink"/>
            <w:noProof/>
            <w:lang w:val="en-GB"/>
          </w:rPr>
          <w:t>5.1.1</w:t>
        </w:r>
        <w:r w:rsidR="00E70DC4">
          <w:rPr>
            <w:rFonts w:asciiTheme="minorHAnsi" w:eastAsiaTheme="minorEastAsia" w:hAnsiTheme="minorHAnsi" w:cstheme="minorBidi"/>
            <w:noProof/>
            <w:sz w:val="22"/>
            <w:szCs w:val="22"/>
            <w:lang w:val="da-DK" w:eastAsia="da-DK"/>
          </w:rPr>
          <w:tab/>
        </w:r>
        <w:r w:rsidR="00E70DC4" w:rsidRPr="006C65EC">
          <w:rPr>
            <w:rStyle w:val="Hyperlink"/>
            <w:noProof/>
          </w:rPr>
          <w:t>Intellectual Property Rights (IPR) Related to the NP database</w:t>
        </w:r>
        <w:r w:rsidR="00E70DC4">
          <w:rPr>
            <w:noProof/>
            <w:webHidden/>
          </w:rPr>
          <w:tab/>
        </w:r>
        <w:r w:rsidR="00E70DC4">
          <w:rPr>
            <w:noProof/>
            <w:webHidden/>
          </w:rPr>
          <w:fldChar w:fldCharType="begin"/>
        </w:r>
        <w:r w:rsidR="00E70DC4">
          <w:rPr>
            <w:noProof/>
            <w:webHidden/>
          </w:rPr>
          <w:instrText xml:space="preserve"> PAGEREF _Toc434243212 \h </w:instrText>
        </w:r>
        <w:r w:rsidR="00E70DC4">
          <w:rPr>
            <w:noProof/>
            <w:webHidden/>
          </w:rPr>
        </w:r>
        <w:r w:rsidR="00E70DC4">
          <w:rPr>
            <w:noProof/>
            <w:webHidden/>
          </w:rPr>
          <w:fldChar w:fldCharType="separate"/>
        </w:r>
        <w:r w:rsidR="00F6264F">
          <w:rPr>
            <w:noProof/>
            <w:webHidden/>
          </w:rPr>
          <w:t>17</w:t>
        </w:r>
        <w:r w:rsidR="00E70DC4">
          <w:rPr>
            <w:noProof/>
            <w:webHidden/>
          </w:rPr>
          <w:fldChar w:fldCharType="end"/>
        </w:r>
      </w:hyperlink>
    </w:p>
    <w:p w14:paraId="4BE01906" w14:textId="77777777" w:rsidR="00E70DC4" w:rsidRDefault="00F36B66">
      <w:pPr>
        <w:pStyle w:val="TOC3"/>
        <w:rPr>
          <w:rFonts w:asciiTheme="minorHAnsi" w:eastAsiaTheme="minorEastAsia" w:hAnsiTheme="minorHAnsi" w:cstheme="minorBidi"/>
          <w:noProof/>
          <w:sz w:val="22"/>
          <w:szCs w:val="22"/>
          <w:lang w:val="da-DK" w:eastAsia="da-DK"/>
        </w:rPr>
      </w:pPr>
      <w:hyperlink w:anchor="_Toc434243213" w:history="1">
        <w:r w:rsidR="00E70DC4" w:rsidRPr="006C65EC">
          <w:rPr>
            <w:rStyle w:val="Hyperlink"/>
            <w:noProof/>
            <w:lang w:val="en-GB"/>
          </w:rPr>
          <w:t>5.1.2</w:t>
        </w:r>
        <w:r w:rsidR="00E70DC4">
          <w:rPr>
            <w:rFonts w:asciiTheme="minorHAnsi" w:eastAsiaTheme="minorEastAsia" w:hAnsiTheme="minorHAnsi" w:cstheme="minorBidi"/>
            <w:noProof/>
            <w:sz w:val="22"/>
            <w:szCs w:val="22"/>
            <w:lang w:val="da-DK" w:eastAsia="da-DK"/>
          </w:rPr>
          <w:tab/>
        </w:r>
        <w:r w:rsidR="00E70DC4" w:rsidRPr="006C65EC">
          <w:rPr>
            <w:rStyle w:val="Hyperlink"/>
            <w:noProof/>
          </w:rPr>
          <w:t>Ownership of NP Data</w:t>
        </w:r>
        <w:r w:rsidR="00E70DC4">
          <w:rPr>
            <w:noProof/>
            <w:webHidden/>
          </w:rPr>
          <w:tab/>
        </w:r>
        <w:r w:rsidR="00E70DC4">
          <w:rPr>
            <w:noProof/>
            <w:webHidden/>
          </w:rPr>
          <w:fldChar w:fldCharType="begin"/>
        </w:r>
        <w:r w:rsidR="00E70DC4">
          <w:rPr>
            <w:noProof/>
            <w:webHidden/>
          </w:rPr>
          <w:instrText xml:space="preserve"> PAGEREF _Toc434243213 \h </w:instrText>
        </w:r>
        <w:r w:rsidR="00E70DC4">
          <w:rPr>
            <w:noProof/>
            <w:webHidden/>
          </w:rPr>
        </w:r>
        <w:r w:rsidR="00E70DC4">
          <w:rPr>
            <w:noProof/>
            <w:webHidden/>
          </w:rPr>
          <w:fldChar w:fldCharType="separate"/>
        </w:r>
        <w:r w:rsidR="00F6264F">
          <w:rPr>
            <w:noProof/>
            <w:webHidden/>
          </w:rPr>
          <w:t>17</w:t>
        </w:r>
        <w:r w:rsidR="00E70DC4">
          <w:rPr>
            <w:noProof/>
            <w:webHidden/>
          </w:rPr>
          <w:fldChar w:fldCharType="end"/>
        </w:r>
      </w:hyperlink>
    </w:p>
    <w:p w14:paraId="6F2CD5EA" w14:textId="77777777" w:rsidR="00E70DC4" w:rsidRDefault="00F36B66">
      <w:pPr>
        <w:pStyle w:val="TOC3"/>
        <w:rPr>
          <w:rFonts w:asciiTheme="minorHAnsi" w:eastAsiaTheme="minorEastAsia" w:hAnsiTheme="minorHAnsi" w:cstheme="minorBidi"/>
          <w:noProof/>
          <w:sz w:val="22"/>
          <w:szCs w:val="22"/>
          <w:lang w:val="da-DK" w:eastAsia="da-DK"/>
        </w:rPr>
      </w:pPr>
      <w:hyperlink w:anchor="_Toc434243214" w:history="1">
        <w:r w:rsidR="00E70DC4" w:rsidRPr="006C65EC">
          <w:rPr>
            <w:rStyle w:val="Hyperlink"/>
            <w:noProof/>
            <w:lang w:val="en-GB"/>
          </w:rPr>
          <w:t>5.1.3</w:t>
        </w:r>
        <w:r w:rsidR="00E70DC4">
          <w:rPr>
            <w:rFonts w:asciiTheme="minorHAnsi" w:eastAsiaTheme="minorEastAsia" w:hAnsiTheme="minorHAnsi" w:cstheme="minorBidi"/>
            <w:noProof/>
            <w:sz w:val="22"/>
            <w:szCs w:val="22"/>
            <w:lang w:val="da-DK" w:eastAsia="da-DK"/>
          </w:rPr>
          <w:tab/>
        </w:r>
        <w:r w:rsidR="00E70DC4" w:rsidRPr="006C65EC">
          <w:rPr>
            <w:rStyle w:val="Hyperlink"/>
            <w:noProof/>
          </w:rPr>
          <w:t>Nature of the Data</w:t>
        </w:r>
        <w:r w:rsidR="00E70DC4">
          <w:rPr>
            <w:noProof/>
            <w:webHidden/>
          </w:rPr>
          <w:tab/>
        </w:r>
        <w:r w:rsidR="00E70DC4">
          <w:rPr>
            <w:noProof/>
            <w:webHidden/>
          </w:rPr>
          <w:fldChar w:fldCharType="begin"/>
        </w:r>
        <w:r w:rsidR="00E70DC4">
          <w:rPr>
            <w:noProof/>
            <w:webHidden/>
          </w:rPr>
          <w:instrText xml:space="preserve"> PAGEREF _Toc434243214 \h </w:instrText>
        </w:r>
        <w:r w:rsidR="00E70DC4">
          <w:rPr>
            <w:noProof/>
            <w:webHidden/>
          </w:rPr>
        </w:r>
        <w:r w:rsidR="00E70DC4">
          <w:rPr>
            <w:noProof/>
            <w:webHidden/>
          </w:rPr>
          <w:fldChar w:fldCharType="separate"/>
        </w:r>
        <w:r w:rsidR="00F6264F">
          <w:rPr>
            <w:noProof/>
            <w:webHidden/>
          </w:rPr>
          <w:t>17</w:t>
        </w:r>
        <w:r w:rsidR="00E70DC4">
          <w:rPr>
            <w:noProof/>
            <w:webHidden/>
          </w:rPr>
          <w:fldChar w:fldCharType="end"/>
        </w:r>
      </w:hyperlink>
    </w:p>
    <w:p w14:paraId="261770F0" w14:textId="77777777" w:rsidR="00E70DC4" w:rsidRDefault="00F36B66">
      <w:pPr>
        <w:pStyle w:val="TOC2"/>
        <w:rPr>
          <w:rFonts w:asciiTheme="minorHAnsi" w:eastAsiaTheme="minorEastAsia" w:hAnsiTheme="minorHAnsi" w:cstheme="minorBidi"/>
          <w:noProof/>
          <w:sz w:val="22"/>
          <w:szCs w:val="22"/>
          <w:lang w:val="da-DK" w:eastAsia="da-DK"/>
        </w:rPr>
      </w:pPr>
      <w:hyperlink w:anchor="_Toc434243215" w:history="1">
        <w:r w:rsidR="00E70DC4" w:rsidRPr="006C65EC">
          <w:rPr>
            <w:rStyle w:val="Hyperlink"/>
            <w:noProof/>
            <w:lang w:val="en-GB"/>
          </w:rPr>
          <w:t>5.2</w:t>
        </w:r>
        <w:r w:rsidR="00E70DC4">
          <w:rPr>
            <w:rFonts w:asciiTheme="minorHAnsi" w:eastAsiaTheme="minorEastAsia" w:hAnsiTheme="minorHAnsi" w:cstheme="minorBidi"/>
            <w:noProof/>
            <w:sz w:val="22"/>
            <w:szCs w:val="22"/>
            <w:lang w:val="da-DK" w:eastAsia="da-DK"/>
          </w:rPr>
          <w:tab/>
        </w:r>
        <w:r w:rsidR="00E70DC4" w:rsidRPr="006C65EC">
          <w:rPr>
            <w:rStyle w:val="Hyperlink"/>
            <w:noProof/>
            <w:lang w:val="en-GB"/>
          </w:rPr>
          <w:t>Commercial Access – Conditions and terms of use</w:t>
        </w:r>
        <w:r w:rsidR="00E70DC4">
          <w:rPr>
            <w:noProof/>
            <w:webHidden/>
          </w:rPr>
          <w:tab/>
        </w:r>
        <w:r w:rsidR="00E70DC4">
          <w:rPr>
            <w:noProof/>
            <w:webHidden/>
          </w:rPr>
          <w:fldChar w:fldCharType="begin"/>
        </w:r>
        <w:r w:rsidR="00E70DC4">
          <w:rPr>
            <w:noProof/>
            <w:webHidden/>
          </w:rPr>
          <w:instrText xml:space="preserve"> PAGEREF _Toc434243215 \h </w:instrText>
        </w:r>
        <w:r w:rsidR="00E70DC4">
          <w:rPr>
            <w:noProof/>
            <w:webHidden/>
          </w:rPr>
        </w:r>
        <w:r w:rsidR="00E70DC4">
          <w:rPr>
            <w:noProof/>
            <w:webHidden/>
          </w:rPr>
          <w:fldChar w:fldCharType="separate"/>
        </w:r>
        <w:r w:rsidR="00F6264F">
          <w:rPr>
            <w:noProof/>
            <w:webHidden/>
          </w:rPr>
          <w:t>18</w:t>
        </w:r>
        <w:r w:rsidR="00E70DC4">
          <w:rPr>
            <w:noProof/>
            <w:webHidden/>
          </w:rPr>
          <w:fldChar w:fldCharType="end"/>
        </w:r>
      </w:hyperlink>
    </w:p>
    <w:p w14:paraId="6C54757C" w14:textId="77777777" w:rsidR="00E70DC4" w:rsidRDefault="00F36B66">
      <w:pPr>
        <w:pStyle w:val="TOC3"/>
        <w:rPr>
          <w:rFonts w:asciiTheme="minorHAnsi" w:eastAsiaTheme="minorEastAsia" w:hAnsiTheme="minorHAnsi" w:cstheme="minorBidi"/>
          <w:noProof/>
          <w:sz w:val="22"/>
          <w:szCs w:val="22"/>
          <w:lang w:val="da-DK" w:eastAsia="da-DK"/>
        </w:rPr>
      </w:pPr>
      <w:hyperlink w:anchor="_Toc434243216" w:history="1">
        <w:r w:rsidR="00E70DC4" w:rsidRPr="006C65EC">
          <w:rPr>
            <w:rStyle w:val="Hyperlink"/>
            <w:noProof/>
            <w:lang w:val="en-GB"/>
          </w:rPr>
          <w:t>5.2.1</w:t>
        </w:r>
        <w:r w:rsidR="00E70DC4">
          <w:rPr>
            <w:rFonts w:asciiTheme="minorHAnsi" w:eastAsiaTheme="minorEastAsia" w:hAnsiTheme="minorHAnsi" w:cstheme="minorBidi"/>
            <w:noProof/>
            <w:sz w:val="22"/>
            <w:szCs w:val="22"/>
            <w:lang w:val="da-DK" w:eastAsia="da-DK"/>
          </w:rPr>
          <w:tab/>
        </w:r>
        <w:r w:rsidR="00E70DC4" w:rsidRPr="006C65EC">
          <w:rPr>
            <w:rStyle w:val="Hyperlink"/>
            <w:noProof/>
          </w:rPr>
          <w:t>Access on a cost recovery basis</w:t>
        </w:r>
        <w:r w:rsidR="00E70DC4">
          <w:rPr>
            <w:noProof/>
            <w:webHidden/>
          </w:rPr>
          <w:tab/>
        </w:r>
        <w:r w:rsidR="00E70DC4">
          <w:rPr>
            <w:noProof/>
            <w:webHidden/>
          </w:rPr>
          <w:fldChar w:fldCharType="begin"/>
        </w:r>
        <w:r w:rsidR="00E70DC4">
          <w:rPr>
            <w:noProof/>
            <w:webHidden/>
          </w:rPr>
          <w:instrText xml:space="preserve"> PAGEREF _Toc434243216 \h </w:instrText>
        </w:r>
        <w:r w:rsidR="00E70DC4">
          <w:rPr>
            <w:noProof/>
            <w:webHidden/>
          </w:rPr>
        </w:r>
        <w:r w:rsidR="00E70DC4">
          <w:rPr>
            <w:noProof/>
            <w:webHidden/>
          </w:rPr>
          <w:fldChar w:fldCharType="separate"/>
        </w:r>
        <w:r w:rsidR="00F6264F">
          <w:rPr>
            <w:noProof/>
            <w:webHidden/>
          </w:rPr>
          <w:t>18</w:t>
        </w:r>
        <w:r w:rsidR="00E70DC4">
          <w:rPr>
            <w:noProof/>
            <w:webHidden/>
          </w:rPr>
          <w:fldChar w:fldCharType="end"/>
        </w:r>
      </w:hyperlink>
    </w:p>
    <w:p w14:paraId="7F2C0F21" w14:textId="77777777" w:rsidR="00E70DC4" w:rsidRDefault="00F36B66">
      <w:pPr>
        <w:pStyle w:val="TOC3"/>
        <w:rPr>
          <w:rFonts w:asciiTheme="minorHAnsi" w:eastAsiaTheme="minorEastAsia" w:hAnsiTheme="minorHAnsi" w:cstheme="minorBidi"/>
          <w:noProof/>
          <w:sz w:val="22"/>
          <w:szCs w:val="22"/>
          <w:lang w:val="da-DK" w:eastAsia="da-DK"/>
        </w:rPr>
      </w:pPr>
      <w:hyperlink w:anchor="_Toc434243217" w:history="1">
        <w:r w:rsidR="00E70DC4" w:rsidRPr="006C65EC">
          <w:rPr>
            <w:rStyle w:val="Hyperlink"/>
            <w:noProof/>
            <w:lang w:val="en-GB"/>
          </w:rPr>
          <w:t>5.2.2</w:t>
        </w:r>
        <w:r w:rsidR="00E70DC4">
          <w:rPr>
            <w:rFonts w:asciiTheme="minorHAnsi" w:eastAsiaTheme="minorEastAsia" w:hAnsiTheme="minorHAnsi" w:cstheme="minorBidi"/>
            <w:noProof/>
            <w:sz w:val="22"/>
            <w:szCs w:val="22"/>
            <w:lang w:val="da-DK" w:eastAsia="da-DK"/>
          </w:rPr>
          <w:tab/>
        </w:r>
        <w:r w:rsidR="00E70DC4" w:rsidRPr="006C65EC">
          <w:rPr>
            <w:rStyle w:val="Hyperlink"/>
            <w:noProof/>
          </w:rPr>
          <w:t>Access based on contract</w:t>
        </w:r>
        <w:r w:rsidR="00E70DC4">
          <w:rPr>
            <w:noProof/>
            <w:webHidden/>
          </w:rPr>
          <w:tab/>
        </w:r>
        <w:r w:rsidR="00E70DC4">
          <w:rPr>
            <w:noProof/>
            <w:webHidden/>
          </w:rPr>
          <w:fldChar w:fldCharType="begin"/>
        </w:r>
        <w:r w:rsidR="00E70DC4">
          <w:rPr>
            <w:noProof/>
            <w:webHidden/>
          </w:rPr>
          <w:instrText xml:space="preserve"> PAGEREF _Toc434243217 \h </w:instrText>
        </w:r>
        <w:r w:rsidR="00E70DC4">
          <w:rPr>
            <w:noProof/>
            <w:webHidden/>
          </w:rPr>
        </w:r>
        <w:r w:rsidR="00E70DC4">
          <w:rPr>
            <w:noProof/>
            <w:webHidden/>
          </w:rPr>
          <w:fldChar w:fldCharType="separate"/>
        </w:r>
        <w:r w:rsidR="00F6264F">
          <w:rPr>
            <w:noProof/>
            <w:webHidden/>
          </w:rPr>
          <w:t>18</w:t>
        </w:r>
        <w:r w:rsidR="00E70DC4">
          <w:rPr>
            <w:noProof/>
            <w:webHidden/>
          </w:rPr>
          <w:fldChar w:fldCharType="end"/>
        </w:r>
      </w:hyperlink>
    </w:p>
    <w:p w14:paraId="584D5335" w14:textId="77777777" w:rsidR="00E70DC4" w:rsidRDefault="00F36B66">
      <w:pPr>
        <w:pStyle w:val="TOC3"/>
        <w:rPr>
          <w:rFonts w:asciiTheme="minorHAnsi" w:eastAsiaTheme="minorEastAsia" w:hAnsiTheme="minorHAnsi" w:cstheme="minorBidi"/>
          <w:noProof/>
          <w:sz w:val="22"/>
          <w:szCs w:val="22"/>
          <w:lang w:val="da-DK" w:eastAsia="da-DK"/>
        </w:rPr>
      </w:pPr>
      <w:hyperlink w:anchor="_Toc434243218" w:history="1">
        <w:r w:rsidR="00E70DC4" w:rsidRPr="006C65EC">
          <w:rPr>
            <w:rStyle w:val="Hyperlink"/>
            <w:noProof/>
            <w:lang w:val="en-GB"/>
          </w:rPr>
          <w:t>5.2.3</w:t>
        </w:r>
        <w:r w:rsidR="00E70DC4">
          <w:rPr>
            <w:rFonts w:asciiTheme="minorHAnsi" w:eastAsiaTheme="minorEastAsia" w:hAnsiTheme="minorHAnsi" w:cstheme="minorBidi"/>
            <w:noProof/>
            <w:sz w:val="22"/>
            <w:szCs w:val="22"/>
            <w:lang w:val="da-DK" w:eastAsia="da-DK"/>
          </w:rPr>
          <w:tab/>
        </w:r>
        <w:r w:rsidR="00E70DC4" w:rsidRPr="006C65EC">
          <w:rPr>
            <w:rStyle w:val="Hyperlink"/>
            <w:noProof/>
          </w:rPr>
          <w:t>The use of NP Data</w:t>
        </w:r>
        <w:r w:rsidR="00E70DC4">
          <w:rPr>
            <w:noProof/>
            <w:webHidden/>
          </w:rPr>
          <w:tab/>
        </w:r>
        <w:r w:rsidR="00E70DC4">
          <w:rPr>
            <w:noProof/>
            <w:webHidden/>
          </w:rPr>
          <w:fldChar w:fldCharType="begin"/>
        </w:r>
        <w:r w:rsidR="00E70DC4">
          <w:rPr>
            <w:noProof/>
            <w:webHidden/>
          </w:rPr>
          <w:instrText xml:space="preserve"> PAGEREF _Toc434243218 \h </w:instrText>
        </w:r>
        <w:r w:rsidR="00E70DC4">
          <w:rPr>
            <w:noProof/>
            <w:webHidden/>
          </w:rPr>
        </w:r>
        <w:r w:rsidR="00E70DC4">
          <w:rPr>
            <w:noProof/>
            <w:webHidden/>
          </w:rPr>
          <w:fldChar w:fldCharType="separate"/>
        </w:r>
        <w:r w:rsidR="00F6264F">
          <w:rPr>
            <w:noProof/>
            <w:webHidden/>
          </w:rPr>
          <w:t>18</w:t>
        </w:r>
        <w:r w:rsidR="00E70DC4">
          <w:rPr>
            <w:noProof/>
            <w:webHidden/>
          </w:rPr>
          <w:fldChar w:fldCharType="end"/>
        </w:r>
      </w:hyperlink>
    </w:p>
    <w:p w14:paraId="297DF996" w14:textId="77777777" w:rsidR="00E70DC4" w:rsidRDefault="00F36B66">
      <w:pPr>
        <w:pStyle w:val="TOC2"/>
        <w:rPr>
          <w:rFonts w:asciiTheme="minorHAnsi" w:eastAsiaTheme="minorEastAsia" w:hAnsiTheme="minorHAnsi" w:cstheme="minorBidi"/>
          <w:noProof/>
          <w:sz w:val="22"/>
          <w:szCs w:val="22"/>
          <w:lang w:val="da-DK" w:eastAsia="da-DK"/>
        </w:rPr>
      </w:pPr>
      <w:hyperlink w:anchor="_Toc434243219" w:history="1">
        <w:r w:rsidR="00E70DC4" w:rsidRPr="006C65EC">
          <w:rPr>
            <w:rStyle w:val="Hyperlink"/>
            <w:noProof/>
            <w:lang w:val="en-GB"/>
          </w:rPr>
          <w:t>5.3</w:t>
        </w:r>
        <w:r w:rsidR="00E70DC4">
          <w:rPr>
            <w:rFonts w:asciiTheme="minorHAnsi" w:eastAsiaTheme="minorEastAsia" w:hAnsiTheme="minorHAnsi" w:cstheme="minorBidi"/>
            <w:noProof/>
            <w:sz w:val="22"/>
            <w:szCs w:val="22"/>
            <w:lang w:val="da-DK" w:eastAsia="da-DK"/>
          </w:rPr>
          <w:tab/>
        </w:r>
        <w:r w:rsidR="00E70DC4" w:rsidRPr="006C65EC">
          <w:rPr>
            <w:rStyle w:val="Hyperlink"/>
            <w:noProof/>
            <w:lang w:val="en-GB"/>
          </w:rPr>
          <w:t>End-user Access – Conditions and terms of use</w:t>
        </w:r>
        <w:r w:rsidR="00E70DC4">
          <w:rPr>
            <w:noProof/>
            <w:webHidden/>
          </w:rPr>
          <w:tab/>
        </w:r>
        <w:r w:rsidR="00E70DC4">
          <w:rPr>
            <w:noProof/>
            <w:webHidden/>
          </w:rPr>
          <w:fldChar w:fldCharType="begin"/>
        </w:r>
        <w:r w:rsidR="00E70DC4">
          <w:rPr>
            <w:noProof/>
            <w:webHidden/>
          </w:rPr>
          <w:instrText xml:space="preserve"> PAGEREF _Toc434243219 \h </w:instrText>
        </w:r>
        <w:r w:rsidR="00E70DC4">
          <w:rPr>
            <w:noProof/>
            <w:webHidden/>
          </w:rPr>
        </w:r>
        <w:r w:rsidR="00E70DC4">
          <w:rPr>
            <w:noProof/>
            <w:webHidden/>
          </w:rPr>
          <w:fldChar w:fldCharType="separate"/>
        </w:r>
        <w:r w:rsidR="00F6264F">
          <w:rPr>
            <w:noProof/>
            <w:webHidden/>
          </w:rPr>
          <w:t>18</w:t>
        </w:r>
        <w:r w:rsidR="00E70DC4">
          <w:rPr>
            <w:noProof/>
            <w:webHidden/>
          </w:rPr>
          <w:fldChar w:fldCharType="end"/>
        </w:r>
      </w:hyperlink>
    </w:p>
    <w:p w14:paraId="60DCC775" w14:textId="77777777" w:rsidR="00E70DC4" w:rsidRDefault="00F36B66">
      <w:pPr>
        <w:pStyle w:val="TOC3"/>
        <w:rPr>
          <w:rFonts w:asciiTheme="minorHAnsi" w:eastAsiaTheme="minorEastAsia" w:hAnsiTheme="minorHAnsi" w:cstheme="minorBidi"/>
          <w:noProof/>
          <w:sz w:val="22"/>
          <w:szCs w:val="22"/>
          <w:lang w:val="da-DK" w:eastAsia="da-DK"/>
        </w:rPr>
      </w:pPr>
      <w:hyperlink w:anchor="_Toc434243220" w:history="1">
        <w:r w:rsidR="00E70DC4" w:rsidRPr="006C65EC">
          <w:rPr>
            <w:rStyle w:val="Hyperlink"/>
            <w:noProof/>
            <w:lang w:val="en-GB"/>
          </w:rPr>
          <w:t>5.3.1</w:t>
        </w:r>
        <w:r w:rsidR="00E70DC4">
          <w:rPr>
            <w:rFonts w:asciiTheme="minorHAnsi" w:eastAsiaTheme="minorEastAsia" w:hAnsiTheme="minorHAnsi" w:cstheme="minorBidi"/>
            <w:noProof/>
            <w:sz w:val="22"/>
            <w:szCs w:val="22"/>
            <w:lang w:val="da-DK" w:eastAsia="da-DK"/>
          </w:rPr>
          <w:tab/>
        </w:r>
        <w:r w:rsidR="00E70DC4" w:rsidRPr="006C65EC">
          <w:rPr>
            <w:rStyle w:val="Hyperlink"/>
            <w:noProof/>
          </w:rPr>
          <w:t>The use of NP Data</w:t>
        </w:r>
        <w:r w:rsidR="00E70DC4">
          <w:rPr>
            <w:noProof/>
            <w:webHidden/>
          </w:rPr>
          <w:tab/>
        </w:r>
        <w:r w:rsidR="00E70DC4">
          <w:rPr>
            <w:noProof/>
            <w:webHidden/>
          </w:rPr>
          <w:fldChar w:fldCharType="begin"/>
        </w:r>
        <w:r w:rsidR="00E70DC4">
          <w:rPr>
            <w:noProof/>
            <w:webHidden/>
          </w:rPr>
          <w:instrText xml:space="preserve"> PAGEREF _Toc434243220 \h </w:instrText>
        </w:r>
        <w:r w:rsidR="00E70DC4">
          <w:rPr>
            <w:noProof/>
            <w:webHidden/>
          </w:rPr>
        </w:r>
        <w:r w:rsidR="00E70DC4">
          <w:rPr>
            <w:noProof/>
            <w:webHidden/>
          </w:rPr>
          <w:fldChar w:fldCharType="separate"/>
        </w:r>
        <w:r w:rsidR="00F6264F">
          <w:rPr>
            <w:noProof/>
            <w:webHidden/>
          </w:rPr>
          <w:t>18</w:t>
        </w:r>
        <w:r w:rsidR="00E70DC4">
          <w:rPr>
            <w:noProof/>
            <w:webHidden/>
          </w:rPr>
          <w:fldChar w:fldCharType="end"/>
        </w:r>
      </w:hyperlink>
    </w:p>
    <w:p w14:paraId="10DCB6C9" w14:textId="77777777" w:rsidR="00E70DC4" w:rsidRDefault="00F36B66">
      <w:pPr>
        <w:pStyle w:val="TOC3"/>
        <w:rPr>
          <w:rFonts w:asciiTheme="minorHAnsi" w:eastAsiaTheme="minorEastAsia" w:hAnsiTheme="minorHAnsi" w:cstheme="minorBidi"/>
          <w:noProof/>
          <w:sz w:val="22"/>
          <w:szCs w:val="22"/>
          <w:lang w:val="da-DK" w:eastAsia="da-DK"/>
        </w:rPr>
      </w:pPr>
      <w:hyperlink w:anchor="_Toc434243221" w:history="1">
        <w:r w:rsidR="00E70DC4" w:rsidRPr="006C65EC">
          <w:rPr>
            <w:rStyle w:val="Hyperlink"/>
            <w:noProof/>
            <w:lang w:val="en-GB"/>
          </w:rPr>
          <w:t>5.3.2</w:t>
        </w:r>
        <w:r w:rsidR="00E70DC4">
          <w:rPr>
            <w:rFonts w:asciiTheme="minorHAnsi" w:eastAsiaTheme="minorEastAsia" w:hAnsiTheme="minorHAnsi" w:cstheme="minorBidi"/>
            <w:noProof/>
            <w:sz w:val="22"/>
            <w:szCs w:val="22"/>
            <w:lang w:val="da-DK" w:eastAsia="da-DK"/>
          </w:rPr>
          <w:tab/>
        </w:r>
        <w:r w:rsidR="00E70DC4" w:rsidRPr="006C65EC">
          <w:rPr>
            <w:rStyle w:val="Hyperlink"/>
            <w:noProof/>
            <w:lang w:val="en-GB"/>
          </w:rPr>
          <w:t>Access free of charge</w:t>
        </w:r>
        <w:r w:rsidR="00E70DC4">
          <w:rPr>
            <w:noProof/>
            <w:webHidden/>
          </w:rPr>
          <w:tab/>
        </w:r>
        <w:r w:rsidR="00E70DC4">
          <w:rPr>
            <w:noProof/>
            <w:webHidden/>
          </w:rPr>
          <w:fldChar w:fldCharType="begin"/>
        </w:r>
        <w:r w:rsidR="00E70DC4">
          <w:rPr>
            <w:noProof/>
            <w:webHidden/>
          </w:rPr>
          <w:instrText xml:space="preserve"> PAGEREF _Toc434243221 \h </w:instrText>
        </w:r>
        <w:r w:rsidR="00E70DC4">
          <w:rPr>
            <w:noProof/>
            <w:webHidden/>
          </w:rPr>
        </w:r>
        <w:r w:rsidR="00E70DC4">
          <w:rPr>
            <w:noProof/>
            <w:webHidden/>
          </w:rPr>
          <w:fldChar w:fldCharType="separate"/>
        </w:r>
        <w:r w:rsidR="00F6264F">
          <w:rPr>
            <w:noProof/>
            <w:webHidden/>
          </w:rPr>
          <w:t>19</w:t>
        </w:r>
        <w:r w:rsidR="00E70DC4">
          <w:rPr>
            <w:noProof/>
            <w:webHidden/>
          </w:rPr>
          <w:fldChar w:fldCharType="end"/>
        </w:r>
      </w:hyperlink>
    </w:p>
    <w:p w14:paraId="7E5D0A58" w14:textId="77777777" w:rsidR="00E70DC4" w:rsidRDefault="00F36B66">
      <w:pPr>
        <w:pStyle w:val="TOC2"/>
        <w:rPr>
          <w:rFonts w:asciiTheme="minorHAnsi" w:eastAsiaTheme="minorEastAsia" w:hAnsiTheme="minorHAnsi" w:cstheme="minorBidi"/>
          <w:noProof/>
          <w:sz w:val="22"/>
          <w:szCs w:val="22"/>
          <w:lang w:val="da-DK" w:eastAsia="da-DK"/>
        </w:rPr>
      </w:pPr>
      <w:hyperlink w:anchor="_Toc434243222" w:history="1">
        <w:r w:rsidR="00E70DC4" w:rsidRPr="006C65EC">
          <w:rPr>
            <w:rStyle w:val="Hyperlink"/>
            <w:noProof/>
            <w:lang w:val="en-GB"/>
          </w:rPr>
          <w:t>5.4</w:t>
        </w:r>
        <w:r w:rsidR="00E70DC4">
          <w:rPr>
            <w:rFonts w:asciiTheme="minorHAnsi" w:eastAsiaTheme="minorEastAsia" w:hAnsiTheme="minorHAnsi" w:cstheme="minorBidi"/>
            <w:noProof/>
            <w:sz w:val="22"/>
            <w:szCs w:val="22"/>
            <w:lang w:val="da-DK" w:eastAsia="da-DK"/>
          </w:rPr>
          <w:tab/>
        </w:r>
        <w:r w:rsidR="00E70DC4" w:rsidRPr="006C65EC">
          <w:rPr>
            <w:rStyle w:val="Hyperlink"/>
            <w:noProof/>
            <w:lang w:val="en-GB"/>
          </w:rPr>
          <w:t>Other issues related to getting access</w:t>
        </w:r>
        <w:r w:rsidR="00E70DC4">
          <w:rPr>
            <w:noProof/>
            <w:webHidden/>
          </w:rPr>
          <w:tab/>
        </w:r>
        <w:r w:rsidR="00E70DC4">
          <w:rPr>
            <w:noProof/>
            <w:webHidden/>
          </w:rPr>
          <w:fldChar w:fldCharType="begin"/>
        </w:r>
        <w:r w:rsidR="00E70DC4">
          <w:rPr>
            <w:noProof/>
            <w:webHidden/>
          </w:rPr>
          <w:instrText xml:space="preserve"> PAGEREF _Toc434243222 \h </w:instrText>
        </w:r>
        <w:r w:rsidR="00E70DC4">
          <w:rPr>
            <w:noProof/>
            <w:webHidden/>
          </w:rPr>
        </w:r>
        <w:r w:rsidR="00E70DC4">
          <w:rPr>
            <w:noProof/>
            <w:webHidden/>
          </w:rPr>
          <w:fldChar w:fldCharType="separate"/>
        </w:r>
        <w:r w:rsidR="00F6264F">
          <w:rPr>
            <w:noProof/>
            <w:webHidden/>
          </w:rPr>
          <w:t>19</w:t>
        </w:r>
        <w:r w:rsidR="00E70DC4">
          <w:rPr>
            <w:noProof/>
            <w:webHidden/>
          </w:rPr>
          <w:fldChar w:fldCharType="end"/>
        </w:r>
      </w:hyperlink>
    </w:p>
    <w:p w14:paraId="5262BD31" w14:textId="77777777" w:rsidR="00E70DC4" w:rsidRDefault="00F36B66">
      <w:pPr>
        <w:pStyle w:val="TOC3"/>
        <w:rPr>
          <w:rFonts w:asciiTheme="minorHAnsi" w:eastAsiaTheme="minorEastAsia" w:hAnsiTheme="minorHAnsi" w:cstheme="minorBidi"/>
          <w:noProof/>
          <w:sz w:val="22"/>
          <w:szCs w:val="22"/>
          <w:lang w:val="da-DK" w:eastAsia="da-DK"/>
        </w:rPr>
      </w:pPr>
      <w:hyperlink w:anchor="_Toc434243223" w:history="1">
        <w:r w:rsidR="00E70DC4" w:rsidRPr="006C65EC">
          <w:rPr>
            <w:rStyle w:val="Hyperlink"/>
            <w:noProof/>
            <w:lang w:val="en-GB"/>
          </w:rPr>
          <w:t>5.4.1</w:t>
        </w:r>
        <w:r w:rsidR="00E70DC4">
          <w:rPr>
            <w:rFonts w:asciiTheme="minorHAnsi" w:eastAsiaTheme="minorEastAsia" w:hAnsiTheme="minorHAnsi" w:cstheme="minorBidi"/>
            <w:noProof/>
            <w:sz w:val="22"/>
            <w:szCs w:val="22"/>
            <w:lang w:val="da-DK" w:eastAsia="da-DK"/>
          </w:rPr>
          <w:tab/>
        </w:r>
        <w:r w:rsidR="00E70DC4" w:rsidRPr="006C65EC">
          <w:rPr>
            <w:rStyle w:val="Hyperlink"/>
            <w:noProof/>
          </w:rPr>
          <w:t>Privacy issues</w:t>
        </w:r>
        <w:r w:rsidR="00E70DC4">
          <w:rPr>
            <w:noProof/>
            <w:webHidden/>
          </w:rPr>
          <w:tab/>
        </w:r>
        <w:r w:rsidR="00E70DC4">
          <w:rPr>
            <w:noProof/>
            <w:webHidden/>
          </w:rPr>
          <w:fldChar w:fldCharType="begin"/>
        </w:r>
        <w:r w:rsidR="00E70DC4">
          <w:rPr>
            <w:noProof/>
            <w:webHidden/>
          </w:rPr>
          <w:instrText xml:space="preserve"> PAGEREF _Toc434243223 \h </w:instrText>
        </w:r>
        <w:r w:rsidR="00E70DC4">
          <w:rPr>
            <w:noProof/>
            <w:webHidden/>
          </w:rPr>
        </w:r>
        <w:r w:rsidR="00E70DC4">
          <w:rPr>
            <w:noProof/>
            <w:webHidden/>
          </w:rPr>
          <w:fldChar w:fldCharType="separate"/>
        </w:r>
        <w:r w:rsidR="00F6264F">
          <w:rPr>
            <w:noProof/>
            <w:webHidden/>
          </w:rPr>
          <w:t>19</w:t>
        </w:r>
        <w:r w:rsidR="00E70DC4">
          <w:rPr>
            <w:noProof/>
            <w:webHidden/>
          </w:rPr>
          <w:fldChar w:fldCharType="end"/>
        </w:r>
      </w:hyperlink>
    </w:p>
    <w:p w14:paraId="3100D7F2" w14:textId="77777777" w:rsidR="00E70DC4" w:rsidRDefault="00F36B66">
      <w:pPr>
        <w:pStyle w:val="TOC3"/>
        <w:rPr>
          <w:rFonts w:asciiTheme="minorHAnsi" w:eastAsiaTheme="minorEastAsia" w:hAnsiTheme="minorHAnsi" w:cstheme="minorBidi"/>
          <w:noProof/>
          <w:sz w:val="22"/>
          <w:szCs w:val="22"/>
          <w:lang w:val="da-DK" w:eastAsia="da-DK"/>
        </w:rPr>
      </w:pPr>
      <w:hyperlink w:anchor="_Toc434243224" w:history="1">
        <w:r w:rsidR="00E70DC4" w:rsidRPr="006C65EC">
          <w:rPr>
            <w:rStyle w:val="Hyperlink"/>
            <w:noProof/>
            <w:lang w:val="en-GB"/>
          </w:rPr>
          <w:t>5.4.2</w:t>
        </w:r>
        <w:r w:rsidR="00E70DC4">
          <w:rPr>
            <w:rFonts w:asciiTheme="minorHAnsi" w:eastAsiaTheme="minorEastAsia" w:hAnsiTheme="minorHAnsi" w:cstheme="minorBidi"/>
            <w:noProof/>
            <w:sz w:val="22"/>
            <w:szCs w:val="22"/>
            <w:lang w:val="da-DK" w:eastAsia="da-DK"/>
          </w:rPr>
          <w:tab/>
        </w:r>
        <w:r w:rsidR="00E70DC4" w:rsidRPr="006C65EC">
          <w:rPr>
            <w:rStyle w:val="Hyperlink"/>
            <w:noProof/>
          </w:rPr>
          <w:t>Jurisdiction</w:t>
        </w:r>
        <w:r w:rsidR="00E70DC4">
          <w:rPr>
            <w:noProof/>
            <w:webHidden/>
          </w:rPr>
          <w:tab/>
        </w:r>
        <w:r w:rsidR="00E70DC4">
          <w:rPr>
            <w:noProof/>
            <w:webHidden/>
          </w:rPr>
          <w:fldChar w:fldCharType="begin"/>
        </w:r>
        <w:r w:rsidR="00E70DC4">
          <w:rPr>
            <w:noProof/>
            <w:webHidden/>
          </w:rPr>
          <w:instrText xml:space="preserve"> PAGEREF _Toc434243224 \h </w:instrText>
        </w:r>
        <w:r w:rsidR="00E70DC4">
          <w:rPr>
            <w:noProof/>
            <w:webHidden/>
          </w:rPr>
        </w:r>
        <w:r w:rsidR="00E70DC4">
          <w:rPr>
            <w:noProof/>
            <w:webHidden/>
          </w:rPr>
          <w:fldChar w:fldCharType="separate"/>
        </w:r>
        <w:r w:rsidR="00F6264F">
          <w:rPr>
            <w:noProof/>
            <w:webHidden/>
          </w:rPr>
          <w:t>19</w:t>
        </w:r>
        <w:r w:rsidR="00E70DC4">
          <w:rPr>
            <w:noProof/>
            <w:webHidden/>
          </w:rPr>
          <w:fldChar w:fldCharType="end"/>
        </w:r>
      </w:hyperlink>
    </w:p>
    <w:p w14:paraId="08691BE9" w14:textId="77777777" w:rsidR="00E70DC4" w:rsidRDefault="00F36B66">
      <w:pPr>
        <w:pStyle w:val="TOC3"/>
        <w:rPr>
          <w:rFonts w:asciiTheme="minorHAnsi" w:eastAsiaTheme="minorEastAsia" w:hAnsiTheme="minorHAnsi" w:cstheme="minorBidi"/>
          <w:noProof/>
          <w:sz w:val="22"/>
          <w:szCs w:val="22"/>
          <w:lang w:val="da-DK" w:eastAsia="da-DK"/>
        </w:rPr>
      </w:pPr>
      <w:hyperlink w:anchor="_Toc434243225" w:history="1">
        <w:r w:rsidR="00E70DC4" w:rsidRPr="006C65EC">
          <w:rPr>
            <w:rStyle w:val="Hyperlink"/>
            <w:noProof/>
            <w:lang w:val="en-GB"/>
          </w:rPr>
          <w:t>5.4.3</w:t>
        </w:r>
        <w:r w:rsidR="00E70DC4">
          <w:rPr>
            <w:rFonts w:asciiTheme="minorHAnsi" w:eastAsiaTheme="minorEastAsia" w:hAnsiTheme="minorHAnsi" w:cstheme="minorBidi"/>
            <w:noProof/>
            <w:sz w:val="22"/>
            <w:szCs w:val="22"/>
            <w:lang w:val="da-DK" w:eastAsia="da-DK"/>
          </w:rPr>
          <w:tab/>
        </w:r>
        <w:r w:rsidR="00E70DC4" w:rsidRPr="006C65EC">
          <w:rPr>
            <w:rStyle w:val="Hyperlink"/>
            <w:noProof/>
          </w:rPr>
          <w:t>Monitoring compliance and enforcing regulations around the use of NP Data</w:t>
        </w:r>
        <w:r w:rsidR="00E70DC4">
          <w:rPr>
            <w:noProof/>
            <w:webHidden/>
          </w:rPr>
          <w:tab/>
        </w:r>
        <w:r w:rsidR="00E70DC4">
          <w:rPr>
            <w:noProof/>
            <w:webHidden/>
          </w:rPr>
          <w:fldChar w:fldCharType="begin"/>
        </w:r>
        <w:r w:rsidR="00E70DC4">
          <w:rPr>
            <w:noProof/>
            <w:webHidden/>
          </w:rPr>
          <w:instrText xml:space="preserve"> PAGEREF _Toc434243225 \h </w:instrText>
        </w:r>
        <w:r w:rsidR="00E70DC4">
          <w:rPr>
            <w:noProof/>
            <w:webHidden/>
          </w:rPr>
        </w:r>
        <w:r w:rsidR="00E70DC4">
          <w:rPr>
            <w:noProof/>
            <w:webHidden/>
          </w:rPr>
          <w:fldChar w:fldCharType="separate"/>
        </w:r>
        <w:r w:rsidR="00F6264F">
          <w:rPr>
            <w:noProof/>
            <w:webHidden/>
          </w:rPr>
          <w:t>19</w:t>
        </w:r>
        <w:r w:rsidR="00E70DC4">
          <w:rPr>
            <w:noProof/>
            <w:webHidden/>
          </w:rPr>
          <w:fldChar w:fldCharType="end"/>
        </w:r>
      </w:hyperlink>
    </w:p>
    <w:p w14:paraId="43606793" w14:textId="77777777" w:rsidR="00E70DC4" w:rsidRDefault="00F36B66">
      <w:pPr>
        <w:pStyle w:val="TOC1"/>
        <w:rPr>
          <w:rFonts w:asciiTheme="minorHAnsi" w:eastAsiaTheme="minorEastAsia" w:hAnsiTheme="minorHAnsi" w:cstheme="minorBidi"/>
          <w:b w:val="0"/>
          <w:caps w:val="0"/>
          <w:noProof/>
          <w:sz w:val="22"/>
          <w:szCs w:val="22"/>
          <w:lang w:val="da-DK" w:eastAsia="da-DK"/>
        </w:rPr>
      </w:pPr>
      <w:hyperlink w:anchor="_Toc434243226" w:history="1">
        <w:r w:rsidR="00E70DC4" w:rsidRPr="006C65EC">
          <w:rPr>
            <w:rStyle w:val="Hyperlink"/>
            <w:noProof/>
          </w:rPr>
          <w:t>6</w:t>
        </w:r>
        <w:r w:rsidR="00E70DC4">
          <w:rPr>
            <w:rFonts w:asciiTheme="minorHAnsi" w:eastAsiaTheme="minorEastAsia" w:hAnsiTheme="minorHAnsi" w:cstheme="minorBidi"/>
            <w:b w:val="0"/>
            <w:caps w:val="0"/>
            <w:noProof/>
            <w:sz w:val="22"/>
            <w:szCs w:val="22"/>
            <w:lang w:val="da-DK" w:eastAsia="da-DK"/>
          </w:rPr>
          <w:tab/>
        </w:r>
        <w:r w:rsidR="00E70DC4" w:rsidRPr="006C65EC">
          <w:rPr>
            <w:rStyle w:val="Hyperlink"/>
            <w:noProof/>
          </w:rPr>
          <w:t>Conclusions</w:t>
        </w:r>
        <w:r w:rsidR="00E70DC4">
          <w:rPr>
            <w:noProof/>
            <w:webHidden/>
          </w:rPr>
          <w:tab/>
        </w:r>
        <w:r w:rsidR="00E70DC4">
          <w:rPr>
            <w:noProof/>
            <w:webHidden/>
          </w:rPr>
          <w:fldChar w:fldCharType="begin"/>
        </w:r>
        <w:r w:rsidR="00E70DC4">
          <w:rPr>
            <w:noProof/>
            <w:webHidden/>
          </w:rPr>
          <w:instrText xml:space="preserve"> PAGEREF _Toc434243226 \h </w:instrText>
        </w:r>
        <w:r w:rsidR="00E70DC4">
          <w:rPr>
            <w:noProof/>
            <w:webHidden/>
          </w:rPr>
        </w:r>
        <w:r w:rsidR="00E70DC4">
          <w:rPr>
            <w:noProof/>
            <w:webHidden/>
          </w:rPr>
          <w:fldChar w:fldCharType="separate"/>
        </w:r>
        <w:r w:rsidR="00F6264F">
          <w:rPr>
            <w:noProof/>
            <w:webHidden/>
          </w:rPr>
          <w:t>20</w:t>
        </w:r>
        <w:r w:rsidR="00E70DC4">
          <w:rPr>
            <w:noProof/>
            <w:webHidden/>
          </w:rPr>
          <w:fldChar w:fldCharType="end"/>
        </w:r>
      </w:hyperlink>
    </w:p>
    <w:p w14:paraId="64725980" w14:textId="77777777" w:rsidR="00E70DC4" w:rsidRDefault="00F36B66">
      <w:pPr>
        <w:pStyle w:val="TOC1"/>
        <w:rPr>
          <w:rFonts w:asciiTheme="minorHAnsi" w:eastAsiaTheme="minorEastAsia" w:hAnsiTheme="minorHAnsi" w:cstheme="minorBidi"/>
          <w:b w:val="0"/>
          <w:caps w:val="0"/>
          <w:noProof/>
          <w:sz w:val="22"/>
          <w:szCs w:val="22"/>
          <w:lang w:val="da-DK" w:eastAsia="da-DK"/>
        </w:rPr>
      </w:pPr>
      <w:hyperlink w:anchor="_Toc434243227" w:history="1">
        <w:r w:rsidR="00E70DC4" w:rsidRPr="006C65EC">
          <w:rPr>
            <w:rStyle w:val="Hyperlink"/>
            <w:noProof/>
          </w:rPr>
          <w:t>ANNEX 1: Routing of traffic before and after np implementation</w:t>
        </w:r>
        <w:r w:rsidR="00E70DC4">
          <w:rPr>
            <w:noProof/>
            <w:webHidden/>
          </w:rPr>
          <w:tab/>
        </w:r>
        <w:r w:rsidR="00E70DC4">
          <w:rPr>
            <w:noProof/>
            <w:webHidden/>
          </w:rPr>
          <w:fldChar w:fldCharType="begin"/>
        </w:r>
        <w:r w:rsidR="00E70DC4">
          <w:rPr>
            <w:noProof/>
            <w:webHidden/>
          </w:rPr>
          <w:instrText xml:space="preserve"> PAGEREF _Toc434243227 \h </w:instrText>
        </w:r>
        <w:r w:rsidR="00E70DC4">
          <w:rPr>
            <w:noProof/>
            <w:webHidden/>
          </w:rPr>
        </w:r>
        <w:r w:rsidR="00E70DC4">
          <w:rPr>
            <w:noProof/>
            <w:webHidden/>
          </w:rPr>
          <w:fldChar w:fldCharType="separate"/>
        </w:r>
        <w:r w:rsidR="00F6264F">
          <w:rPr>
            <w:noProof/>
            <w:webHidden/>
          </w:rPr>
          <w:t>21</w:t>
        </w:r>
        <w:r w:rsidR="00E70DC4">
          <w:rPr>
            <w:noProof/>
            <w:webHidden/>
          </w:rPr>
          <w:fldChar w:fldCharType="end"/>
        </w:r>
      </w:hyperlink>
    </w:p>
    <w:p w14:paraId="11E0814F" w14:textId="77777777" w:rsidR="00E70DC4" w:rsidRDefault="00F36B66">
      <w:pPr>
        <w:pStyle w:val="TOC1"/>
        <w:rPr>
          <w:rFonts w:asciiTheme="minorHAnsi" w:eastAsiaTheme="minorEastAsia" w:hAnsiTheme="minorHAnsi" w:cstheme="minorBidi"/>
          <w:b w:val="0"/>
          <w:caps w:val="0"/>
          <w:noProof/>
          <w:sz w:val="22"/>
          <w:szCs w:val="22"/>
          <w:lang w:val="da-DK" w:eastAsia="da-DK"/>
        </w:rPr>
      </w:pPr>
      <w:hyperlink w:anchor="_Toc434243228" w:history="1">
        <w:r w:rsidR="00E70DC4" w:rsidRPr="006C65EC">
          <w:rPr>
            <w:rStyle w:val="Hyperlink"/>
            <w:noProof/>
          </w:rPr>
          <w:t>ANNEX 2: Different implementations of number portability</w:t>
        </w:r>
        <w:r w:rsidR="00E70DC4">
          <w:rPr>
            <w:noProof/>
            <w:webHidden/>
          </w:rPr>
          <w:tab/>
        </w:r>
        <w:r w:rsidR="00E70DC4">
          <w:rPr>
            <w:noProof/>
            <w:webHidden/>
          </w:rPr>
          <w:fldChar w:fldCharType="begin"/>
        </w:r>
        <w:r w:rsidR="00E70DC4">
          <w:rPr>
            <w:noProof/>
            <w:webHidden/>
          </w:rPr>
          <w:instrText xml:space="preserve"> PAGEREF _Toc434243228 \h </w:instrText>
        </w:r>
        <w:r w:rsidR="00E70DC4">
          <w:rPr>
            <w:noProof/>
            <w:webHidden/>
          </w:rPr>
        </w:r>
        <w:r w:rsidR="00E70DC4">
          <w:rPr>
            <w:noProof/>
            <w:webHidden/>
          </w:rPr>
          <w:fldChar w:fldCharType="separate"/>
        </w:r>
        <w:r w:rsidR="00F6264F">
          <w:rPr>
            <w:noProof/>
            <w:webHidden/>
          </w:rPr>
          <w:t>24</w:t>
        </w:r>
        <w:r w:rsidR="00E70DC4">
          <w:rPr>
            <w:noProof/>
            <w:webHidden/>
          </w:rPr>
          <w:fldChar w:fldCharType="end"/>
        </w:r>
      </w:hyperlink>
    </w:p>
    <w:p w14:paraId="6CCD6633" w14:textId="77777777" w:rsidR="00E70DC4" w:rsidRDefault="00F36B66">
      <w:pPr>
        <w:pStyle w:val="TOC1"/>
        <w:rPr>
          <w:rFonts w:asciiTheme="minorHAnsi" w:eastAsiaTheme="minorEastAsia" w:hAnsiTheme="minorHAnsi" w:cstheme="minorBidi"/>
          <w:b w:val="0"/>
          <w:caps w:val="0"/>
          <w:noProof/>
          <w:sz w:val="22"/>
          <w:szCs w:val="22"/>
          <w:lang w:val="da-DK" w:eastAsia="da-DK"/>
        </w:rPr>
      </w:pPr>
      <w:hyperlink w:anchor="_Toc434243229" w:history="1">
        <w:r w:rsidR="00E70DC4" w:rsidRPr="006C65EC">
          <w:rPr>
            <w:rStyle w:val="Hyperlink"/>
            <w:noProof/>
          </w:rPr>
          <w:t>ANNEX 3: Country-specific examples of decentralised NP DB implementation</w:t>
        </w:r>
        <w:r w:rsidR="00E70DC4">
          <w:rPr>
            <w:noProof/>
            <w:webHidden/>
          </w:rPr>
          <w:tab/>
        </w:r>
        <w:r w:rsidR="00E70DC4">
          <w:rPr>
            <w:noProof/>
            <w:webHidden/>
          </w:rPr>
          <w:fldChar w:fldCharType="begin"/>
        </w:r>
        <w:r w:rsidR="00E70DC4">
          <w:rPr>
            <w:noProof/>
            <w:webHidden/>
          </w:rPr>
          <w:instrText xml:space="preserve"> PAGEREF _Toc434243229 \h </w:instrText>
        </w:r>
        <w:r w:rsidR="00E70DC4">
          <w:rPr>
            <w:noProof/>
            <w:webHidden/>
          </w:rPr>
        </w:r>
        <w:r w:rsidR="00E70DC4">
          <w:rPr>
            <w:noProof/>
            <w:webHidden/>
          </w:rPr>
          <w:fldChar w:fldCharType="separate"/>
        </w:r>
        <w:r w:rsidR="00F6264F">
          <w:rPr>
            <w:noProof/>
            <w:webHidden/>
          </w:rPr>
          <w:t>29</w:t>
        </w:r>
        <w:r w:rsidR="00E70DC4">
          <w:rPr>
            <w:noProof/>
            <w:webHidden/>
          </w:rPr>
          <w:fldChar w:fldCharType="end"/>
        </w:r>
      </w:hyperlink>
    </w:p>
    <w:p w14:paraId="71FB345A" w14:textId="77777777" w:rsidR="008A09BB" w:rsidRDefault="0029062F" w:rsidP="008A54FC">
      <w:pPr>
        <w:rPr>
          <w:caps/>
          <w:lang w:val="en-GB"/>
        </w:rPr>
      </w:pPr>
      <w:r w:rsidRPr="00A62D4E">
        <w:rPr>
          <w:caps/>
          <w:lang w:val="en-GB"/>
        </w:rPr>
        <w:fldChar w:fldCharType="end"/>
      </w:r>
    </w:p>
    <w:p w14:paraId="4D1461F2" w14:textId="77777777" w:rsidR="002248FF" w:rsidRDefault="002248FF">
      <w:pPr>
        <w:rPr>
          <w:caps/>
          <w:lang w:val="en-GB"/>
        </w:rPr>
      </w:pPr>
      <w:r>
        <w:rPr>
          <w:caps/>
          <w:lang w:val="en-GB"/>
        </w:rPr>
        <w:br w:type="page"/>
      </w:r>
    </w:p>
    <w:p w14:paraId="21FE677E" w14:textId="77777777" w:rsidR="008A09BB" w:rsidRPr="00A62D4E" w:rsidRDefault="002248FF" w:rsidP="008A54FC">
      <w:pPr>
        <w:rPr>
          <w:b/>
          <w:color w:val="FFFFFF"/>
          <w:szCs w:val="20"/>
          <w:lang w:val="en-GB"/>
        </w:rPr>
      </w:pPr>
      <w:r w:rsidRPr="00A62D4E">
        <w:rPr>
          <w:noProof/>
          <w:lang w:val="da-DK" w:eastAsia="da-DK"/>
        </w:rPr>
        <w:lastRenderedPageBreak/>
        <mc:AlternateContent>
          <mc:Choice Requires="wps">
            <w:drawing>
              <wp:anchor distT="0" distB="0" distL="114300" distR="114300" simplePos="0" relativeHeight="251657216" behindDoc="1" locked="0" layoutInCell="1" allowOverlap="1" wp14:anchorId="056820E6" wp14:editId="06C2DCB8">
                <wp:simplePos x="0" y="0"/>
                <wp:positionH relativeFrom="page">
                  <wp:posOffset>-2540</wp:posOffset>
                </wp:positionH>
                <wp:positionV relativeFrom="page">
                  <wp:posOffset>1052830</wp:posOffset>
                </wp:positionV>
                <wp:extent cx="7560310" cy="720090"/>
                <wp:effectExtent l="0" t="0" r="2540" b="381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D2BD25" id="Rectangle 22" o:spid="_x0000_s1026" style="position:absolute;margin-left:-.2pt;margin-top:82.9pt;width:595.3pt;height:56.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11KfwIAAPw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" fillcolor="#b0a696" stroked="f">
                <w10:wrap anchorx="page" anchory="page"/>
              </v:rect>
            </w:pict>
          </mc:Fallback>
        </mc:AlternateContent>
      </w:r>
    </w:p>
    <w:p w14:paraId="37D519CD" w14:textId="77777777" w:rsidR="008A09BB" w:rsidRPr="00A62D4E" w:rsidRDefault="008A09BB" w:rsidP="008A54FC">
      <w:pPr>
        <w:rPr>
          <w:b/>
          <w:color w:val="FFFFFF"/>
          <w:szCs w:val="20"/>
          <w:lang w:val="en-GB"/>
        </w:rPr>
      </w:pPr>
    </w:p>
    <w:p w14:paraId="054B9CD3" w14:textId="77777777" w:rsidR="00F55745" w:rsidRPr="00A62D4E" w:rsidRDefault="00F55745" w:rsidP="008A54FC">
      <w:pPr>
        <w:rPr>
          <w:b/>
          <w:color w:val="FFFFFF"/>
          <w:szCs w:val="20"/>
          <w:lang w:val="en-GB"/>
        </w:rPr>
      </w:pPr>
    </w:p>
    <w:p w14:paraId="40CC0BD7" w14:textId="77777777" w:rsidR="008A09BB" w:rsidRPr="00A62D4E" w:rsidRDefault="008A09BB" w:rsidP="008A54FC">
      <w:pPr>
        <w:rPr>
          <w:b/>
          <w:color w:val="FFFFFF"/>
          <w:szCs w:val="20"/>
          <w:lang w:val="en-GB"/>
        </w:rPr>
      </w:pPr>
      <w:r w:rsidRPr="00A62D4E">
        <w:rPr>
          <w:b/>
          <w:color w:val="FFFFFF"/>
          <w:szCs w:val="20"/>
          <w:lang w:val="en-GB"/>
        </w:rPr>
        <w:t>LIST OF ABBREVIATIONS</w:t>
      </w:r>
    </w:p>
    <w:p w14:paraId="6EEF11FE" w14:textId="77777777" w:rsidR="008A09BB" w:rsidRPr="00A62D4E" w:rsidRDefault="008A09BB" w:rsidP="008A54FC">
      <w:pPr>
        <w:rPr>
          <w:b/>
          <w:color w:val="FFFFFF"/>
          <w:szCs w:val="20"/>
          <w:lang w:val="en-GB"/>
        </w:rPr>
      </w:pPr>
    </w:p>
    <w:p w14:paraId="649223C6" w14:textId="77777777" w:rsidR="008A09BB" w:rsidRPr="00A62D4E" w:rsidRDefault="008A09BB" w:rsidP="008A54FC">
      <w:pPr>
        <w:rPr>
          <w:b/>
          <w:color w:val="FFFFFF"/>
          <w:szCs w:val="20"/>
          <w:lang w:val="en-GB"/>
        </w:rPr>
      </w:pPr>
    </w:p>
    <w:p w14:paraId="55734F5A" w14:textId="77777777" w:rsidR="008A09BB" w:rsidRPr="00A62D4E" w:rsidRDefault="008A09BB" w:rsidP="008A54FC">
      <w:pPr>
        <w:rPr>
          <w:lang w:val="en-GB"/>
        </w:rPr>
      </w:pPr>
    </w:p>
    <w:p w14:paraId="43B8032A" w14:textId="77777777" w:rsidR="008A09BB" w:rsidRPr="00A62D4E" w:rsidRDefault="008A09BB" w:rsidP="008A54FC">
      <w:pPr>
        <w:rPr>
          <w:lang w:val="en-GB"/>
        </w:rPr>
      </w:pPr>
    </w:p>
    <w:p w14:paraId="055E4970" w14:textId="77777777" w:rsidR="008A09BB" w:rsidRPr="00A62D4E" w:rsidRDefault="008A09BB" w:rsidP="008A54FC">
      <w:pPr>
        <w:rPr>
          <w:lang w:val="en-GB"/>
        </w:rPr>
      </w:pPr>
    </w:p>
    <w:tbl>
      <w:tblPr>
        <w:tblStyle w:val="TableGrid"/>
        <w:tblW w:w="0" w:type="auto"/>
        <w:tblLook w:val="01E0" w:firstRow="1" w:lastRow="1" w:firstColumn="1" w:lastColumn="1" w:noHBand="0" w:noVBand="0"/>
      </w:tblPr>
      <w:tblGrid>
        <w:gridCol w:w="2088"/>
        <w:gridCol w:w="7767"/>
      </w:tblGrid>
      <w:tr w:rsidR="00B6291F" w:rsidRPr="00A62D4E" w14:paraId="0FA2B42F" w14:textId="77777777" w:rsidTr="008C43F7">
        <w:trPr>
          <w:trHeight w:val="76"/>
        </w:trPr>
        <w:tc>
          <w:tcPr>
            <w:tcW w:w="2088" w:type="dxa"/>
          </w:tcPr>
          <w:p w14:paraId="0D3405BD" w14:textId="77777777" w:rsidR="00B6291F" w:rsidRPr="00A62D4E" w:rsidRDefault="00B6291F" w:rsidP="008A54FC">
            <w:pPr>
              <w:spacing w:line="288" w:lineRule="auto"/>
              <w:rPr>
                <w:b/>
                <w:color w:val="D2232A"/>
                <w:lang w:val="en-GB"/>
              </w:rPr>
            </w:pPr>
            <w:r w:rsidRPr="00A62D4E">
              <w:rPr>
                <w:b/>
                <w:color w:val="D2232A"/>
                <w:lang w:val="en-GB"/>
              </w:rPr>
              <w:t>Abbreviation</w:t>
            </w:r>
          </w:p>
        </w:tc>
        <w:tc>
          <w:tcPr>
            <w:tcW w:w="7767" w:type="dxa"/>
          </w:tcPr>
          <w:p w14:paraId="1FCCD20B" w14:textId="77777777" w:rsidR="00B6291F" w:rsidRPr="00A62D4E" w:rsidRDefault="00B6291F" w:rsidP="00B6291F">
            <w:pPr>
              <w:spacing w:line="288" w:lineRule="auto"/>
              <w:rPr>
                <w:b/>
                <w:color w:val="D2232A"/>
                <w:lang w:val="en-GB"/>
              </w:rPr>
            </w:pPr>
            <w:r w:rsidRPr="00A62D4E">
              <w:rPr>
                <w:b/>
                <w:color w:val="D2232A"/>
                <w:lang w:val="en-GB"/>
              </w:rPr>
              <w:t>Explanation</w:t>
            </w:r>
          </w:p>
        </w:tc>
      </w:tr>
      <w:tr w:rsidR="00B74294" w:rsidRPr="00A62D4E" w14:paraId="7C45D22D" w14:textId="77777777" w:rsidTr="008C43F7">
        <w:trPr>
          <w:trHeight w:val="76"/>
        </w:trPr>
        <w:tc>
          <w:tcPr>
            <w:tcW w:w="2088" w:type="dxa"/>
          </w:tcPr>
          <w:p w14:paraId="6FE72DC9" w14:textId="77777777" w:rsidR="00B74294" w:rsidRPr="00114B3A" w:rsidRDefault="00B74294" w:rsidP="008A54FC">
            <w:pPr>
              <w:spacing w:line="288" w:lineRule="auto"/>
              <w:rPr>
                <w:b/>
                <w:lang w:val="en-GB"/>
              </w:rPr>
            </w:pPr>
            <w:r w:rsidRPr="00114B3A">
              <w:rPr>
                <w:b/>
                <w:lang w:val="en-GB"/>
              </w:rPr>
              <w:t>ACQ</w:t>
            </w:r>
          </w:p>
        </w:tc>
        <w:tc>
          <w:tcPr>
            <w:tcW w:w="7767" w:type="dxa"/>
          </w:tcPr>
          <w:p w14:paraId="12D47980" w14:textId="77777777" w:rsidR="00B74294" w:rsidRPr="00114B3A" w:rsidRDefault="00B74294" w:rsidP="00B6291F">
            <w:pPr>
              <w:spacing w:line="288" w:lineRule="auto"/>
              <w:rPr>
                <w:lang w:val="en-GB"/>
              </w:rPr>
            </w:pPr>
            <w:r w:rsidRPr="00114B3A">
              <w:rPr>
                <w:lang w:val="en-GB"/>
              </w:rPr>
              <w:t>All Call Query</w:t>
            </w:r>
          </w:p>
        </w:tc>
      </w:tr>
      <w:tr w:rsidR="00B74294" w:rsidRPr="00A62D4E" w14:paraId="687D713F" w14:textId="77777777" w:rsidTr="008C43F7">
        <w:trPr>
          <w:trHeight w:val="76"/>
        </w:trPr>
        <w:tc>
          <w:tcPr>
            <w:tcW w:w="2088" w:type="dxa"/>
          </w:tcPr>
          <w:p w14:paraId="1D9D0EC5" w14:textId="77777777" w:rsidR="00B74294" w:rsidRPr="00114B3A" w:rsidRDefault="00B74294" w:rsidP="008A54FC">
            <w:pPr>
              <w:spacing w:line="288" w:lineRule="auto"/>
              <w:rPr>
                <w:b/>
                <w:lang w:val="en-GB"/>
              </w:rPr>
            </w:pPr>
            <w:r w:rsidRPr="00114B3A">
              <w:rPr>
                <w:b/>
                <w:lang w:val="en-GB"/>
              </w:rPr>
              <w:t>BEREC</w:t>
            </w:r>
          </w:p>
        </w:tc>
        <w:tc>
          <w:tcPr>
            <w:tcW w:w="7767" w:type="dxa"/>
          </w:tcPr>
          <w:p w14:paraId="2D4C7050" w14:textId="77777777" w:rsidR="00B74294" w:rsidRPr="00114B3A" w:rsidRDefault="00EF3189" w:rsidP="00B6291F">
            <w:pPr>
              <w:spacing w:line="288" w:lineRule="auto"/>
              <w:rPr>
                <w:lang w:val="en-GB"/>
              </w:rPr>
            </w:pPr>
            <w:r w:rsidRPr="00114B3A">
              <w:rPr>
                <w:lang w:val="en-GB"/>
              </w:rPr>
              <w:t>Body of European Regulators for Electronic Communications</w:t>
            </w:r>
          </w:p>
        </w:tc>
      </w:tr>
      <w:tr w:rsidR="00B6291F" w:rsidRPr="00A62D4E" w14:paraId="3D43CB83" w14:textId="77777777" w:rsidTr="008C43F7">
        <w:tc>
          <w:tcPr>
            <w:tcW w:w="2088" w:type="dxa"/>
          </w:tcPr>
          <w:p w14:paraId="2F6E62F7" w14:textId="77777777" w:rsidR="00B6291F" w:rsidRPr="00A62D4E" w:rsidRDefault="00B6291F" w:rsidP="008A54FC">
            <w:pPr>
              <w:spacing w:line="288" w:lineRule="auto"/>
              <w:rPr>
                <w:b/>
                <w:lang w:val="en-GB"/>
              </w:rPr>
            </w:pPr>
            <w:r w:rsidRPr="00A62D4E">
              <w:rPr>
                <w:b/>
                <w:lang w:val="en-GB"/>
              </w:rPr>
              <w:t>CEPT</w:t>
            </w:r>
          </w:p>
        </w:tc>
        <w:tc>
          <w:tcPr>
            <w:tcW w:w="7767" w:type="dxa"/>
          </w:tcPr>
          <w:p w14:paraId="38D778D8" w14:textId="77777777" w:rsidR="00B6291F" w:rsidRPr="00A62D4E" w:rsidRDefault="00B6291F" w:rsidP="008A54FC">
            <w:pPr>
              <w:spacing w:line="288" w:lineRule="auto"/>
              <w:rPr>
                <w:szCs w:val="20"/>
                <w:lang w:val="en-GB"/>
              </w:rPr>
            </w:pPr>
            <w:r w:rsidRPr="00A62D4E">
              <w:rPr>
                <w:szCs w:val="20"/>
                <w:lang w:val="en-GB"/>
              </w:rPr>
              <w:t>European Conference of Postal and Telecommunications Administrations</w:t>
            </w:r>
          </w:p>
        </w:tc>
      </w:tr>
      <w:tr w:rsidR="00B74294" w:rsidRPr="00A62D4E" w14:paraId="1546F83E" w14:textId="77777777" w:rsidTr="008C43F7">
        <w:tc>
          <w:tcPr>
            <w:tcW w:w="2088" w:type="dxa"/>
          </w:tcPr>
          <w:p w14:paraId="6CE340A5" w14:textId="77777777" w:rsidR="00B74294" w:rsidRPr="00A62D4E" w:rsidRDefault="00B74294" w:rsidP="008A54FC">
            <w:pPr>
              <w:spacing w:line="288" w:lineRule="auto"/>
              <w:rPr>
                <w:b/>
                <w:lang w:val="en-GB"/>
              </w:rPr>
            </w:pPr>
            <w:r>
              <w:rPr>
                <w:b/>
                <w:lang w:val="en-GB"/>
              </w:rPr>
              <w:t>COCOM</w:t>
            </w:r>
          </w:p>
        </w:tc>
        <w:tc>
          <w:tcPr>
            <w:tcW w:w="7767" w:type="dxa"/>
          </w:tcPr>
          <w:p w14:paraId="6533F4E6" w14:textId="77777777" w:rsidR="00B74294" w:rsidRPr="00A62D4E" w:rsidRDefault="00EF3189" w:rsidP="008A54FC">
            <w:pPr>
              <w:spacing w:line="288" w:lineRule="auto"/>
              <w:rPr>
                <w:szCs w:val="20"/>
                <w:lang w:val="en-GB"/>
              </w:rPr>
            </w:pPr>
            <w:r w:rsidRPr="00EF3189">
              <w:rPr>
                <w:szCs w:val="20"/>
                <w:lang w:val="en-GB"/>
              </w:rPr>
              <w:t>Communications Committee</w:t>
            </w:r>
            <w:r>
              <w:rPr>
                <w:szCs w:val="20"/>
                <w:lang w:val="en-GB"/>
              </w:rPr>
              <w:t xml:space="preserve"> (from the EC)</w:t>
            </w:r>
          </w:p>
        </w:tc>
      </w:tr>
      <w:tr w:rsidR="002E7F6C" w:rsidRPr="00A62D4E" w14:paraId="25B094FB" w14:textId="77777777" w:rsidTr="008C43F7">
        <w:tc>
          <w:tcPr>
            <w:tcW w:w="2088" w:type="dxa"/>
          </w:tcPr>
          <w:p w14:paraId="5EFE412D" w14:textId="77777777" w:rsidR="002E7F6C" w:rsidRPr="00A62D4E" w:rsidRDefault="002E7F6C" w:rsidP="008A54FC">
            <w:pPr>
              <w:spacing w:line="288" w:lineRule="auto"/>
              <w:rPr>
                <w:b/>
                <w:lang w:val="en-GB"/>
              </w:rPr>
            </w:pPr>
            <w:r>
              <w:rPr>
                <w:b/>
                <w:lang w:val="en-GB"/>
              </w:rPr>
              <w:t>DB</w:t>
            </w:r>
          </w:p>
        </w:tc>
        <w:tc>
          <w:tcPr>
            <w:tcW w:w="7767" w:type="dxa"/>
          </w:tcPr>
          <w:p w14:paraId="5B173DF4" w14:textId="77777777" w:rsidR="002E7F6C" w:rsidRPr="00A62D4E" w:rsidRDefault="002E7F6C" w:rsidP="008A54FC">
            <w:pPr>
              <w:pStyle w:val="ECCParagraph"/>
              <w:spacing w:after="0" w:line="288" w:lineRule="auto"/>
              <w:jc w:val="left"/>
            </w:pPr>
            <w:r>
              <w:t>Database</w:t>
            </w:r>
          </w:p>
        </w:tc>
      </w:tr>
      <w:tr w:rsidR="00D45F54" w:rsidRPr="00A62D4E" w14:paraId="1A2F7910" w14:textId="77777777" w:rsidTr="008C43F7">
        <w:tc>
          <w:tcPr>
            <w:tcW w:w="2088" w:type="dxa"/>
          </w:tcPr>
          <w:p w14:paraId="025024C6" w14:textId="77777777" w:rsidR="00D45F54" w:rsidRPr="00A62D4E" w:rsidRDefault="00D45F54" w:rsidP="008A54FC">
            <w:pPr>
              <w:spacing w:line="288" w:lineRule="auto"/>
              <w:rPr>
                <w:b/>
                <w:lang w:val="en-GB"/>
              </w:rPr>
            </w:pPr>
            <w:r w:rsidRPr="00A62D4E">
              <w:rPr>
                <w:b/>
                <w:lang w:val="en-GB"/>
              </w:rPr>
              <w:t>DAE</w:t>
            </w:r>
          </w:p>
        </w:tc>
        <w:tc>
          <w:tcPr>
            <w:tcW w:w="7767" w:type="dxa"/>
          </w:tcPr>
          <w:p w14:paraId="579F6D43" w14:textId="77777777" w:rsidR="00D45F54" w:rsidRPr="00A62D4E" w:rsidRDefault="00D45F54" w:rsidP="008A54FC">
            <w:pPr>
              <w:pStyle w:val="ECCParagraph"/>
              <w:spacing w:after="0" w:line="288" w:lineRule="auto"/>
              <w:jc w:val="left"/>
            </w:pPr>
            <w:r w:rsidRPr="00A62D4E">
              <w:t>Digital Agenda for Europe</w:t>
            </w:r>
          </w:p>
        </w:tc>
      </w:tr>
      <w:tr w:rsidR="00B6291F" w:rsidRPr="00A62D4E" w14:paraId="50DC5EC8" w14:textId="77777777" w:rsidTr="008C43F7">
        <w:tc>
          <w:tcPr>
            <w:tcW w:w="2088" w:type="dxa"/>
          </w:tcPr>
          <w:p w14:paraId="2A441D80" w14:textId="77777777" w:rsidR="00B6291F" w:rsidRPr="00A62D4E" w:rsidRDefault="00B6291F" w:rsidP="008A54FC">
            <w:pPr>
              <w:spacing w:line="288" w:lineRule="auto"/>
              <w:rPr>
                <w:b/>
                <w:lang w:val="en-GB"/>
              </w:rPr>
            </w:pPr>
            <w:r w:rsidRPr="00A62D4E">
              <w:rPr>
                <w:b/>
                <w:lang w:val="en-GB"/>
              </w:rPr>
              <w:t>E.164</w:t>
            </w:r>
          </w:p>
        </w:tc>
        <w:tc>
          <w:tcPr>
            <w:tcW w:w="7767" w:type="dxa"/>
          </w:tcPr>
          <w:p w14:paraId="122C844E" w14:textId="77777777" w:rsidR="00B6291F" w:rsidRPr="00A62D4E" w:rsidRDefault="00B6291F" w:rsidP="008A54FC">
            <w:pPr>
              <w:spacing w:line="288" w:lineRule="auto"/>
              <w:rPr>
                <w:lang w:val="en-GB"/>
              </w:rPr>
            </w:pPr>
            <w:r w:rsidRPr="00A62D4E">
              <w:rPr>
                <w:lang w:val="en-GB"/>
              </w:rPr>
              <w:t>ITU-T Recommendation E.164</w:t>
            </w:r>
          </w:p>
        </w:tc>
      </w:tr>
      <w:tr w:rsidR="004F2CCE" w:rsidRPr="00A62D4E" w14:paraId="623E9585" w14:textId="77777777" w:rsidTr="008C43F7">
        <w:tc>
          <w:tcPr>
            <w:tcW w:w="2088" w:type="dxa"/>
          </w:tcPr>
          <w:p w14:paraId="312CEC35" w14:textId="77777777" w:rsidR="004F2CCE" w:rsidRPr="00A62D4E" w:rsidRDefault="004F2CCE" w:rsidP="008A54FC">
            <w:pPr>
              <w:spacing w:line="288" w:lineRule="auto"/>
              <w:rPr>
                <w:b/>
                <w:lang w:val="en-GB"/>
              </w:rPr>
            </w:pPr>
            <w:r>
              <w:rPr>
                <w:b/>
                <w:lang w:val="en-GB"/>
              </w:rPr>
              <w:t>EC</w:t>
            </w:r>
          </w:p>
        </w:tc>
        <w:tc>
          <w:tcPr>
            <w:tcW w:w="7767" w:type="dxa"/>
          </w:tcPr>
          <w:p w14:paraId="236E8705" w14:textId="77777777" w:rsidR="004F2CCE" w:rsidRPr="00A62D4E" w:rsidRDefault="004F2CCE" w:rsidP="008A54FC">
            <w:pPr>
              <w:spacing w:line="288" w:lineRule="auto"/>
              <w:rPr>
                <w:lang w:val="en-GB"/>
              </w:rPr>
            </w:pPr>
            <w:r>
              <w:rPr>
                <w:lang w:val="en-GB"/>
              </w:rPr>
              <w:t>European Commission</w:t>
            </w:r>
          </w:p>
        </w:tc>
      </w:tr>
      <w:tr w:rsidR="00B6291F" w:rsidRPr="00A62D4E" w14:paraId="2E4A69ED" w14:textId="77777777" w:rsidTr="008C43F7">
        <w:tc>
          <w:tcPr>
            <w:tcW w:w="2088" w:type="dxa"/>
          </w:tcPr>
          <w:p w14:paraId="15FAECD4" w14:textId="77777777" w:rsidR="00B6291F" w:rsidRPr="00A62D4E" w:rsidRDefault="00B6291F" w:rsidP="008A54FC">
            <w:pPr>
              <w:spacing w:line="288" w:lineRule="auto"/>
              <w:rPr>
                <w:b/>
                <w:lang w:val="en-GB"/>
              </w:rPr>
            </w:pPr>
            <w:r w:rsidRPr="00A62D4E">
              <w:rPr>
                <w:b/>
                <w:lang w:val="en-GB"/>
              </w:rPr>
              <w:t>ECC</w:t>
            </w:r>
          </w:p>
        </w:tc>
        <w:tc>
          <w:tcPr>
            <w:tcW w:w="7767" w:type="dxa"/>
          </w:tcPr>
          <w:p w14:paraId="565C4EDD" w14:textId="77777777" w:rsidR="00B6291F" w:rsidRPr="00A62D4E" w:rsidRDefault="00B6291F" w:rsidP="008A54FC">
            <w:pPr>
              <w:pStyle w:val="ECCParagraph"/>
              <w:spacing w:after="0" w:line="288" w:lineRule="auto"/>
              <w:jc w:val="left"/>
              <w:rPr>
                <w:szCs w:val="20"/>
              </w:rPr>
            </w:pPr>
            <w:r w:rsidRPr="00A62D4E">
              <w:t>Electronic Communications Committee</w:t>
            </w:r>
          </w:p>
        </w:tc>
      </w:tr>
      <w:tr w:rsidR="00B74294" w:rsidRPr="00A62D4E" w14:paraId="76A1FD73" w14:textId="77777777" w:rsidTr="008C43F7">
        <w:tc>
          <w:tcPr>
            <w:tcW w:w="2088" w:type="dxa"/>
          </w:tcPr>
          <w:p w14:paraId="77CE6350" w14:textId="77777777" w:rsidR="00B74294" w:rsidRPr="00A62D4E" w:rsidRDefault="00B74294" w:rsidP="008A54FC">
            <w:pPr>
              <w:spacing w:line="288" w:lineRule="auto"/>
              <w:rPr>
                <w:b/>
                <w:lang w:val="en-GB"/>
              </w:rPr>
            </w:pPr>
            <w:r>
              <w:rPr>
                <w:b/>
                <w:lang w:val="en-GB"/>
              </w:rPr>
              <w:t>ECN</w:t>
            </w:r>
          </w:p>
        </w:tc>
        <w:tc>
          <w:tcPr>
            <w:tcW w:w="7767" w:type="dxa"/>
          </w:tcPr>
          <w:p w14:paraId="43C4F96F" w14:textId="77777777" w:rsidR="00B74294" w:rsidRPr="00A62D4E" w:rsidRDefault="00B74294" w:rsidP="008A54FC">
            <w:pPr>
              <w:pStyle w:val="ECCParagraph"/>
              <w:spacing w:after="0" w:line="288" w:lineRule="auto"/>
              <w:jc w:val="left"/>
            </w:pPr>
            <w:r>
              <w:t>Electronic Communications Network</w:t>
            </w:r>
          </w:p>
        </w:tc>
      </w:tr>
      <w:tr w:rsidR="00B74294" w:rsidRPr="00A62D4E" w14:paraId="0646E26B" w14:textId="77777777" w:rsidTr="008C43F7">
        <w:tc>
          <w:tcPr>
            <w:tcW w:w="2088" w:type="dxa"/>
          </w:tcPr>
          <w:p w14:paraId="3F8514B8" w14:textId="77777777" w:rsidR="00B74294" w:rsidRDefault="00B74294" w:rsidP="008A54FC">
            <w:pPr>
              <w:spacing w:line="288" w:lineRule="auto"/>
              <w:rPr>
                <w:b/>
                <w:lang w:val="en-GB"/>
              </w:rPr>
            </w:pPr>
            <w:r>
              <w:rPr>
                <w:b/>
                <w:lang w:val="en-GB"/>
              </w:rPr>
              <w:t>ENUM</w:t>
            </w:r>
          </w:p>
        </w:tc>
        <w:tc>
          <w:tcPr>
            <w:tcW w:w="7767" w:type="dxa"/>
          </w:tcPr>
          <w:p w14:paraId="6F78BF11" w14:textId="77777777" w:rsidR="00B74294" w:rsidRDefault="00EF3189" w:rsidP="008A54FC">
            <w:pPr>
              <w:pStyle w:val="ECCParagraph"/>
              <w:spacing w:after="0" w:line="288" w:lineRule="auto"/>
              <w:jc w:val="left"/>
            </w:pPr>
            <w:r w:rsidRPr="00EF3189">
              <w:t>E.164 Number Mapping</w:t>
            </w:r>
          </w:p>
        </w:tc>
      </w:tr>
      <w:tr w:rsidR="004F2CCE" w:rsidRPr="00A62D4E" w14:paraId="5B815132" w14:textId="77777777" w:rsidTr="008C43F7">
        <w:tc>
          <w:tcPr>
            <w:tcW w:w="2088" w:type="dxa"/>
          </w:tcPr>
          <w:p w14:paraId="6868E46E" w14:textId="77777777" w:rsidR="004F2CCE" w:rsidRDefault="004F2CCE" w:rsidP="008A54FC">
            <w:pPr>
              <w:spacing w:line="288" w:lineRule="auto"/>
              <w:rPr>
                <w:b/>
                <w:lang w:val="en-GB"/>
              </w:rPr>
            </w:pPr>
            <w:r>
              <w:rPr>
                <w:b/>
                <w:lang w:val="en-GB"/>
              </w:rPr>
              <w:t>EU</w:t>
            </w:r>
          </w:p>
        </w:tc>
        <w:tc>
          <w:tcPr>
            <w:tcW w:w="7767" w:type="dxa"/>
          </w:tcPr>
          <w:p w14:paraId="1B104DB1" w14:textId="77777777" w:rsidR="004F2CCE" w:rsidRDefault="004F2CCE" w:rsidP="008A54FC">
            <w:pPr>
              <w:pStyle w:val="ECCParagraph"/>
              <w:spacing w:after="0" w:line="288" w:lineRule="auto"/>
              <w:jc w:val="left"/>
            </w:pPr>
            <w:r>
              <w:t>European Union</w:t>
            </w:r>
          </w:p>
        </w:tc>
      </w:tr>
      <w:tr w:rsidR="00A97425" w:rsidRPr="00A62D4E" w14:paraId="786AE3CF" w14:textId="77777777" w:rsidTr="008C43F7">
        <w:tc>
          <w:tcPr>
            <w:tcW w:w="2088" w:type="dxa"/>
          </w:tcPr>
          <w:p w14:paraId="0B14D976" w14:textId="77777777" w:rsidR="00A97425" w:rsidRPr="00A62D4E" w:rsidRDefault="00A97425" w:rsidP="008A54FC">
            <w:pPr>
              <w:spacing w:line="288" w:lineRule="auto"/>
              <w:rPr>
                <w:b/>
                <w:lang w:val="en-GB"/>
              </w:rPr>
            </w:pPr>
            <w:r>
              <w:rPr>
                <w:b/>
                <w:lang w:val="en-GB"/>
              </w:rPr>
              <w:t>FNO</w:t>
            </w:r>
          </w:p>
        </w:tc>
        <w:tc>
          <w:tcPr>
            <w:tcW w:w="7767" w:type="dxa"/>
          </w:tcPr>
          <w:p w14:paraId="39E745BB" w14:textId="77777777" w:rsidR="00A97425" w:rsidRPr="00A62D4E" w:rsidRDefault="00A97425" w:rsidP="008A54FC">
            <w:pPr>
              <w:pStyle w:val="ECCParagraph"/>
              <w:spacing w:after="0" w:line="288" w:lineRule="auto"/>
              <w:jc w:val="left"/>
            </w:pPr>
            <w:r>
              <w:t>Fixed Network Operator</w:t>
            </w:r>
          </w:p>
        </w:tc>
      </w:tr>
      <w:tr w:rsidR="00A62D4E" w:rsidRPr="00A62D4E" w14:paraId="3D014C43" w14:textId="77777777" w:rsidTr="008C43F7">
        <w:tc>
          <w:tcPr>
            <w:tcW w:w="2088" w:type="dxa"/>
          </w:tcPr>
          <w:p w14:paraId="37B263FA" w14:textId="77777777" w:rsidR="00A62D4E" w:rsidRPr="00A62D4E" w:rsidRDefault="00A62D4E" w:rsidP="00257FB2">
            <w:pPr>
              <w:spacing w:line="288" w:lineRule="auto"/>
              <w:rPr>
                <w:b/>
                <w:lang w:val="en-GB"/>
              </w:rPr>
            </w:pPr>
            <w:r w:rsidRPr="00A62D4E">
              <w:rPr>
                <w:b/>
                <w:lang w:val="en-GB"/>
              </w:rPr>
              <w:t>FNP</w:t>
            </w:r>
          </w:p>
        </w:tc>
        <w:tc>
          <w:tcPr>
            <w:tcW w:w="7767" w:type="dxa"/>
          </w:tcPr>
          <w:p w14:paraId="51B23753" w14:textId="77777777" w:rsidR="00A62D4E" w:rsidRPr="00A62D4E" w:rsidRDefault="00A62D4E" w:rsidP="00257FB2">
            <w:pPr>
              <w:spacing w:line="288" w:lineRule="auto"/>
              <w:rPr>
                <w:lang w:val="en-GB"/>
              </w:rPr>
            </w:pPr>
            <w:r w:rsidRPr="00A62D4E">
              <w:rPr>
                <w:lang w:val="en-GB"/>
              </w:rPr>
              <w:t>Fixed NP</w:t>
            </w:r>
          </w:p>
        </w:tc>
      </w:tr>
      <w:tr w:rsidR="00B6291F" w:rsidRPr="00A62D4E" w14:paraId="0A5E6862" w14:textId="77777777" w:rsidTr="008C43F7">
        <w:tc>
          <w:tcPr>
            <w:tcW w:w="2088" w:type="dxa"/>
          </w:tcPr>
          <w:p w14:paraId="75D76966" w14:textId="77777777" w:rsidR="000D7D87" w:rsidRPr="00A62D4E" w:rsidRDefault="00A62D4E" w:rsidP="008A54FC">
            <w:pPr>
              <w:spacing w:line="288" w:lineRule="auto"/>
              <w:rPr>
                <w:b/>
                <w:lang w:val="en-GB"/>
              </w:rPr>
            </w:pPr>
            <w:r>
              <w:rPr>
                <w:b/>
                <w:lang w:val="en-GB"/>
              </w:rPr>
              <w:t>FTR</w:t>
            </w:r>
          </w:p>
        </w:tc>
        <w:tc>
          <w:tcPr>
            <w:tcW w:w="7767" w:type="dxa"/>
          </w:tcPr>
          <w:p w14:paraId="63F35DB2" w14:textId="77777777" w:rsidR="00B6291F" w:rsidRPr="00A62D4E" w:rsidRDefault="00A62D4E" w:rsidP="008A54FC">
            <w:pPr>
              <w:spacing w:line="288" w:lineRule="auto"/>
              <w:rPr>
                <w:lang w:val="en-GB"/>
              </w:rPr>
            </w:pPr>
            <w:r>
              <w:rPr>
                <w:lang w:val="en-GB"/>
              </w:rPr>
              <w:t>Fixed Termination Rate</w:t>
            </w:r>
          </w:p>
        </w:tc>
      </w:tr>
      <w:tr w:rsidR="00B74294" w:rsidRPr="00A62D4E" w14:paraId="126C9471" w14:textId="77777777" w:rsidTr="008C43F7">
        <w:tc>
          <w:tcPr>
            <w:tcW w:w="2088" w:type="dxa"/>
          </w:tcPr>
          <w:p w14:paraId="62D72E99" w14:textId="77777777" w:rsidR="00B74294" w:rsidRDefault="00B74294" w:rsidP="008A54FC">
            <w:pPr>
              <w:spacing w:line="288" w:lineRule="auto"/>
              <w:rPr>
                <w:b/>
                <w:lang w:val="en-GB"/>
              </w:rPr>
            </w:pPr>
            <w:r>
              <w:rPr>
                <w:b/>
                <w:lang w:val="en-GB"/>
              </w:rPr>
              <w:t>IP</w:t>
            </w:r>
          </w:p>
        </w:tc>
        <w:tc>
          <w:tcPr>
            <w:tcW w:w="7767" w:type="dxa"/>
          </w:tcPr>
          <w:p w14:paraId="742389DB" w14:textId="77777777" w:rsidR="00B74294" w:rsidRDefault="00B74294" w:rsidP="008A54FC">
            <w:pPr>
              <w:spacing w:line="288" w:lineRule="auto"/>
              <w:rPr>
                <w:lang w:val="en-GB"/>
              </w:rPr>
            </w:pPr>
            <w:r>
              <w:rPr>
                <w:lang w:val="en-GB"/>
              </w:rPr>
              <w:t>Internet Protocol</w:t>
            </w:r>
          </w:p>
        </w:tc>
      </w:tr>
      <w:tr w:rsidR="00B97E91" w:rsidRPr="00A62D4E" w14:paraId="088FCF20" w14:textId="77777777" w:rsidTr="008C43F7">
        <w:tc>
          <w:tcPr>
            <w:tcW w:w="2088" w:type="dxa"/>
          </w:tcPr>
          <w:p w14:paraId="6A876C85" w14:textId="77777777" w:rsidR="00B97E91" w:rsidRPr="00A62D4E" w:rsidRDefault="00B97E91" w:rsidP="00B97E91">
            <w:pPr>
              <w:spacing w:line="288" w:lineRule="auto"/>
              <w:rPr>
                <w:b/>
                <w:lang w:val="en-GB"/>
              </w:rPr>
            </w:pPr>
            <w:r>
              <w:rPr>
                <w:b/>
                <w:lang w:val="en-GB"/>
              </w:rPr>
              <w:t>LCR</w:t>
            </w:r>
          </w:p>
        </w:tc>
        <w:tc>
          <w:tcPr>
            <w:tcW w:w="7767" w:type="dxa"/>
          </w:tcPr>
          <w:p w14:paraId="685B105E" w14:textId="77777777" w:rsidR="00B97E91" w:rsidRPr="00A62D4E" w:rsidRDefault="00B97E91" w:rsidP="00B97E91">
            <w:pPr>
              <w:spacing w:line="288" w:lineRule="auto"/>
              <w:rPr>
                <w:lang w:val="en-GB"/>
              </w:rPr>
            </w:pPr>
            <w:r>
              <w:rPr>
                <w:lang w:val="en-GB"/>
              </w:rPr>
              <w:t>Least-Cost Routing</w:t>
            </w:r>
          </w:p>
        </w:tc>
      </w:tr>
      <w:tr w:rsidR="00B74294" w:rsidRPr="00A62D4E" w14:paraId="02B7EC81" w14:textId="77777777" w:rsidTr="008C43F7">
        <w:tc>
          <w:tcPr>
            <w:tcW w:w="2088" w:type="dxa"/>
          </w:tcPr>
          <w:p w14:paraId="1009C476" w14:textId="77777777" w:rsidR="00B74294" w:rsidRDefault="00B74294" w:rsidP="00B97E91">
            <w:pPr>
              <w:spacing w:line="288" w:lineRule="auto"/>
              <w:rPr>
                <w:b/>
                <w:lang w:val="en-GB"/>
              </w:rPr>
            </w:pPr>
            <w:r>
              <w:rPr>
                <w:b/>
                <w:lang w:val="en-GB"/>
              </w:rPr>
              <w:t>MCC</w:t>
            </w:r>
          </w:p>
        </w:tc>
        <w:tc>
          <w:tcPr>
            <w:tcW w:w="7767" w:type="dxa"/>
          </w:tcPr>
          <w:p w14:paraId="61C2A16E" w14:textId="678B08AF" w:rsidR="00B74294" w:rsidRDefault="00B74294" w:rsidP="00B97E91">
            <w:pPr>
              <w:spacing w:line="288" w:lineRule="auto"/>
              <w:rPr>
                <w:lang w:val="en-GB"/>
              </w:rPr>
            </w:pPr>
            <w:r>
              <w:rPr>
                <w:lang w:val="en-GB"/>
              </w:rPr>
              <w:t xml:space="preserve">Mobile </w:t>
            </w:r>
            <w:r w:rsidR="000058A5">
              <w:rPr>
                <w:lang w:val="en-GB"/>
              </w:rPr>
              <w:t>Country</w:t>
            </w:r>
            <w:r>
              <w:rPr>
                <w:lang w:val="en-GB"/>
              </w:rPr>
              <w:t xml:space="preserve"> Code</w:t>
            </w:r>
          </w:p>
        </w:tc>
      </w:tr>
      <w:tr w:rsidR="00B74294" w:rsidRPr="00A62D4E" w14:paraId="46AB0E28" w14:textId="77777777" w:rsidTr="008C43F7">
        <w:tc>
          <w:tcPr>
            <w:tcW w:w="2088" w:type="dxa"/>
          </w:tcPr>
          <w:p w14:paraId="64F8C7C9" w14:textId="77777777" w:rsidR="00B74294" w:rsidRDefault="00B74294" w:rsidP="00B97E91">
            <w:pPr>
              <w:spacing w:line="288" w:lineRule="auto"/>
              <w:rPr>
                <w:b/>
                <w:lang w:val="en-GB"/>
              </w:rPr>
            </w:pPr>
            <w:r>
              <w:rPr>
                <w:b/>
                <w:lang w:val="en-GB"/>
              </w:rPr>
              <w:t>MNC</w:t>
            </w:r>
          </w:p>
        </w:tc>
        <w:tc>
          <w:tcPr>
            <w:tcW w:w="7767" w:type="dxa"/>
          </w:tcPr>
          <w:p w14:paraId="37154955" w14:textId="77777777" w:rsidR="00B74294" w:rsidRDefault="00B74294" w:rsidP="00B97E91">
            <w:pPr>
              <w:spacing w:line="288" w:lineRule="auto"/>
              <w:rPr>
                <w:lang w:val="en-GB"/>
              </w:rPr>
            </w:pPr>
            <w:r>
              <w:rPr>
                <w:lang w:val="en-GB"/>
              </w:rPr>
              <w:t>Mobile Network Code</w:t>
            </w:r>
          </w:p>
        </w:tc>
      </w:tr>
      <w:tr w:rsidR="00B6291F" w:rsidRPr="00A62D4E" w14:paraId="08DFD17F" w14:textId="77777777" w:rsidTr="008C43F7">
        <w:tc>
          <w:tcPr>
            <w:tcW w:w="2088" w:type="dxa"/>
          </w:tcPr>
          <w:p w14:paraId="2B4AEAED" w14:textId="77777777" w:rsidR="00B6291F" w:rsidRPr="00A62D4E" w:rsidRDefault="00B6291F" w:rsidP="008A54FC">
            <w:pPr>
              <w:spacing w:line="288" w:lineRule="auto"/>
              <w:rPr>
                <w:b/>
                <w:lang w:val="en-GB"/>
              </w:rPr>
            </w:pPr>
            <w:r w:rsidRPr="00A62D4E">
              <w:rPr>
                <w:b/>
                <w:lang w:val="en-GB"/>
              </w:rPr>
              <w:t>MNO</w:t>
            </w:r>
          </w:p>
        </w:tc>
        <w:tc>
          <w:tcPr>
            <w:tcW w:w="7767" w:type="dxa"/>
          </w:tcPr>
          <w:p w14:paraId="74234A21" w14:textId="77777777" w:rsidR="00B6291F" w:rsidRPr="00A62D4E" w:rsidRDefault="00B6291F" w:rsidP="008A54FC">
            <w:pPr>
              <w:spacing w:line="288" w:lineRule="auto"/>
              <w:rPr>
                <w:lang w:val="en-GB"/>
              </w:rPr>
            </w:pPr>
            <w:r w:rsidRPr="00A62D4E">
              <w:rPr>
                <w:lang w:val="en-GB"/>
              </w:rPr>
              <w:t>Mobile Network Operator</w:t>
            </w:r>
          </w:p>
        </w:tc>
      </w:tr>
      <w:tr w:rsidR="00A62D4E" w:rsidRPr="00A62D4E" w14:paraId="0840CB27" w14:textId="77777777" w:rsidTr="008C43F7">
        <w:tc>
          <w:tcPr>
            <w:tcW w:w="2088" w:type="dxa"/>
          </w:tcPr>
          <w:p w14:paraId="0D74B235" w14:textId="77777777" w:rsidR="00A62D4E" w:rsidRPr="00A62D4E" w:rsidRDefault="00A62D4E" w:rsidP="00257FB2">
            <w:pPr>
              <w:spacing w:line="288" w:lineRule="auto"/>
              <w:rPr>
                <w:b/>
                <w:lang w:val="en-GB"/>
              </w:rPr>
            </w:pPr>
            <w:r w:rsidRPr="00A62D4E">
              <w:rPr>
                <w:b/>
                <w:lang w:val="en-GB"/>
              </w:rPr>
              <w:t>MNP</w:t>
            </w:r>
          </w:p>
        </w:tc>
        <w:tc>
          <w:tcPr>
            <w:tcW w:w="7767" w:type="dxa"/>
          </w:tcPr>
          <w:p w14:paraId="50E55027" w14:textId="77777777" w:rsidR="00A62D4E" w:rsidRPr="00A62D4E" w:rsidRDefault="00A62D4E" w:rsidP="00257FB2">
            <w:pPr>
              <w:spacing w:line="288" w:lineRule="auto"/>
              <w:rPr>
                <w:lang w:val="en-GB"/>
              </w:rPr>
            </w:pPr>
            <w:r w:rsidRPr="00A62D4E">
              <w:rPr>
                <w:lang w:val="en-GB"/>
              </w:rPr>
              <w:t>Mobile NP</w:t>
            </w:r>
          </w:p>
        </w:tc>
      </w:tr>
      <w:tr w:rsidR="00B6291F" w:rsidRPr="00A62D4E" w14:paraId="2906CE61" w14:textId="77777777" w:rsidTr="008C43F7">
        <w:tc>
          <w:tcPr>
            <w:tcW w:w="2088" w:type="dxa"/>
          </w:tcPr>
          <w:p w14:paraId="38BE489F" w14:textId="77777777" w:rsidR="000D7D87" w:rsidRPr="00A62D4E" w:rsidRDefault="00A62D4E" w:rsidP="008A54FC">
            <w:pPr>
              <w:spacing w:line="288" w:lineRule="auto"/>
              <w:rPr>
                <w:b/>
                <w:lang w:val="en-GB"/>
              </w:rPr>
            </w:pPr>
            <w:r>
              <w:rPr>
                <w:b/>
                <w:lang w:val="en-GB"/>
              </w:rPr>
              <w:t>MTR</w:t>
            </w:r>
          </w:p>
        </w:tc>
        <w:tc>
          <w:tcPr>
            <w:tcW w:w="7767" w:type="dxa"/>
          </w:tcPr>
          <w:p w14:paraId="76F4D11A" w14:textId="77777777" w:rsidR="00B6291F" w:rsidRPr="00A62D4E" w:rsidRDefault="00A62D4E" w:rsidP="008A54FC">
            <w:pPr>
              <w:spacing w:line="288" w:lineRule="auto"/>
              <w:rPr>
                <w:lang w:val="en-GB"/>
              </w:rPr>
            </w:pPr>
            <w:r>
              <w:rPr>
                <w:lang w:val="en-GB"/>
              </w:rPr>
              <w:t>Mobile Termination Rate</w:t>
            </w:r>
          </w:p>
        </w:tc>
      </w:tr>
      <w:tr w:rsidR="00B74294" w:rsidRPr="00A62D4E" w14:paraId="7F420110" w14:textId="77777777" w:rsidTr="008C43F7">
        <w:tc>
          <w:tcPr>
            <w:tcW w:w="2088" w:type="dxa"/>
          </w:tcPr>
          <w:p w14:paraId="05282380" w14:textId="77777777" w:rsidR="00B74294" w:rsidRDefault="00B74294" w:rsidP="008A54FC">
            <w:pPr>
              <w:spacing w:line="288" w:lineRule="auto"/>
              <w:rPr>
                <w:b/>
                <w:lang w:val="en-GB"/>
              </w:rPr>
            </w:pPr>
            <w:r>
              <w:rPr>
                <w:b/>
                <w:lang w:val="en-GB"/>
              </w:rPr>
              <w:t>MVNO</w:t>
            </w:r>
          </w:p>
        </w:tc>
        <w:tc>
          <w:tcPr>
            <w:tcW w:w="7767" w:type="dxa"/>
          </w:tcPr>
          <w:p w14:paraId="6FE6AB2E" w14:textId="77777777" w:rsidR="00B74294" w:rsidRDefault="00B74294" w:rsidP="008A54FC">
            <w:pPr>
              <w:spacing w:line="288" w:lineRule="auto"/>
              <w:rPr>
                <w:lang w:val="en-GB"/>
              </w:rPr>
            </w:pPr>
            <w:r>
              <w:rPr>
                <w:lang w:val="en-GB"/>
              </w:rPr>
              <w:t>Mobile Virtual Network Operator</w:t>
            </w:r>
          </w:p>
        </w:tc>
      </w:tr>
      <w:tr w:rsidR="00B6291F" w:rsidRPr="00A62D4E" w14:paraId="0859813B" w14:textId="77777777" w:rsidTr="008C43F7">
        <w:tc>
          <w:tcPr>
            <w:tcW w:w="2088" w:type="dxa"/>
          </w:tcPr>
          <w:p w14:paraId="222FBEAC" w14:textId="77777777" w:rsidR="00B6291F" w:rsidRPr="00A62D4E" w:rsidRDefault="00B6291F" w:rsidP="008A54FC">
            <w:pPr>
              <w:spacing w:line="288" w:lineRule="auto"/>
              <w:rPr>
                <w:b/>
                <w:lang w:val="en-GB"/>
              </w:rPr>
            </w:pPr>
            <w:r w:rsidRPr="00A62D4E">
              <w:rPr>
                <w:b/>
                <w:lang w:val="en-GB"/>
              </w:rPr>
              <w:t>NP</w:t>
            </w:r>
          </w:p>
        </w:tc>
        <w:tc>
          <w:tcPr>
            <w:tcW w:w="7767" w:type="dxa"/>
          </w:tcPr>
          <w:p w14:paraId="1CB289B4" w14:textId="77777777" w:rsidR="00B6291F" w:rsidRPr="00A62D4E" w:rsidRDefault="00B6291F" w:rsidP="008A54FC">
            <w:pPr>
              <w:spacing w:line="288" w:lineRule="auto"/>
              <w:rPr>
                <w:lang w:val="en-GB"/>
              </w:rPr>
            </w:pPr>
            <w:r w:rsidRPr="00A62D4E">
              <w:rPr>
                <w:lang w:val="en-GB"/>
              </w:rPr>
              <w:t>Number Portability</w:t>
            </w:r>
          </w:p>
        </w:tc>
      </w:tr>
      <w:tr w:rsidR="00242956" w:rsidRPr="00A62D4E" w14:paraId="13E9F7E3" w14:textId="77777777" w:rsidTr="008C43F7">
        <w:tc>
          <w:tcPr>
            <w:tcW w:w="2088" w:type="dxa"/>
          </w:tcPr>
          <w:p w14:paraId="2B4D58DE" w14:textId="0DE8E1E1" w:rsidR="00242956" w:rsidRPr="00A62D4E" w:rsidRDefault="00242956" w:rsidP="008A54FC">
            <w:pPr>
              <w:spacing w:line="288" w:lineRule="auto"/>
              <w:rPr>
                <w:b/>
                <w:lang w:val="en-GB"/>
              </w:rPr>
            </w:pPr>
            <w:r>
              <w:rPr>
                <w:b/>
                <w:lang w:val="en-GB"/>
              </w:rPr>
              <w:t xml:space="preserve">NP </w:t>
            </w:r>
            <w:r w:rsidRPr="00A62D4E">
              <w:rPr>
                <w:b/>
                <w:lang w:val="en-GB"/>
              </w:rPr>
              <w:t>CRDB</w:t>
            </w:r>
          </w:p>
        </w:tc>
        <w:tc>
          <w:tcPr>
            <w:tcW w:w="7767" w:type="dxa"/>
          </w:tcPr>
          <w:p w14:paraId="51570F12" w14:textId="66C86A16" w:rsidR="00242956" w:rsidRPr="00A62D4E" w:rsidRDefault="00242956" w:rsidP="008A54FC">
            <w:pPr>
              <w:spacing w:line="288" w:lineRule="auto"/>
              <w:rPr>
                <w:lang w:val="en-GB"/>
              </w:rPr>
            </w:pPr>
            <w:r>
              <w:t xml:space="preserve">NP </w:t>
            </w:r>
            <w:r w:rsidRPr="00A62D4E">
              <w:t>Central Reference Database</w:t>
            </w:r>
          </w:p>
        </w:tc>
      </w:tr>
      <w:tr w:rsidR="00242956" w:rsidRPr="00A62D4E" w14:paraId="224CB24C" w14:textId="77777777" w:rsidTr="008C43F7">
        <w:tc>
          <w:tcPr>
            <w:tcW w:w="2088" w:type="dxa"/>
          </w:tcPr>
          <w:p w14:paraId="4CEBE197" w14:textId="551F93C2" w:rsidR="00242956" w:rsidRPr="00A62D4E" w:rsidRDefault="00242956" w:rsidP="008A54FC">
            <w:pPr>
              <w:spacing w:line="288" w:lineRule="auto"/>
              <w:rPr>
                <w:b/>
                <w:lang w:val="en-GB"/>
              </w:rPr>
            </w:pPr>
            <w:r>
              <w:rPr>
                <w:b/>
                <w:lang w:val="en-GB"/>
              </w:rPr>
              <w:t>NP DB (</w:t>
            </w:r>
            <w:proofErr w:type="spellStart"/>
            <w:r>
              <w:rPr>
                <w:b/>
                <w:lang w:val="en-GB"/>
              </w:rPr>
              <w:t>Adm</w:t>
            </w:r>
            <w:proofErr w:type="spellEnd"/>
            <w:r>
              <w:rPr>
                <w:b/>
                <w:lang w:val="en-GB"/>
              </w:rPr>
              <w:t>)</w:t>
            </w:r>
          </w:p>
        </w:tc>
        <w:tc>
          <w:tcPr>
            <w:tcW w:w="7767" w:type="dxa"/>
          </w:tcPr>
          <w:p w14:paraId="103A293D" w14:textId="04739EB0" w:rsidR="00242956" w:rsidRPr="00A62D4E" w:rsidRDefault="00242956" w:rsidP="008A54FC">
            <w:pPr>
              <w:spacing w:line="288" w:lineRule="auto"/>
              <w:rPr>
                <w:lang w:val="en-GB"/>
              </w:rPr>
            </w:pPr>
            <w:r>
              <w:rPr>
                <w:lang w:val="en-GB"/>
              </w:rPr>
              <w:t>Administrative NP DB</w:t>
            </w:r>
          </w:p>
        </w:tc>
      </w:tr>
      <w:tr w:rsidR="00242956" w:rsidRPr="00A62D4E" w14:paraId="6D619F0C" w14:textId="77777777" w:rsidTr="008C43F7">
        <w:tc>
          <w:tcPr>
            <w:tcW w:w="2088" w:type="dxa"/>
          </w:tcPr>
          <w:p w14:paraId="1C0EABB9" w14:textId="377451D1" w:rsidR="00242956" w:rsidRDefault="00242956" w:rsidP="008A54FC">
            <w:pPr>
              <w:spacing w:line="288" w:lineRule="auto"/>
              <w:rPr>
                <w:b/>
                <w:lang w:val="en-GB"/>
              </w:rPr>
            </w:pPr>
            <w:r>
              <w:rPr>
                <w:b/>
                <w:lang w:val="en-GB"/>
              </w:rPr>
              <w:t>NP (Op)</w:t>
            </w:r>
          </w:p>
        </w:tc>
        <w:tc>
          <w:tcPr>
            <w:tcW w:w="7767" w:type="dxa"/>
          </w:tcPr>
          <w:p w14:paraId="79DEA4B5" w14:textId="629B7EA8" w:rsidR="00242956" w:rsidRPr="00A62D4E" w:rsidRDefault="00242956" w:rsidP="008A54FC">
            <w:pPr>
              <w:spacing w:line="288" w:lineRule="auto"/>
              <w:rPr>
                <w:lang w:val="en-GB"/>
              </w:rPr>
            </w:pPr>
            <w:r>
              <w:rPr>
                <w:lang w:val="en-GB"/>
              </w:rPr>
              <w:t>Operational NP DB</w:t>
            </w:r>
          </w:p>
        </w:tc>
      </w:tr>
      <w:tr w:rsidR="00B6291F" w:rsidRPr="00A62D4E" w14:paraId="46F81EA7" w14:textId="77777777" w:rsidTr="008C43F7">
        <w:tc>
          <w:tcPr>
            <w:tcW w:w="2088" w:type="dxa"/>
          </w:tcPr>
          <w:p w14:paraId="6CBF68CE" w14:textId="77777777" w:rsidR="00B6291F" w:rsidRPr="00A62D4E" w:rsidRDefault="00B6291F" w:rsidP="008A54FC">
            <w:pPr>
              <w:spacing w:line="288" w:lineRule="auto"/>
              <w:rPr>
                <w:b/>
                <w:lang w:val="en-GB"/>
              </w:rPr>
            </w:pPr>
            <w:r w:rsidRPr="00A62D4E">
              <w:rPr>
                <w:b/>
                <w:lang w:val="en-GB"/>
              </w:rPr>
              <w:t>NRA</w:t>
            </w:r>
          </w:p>
        </w:tc>
        <w:tc>
          <w:tcPr>
            <w:tcW w:w="7767" w:type="dxa"/>
          </w:tcPr>
          <w:p w14:paraId="0624A5C5" w14:textId="77777777" w:rsidR="00B6291F" w:rsidRPr="00A62D4E" w:rsidRDefault="00B6291F" w:rsidP="008A54FC">
            <w:pPr>
              <w:pStyle w:val="ECCParagraph"/>
              <w:spacing w:after="0" w:line="288" w:lineRule="auto"/>
              <w:jc w:val="left"/>
            </w:pPr>
            <w:r w:rsidRPr="00A62D4E">
              <w:t>National Regulatory Authority</w:t>
            </w:r>
          </w:p>
        </w:tc>
      </w:tr>
      <w:tr w:rsidR="00B6291F" w:rsidRPr="00A62D4E" w14:paraId="4FA006FE" w14:textId="77777777" w:rsidTr="008C43F7">
        <w:tc>
          <w:tcPr>
            <w:tcW w:w="2088" w:type="dxa"/>
          </w:tcPr>
          <w:p w14:paraId="37BCCD54" w14:textId="77777777" w:rsidR="00B6291F" w:rsidRPr="00A62D4E" w:rsidRDefault="00B6291F" w:rsidP="008A54FC">
            <w:pPr>
              <w:spacing w:line="288" w:lineRule="auto"/>
              <w:rPr>
                <w:b/>
                <w:lang w:val="en-GB"/>
              </w:rPr>
            </w:pPr>
            <w:r w:rsidRPr="00A62D4E">
              <w:rPr>
                <w:b/>
                <w:lang w:val="en-GB"/>
              </w:rPr>
              <w:t>OTT</w:t>
            </w:r>
          </w:p>
        </w:tc>
        <w:tc>
          <w:tcPr>
            <w:tcW w:w="7767" w:type="dxa"/>
          </w:tcPr>
          <w:p w14:paraId="611DCF21" w14:textId="77777777" w:rsidR="00B6291F" w:rsidRPr="00A62D4E" w:rsidRDefault="00B6291F" w:rsidP="008A54FC">
            <w:pPr>
              <w:spacing w:line="288" w:lineRule="auto"/>
              <w:rPr>
                <w:lang w:val="en-GB"/>
              </w:rPr>
            </w:pPr>
            <w:r w:rsidRPr="00A62D4E">
              <w:rPr>
                <w:lang w:val="en-GB"/>
              </w:rPr>
              <w:t>Over The Top</w:t>
            </w:r>
          </w:p>
        </w:tc>
      </w:tr>
      <w:tr w:rsidR="00B6291F" w:rsidRPr="00A62D4E" w14:paraId="439CFBD8" w14:textId="77777777" w:rsidTr="008C43F7">
        <w:tc>
          <w:tcPr>
            <w:tcW w:w="2088" w:type="dxa"/>
          </w:tcPr>
          <w:p w14:paraId="49392E97" w14:textId="77777777" w:rsidR="00B6291F" w:rsidRPr="00A62D4E" w:rsidRDefault="00B6291F" w:rsidP="008A54FC">
            <w:pPr>
              <w:spacing w:line="288" w:lineRule="auto"/>
              <w:rPr>
                <w:b/>
                <w:lang w:val="en-GB"/>
              </w:rPr>
            </w:pPr>
            <w:r w:rsidRPr="00A62D4E">
              <w:rPr>
                <w:b/>
                <w:lang w:val="en-GB"/>
              </w:rPr>
              <w:t>PBX</w:t>
            </w:r>
          </w:p>
        </w:tc>
        <w:tc>
          <w:tcPr>
            <w:tcW w:w="7767" w:type="dxa"/>
          </w:tcPr>
          <w:p w14:paraId="31BD3B69" w14:textId="77777777" w:rsidR="00B6291F" w:rsidRPr="00A62D4E" w:rsidRDefault="00B6291F" w:rsidP="008A54FC">
            <w:pPr>
              <w:pStyle w:val="ECCParagraph"/>
              <w:spacing w:after="0" w:line="288" w:lineRule="auto"/>
              <w:jc w:val="left"/>
              <w:rPr>
                <w:color w:val="000000"/>
              </w:rPr>
            </w:pPr>
            <w:r w:rsidRPr="00A62D4E">
              <w:rPr>
                <w:color w:val="000000"/>
              </w:rPr>
              <w:t>Private Branch Exchange</w:t>
            </w:r>
          </w:p>
        </w:tc>
      </w:tr>
      <w:tr w:rsidR="00B34D56" w:rsidRPr="00A62D4E" w14:paraId="2D78FBDC" w14:textId="77777777" w:rsidTr="008C43F7">
        <w:tc>
          <w:tcPr>
            <w:tcW w:w="2088" w:type="dxa"/>
          </w:tcPr>
          <w:p w14:paraId="787658FE" w14:textId="77777777" w:rsidR="001518B5" w:rsidRPr="00A62D4E" w:rsidRDefault="00B34D56" w:rsidP="008A54FC">
            <w:pPr>
              <w:spacing w:line="288" w:lineRule="auto"/>
              <w:rPr>
                <w:b/>
                <w:lang w:val="en-GB"/>
              </w:rPr>
            </w:pPr>
            <w:r>
              <w:rPr>
                <w:b/>
                <w:lang w:val="en-GB"/>
              </w:rPr>
              <w:t>PSTN</w:t>
            </w:r>
          </w:p>
        </w:tc>
        <w:tc>
          <w:tcPr>
            <w:tcW w:w="7767" w:type="dxa"/>
          </w:tcPr>
          <w:p w14:paraId="6F410C12" w14:textId="77777777" w:rsidR="001518B5" w:rsidRPr="00A62D4E" w:rsidRDefault="00B34D56" w:rsidP="008A54FC">
            <w:pPr>
              <w:pStyle w:val="ECCParagraph"/>
              <w:spacing w:after="0" w:line="288" w:lineRule="auto"/>
              <w:jc w:val="left"/>
              <w:rPr>
                <w:color w:val="000000"/>
              </w:rPr>
            </w:pPr>
            <w:r>
              <w:rPr>
                <w:color w:val="000000"/>
              </w:rPr>
              <w:t>Public Switched Telephone Network</w:t>
            </w:r>
          </w:p>
        </w:tc>
      </w:tr>
      <w:tr w:rsidR="00B74294" w:rsidRPr="00A62D4E" w14:paraId="0AD06C1C" w14:textId="77777777" w:rsidTr="008C43F7">
        <w:tc>
          <w:tcPr>
            <w:tcW w:w="2088" w:type="dxa"/>
          </w:tcPr>
          <w:p w14:paraId="1563015D" w14:textId="2A6EFB4D" w:rsidR="00B74294" w:rsidRDefault="000058A5" w:rsidP="008A54FC">
            <w:pPr>
              <w:spacing w:line="288" w:lineRule="auto"/>
              <w:rPr>
                <w:b/>
                <w:lang w:val="en-GB"/>
              </w:rPr>
            </w:pPr>
            <w:proofErr w:type="spellStart"/>
            <w:r>
              <w:rPr>
                <w:b/>
                <w:lang w:val="en-GB"/>
              </w:rPr>
              <w:t>QoR</w:t>
            </w:r>
            <w:proofErr w:type="spellEnd"/>
          </w:p>
        </w:tc>
        <w:tc>
          <w:tcPr>
            <w:tcW w:w="7767" w:type="dxa"/>
          </w:tcPr>
          <w:p w14:paraId="1238097B" w14:textId="77777777" w:rsidR="00B74294" w:rsidRDefault="00B74294" w:rsidP="008A54FC">
            <w:pPr>
              <w:pStyle w:val="ECCParagraph"/>
              <w:spacing w:after="0" w:line="288" w:lineRule="auto"/>
              <w:jc w:val="left"/>
              <w:rPr>
                <w:color w:val="000000"/>
              </w:rPr>
            </w:pPr>
            <w:r>
              <w:rPr>
                <w:color w:val="000000"/>
              </w:rPr>
              <w:t>Query on Release</w:t>
            </w:r>
          </w:p>
        </w:tc>
      </w:tr>
      <w:tr w:rsidR="00C26F80" w:rsidRPr="00A62D4E" w14:paraId="4B66EE0C" w14:textId="77777777" w:rsidTr="00C26F80">
        <w:tc>
          <w:tcPr>
            <w:tcW w:w="2088" w:type="dxa"/>
          </w:tcPr>
          <w:p w14:paraId="72E6B1D8" w14:textId="46C71C46" w:rsidR="00C26F80" w:rsidRDefault="00C26F80" w:rsidP="008A54FC">
            <w:pPr>
              <w:spacing w:line="288" w:lineRule="auto"/>
              <w:rPr>
                <w:b/>
                <w:lang w:val="en-GB"/>
              </w:rPr>
            </w:pPr>
            <w:r>
              <w:rPr>
                <w:b/>
                <w:lang w:val="en-GB"/>
              </w:rPr>
              <w:t>RCS</w:t>
            </w:r>
          </w:p>
        </w:tc>
        <w:tc>
          <w:tcPr>
            <w:tcW w:w="7767" w:type="dxa"/>
          </w:tcPr>
          <w:p w14:paraId="17419E69" w14:textId="0276C721" w:rsidR="00C26F80" w:rsidRDefault="00C26F80" w:rsidP="008A54FC">
            <w:pPr>
              <w:pStyle w:val="ECCParagraph"/>
              <w:spacing w:after="0" w:line="288" w:lineRule="auto"/>
              <w:jc w:val="left"/>
              <w:rPr>
                <w:color w:val="000000"/>
              </w:rPr>
            </w:pPr>
            <w:r>
              <w:rPr>
                <w:color w:val="000000"/>
              </w:rPr>
              <w:t>Rich Communications Service</w:t>
            </w:r>
          </w:p>
        </w:tc>
      </w:tr>
      <w:tr w:rsidR="002E7F6C" w:rsidRPr="00A62D4E" w14:paraId="294EF4DC" w14:textId="77777777" w:rsidTr="008C43F7">
        <w:tc>
          <w:tcPr>
            <w:tcW w:w="2088" w:type="dxa"/>
          </w:tcPr>
          <w:p w14:paraId="78D01907" w14:textId="77777777" w:rsidR="002E7F6C" w:rsidRDefault="002E7F6C" w:rsidP="008A54FC">
            <w:pPr>
              <w:spacing w:line="288" w:lineRule="auto"/>
              <w:rPr>
                <w:b/>
                <w:lang w:val="en-GB"/>
              </w:rPr>
            </w:pPr>
            <w:r>
              <w:rPr>
                <w:b/>
                <w:lang w:val="en-GB"/>
              </w:rPr>
              <w:t>RN</w:t>
            </w:r>
          </w:p>
        </w:tc>
        <w:tc>
          <w:tcPr>
            <w:tcW w:w="7767" w:type="dxa"/>
          </w:tcPr>
          <w:p w14:paraId="625D1DD9" w14:textId="77777777" w:rsidR="002E7F6C" w:rsidRDefault="002E7F6C" w:rsidP="008A54FC">
            <w:pPr>
              <w:pStyle w:val="ECCParagraph"/>
              <w:spacing w:after="0" w:line="288" w:lineRule="auto"/>
              <w:jc w:val="left"/>
              <w:rPr>
                <w:color w:val="000000"/>
              </w:rPr>
            </w:pPr>
            <w:r>
              <w:rPr>
                <w:color w:val="000000"/>
              </w:rPr>
              <w:t>Routing Number (as defined in ETSI TR 101 122). May also be referred to as a Service Provider Routing Number (SPRN)</w:t>
            </w:r>
            <w:r w:rsidR="00B74294">
              <w:rPr>
                <w:color w:val="000000"/>
              </w:rPr>
              <w:t>,</w:t>
            </w:r>
            <w:r>
              <w:rPr>
                <w:color w:val="000000"/>
              </w:rPr>
              <w:t xml:space="preserve"> NP Routing Code</w:t>
            </w:r>
            <w:r w:rsidR="00B74294">
              <w:rPr>
                <w:color w:val="000000"/>
              </w:rPr>
              <w:t xml:space="preserve"> or Network Routing Number (NRN)</w:t>
            </w:r>
            <w:r>
              <w:rPr>
                <w:color w:val="000000"/>
              </w:rPr>
              <w:t>.</w:t>
            </w:r>
          </w:p>
        </w:tc>
      </w:tr>
      <w:tr w:rsidR="00B6291F" w:rsidRPr="00A62D4E" w14:paraId="10F145A6" w14:textId="77777777" w:rsidTr="008C43F7">
        <w:tc>
          <w:tcPr>
            <w:tcW w:w="2088" w:type="dxa"/>
          </w:tcPr>
          <w:p w14:paraId="55146C65" w14:textId="77777777" w:rsidR="00B6291F" w:rsidRPr="00A62D4E" w:rsidRDefault="00B6291F" w:rsidP="008A54FC">
            <w:pPr>
              <w:spacing w:line="288" w:lineRule="auto"/>
              <w:rPr>
                <w:b/>
                <w:lang w:val="en-GB"/>
              </w:rPr>
            </w:pPr>
            <w:r w:rsidRPr="00A62D4E">
              <w:rPr>
                <w:b/>
                <w:lang w:val="en-GB"/>
              </w:rPr>
              <w:t>SCP</w:t>
            </w:r>
          </w:p>
        </w:tc>
        <w:tc>
          <w:tcPr>
            <w:tcW w:w="7767" w:type="dxa"/>
          </w:tcPr>
          <w:p w14:paraId="0B8F3BAE" w14:textId="77777777" w:rsidR="00B6291F" w:rsidRPr="00A62D4E" w:rsidRDefault="00B6291F" w:rsidP="008A54FC">
            <w:pPr>
              <w:spacing w:line="288" w:lineRule="auto"/>
              <w:rPr>
                <w:lang w:val="en-GB"/>
              </w:rPr>
            </w:pPr>
            <w:r w:rsidRPr="00A62D4E">
              <w:rPr>
                <w:lang w:val="en-GB"/>
              </w:rPr>
              <w:t>Service Control Point</w:t>
            </w:r>
          </w:p>
        </w:tc>
      </w:tr>
      <w:tr w:rsidR="00B6291F" w:rsidRPr="00A62D4E" w14:paraId="5B63833A" w14:textId="77777777" w:rsidTr="008C43F7">
        <w:tc>
          <w:tcPr>
            <w:tcW w:w="2088" w:type="dxa"/>
          </w:tcPr>
          <w:p w14:paraId="1309B711" w14:textId="77777777" w:rsidR="00B6291F" w:rsidRPr="00A62D4E" w:rsidRDefault="00B6291F" w:rsidP="008A54FC">
            <w:pPr>
              <w:spacing w:line="288" w:lineRule="auto"/>
              <w:rPr>
                <w:b/>
                <w:lang w:val="en-GB"/>
              </w:rPr>
            </w:pPr>
            <w:r w:rsidRPr="00A62D4E">
              <w:rPr>
                <w:b/>
                <w:lang w:val="en-GB"/>
              </w:rPr>
              <w:t>SMS</w:t>
            </w:r>
          </w:p>
        </w:tc>
        <w:tc>
          <w:tcPr>
            <w:tcW w:w="7767" w:type="dxa"/>
          </w:tcPr>
          <w:p w14:paraId="76C0BEC5" w14:textId="77777777" w:rsidR="00B6291F" w:rsidRPr="00A62D4E" w:rsidRDefault="00B6291F" w:rsidP="008A54FC">
            <w:pPr>
              <w:pStyle w:val="ECCParagraph"/>
              <w:spacing w:after="0" w:line="288" w:lineRule="auto"/>
              <w:jc w:val="left"/>
            </w:pPr>
            <w:r w:rsidRPr="00A62D4E">
              <w:t>Short Message Service</w:t>
            </w:r>
          </w:p>
        </w:tc>
      </w:tr>
      <w:tr w:rsidR="00A86F6E" w:rsidRPr="00A62D4E" w14:paraId="49FA9139" w14:textId="77777777" w:rsidTr="008C43F7">
        <w:tc>
          <w:tcPr>
            <w:tcW w:w="2088" w:type="dxa"/>
          </w:tcPr>
          <w:p w14:paraId="13AE250F" w14:textId="77777777" w:rsidR="00A86F6E" w:rsidRPr="00A62D4E" w:rsidRDefault="00A86F6E" w:rsidP="008A54FC">
            <w:pPr>
              <w:spacing w:line="288" w:lineRule="auto"/>
              <w:rPr>
                <w:b/>
                <w:lang w:val="en-GB"/>
              </w:rPr>
            </w:pPr>
            <w:r>
              <w:rPr>
                <w:b/>
                <w:lang w:val="en-GB"/>
              </w:rPr>
              <w:t>SMS-SP</w:t>
            </w:r>
          </w:p>
        </w:tc>
        <w:tc>
          <w:tcPr>
            <w:tcW w:w="7767" w:type="dxa"/>
          </w:tcPr>
          <w:p w14:paraId="1AD073E3" w14:textId="77777777" w:rsidR="00A86F6E" w:rsidRPr="00A62D4E" w:rsidRDefault="00A86F6E" w:rsidP="008A54FC">
            <w:pPr>
              <w:pStyle w:val="ECCParagraph"/>
              <w:spacing w:after="0" w:line="288" w:lineRule="auto"/>
              <w:jc w:val="left"/>
            </w:pPr>
            <w:r>
              <w:t>SMS Service Provider</w:t>
            </w:r>
          </w:p>
        </w:tc>
      </w:tr>
      <w:tr w:rsidR="001C4150" w:rsidRPr="00A62D4E" w14:paraId="0C9D6FC9" w14:textId="77777777" w:rsidTr="008C43F7">
        <w:tc>
          <w:tcPr>
            <w:tcW w:w="2088" w:type="dxa"/>
          </w:tcPr>
          <w:p w14:paraId="2CA215AB" w14:textId="77777777" w:rsidR="001C4150" w:rsidRPr="00A62D4E" w:rsidRDefault="001C4150" w:rsidP="008A54FC">
            <w:pPr>
              <w:spacing w:line="288" w:lineRule="auto"/>
              <w:rPr>
                <w:b/>
                <w:lang w:val="en-GB"/>
              </w:rPr>
            </w:pPr>
            <w:r>
              <w:rPr>
                <w:b/>
                <w:lang w:val="en-GB"/>
              </w:rPr>
              <w:t>SPAM</w:t>
            </w:r>
          </w:p>
        </w:tc>
        <w:tc>
          <w:tcPr>
            <w:tcW w:w="7767" w:type="dxa"/>
          </w:tcPr>
          <w:p w14:paraId="6126126B" w14:textId="77777777" w:rsidR="001C4150" w:rsidRPr="00A62D4E" w:rsidRDefault="001C4150" w:rsidP="008A54FC">
            <w:pPr>
              <w:pStyle w:val="ECCParagraph"/>
              <w:spacing w:after="0" w:line="288" w:lineRule="auto"/>
              <w:jc w:val="left"/>
            </w:pPr>
            <w:r w:rsidRPr="001C4150">
              <w:t>Irrelevant or unsolicited messages sent over the Internet</w:t>
            </w:r>
          </w:p>
        </w:tc>
      </w:tr>
      <w:tr w:rsidR="001C4150" w:rsidRPr="00A62D4E" w14:paraId="3B696378" w14:textId="77777777" w:rsidTr="008C43F7">
        <w:tc>
          <w:tcPr>
            <w:tcW w:w="2088" w:type="dxa"/>
          </w:tcPr>
          <w:p w14:paraId="0ED62E7D" w14:textId="77777777" w:rsidR="001C4150" w:rsidRPr="00A62D4E" w:rsidRDefault="001C4150" w:rsidP="008A54FC">
            <w:pPr>
              <w:spacing w:line="288" w:lineRule="auto"/>
              <w:rPr>
                <w:b/>
                <w:lang w:val="en-GB"/>
              </w:rPr>
            </w:pPr>
            <w:r>
              <w:rPr>
                <w:b/>
                <w:lang w:val="en-GB"/>
              </w:rPr>
              <w:lastRenderedPageBreak/>
              <w:t>SPIT</w:t>
            </w:r>
          </w:p>
        </w:tc>
        <w:tc>
          <w:tcPr>
            <w:tcW w:w="7767" w:type="dxa"/>
          </w:tcPr>
          <w:p w14:paraId="49C23B4A" w14:textId="77777777" w:rsidR="001C4150" w:rsidRPr="00A62D4E" w:rsidRDefault="001C4150" w:rsidP="008A54FC">
            <w:pPr>
              <w:spacing w:line="288" w:lineRule="auto"/>
              <w:rPr>
                <w:lang w:val="en-GB"/>
              </w:rPr>
            </w:pPr>
            <w:r w:rsidRPr="001C4150">
              <w:rPr>
                <w:lang w:val="en-GB"/>
              </w:rPr>
              <w:t>SPAM over Internet telephony</w:t>
            </w:r>
          </w:p>
        </w:tc>
      </w:tr>
      <w:tr w:rsidR="00B6291F" w:rsidRPr="00A62D4E" w14:paraId="08674C5B" w14:textId="77777777" w:rsidTr="008C43F7">
        <w:tc>
          <w:tcPr>
            <w:tcW w:w="2088" w:type="dxa"/>
          </w:tcPr>
          <w:p w14:paraId="5519C769" w14:textId="77777777" w:rsidR="00B6291F" w:rsidRPr="00A62D4E" w:rsidRDefault="00B6291F" w:rsidP="008A54FC">
            <w:pPr>
              <w:spacing w:line="288" w:lineRule="auto"/>
              <w:rPr>
                <w:b/>
                <w:lang w:val="en-GB"/>
              </w:rPr>
            </w:pPr>
            <w:r w:rsidRPr="00A62D4E">
              <w:rPr>
                <w:b/>
                <w:lang w:val="en-GB"/>
              </w:rPr>
              <w:t>SSP</w:t>
            </w:r>
          </w:p>
        </w:tc>
        <w:tc>
          <w:tcPr>
            <w:tcW w:w="7767" w:type="dxa"/>
          </w:tcPr>
          <w:p w14:paraId="5903F8A9" w14:textId="77777777" w:rsidR="00B6291F" w:rsidRPr="00A62D4E" w:rsidRDefault="00B6291F" w:rsidP="008A54FC">
            <w:pPr>
              <w:spacing w:line="288" w:lineRule="auto"/>
              <w:rPr>
                <w:lang w:val="en-GB"/>
              </w:rPr>
            </w:pPr>
            <w:r w:rsidRPr="00A62D4E">
              <w:rPr>
                <w:lang w:val="en-GB"/>
              </w:rPr>
              <w:t>Service Switching Point</w:t>
            </w:r>
          </w:p>
        </w:tc>
      </w:tr>
      <w:tr w:rsidR="00B74294" w:rsidRPr="00A62D4E" w14:paraId="480E3909" w14:textId="77777777" w:rsidTr="008C43F7">
        <w:tc>
          <w:tcPr>
            <w:tcW w:w="2088" w:type="dxa"/>
          </w:tcPr>
          <w:p w14:paraId="7DE8F42E" w14:textId="77777777" w:rsidR="00B74294" w:rsidRPr="00A62D4E" w:rsidRDefault="00B74294" w:rsidP="008A54FC">
            <w:pPr>
              <w:spacing w:line="288" w:lineRule="auto"/>
              <w:rPr>
                <w:b/>
                <w:lang w:val="en-GB"/>
              </w:rPr>
            </w:pPr>
            <w:r>
              <w:rPr>
                <w:b/>
                <w:lang w:val="en-GB"/>
              </w:rPr>
              <w:t>VoIP</w:t>
            </w:r>
          </w:p>
        </w:tc>
        <w:tc>
          <w:tcPr>
            <w:tcW w:w="7767" w:type="dxa"/>
          </w:tcPr>
          <w:p w14:paraId="6CEC8098" w14:textId="77777777" w:rsidR="00B74294" w:rsidRPr="00A62D4E" w:rsidRDefault="00B74294" w:rsidP="008A54FC">
            <w:pPr>
              <w:spacing w:line="288" w:lineRule="auto"/>
              <w:rPr>
                <w:lang w:val="en-GB"/>
              </w:rPr>
            </w:pPr>
            <w:r>
              <w:rPr>
                <w:lang w:val="en-GB"/>
              </w:rPr>
              <w:t>Voice over IP</w:t>
            </w:r>
          </w:p>
        </w:tc>
      </w:tr>
      <w:tr w:rsidR="004F2CCE" w:rsidRPr="00A62D4E" w14:paraId="494F43AB" w14:textId="77777777" w:rsidTr="008C43F7">
        <w:tc>
          <w:tcPr>
            <w:tcW w:w="2088" w:type="dxa"/>
          </w:tcPr>
          <w:p w14:paraId="64AEE4CF" w14:textId="77777777" w:rsidR="004F2CCE" w:rsidRDefault="004F2CCE" w:rsidP="008A54FC">
            <w:pPr>
              <w:spacing w:line="288" w:lineRule="auto"/>
              <w:rPr>
                <w:b/>
                <w:lang w:val="en-GB"/>
              </w:rPr>
            </w:pPr>
            <w:r>
              <w:rPr>
                <w:b/>
                <w:lang w:val="en-GB"/>
              </w:rPr>
              <w:t>WG NaN</w:t>
            </w:r>
          </w:p>
        </w:tc>
        <w:tc>
          <w:tcPr>
            <w:tcW w:w="7767" w:type="dxa"/>
          </w:tcPr>
          <w:p w14:paraId="248CD189" w14:textId="77777777" w:rsidR="004F2CCE" w:rsidRDefault="004F2CCE" w:rsidP="008A54FC">
            <w:pPr>
              <w:spacing w:line="288" w:lineRule="auto"/>
              <w:rPr>
                <w:lang w:val="en-GB"/>
              </w:rPr>
            </w:pPr>
            <w:r>
              <w:rPr>
                <w:lang w:val="en-GB"/>
              </w:rPr>
              <w:t>Working Group Numbering and Networks</w:t>
            </w:r>
          </w:p>
        </w:tc>
      </w:tr>
      <w:tr w:rsidR="004F2CCE" w:rsidRPr="00A62D4E" w14:paraId="7331E70B" w14:textId="77777777" w:rsidTr="008C43F7">
        <w:tc>
          <w:tcPr>
            <w:tcW w:w="2088" w:type="dxa"/>
          </w:tcPr>
          <w:p w14:paraId="00E3DB3B" w14:textId="77777777" w:rsidR="004F2CCE" w:rsidRDefault="004F2CCE" w:rsidP="008A54FC">
            <w:pPr>
              <w:spacing w:line="288" w:lineRule="auto"/>
              <w:rPr>
                <w:b/>
                <w:lang w:val="en-GB"/>
              </w:rPr>
            </w:pPr>
            <w:r>
              <w:rPr>
                <w:b/>
                <w:lang w:val="en-GB"/>
              </w:rPr>
              <w:t>Wi-Fi</w:t>
            </w:r>
          </w:p>
        </w:tc>
        <w:tc>
          <w:tcPr>
            <w:tcW w:w="7767" w:type="dxa"/>
          </w:tcPr>
          <w:p w14:paraId="405E0D52" w14:textId="77777777" w:rsidR="004F2CCE" w:rsidRDefault="004F2CCE" w:rsidP="008A54FC">
            <w:pPr>
              <w:spacing w:line="288" w:lineRule="auto"/>
              <w:rPr>
                <w:lang w:val="en-GB"/>
              </w:rPr>
            </w:pPr>
            <w:r>
              <w:rPr>
                <w:lang w:val="en-GB"/>
              </w:rPr>
              <w:t>W</w:t>
            </w:r>
            <w:r w:rsidRPr="004F2CCE">
              <w:rPr>
                <w:lang w:val="en-GB"/>
              </w:rPr>
              <w:t>ireless local area network</w:t>
            </w:r>
          </w:p>
        </w:tc>
      </w:tr>
    </w:tbl>
    <w:p w14:paraId="5C7977A5" w14:textId="77777777" w:rsidR="000C279B" w:rsidRDefault="000C279B" w:rsidP="000C279B">
      <w:pPr>
        <w:pStyle w:val="ECCParagraph"/>
      </w:pPr>
    </w:p>
    <w:p w14:paraId="3AEFEF73" w14:textId="77777777" w:rsidR="000C279B" w:rsidRDefault="000C279B">
      <w:pPr>
        <w:rPr>
          <w:lang w:val="en-GB"/>
        </w:rPr>
      </w:pPr>
      <w:r>
        <w:br w:type="page"/>
      </w:r>
    </w:p>
    <w:p w14:paraId="4170F869" w14:textId="25F69F13" w:rsidR="00965810" w:rsidRDefault="000C279B" w:rsidP="000C279B">
      <w:pPr>
        <w:rPr>
          <w:b/>
          <w:color w:val="FFFFFF"/>
          <w:szCs w:val="20"/>
          <w:lang w:val="en-GB"/>
        </w:rPr>
      </w:pPr>
      <w:r w:rsidRPr="00A62D4E">
        <w:rPr>
          <w:noProof/>
          <w:lang w:val="da-DK" w:eastAsia="da-DK"/>
        </w:rPr>
        <w:lastRenderedPageBreak/>
        <mc:AlternateContent>
          <mc:Choice Requires="wps">
            <w:drawing>
              <wp:anchor distT="0" distB="0" distL="114300" distR="114300" simplePos="0" relativeHeight="251660288" behindDoc="1" locked="0" layoutInCell="1" allowOverlap="1" wp14:anchorId="7C9A250E" wp14:editId="408C7C5A">
                <wp:simplePos x="0" y="0"/>
                <wp:positionH relativeFrom="page">
                  <wp:posOffset>2540</wp:posOffset>
                </wp:positionH>
                <wp:positionV relativeFrom="page">
                  <wp:posOffset>919215</wp:posOffset>
                </wp:positionV>
                <wp:extent cx="7560310" cy="720090"/>
                <wp:effectExtent l="0" t="0" r="2540" b="3810"/>
                <wp:wrapNone/>
                <wp:docPr id="2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ECC54D" id="Rectangle 22" o:spid="_x0000_s1026" style="position:absolute;margin-left:.2pt;margin-top:72.4pt;width:595.3pt;height:56.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" fillcolor="#b0a696" stroked="f">
                <w10:wrap anchorx="page" anchory="page"/>
              </v:rect>
            </w:pict>
          </mc:Fallback>
        </mc:AlternateContent>
      </w:r>
    </w:p>
    <w:p w14:paraId="014167F5" w14:textId="77777777" w:rsidR="00965810" w:rsidRDefault="00965810" w:rsidP="000C279B">
      <w:pPr>
        <w:rPr>
          <w:b/>
          <w:color w:val="FFFFFF"/>
          <w:szCs w:val="20"/>
          <w:lang w:val="en-GB"/>
        </w:rPr>
      </w:pPr>
    </w:p>
    <w:p w14:paraId="43391DEA" w14:textId="77777777" w:rsidR="000C279B" w:rsidRDefault="000C279B" w:rsidP="000C279B">
      <w:pPr>
        <w:rPr>
          <w:b/>
          <w:color w:val="FFFFFF"/>
          <w:szCs w:val="20"/>
          <w:lang w:val="en-GB"/>
        </w:rPr>
      </w:pPr>
      <w:r w:rsidRPr="000C279B">
        <w:rPr>
          <w:b/>
          <w:color w:val="FFFFFF"/>
          <w:szCs w:val="20"/>
          <w:lang w:val="en-GB"/>
        </w:rPr>
        <w:t>DEFINITION OF TERMS</w:t>
      </w:r>
    </w:p>
    <w:p w14:paraId="49DECF6E" w14:textId="77777777" w:rsidR="00965810" w:rsidRDefault="00965810" w:rsidP="000C279B">
      <w:pPr>
        <w:rPr>
          <w:b/>
          <w:color w:val="FFFFFF"/>
          <w:szCs w:val="20"/>
          <w:lang w:val="en-GB"/>
        </w:rPr>
      </w:pPr>
    </w:p>
    <w:p w14:paraId="03C897B7" w14:textId="77777777" w:rsidR="00965810" w:rsidRPr="000C279B" w:rsidRDefault="00965810" w:rsidP="000C279B">
      <w:pPr>
        <w:rPr>
          <w:b/>
          <w:color w:val="FFFFFF"/>
          <w:szCs w:val="20"/>
          <w:lang w:val="en-GB"/>
        </w:rPr>
      </w:pPr>
    </w:p>
    <w:p w14:paraId="2B53375F" w14:textId="77777777" w:rsidR="000C279B" w:rsidRPr="000C279B" w:rsidRDefault="000C279B" w:rsidP="000C279B">
      <w:pPr>
        <w:rPr>
          <w:lang w:val="en-GB"/>
        </w:rPr>
      </w:pPr>
    </w:p>
    <w:p w14:paraId="327FFD1F" w14:textId="77777777" w:rsidR="000C279B" w:rsidRDefault="000C279B" w:rsidP="000C279B">
      <w:pPr>
        <w:rPr>
          <w:lang w:val="en-GB"/>
        </w:rPr>
      </w:pPr>
    </w:p>
    <w:p w14:paraId="731E69C9" w14:textId="77777777" w:rsidR="000C279B" w:rsidRPr="000C279B" w:rsidRDefault="000C279B" w:rsidP="000C279B">
      <w:pPr>
        <w:rPr>
          <w:lang w:val="en-GB"/>
        </w:rPr>
      </w:pPr>
    </w:p>
    <w:tbl>
      <w:tblPr>
        <w:tblStyle w:val="TableGrid"/>
        <w:tblW w:w="0" w:type="auto"/>
        <w:tblLook w:val="04A0" w:firstRow="1" w:lastRow="0" w:firstColumn="1" w:lastColumn="0" w:noHBand="0" w:noVBand="1"/>
      </w:tblPr>
      <w:tblGrid>
        <w:gridCol w:w="3510"/>
        <w:gridCol w:w="6269"/>
      </w:tblGrid>
      <w:tr w:rsidR="00B97E91" w:rsidRPr="008D670B" w14:paraId="66C0F08D" w14:textId="77777777" w:rsidTr="008C43F7">
        <w:tc>
          <w:tcPr>
            <w:tcW w:w="3510" w:type="dxa"/>
          </w:tcPr>
          <w:p w14:paraId="70CD2C34" w14:textId="77777777" w:rsidR="00B97E91" w:rsidRPr="008D670B" w:rsidRDefault="00B97E91" w:rsidP="00E501C8">
            <w:pPr>
              <w:pStyle w:val="ECCParagraph"/>
            </w:pPr>
            <w:r w:rsidRPr="008D670B">
              <w:t>3</w:t>
            </w:r>
            <w:r w:rsidRPr="008D670B">
              <w:rPr>
                <w:vertAlign w:val="superscript"/>
              </w:rPr>
              <w:t>rd</w:t>
            </w:r>
            <w:r w:rsidRPr="008D670B">
              <w:t xml:space="preserve"> Party Access</w:t>
            </w:r>
          </w:p>
        </w:tc>
        <w:tc>
          <w:tcPr>
            <w:tcW w:w="6269" w:type="dxa"/>
          </w:tcPr>
          <w:p w14:paraId="0A25C9F2" w14:textId="59EE9AF5" w:rsidR="00B97E91" w:rsidRPr="008D670B" w:rsidRDefault="00B97E91" w:rsidP="00AF462E">
            <w:pPr>
              <w:pStyle w:val="ECCParagraph"/>
            </w:pPr>
            <w:r w:rsidRPr="008D670B">
              <w:t xml:space="preserve">Access to </w:t>
            </w:r>
            <w:r w:rsidR="00A7001B">
              <w:t>NP Data</w:t>
            </w:r>
            <w:r w:rsidRPr="008D670B">
              <w:t xml:space="preserve"> by entities other than those who have obligations to implement Number Portability at the national level</w:t>
            </w:r>
            <w:r w:rsidR="00AF462E">
              <w:t xml:space="preserve"> for the sole purposes of implementing more efficient routing and increasing tariff transparency</w:t>
            </w:r>
          </w:p>
        </w:tc>
      </w:tr>
      <w:tr w:rsidR="00B97E91" w:rsidRPr="008D670B" w14:paraId="4A72C984" w14:textId="77777777" w:rsidTr="008C43F7">
        <w:tc>
          <w:tcPr>
            <w:tcW w:w="3510" w:type="dxa"/>
          </w:tcPr>
          <w:p w14:paraId="12D92E70" w14:textId="77777777" w:rsidR="00B97E91" w:rsidRPr="008D670B" w:rsidRDefault="00B97E91" w:rsidP="00E501C8">
            <w:pPr>
              <w:pStyle w:val="ECCParagraph"/>
            </w:pPr>
            <w:r w:rsidRPr="008D670B">
              <w:t>All Call Query (ACQ)</w:t>
            </w:r>
          </w:p>
        </w:tc>
        <w:tc>
          <w:tcPr>
            <w:tcW w:w="6269" w:type="dxa"/>
          </w:tcPr>
          <w:p w14:paraId="30D730AA" w14:textId="0A8CF6BB" w:rsidR="00B97E91" w:rsidRPr="008D670B" w:rsidRDefault="00B97E91" w:rsidP="00BC46D1">
            <w:pPr>
              <w:pStyle w:val="ECCParagraph"/>
            </w:pPr>
            <w:r>
              <w:t xml:space="preserve">In this routing method, the origination network, prior to route the call, queries the NP DB </w:t>
            </w:r>
            <w:r w:rsidR="004C146F">
              <w:t xml:space="preserve">(Op) </w:t>
            </w:r>
            <w:r>
              <w:t xml:space="preserve">in order to find if the number is ported and if this is the case, it will </w:t>
            </w:r>
            <w:r w:rsidR="00A7001B">
              <w:t xml:space="preserve">add </w:t>
            </w:r>
            <w:r w:rsidR="00BC46D1">
              <w:t xml:space="preserve">a </w:t>
            </w:r>
            <w:r>
              <w:t>R</w:t>
            </w:r>
            <w:r w:rsidR="00BC46D1">
              <w:t xml:space="preserve">outing </w:t>
            </w:r>
            <w:r>
              <w:t>N</w:t>
            </w:r>
            <w:r w:rsidR="00BC46D1">
              <w:t>umber</w:t>
            </w:r>
            <w:r w:rsidR="000058A5">
              <w:t xml:space="preserve"> </w:t>
            </w:r>
            <w:r w:rsidR="00BC46D1">
              <w:t>(RN)</w:t>
            </w:r>
            <w:r>
              <w:t xml:space="preserve"> to route the call to the recipient network.</w:t>
            </w:r>
          </w:p>
        </w:tc>
      </w:tr>
      <w:tr w:rsidR="00B97E91" w:rsidRPr="008D670B" w14:paraId="5AE2559B" w14:textId="77777777" w:rsidTr="008C43F7">
        <w:tc>
          <w:tcPr>
            <w:tcW w:w="3510" w:type="dxa"/>
          </w:tcPr>
          <w:p w14:paraId="30A9AC0A" w14:textId="77777777" w:rsidR="00B97E91" w:rsidRPr="008D670B" w:rsidRDefault="00B97E91" w:rsidP="00E501C8">
            <w:pPr>
              <w:pStyle w:val="ECCParagraph"/>
            </w:pPr>
            <w:r>
              <w:t>Donor Network</w:t>
            </w:r>
          </w:p>
        </w:tc>
        <w:tc>
          <w:tcPr>
            <w:tcW w:w="6269" w:type="dxa"/>
          </w:tcPr>
          <w:p w14:paraId="7839C25D" w14:textId="77777777" w:rsidR="00B97E91" w:rsidRPr="008D670B" w:rsidRDefault="00B97E91" w:rsidP="00A7001B">
            <w:pPr>
              <w:pStyle w:val="ECCParagraph"/>
            </w:pPr>
            <w:r>
              <w:t>Donor Network is the initial network where a number was a</w:t>
            </w:r>
            <w:r w:rsidR="00A7001B">
              <w:t>ssigned</w:t>
            </w:r>
            <w:r>
              <w:t xml:space="preserve"> by the NRA before ever being ported.</w:t>
            </w:r>
          </w:p>
        </w:tc>
      </w:tr>
      <w:tr w:rsidR="00B97E91" w:rsidRPr="008D670B" w14:paraId="241F2848" w14:textId="77777777" w:rsidTr="008C43F7">
        <w:tc>
          <w:tcPr>
            <w:tcW w:w="3510" w:type="dxa"/>
          </w:tcPr>
          <w:p w14:paraId="37FB03D6" w14:textId="77777777" w:rsidR="00B97E91" w:rsidRPr="008D670B" w:rsidRDefault="00B97E91" w:rsidP="00B97E91">
            <w:pPr>
              <w:pStyle w:val="ECCParagraph"/>
            </w:pPr>
            <w:r>
              <w:t>Least-cost routing</w:t>
            </w:r>
          </w:p>
        </w:tc>
        <w:tc>
          <w:tcPr>
            <w:tcW w:w="6269" w:type="dxa"/>
          </w:tcPr>
          <w:p w14:paraId="33CEEB21" w14:textId="77777777" w:rsidR="00B97E91" w:rsidRPr="008D670B" w:rsidRDefault="00B97E91" w:rsidP="00B97E91">
            <w:pPr>
              <w:pStyle w:val="ECCParagraph"/>
            </w:pPr>
            <w:r>
              <w:t xml:space="preserve">Least-cost routing </w:t>
            </w:r>
            <w:r w:rsidRPr="00B97E91">
              <w:t>is the process of selecting the path of outbound commu</w:t>
            </w:r>
            <w:r>
              <w:t>nications traffic based on cost.</w:t>
            </w:r>
          </w:p>
        </w:tc>
      </w:tr>
      <w:tr w:rsidR="009716D1" w:rsidRPr="008D670B" w14:paraId="30D80AD9" w14:textId="77777777" w:rsidTr="008C43F7">
        <w:tc>
          <w:tcPr>
            <w:tcW w:w="3510" w:type="dxa"/>
          </w:tcPr>
          <w:p w14:paraId="5A591D15" w14:textId="77777777" w:rsidR="009716D1" w:rsidRDefault="009716D1" w:rsidP="00B97E91">
            <w:pPr>
              <w:pStyle w:val="ECCParagraph"/>
            </w:pPr>
            <w:r>
              <w:t>NP Data</w:t>
            </w:r>
          </w:p>
        </w:tc>
        <w:tc>
          <w:tcPr>
            <w:tcW w:w="6269" w:type="dxa"/>
          </w:tcPr>
          <w:p w14:paraId="27BDA10C" w14:textId="275194F8" w:rsidR="007259E1" w:rsidRDefault="00DF557C" w:rsidP="00992534">
            <w:pPr>
              <w:pStyle w:val="ECCParagraph"/>
            </w:pPr>
            <w:r>
              <w:t xml:space="preserve">Numbers and their associated service provider identifiers </w:t>
            </w:r>
            <w:r w:rsidR="009716D1" w:rsidRPr="009716D1">
              <w:t xml:space="preserve">as they are stored in and retrieved from the </w:t>
            </w:r>
            <w:r w:rsidR="004F2CCE">
              <w:t xml:space="preserve">NP </w:t>
            </w:r>
            <w:r w:rsidR="00A7001B">
              <w:t xml:space="preserve">CRDB </w:t>
            </w:r>
            <w:r w:rsidR="004F2CCE">
              <w:t>or NP DB</w:t>
            </w:r>
            <w:r w:rsidR="004C146F">
              <w:t xml:space="preserve"> (</w:t>
            </w:r>
            <w:proofErr w:type="spellStart"/>
            <w:r w:rsidR="004C146F">
              <w:t>Adm</w:t>
            </w:r>
            <w:proofErr w:type="spellEnd"/>
            <w:r w:rsidR="004C146F">
              <w:t>)</w:t>
            </w:r>
            <w:r w:rsidR="009716D1">
              <w:t xml:space="preserve">. </w:t>
            </w:r>
            <w:r w:rsidR="00992534">
              <w:t>T</w:t>
            </w:r>
            <w:r w:rsidR="009716D1">
              <w:t xml:space="preserve">hese data </w:t>
            </w:r>
            <w:r w:rsidR="00992534">
              <w:t xml:space="preserve">could be </w:t>
            </w:r>
            <w:r w:rsidR="009716D1">
              <w:t xml:space="preserve">provided in a format which </w:t>
            </w:r>
            <w:r w:rsidR="002E7F6C">
              <w:t>requires</w:t>
            </w:r>
            <w:r w:rsidR="009716D1">
              <w:t xml:space="preserve"> further pro</w:t>
            </w:r>
            <w:r w:rsidR="00E6184C">
              <w:t>cessing in order to render rout</w:t>
            </w:r>
            <w:r w:rsidR="009716D1">
              <w:t>ing information.</w:t>
            </w:r>
          </w:p>
        </w:tc>
      </w:tr>
      <w:tr w:rsidR="00B97E91" w:rsidRPr="008D670B" w14:paraId="5D0CF1B2" w14:textId="77777777" w:rsidTr="008C43F7">
        <w:tc>
          <w:tcPr>
            <w:tcW w:w="3510" w:type="dxa"/>
          </w:tcPr>
          <w:p w14:paraId="6B24F73A" w14:textId="77777777" w:rsidR="00B97E91" w:rsidRPr="008D670B" w:rsidRDefault="00B97E91" w:rsidP="00E501C8">
            <w:pPr>
              <w:pStyle w:val="ECCParagraph"/>
            </w:pPr>
            <w:r w:rsidRPr="008D670B">
              <w:t>Off-net</w:t>
            </w:r>
          </w:p>
        </w:tc>
        <w:tc>
          <w:tcPr>
            <w:tcW w:w="6269" w:type="dxa"/>
          </w:tcPr>
          <w:p w14:paraId="042D6875" w14:textId="77777777" w:rsidR="00B97E91" w:rsidRPr="008D670B" w:rsidRDefault="00B97E91" w:rsidP="00567AB2">
            <w:pPr>
              <w:pStyle w:val="ECCParagraph"/>
            </w:pPr>
            <w:r>
              <w:t>Off</w:t>
            </w:r>
            <w:r w:rsidRPr="00567AB2">
              <w:t xml:space="preserve">-net calls are calls </w:t>
            </w:r>
            <w:r>
              <w:t>to other</w:t>
            </w:r>
            <w:r w:rsidRPr="00567AB2">
              <w:t xml:space="preserve"> network</w:t>
            </w:r>
            <w:r>
              <w:t>s than where it is originated</w:t>
            </w:r>
            <w:r w:rsidRPr="00567AB2">
              <w:t>.</w:t>
            </w:r>
          </w:p>
        </w:tc>
      </w:tr>
      <w:tr w:rsidR="00B97E91" w:rsidRPr="008D670B" w14:paraId="39AEF607" w14:textId="77777777" w:rsidTr="008C43F7">
        <w:tc>
          <w:tcPr>
            <w:tcW w:w="3510" w:type="dxa"/>
          </w:tcPr>
          <w:p w14:paraId="54A12569" w14:textId="77777777" w:rsidR="00B97E91" w:rsidRPr="008D670B" w:rsidRDefault="00B97E91" w:rsidP="00E501C8">
            <w:pPr>
              <w:pStyle w:val="ECCParagraph"/>
            </w:pPr>
            <w:r w:rsidRPr="008D670B">
              <w:t>On-net</w:t>
            </w:r>
          </w:p>
        </w:tc>
        <w:tc>
          <w:tcPr>
            <w:tcW w:w="6269" w:type="dxa"/>
          </w:tcPr>
          <w:p w14:paraId="45250EA0" w14:textId="77777777" w:rsidR="00B97E91" w:rsidRPr="008D670B" w:rsidRDefault="00B97E91" w:rsidP="00567AB2">
            <w:pPr>
              <w:pStyle w:val="ECCParagraph"/>
            </w:pPr>
            <w:r>
              <w:t>O</w:t>
            </w:r>
            <w:r w:rsidRPr="00567AB2">
              <w:t xml:space="preserve">n-net calls are calls </w:t>
            </w:r>
            <w:r>
              <w:t>inside</w:t>
            </w:r>
            <w:r w:rsidRPr="00567AB2">
              <w:t xml:space="preserve"> the same network.</w:t>
            </w:r>
          </w:p>
        </w:tc>
      </w:tr>
      <w:tr w:rsidR="00B97E91" w:rsidRPr="008D670B" w14:paraId="1AF43613" w14:textId="77777777" w:rsidTr="008C43F7">
        <w:tc>
          <w:tcPr>
            <w:tcW w:w="3510" w:type="dxa"/>
          </w:tcPr>
          <w:p w14:paraId="08214596" w14:textId="77777777" w:rsidR="00B97E91" w:rsidRDefault="00B97E91" w:rsidP="00E501C8">
            <w:pPr>
              <w:pStyle w:val="ECCParagraph"/>
            </w:pPr>
            <w:r w:rsidRPr="00567AB2">
              <w:t>Originating Network</w:t>
            </w:r>
          </w:p>
        </w:tc>
        <w:tc>
          <w:tcPr>
            <w:tcW w:w="6269" w:type="dxa"/>
          </w:tcPr>
          <w:p w14:paraId="7F773333" w14:textId="77777777" w:rsidR="00B97E91" w:rsidRPr="008D670B" w:rsidRDefault="00B97E91" w:rsidP="008D670B">
            <w:pPr>
              <w:pStyle w:val="ECCParagraph"/>
            </w:pPr>
            <w:r w:rsidRPr="00567AB2">
              <w:t>Originating Network is the network where the calling party is connected.</w:t>
            </w:r>
          </w:p>
        </w:tc>
      </w:tr>
      <w:tr w:rsidR="00B97E91" w:rsidRPr="008D670B" w14:paraId="23A6D421" w14:textId="77777777" w:rsidTr="008C43F7">
        <w:tc>
          <w:tcPr>
            <w:tcW w:w="3510" w:type="dxa"/>
          </w:tcPr>
          <w:p w14:paraId="25CB24D6" w14:textId="77777777" w:rsidR="00B97E91" w:rsidRDefault="00B97E91" w:rsidP="00E501C8">
            <w:pPr>
              <w:pStyle w:val="ECCParagraph"/>
            </w:pPr>
            <w:r>
              <w:t>Recipient Network</w:t>
            </w:r>
          </w:p>
        </w:tc>
        <w:tc>
          <w:tcPr>
            <w:tcW w:w="6269" w:type="dxa"/>
          </w:tcPr>
          <w:p w14:paraId="7D50E67A" w14:textId="77777777" w:rsidR="00B97E91" w:rsidRDefault="00B97E91" w:rsidP="008D670B">
            <w:pPr>
              <w:pStyle w:val="ECCParagraph"/>
            </w:pPr>
            <w:r w:rsidRPr="008D670B">
              <w:t>Recipient Network is the Network where a number is located after being ported.</w:t>
            </w:r>
          </w:p>
        </w:tc>
      </w:tr>
      <w:tr w:rsidR="00360F79" w:rsidRPr="008D670B" w14:paraId="7D367F9E" w14:textId="77777777" w:rsidTr="008C43F7">
        <w:tc>
          <w:tcPr>
            <w:tcW w:w="3510" w:type="dxa"/>
          </w:tcPr>
          <w:p w14:paraId="5224A890" w14:textId="77777777" w:rsidR="00360F79" w:rsidRPr="008D670B" w:rsidRDefault="00360F79" w:rsidP="00E501C8">
            <w:pPr>
              <w:pStyle w:val="ECCParagraph"/>
            </w:pPr>
            <w:r>
              <w:t>Routing Information</w:t>
            </w:r>
          </w:p>
        </w:tc>
        <w:tc>
          <w:tcPr>
            <w:tcW w:w="6269" w:type="dxa"/>
          </w:tcPr>
          <w:p w14:paraId="63638D74" w14:textId="77777777" w:rsidR="00360F79" w:rsidRDefault="004F2CCE" w:rsidP="00360F79">
            <w:pPr>
              <w:pStyle w:val="ECCParagraph"/>
            </w:pPr>
            <w:r>
              <w:t>In the context of this Report it is the i</w:t>
            </w:r>
            <w:r w:rsidR="00360F79">
              <w:t xml:space="preserve">nformation that enables the identification of the service provider associated with a ported number. </w:t>
            </w:r>
          </w:p>
        </w:tc>
      </w:tr>
      <w:tr w:rsidR="00F61179" w:rsidRPr="008D670B" w14:paraId="56D7194B" w14:textId="77777777" w:rsidTr="008C43F7">
        <w:tc>
          <w:tcPr>
            <w:tcW w:w="3510" w:type="dxa"/>
          </w:tcPr>
          <w:p w14:paraId="2ECAC07E" w14:textId="77777777" w:rsidR="00F61179" w:rsidRPr="008D670B" w:rsidRDefault="00F61179" w:rsidP="00E501C8">
            <w:pPr>
              <w:pStyle w:val="ECCParagraph"/>
            </w:pPr>
            <w:r>
              <w:t>SMS – Aggregator</w:t>
            </w:r>
            <w:r w:rsidR="00AF0819">
              <w:t>/Service Provider</w:t>
            </w:r>
            <w:r>
              <w:t xml:space="preserve"> </w:t>
            </w:r>
          </w:p>
        </w:tc>
        <w:tc>
          <w:tcPr>
            <w:tcW w:w="6269" w:type="dxa"/>
          </w:tcPr>
          <w:p w14:paraId="3347716C" w14:textId="77777777" w:rsidR="00F61179" w:rsidRDefault="00F61179" w:rsidP="000169C5">
            <w:pPr>
              <w:pStyle w:val="ECCParagraph"/>
            </w:pPr>
            <w:r>
              <w:t>An</w:t>
            </w:r>
            <w:r w:rsidRPr="00F61179">
              <w:t xml:space="preserve"> intermediary between wireless carriers and application service providers or a business (shops, banks) providing bulk SMS to its customers.</w:t>
            </w:r>
          </w:p>
        </w:tc>
      </w:tr>
      <w:tr w:rsidR="003A6BB0" w:rsidRPr="008D670B" w14:paraId="66E62692" w14:textId="77777777" w:rsidTr="008C43F7">
        <w:tc>
          <w:tcPr>
            <w:tcW w:w="3510" w:type="dxa"/>
          </w:tcPr>
          <w:p w14:paraId="2662A5E1" w14:textId="351B2A0A" w:rsidR="003A6BB0" w:rsidRPr="00A62D4E" w:rsidRDefault="003A6BB0" w:rsidP="003A6BB0">
            <w:pPr>
              <w:pStyle w:val="ECCParagraph"/>
            </w:pPr>
            <w:r>
              <w:t xml:space="preserve">NP </w:t>
            </w:r>
            <w:r w:rsidRPr="00A62D4E">
              <w:t xml:space="preserve">CRDB </w:t>
            </w:r>
          </w:p>
          <w:p w14:paraId="67DB3D75" w14:textId="77777777" w:rsidR="003A6BB0" w:rsidRDefault="003A6BB0" w:rsidP="00E501C8">
            <w:pPr>
              <w:pStyle w:val="ECCParagraph"/>
            </w:pPr>
          </w:p>
        </w:tc>
        <w:tc>
          <w:tcPr>
            <w:tcW w:w="6269" w:type="dxa"/>
          </w:tcPr>
          <w:p w14:paraId="60D1ACFC" w14:textId="7F96C190" w:rsidR="003A6BB0" w:rsidRDefault="003A6BB0" w:rsidP="003A6BB0">
            <w:pPr>
              <w:pStyle w:val="ECCParagraph"/>
            </w:pPr>
            <w:r>
              <w:t xml:space="preserve">Centralised database </w:t>
            </w:r>
            <w:r w:rsidRPr="00A62D4E">
              <w:t xml:space="preserve">where all information related to ported numbers is available (ported number with associated routing numbers and </w:t>
            </w:r>
            <w:r>
              <w:t>flows of the porting processes).</w:t>
            </w:r>
          </w:p>
        </w:tc>
      </w:tr>
      <w:tr w:rsidR="00BB5D6F" w:rsidRPr="008D670B" w14:paraId="557EFE77" w14:textId="77777777" w:rsidTr="008C43F7">
        <w:tc>
          <w:tcPr>
            <w:tcW w:w="3510" w:type="dxa"/>
          </w:tcPr>
          <w:p w14:paraId="54564692" w14:textId="77777777" w:rsidR="003A6BB0" w:rsidRDefault="00BB5D6F" w:rsidP="003A6BB0">
            <w:pPr>
              <w:pStyle w:val="ECCParagraph"/>
              <w:rPr>
                <w:lang w:val="da-DK"/>
              </w:rPr>
            </w:pPr>
            <w:r w:rsidRPr="005177E4">
              <w:rPr>
                <w:lang w:val="da-DK"/>
              </w:rPr>
              <w:t xml:space="preserve">Administrative NP DB </w:t>
            </w:r>
          </w:p>
          <w:p w14:paraId="10D47349" w14:textId="56BE2431" w:rsidR="00BB5D6F" w:rsidRPr="005177E4" w:rsidRDefault="003A6BB0" w:rsidP="003A6BB0">
            <w:pPr>
              <w:pStyle w:val="ECCParagraph"/>
              <w:rPr>
                <w:lang w:val="da-DK"/>
              </w:rPr>
            </w:pPr>
            <w:r w:rsidRPr="005177E4">
              <w:rPr>
                <w:lang w:val="da-DK"/>
              </w:rPr>
              <w:t>(NP DB (Adm)</w:t>
            </w:r>
            <w:r>
              <w:rPr>
                <w:lang w:val="da-DK"/>
              </w:rPr>
              <w:t>)</w:t>
            </w:r>
          </w:p>
        </w:tc>
        <w:tc>
          <w:tcPr>
            <w:tcW w:w="6269" w:type="dxa"/>
          </w:tcPr>
          <w:p w14:paraId="41578465" w14:textId="7F9514AD" w:rsidR="00BB5D6F" w:rsidRDefault="00BB5D6F" w:rsidP="003A6BB0">
            <w:pPr>
              <w:pStyle w:val="ECCParagraph"/>
            </w:pPr>
            <w:r>
              <w:t xml:space="preserve">Network element that </w:t>
            </w:r>
            <w:r w:rsidR="003A6BB0">
              <w:t>interacts with the NP CRDB and is involved in the NP processes and update</w:t>
            </w:r>
            <w:r>
              <w:t>s the real time NP DB (Op)</w:t>
            </w:r>
          </w:p>
        </w:tc>
      </w:tr>
      <w:tr w:rsidR="00BB5D6F" w:rsidRPr="008D670B" w14:paraId="448245C1" w14:textId="77777777" w:rsidTr="008C43F7">
        <w:tc>
          <w:tcPr>
            <w:tcW w:w="3510" w:type="dxa"/>
          </w:tcPr>
          <w:p w14:paraId="0F3BE1E1" w14:textId="77777777" w:rsidR="00BB5D6F" w:rsidRDefault="00BB5D6F" w:rsidP="00E501C8">
            <w:pPr>
              <w:pStyle w:val="ECCParagraph"/>
            </w:pPr>
            <w:r>
              <w:t>Operational NP DB</w:t>
            </w:r>
          </w:p>
          <w:p w14:paraId="0DAC4BE1" w14:textId="16586B0D" w:rsidR="003A6BB0" w:rsidRPr="00E70DC4" w:rsidRDefault="003A6BB0" w:rsidP="00E501C8">
            <w:pPr>
              <w:pStyle w:val="ECCParagraph"/>
              <w:rPr>
                <w:lang w:val="da-DK"/>
              </w:rPr>
            </w:pPr>
            <w:r>
              <w:rPr>
                <w:lang w:val="da-DK"/>
              </w:rPr>
              <w:t>(</w:t>
            </w:r>
            <w:r w:rsidRPr="00335D9B">
              <w:rPr>
                <w:lang w:val="da-DK"/>
              </w:rPr>
              <w:t>NP</w:t>
            </w:r>
            <w:r>
              <w:rPr>
                <w:lang w:val="da-DK"/>
              </w:rPr>
              <w:t xml:space="preserve"> DB</w:t>
            </w:r>
            <w:r w:rsidRPr="00335D9B">
              <w:rPr>
                <w:lang w:val="da-DK"/>
              </w:rPr>
              <w:t xml:space="preserve"> (Op)</w:t>
            </w:r>
            <w:r>
              <w:rPr>
                <w:lang w:val="da-DK"/>
              </w:rPr>
              <w:t>)</w:t>
            </w:r>
          </w:p>
        </w:tc>
        <w:tc>
          <w:tcPr>
            <w:tcW w:w="6269" w:type="dxa"/>
          </w:tcPr>
          <w:p w14:paraId="25E7B11C" w14:textId="79056A08" w:rsidR="00BB5D6F" w:rsidRDefault="00BB5D6F" w:rsidP="000169C5">
            <w:pPr>
              <w:pStyle w:val="ECCParagraph"/>
            </w:pPr>
            <w:r>
              <w:t xml:space="preserve">Network element </w:t>
            </w:r>
            <w:r w:rsidRPr="00BB5D6F">
              <w:t>where all ported numbers associated with the routing numbers are available. It is this network element th</w:t>
            </w:r>
            <w:r>
              <w:t>at is queried during call setup.</w:t>
            </w:r>
          </w:p>
        </w:tc>
      </w:tr>
    </w:tbl>
    <w:p w14:paraId="14F24304" w14:textId="77777777" w:rsidR="0010104F" w:rsidRPr="00A62D4E" w:rsidRDefault="008A09BB" w:rsidP="00BD2C45">
      <w:pPr>
        <w:pStyle w:val="Heading1"/>
      </w:pPr>
      <w:bookmarkStart w:id="1" w:name="_Toc405986047"/>
      <w:bookmarkStart w:id="2" w:name="_Toc434243193"/>
      <w:r w:rsidRPr="00A62D4E">
        <w:lastRenderedPageBreak/>
        <w:t>Introduction</w:t>
      </w:r>
      <w:bookmarkEnd w:id="1"/>
      <w:bookmarkEnd w:id="2"/>
    </w:p>
    <w:p w14:paraId="2D01B217" w14:textId="77777777" w:rsidR="000738E7" w:rsidRPr="00A62D4E" w:rsidRDefault="0092181F" w:rsidP="005D6796">
      <w:pPr>
        <w:pStyle w:val="ECCParagraph"/>
      </w:pPr>
      <w:r w:rsidRPr="00A62D4E">
        <w:t xml:space="preserve">Before </w:t>
      </w:r>
      <w:r w:rsidR="00532191" w:rsidRPr="00A62D4E">
        <w:t xml:space="preserve">the introduction of </w:t>
      </w:r>
      <w:r w:rsidR="005D6796">
        <w:t>Number Portability (NP)</w:t>
      </w:r>
      <w:r w:rsidR="00656205" w:rsidRPr="00A62D4E">
        <w:t xml:space="preserve"> </w:t>
      </w:r>
      <w:r w:rsidRPr="00A62D4E">
        <w:t xml:space="preserve">the </w:t>
      </w:r>
      <w:r w:rsidR="00656205" w:rsidRPr="00A62D4E">
        <w:t xml:space="preserve">service </w:t>
      </w:r>
      <w:r w:rsidRPr="00A62D4E">
        <w:t>provider responsible for</w:t>
      </w:r>
      <w:r w:rsidR="00F61179">
        <w:t xml:space="preserve"> terminating a call to</w:t>
      </w:r>
      <w:r w:rsidRPr="00A62D4E">
        <w:t xml:space="preserve"> a number was </w:t>
      </w:r>
      <w:r w:rsidR="008B0832">
        <w:t>always</w:t>
      </w:r>
      <w:r w:rsidR="008B0832" w:rsidRPr="00A62D4E">
        <w:t xml:space="preserve"> </w:t>
      </w:r>
      <w:r w:rsidRPr="00A62D4E">
        <w:t xml:space="preserve">the one </w:t>
      </w:r>
      <w:r w:rsidR="00532191" w:rsidRPr="00A62D4E">
        <w:t xml:space="preserve">to </w:t>
      </w:r>
      <w:r w:rsidR="00E501C8" w:rsidRPr="00A62D4E">
        <w:t>whom the</w:t>
      </w:r>
      <w:r w:rsidRPr="00A62D4E">
        <w:t xml:space="preserve"> </w:t>
      </w:r>
      <w:r w:rsidR="00656205" w:rsidRPr="00A62D4E">
        <w:t xml:space="preserve">associated </w:t>
      </w:r>
      <w:r w:rsidRPr="00A62D4E">
        <w:t>numbering range</w:t>
      </w:r>
      <w:r w:rsidR="00656205" w:rsidRPr="00A62D4E">
        <w:rPr>
          <w:rStyle w:val="FootnoteReference"/>
        </w:rPr>
        <w:footnoteReference w:id="1"/>
      </w:r>
      <w:r w:rsidR="00656205" w:rsidRPr="00A62D4E">
        <w:t xml:space="preserve"> </w:t>
      </w:r>
      <w:r w:rsidR="000738E7" w:rsidRPr="00A62D4E">
        <w:t>was assigned by</w:t>
      </w:r>
      <w:r w:rsidR="00532191" w:rsidRPr="00A62D4E">
        <w:t xml:space="preserve"> </w:t>
      </w:r>
      <w:r w:rsidR="00656205" w:rsidRPr="00A62D4E">
        <w:t xml:space="preserve">the NRA. </w:t>
      </w:r>
      <w:r w:rsidRPr="00A62D4E">
        <w:t xml:space="preserve">The original assignee of a numbering range </w:t>
      </w:r>
      <w:r w:rsidR="008B0832">
        <w:t>may</w:t>
      </w:r>
      <w:r w:rsidRPr="00A62D4E">
        <w:t xml:space="preserve"> </w:t>
      </w:r>
      <w:r w:rsidR="00483B8D">
        <w:t xml:space="preserve">no longer </w:t>
      </w:r>
      <w:r w:rsidR="008B0832">
        <w:t>be</w:t>
      </w:r>
      <w:r w:rsidRPr="00A62D4E">
        <w:t xml:space="preserve"> the one responsible for the</w:t>
      </w:r>
      <w:r w:rsidR="000738E7" w:rsidRPr="00A62D4E">
        <w:t xml:space="preserve"> origination</w:t>
      </w:r>
      <w:r w:rsidRPr="00A62D4E">
        <w:t xml:space="preserve"> and </w:t>
      </w:r>
      <w:r w:rsidR="000738E7" w:rsidRPr="00A62D4E">
        <w:t>termination</w:t>
      </w:r>
      <w:r w:rsidRPr="00A62D4E">
        <w:t xml:space="preserve"> of traffic to and from </w:t>
      </w:r>
      <w:r w:rsidR="008918D7" w:rsidRPr="00A62D4E">
        <w:t xml:space="preserve">a </w:t>
      </w:r>
      <w:r w:rsidRPr="00A62D4E">
        <w:t>number</w:t>
      </w:r>
      <w:r w:rsidR="00656205" w:rsidRPr="00A62D4E">
        <w:t xml:space="preserve"> as the service</w:t>
      </w:r>
      <w:r w:rsidR="00483B8D">
        <w:t>, after the number has been ported,</w:t>
      </w:r>
      <w:r w:rsidR="00656205" w:rsidRPr="00A62D4E">
        <w:t xml:space="preserve"> may be provided by an alternative service provider</w:t>
      </w:r>
      <w:r w:rsidRPr="00A62D4E">
        <w:t xml:space="preserve">. </w:t>
      </w:r>
      <w:r w:rsidR="00656205" w:rsidRPr="00A62D4E">
        <w:t>Therefore</w:t>
      </w:r>
      <w:r w:rsidRPr="00A62D4E">
        <w:t xml:space="preserve"> the </w:t>
      </w:r>
      <w:r w:rsidR="00656205" w:rsidRPr="00A62D4E">
        <w:t>inherent</w:t>
      </w:r>
      <w:r w:rsidRPr="00A62D4E">
        <w:t xml:space="preserve"> link </w:t>
      </w:r>
      <w:r w:rsidR="00656205" w:rsidRPr="00A62D4E">
        <w:t xml:space="preserve">that existed </w:t>
      </w:r>
      <w:r w:rsidRPr="00A62D4E">
        <w:t xml:space="preserve">between an individual number and the </w:t>
      </w:r>
      <w:r w:rsidR="00995E3B">
        <w:t xml:space="preserve">service provider or network </w:t>
      </w:r>
      <w:r w:rsidRPr="00A62D4E" w:rsidDel="00AF1B79">
        <w:t xml:space="preserve">operator to whom the </w:t>
      </w:r>
      <w:r w:rsidR="00656205" w:rsidRPr="00A62D4E">
        <w:t xml:space="preserve">associated </w:t>
      </w:r>
      <w:r w:rsidRPr="00A62D4E" w:rsidDel="00AF1B79">
        <w:t>number</w:t>
      </w:r>
      <w:r w:rsidR="00656205" w:rsidRPr="00A62D4E">
        <w:t>ing range was originally assigned</w:t>
      </w:r>
      <w:r w:rsidRPr="00A62D4E" w:rsidDel="00AF1B79">
        <w:t xml:space="preserve"> has</w:t>
      </w:r>
      <w:r w:rsidRPr="00A62D4E">
        <w:t xml:space="preserve"> been eroded. </w:t>
      </w:r>
    </w:p>
    <w:p w14:paraId="3519FAB1" w14:textId="7FCCC6CE" w:rsidR="0092181F" w:rsidRPr="00A62D4E" w:rsidRDefault="008D602B" w:rsidP="00E36F63">
      <w:pPr>
        <w:pStyle w:val="ECCParagraph"/>
      </w:pPr>
      <w:r w:rsidRPr="00A62D4E">
        <w:t xml:space="preserve">While the consumer and competition benefits of </w:t>
      </w:r>
      <w:r w:rsidR="005D6796">
        <w:t>NP</w:t>
      </w:r>
      <w:r w:rsidRPr="00A62D4E">
        <w:t xml:space="preserve"> are obvious, it presents more complex routing challenges and additional costs for </w:t>
      </w:r>
      <w:r w:rsidR="00995E3B">
        <w:t xml:space="preserve">service provider or network </w:t>
      </w:r>
      <w:r w:rsidRPr="00A62D4E">
        <w:t xml:space="preserve">operators, </w:t>
      </w:r>
      <w:r w:rsidR="00B5675A" w:rsidRPr="00A62D4E">
        <w:t>SMS aggregators and other application service providers</w:t>
      </w:r>
      <w:r w:rsidR="0092181F" w:rsidRPr="00A62D4E">
        <w:t>, both national</w:t>
      </w:r>
      <w:r w:rsidR="00B5675A" w:rsidRPr="00A62D4E">
        <w:t>ly</w:t>
      </w:r>
      <w:r w:rsidR="0092181F" w:rsidRPr="00A62D4E">
        <w:t xml:space="preserve"> and international</w:t>
      </w:r>
      <w:r w:rsidR="00B5675A" w:rsidRPr="00A62D4E">
        <w:t>ly</w:t>
      </w:r>
      <w:r w:rsidR="0092181F" w:rsidRPr="00A62D4E">
        <w:t xml:space="preserve">, to route calls or messages </w:t>
      </w:r>
      <w:r w:rsidR="008B0832">
        <w:t>optimally</w:t>
      </w:r>
      <w:r w:rsidR="0092181F" w:rsidRPr="00A62D4E" w:rsidDel="00196CC6">
        <w:t xml:space="preserve"> using the </w:t>
      </w:r>
      <w:r w:rsidR="00A37C60">
        <w:t>leading</w:t>
      </w:r>
      <w:r w:rsidR="0092181F" w:rsidRPr="00A62D4E" w:rsidDel="00196CC6">
        <w:t xml:space="preserve"> digits of the called number</w:t>
      </w:r>
      <w:r w:rsidR="0092181F" w:rsidRPr="00A62D4E">
        <w:t>. In order to have more efficient routing</w:t>
      </w:r>
      <w:r w:rsidR="00A86228">
        <w:t>,</w:t>
      </w:r>
      <w:r w:rsidR="0092181F" w:rsidRPr="00A62D4E">
        <w:t xml:space="preserve"> the </w:t>
      </w:r>
      <w:r w:rsidR="005D6796">
        <w:t>NP</w:t>
      </w:r>
      <w:r w:rsidR="0092181F" w:rsidRPr="00A62D4E">
        <w:t xml:space="preserve"> data need</w:t>
      </w:r>
      <w:r w:rsidR="009716D1">
        <w:t>s to be made available to these types of service providers.</w:t>
      </w:r>
    </w:p>
    <w:p w14:paraId="40B32614" w14:textId="77777777" w:rsidR="0092181F" w:rsidRPr="00A62D4E" w:rsidRDefault="005D6796" w:rsidP="00205EE7">
      <w:pPr>
        <w:pStyle w:val="ECCParagraph"/>
      </w:pPr>
      <w:r>
        <w:t>NP</w:t>
      </w:r>
      <w:r w:rsidR="00D074DD" w:rsidRPr="00A62D4E">
        <w:t xml:space="preserve"> solutions architectures vary from country to country and so too do the governance arrangements covering implementation, maintenance and access. These</w:t>
      </w:r>
      <w:r w:rsidR="00B5675A" w:rsidRPr="00A62D4E">
        <w:t xml:space="preserve"> solutions</w:t>
      </w:r>
      <w:r w:rsidR="00D074DD" w:rsidRPr="00A62D4E">
        <w:t xml:space="preserve"> are typically</w:t>
      </w:r>
      <w:r w:rsidR="0092181F" w:rsidRPr="00A62D4E">
        <w:t xml:space="preserve"> </w:t>
      </w:r>
      <w:r w:rsidR="00D074DD" w:rsidRPr="00A62D4E">
        <w:t>based on</w:t>
      </w:r>
      <w:r w:rsidR="00B5675A" w:rsidRPr="00A62D4E">
        <w:t xml:space="preserve"> a database which </w:t>
      </w:r>
      <w:r w:rsidR="00D074DD" w:rsidRPr="00A62D4E">
        <w:t>associates</w:t>
      </w:r>
      <w:r w:rsidR="00B5675A" w:rsidRPr="00A62D4E">
        <w:t xml:space="preserve"> a </w:t>
      </w:r>
      <w:r w:rsidR="00B9763A">
        <w:t>routing number</w:t>
      </w:r>
      <w:r w:rsidR="002C465D">
        <w:t>, or equivalent information</w:t>
      </w:r>
      <w:r w:rsidR="00D074DD" w:rsidRPr="00A62D4E">
        <w:t xml:space="preserve"> </w:t>
      </w:r>
      <w:r w:rsidR="002C465D">
        <w:t xml:space="preserve">about the recipient, </w:t>
      </w:r>
      <w:r w:rsidR="00B5675A" w:rsidRPr="00A62D4E">
        <w:t>to each ported number.</w:t>
      </w:r>
      <w:r w:rsidR="008918D7" w:rsidRPr="00A62D4E">
        <w:t xml:space="preserve"> This database may be centralised or distributed</w:t>
      </w:r>
      <w:r w:rsidR="00483B8D">
        <w:rPr>
          <w:rStyle w:val="FootnoteReference"/>
        </w:rPr>
        <w:footnoteReference w:id="2"/>
      </w:r>
      <w:r w:rsidR="008918D7" w:rsidRPr="00A62D4E">
        <w:t xml:space="preserve">. </w:t>
      </w:r>
      <w:r w:rsidR="00B5675A" w:rsidRPr="00A62D4E">
        <w:t>Th</w:t>
      </w:r>
      <w:r w:rsidR="007112BE">
        <w:t>e</w:t>
      </w:r>
      <w:r w:rsidR="00B5675A" w:rsidRPr="00A62D4E">
        <w:t>s</w:t>
      </w:r>
      <w:r w:rsidR="007112BE">
        <w:t>e</w:t>
      </w:r>
      <w:r w:rsidR="00B5675A" w:rsidRPr="00A62D4E">
        <w:t xml:space="preserve"> unique </w:t>
      </w:r>
      <w:r w:rsidR="00360F79">
        <w:t>numbers</w:t>
      </w:r>
      <w:r w:rsidR="00360F79" w:rsidRPr="00A62D4E">
        <w:t xml:space="preserve"> </w:t>
      </w:r>
      <w:r w:rsidR="00B5675A" w:rsidRPr="00A62D4E">
        <w:t>identif</w:t>
      </w:r>
      <w:r w:rsidR="007112BE">
        <w:t>y</w:t>
      </w:r>
      <w:r w:rsidR="00B5675A" w:rsidRPr="00A62D4E">
        <w:t xml:space="preserve"> all terminating service providers associated with all numbers that have been ported. Upon interrogation of the database, originating service providers are able to determine the most </w:t>
      </w:r>
      <w:r w:rsidR="007112BE">
        <w:t>efficient</w:t>
      </w:r>
      <w:r w:rsidR="007112BE" w:rsidRPr="00A62D4E">
        <w:t xml:space="preserve"> </w:t>
      </w:r>
      <w:r w:rsidR="00B5675A" w:rsidRPr="00A62D4E">
        <w:t xml:space="preserve">way to route and terminate a call. As the volume of ported numbers continues to increase, the </w:t>
      </w:r>
      <w:r>
        <w:t>NP</w:t>
      </w:r>
      <w:r w:rsidR="00B5675A" w:rsidRPr="00A62D4E">
        <w:t xml:space="preserve"> </w:t>
      </w:r>
      <w:r w:rsidR="002C465D">
        <w:t>D</w:t>
      </w:r>
      <w:r w:rsidR="00B5675A" w:rsidRPr="00A62D4E">
        <w:t>ata becomes an increasingly critical resource</w:t>
      </w:r>
      <w:r w:rsidR="00483B8D">
        <w:t xml:space="preserve"> for all industry stakeholders</w:t>
      </w:r>
      <w:r w:rsidR="00B5675A" w:rsidRPr="00A62D4E">
        <w:t>.</w:t>
      </w:r>
    </w:p>
    <w:p w14:paraId="33C89593" w14:textId="3D69C63E" w:rsidR="00E67570" w:rsidRPr="00A62D4E" w:rsidRDefault="002D2104" w:rsidP="00E67570">
      <w:pPr>
        <w:pStyle w:val="ECCParagraph"/>
      </w:pPr>
      <w:r w:rsidRPr="00A62D4E">
        <w:t xml:space="preserve">As technology and service innovation continues to evolve, entities other than mobile and fixed </w:t>
      </w:r>
      <w:r w:rsidR="00995E3B">
        <w:t xml:space="preserve">service providers and network </w:t>
      </w:r>
      <w:r w:rsidRPr="00A62D4E">
        <w:t xml:space="preserve">operators are </w:t>
      </w:r>
      <w:r w:rsidR="00A86228">
        <w:t xml:space="preserve">now </w:t>
      </w:r>
      <w:r w:rsidRPr="00A62D4E">
        <w:t xml:space="preserve">seeking access to the </w:t>
      </w:r>
      <w:r w:rsidR="00360F79">
        <w:t>NP Data</w:t>
      </w:r>
      <w:r w:rsidRPr="00A62D4E">
        <w:t xml:space="preserve"> contained in </w:t>
      </w:r>
      <w:r w:rsidR="00360F79" w:rsidRPr="00AF0819">
        <w:t xml:space="preserve">the </w:t>
      </w:r>
      <w:r w:rsidR="00483B8D" w:rsidRPr="00AF0819">
        <w:t xml:space="preserve">NP </w:t>
      </w:r>
      <w:r w:rsidR="002C465D">
        <w:t xml:space="preserve">CRDB </w:t>
      </w:r>
      <w:r w:rsidR="00995E3B">
        <w:t xml:space="preserve">e. g. </w:t>
      </w:r>
      <w:r w:rsidR="00D3060A">
        <w:t xml:space="preserve">in order to implement more </w:t>
      </w:r>
      <w:r w:rsidR="003F542C">
        <w:t>efficient</w:t>
      </w:r>
      <w:r w:rsidR="00D3060A">
        <w:t xml:space="preserve"> routing</w:t>
      </w:r>
      <w:r w:rsidR="003B305F" w:rsidRPr="00A62D4E">
        <w:t>.</w:t>
      </w:r>
      <w:r w:rsidRPr="00A62D4E">
        <w:t xml:space="preserve"> The </w:t>
      </w:r>
      <w:r w:rsidR="00A7001B">
        <w:t>NP Data</w:t>
      </w:r>
      <w:r w:rsidRPr="00A62D4E">
        <w:t xml:space="preserve"> associated with ported numbers is important to service providers but it </w:t>
      </w:r>
      <w:r w:rsidR="00995E3B">
        <w:t xml:space="preserve">may </w:t>
      </w:r>
      <w:r w:rsidRPr="00A62D4E">
        <w:t xml:space="preserve">also </w:t>
      </w:r>
      <w:r w:rsidR="00995E3B">
        <w:t xml:space="preserve">be </w:t>
      </w:r>
      <w:r w:rsidRPr="00A62D4E">
        <w:t xml:space="preserve">important to </w:t>
      </w:r>
      <w:r w:rsidR="0092143C">
        <w:t>end-user</w:t>
      </w:r>
      <w:r w:rsidRPr="00A62D4E">
        <w:t xml:space="preserve">s who </w:t>
      </w:r>
      <w:r w:rsidR="00995E3B">
        <w:t>are</w:t>
      </w:r>
      <w:r w:rsidRPr="00A62D4E">
        <w:t xml:space="preserve"> price sensitive about the calls that they make.</w:t>
      </w:r>
      <w:r w:rsidR="00F966B2">
        <w:t xml:space="preserve"> </w:t>
      </w:r>
      <w:r w:rsidR="00E67570" w:rsidRPr="00A62D4E">
        <w:t xml:space="preserve">In the past, </w:t>
      </w:r>
      <w:r w:rsidR="0092143C">
        <w:t>end-user</w:t>
      </w:r>
      <w:r w:rsidR="00E67570" w:rsidRPr="00A62D4E">
        <w:t xml:space="preserve">s were able to determine, by the leading digits of the number, the identity of the terminating </w:t>
      </w:r>
      <w:r w:rsidR="00E67570">
        <w:t xml:space="preserve">network or </w:t>
      </w:r>
      <w:r w:rsidR="00E67570" w:rsidRPr="00A62D4E">
        <w:t>service provider and the anticipated cost of making the call.</w:t>
      </w:r>
    </w:p>
    <w:p w14:paraId="311EE6BE" w14:textId="1C5622B4" w:rsidR="005D6796" w:rsidRDefault="002D2104" w:rsidP="002D2104">
      <w:pPr>
        <w:pStyle w:val="ECCParagraph"/>
      </w:pPr>
      <w:r w:rsidRPr="00A62D4E">
        <w:t xml:space="preserve">Since the introduction of </w:t>
      </w:r>
      <w:r w:rsidR="005D6796">
        <w:t>NP</w:t>
      </w:r>
      <w:r w:rsidR="00360F79">
        <w:t xml:space="preserve"> </w:t>
      </w:r>
      <w:r w:rsidR="0092143C">
        <w:t>end-user</w:t>
      </w:r>
      <w:r w:rsidRPr="00A62D4E">
        <w:t xml:space="preserve">s </w:t>
      </w:r>
      <w:r w:rsidR="00995E3B">
        <w:t xml:space="preserve">may </w:t>
      </w:r>
      <w:r w:rsidRPr="00A62D4E">
        <w:t xml:space="preserve">no longer rely on the leading digits of the number </w:t>
      </w:r>
      <w:r w:rsidR="00D851CD" w:rsidRPr="00A62D4E">
        <w:t>to determine call costs</w:t>
      </w:r>
      <w:r w:rsidR="00C33FC9" w:rsidRPr="00A62D4E">
        <w:t xml:space="preserve"> thus lowering tariff transparency and increasing the possibility of </w:t>
      </w:r>
      <w:r w:rsidR="006104A1">
        <w:t>unexpected call charges.</w:t>
      </w:r>
      <w:r w:rsidR="00C33FC9" w:rsidRPr="00A62D4E">
        <w:t xml:space="preserve"> </w:t>
      </w:r>
      <w:r w:rsidR="005D6796">
        <w:t>The issue of tariff transparency in the context of Mobile NP is noted in Recital 41 of the Universal Services Directive</w:t>
      </w:r>
      <w:r w:rsidR="005D6796">
        <w:rPr>
          <w:rStyle w:val="FootnoteReference"/>
        </w:rPr>
        <w:footnoteReference w:id="3"/>
      </w:r>
      <w:r w:rsidR="005D6796">
        <w:t xml:space="preserve"> which provides </w:t>
      </w:r>
      <w:r w:rsidR="005D6796" w:rsidRPr="00C64D2C">
        <w:rPr>
          <w:i/>
        </w:rPr>
        <w:t>inter-alia</w:t>
      </w:r>
      <w:r w:rsidR="005D6796">
        <w:t xml:space="preserve"> that NRAs should, </w:t>
      </w:r>
      <w:r w:rsidR="00D3060A" w:rsidRPr="00D220F4">
        <w:rPr>
          <w:i/>
        </w:rPr>
        <w:t>“</w:t>
      </w:r>
      <w:r w:rsidR="005D6796" w:rsidRPr="00D220F4">
        <w:rPr>
          <w:i/>
        </w:rPr>
        <w:t>where feasible, facilitate appropriate tariff transparency as part of the implementation of number portability</w:t>
      </w:r>
      <w:r w:rsidR="00D3060A" w:rsidRPr="00D220F4">
        <w:rPr>
          <w:i/>
        </w:rPr>
        <w:t>”</w:t>
      </w:r>
      <w:r w:rsidR="005D6796" w:rsidRPr="00D220F4">
        <w:rPr>
          <w:i/>
        </w:rPr>
        <w:t>.</w:t>
      </w:r>
    </w:p>
    <w:p w14:paraId="0986E5A9" w14:textId="77777777" w:rsidR="000A1096" w:rsidRPr="00A62D4E" w:rsidRDefault="00D851CD" w:rsidP="002D2104">
      <w:pPr>
        <w:pStyle w:val="ECCParagraph"/>
      </w:pPr>
      <w:r w:rsidRPr="00A62D4E">
        <w:t xml:space="preserve">This </w:t>
      </w:r>
      <w:r w:rsidR="005D6796">
        <w:t>problem</w:t>
      </w:r>
      <w:r w:rsidRPr="00A62D4E">
        <w:t xml:space="preserve"> </w:t>
      </w:r>
      <w:r w:rsidR="00C33FC9" w:rsidRPr="00A62D4E">
        <w:t>occur</w:t>
      </w:r>
      <w:r w:rsidR="005D6796">
        <w:t>s</w:t>
      </w:r>
      <w:r w:rsidR="00D220F4">
        <w:t>,</w:t>
      </w:r>
      <w:r w:rsidRPr="00A62D4E">
        <w:t xml:space="preserve"> </w:t>
      </w:r>
      <w:r w:rsidR="007535BA">
        <w:t xml:space="preserve">in </w:t>
      </w:r>
      <w:r w:rsidR="00D220F4">
        <w:t xml:space="preserve">the </w:t>
      </w:r>
      <w:r w:rsidR="007535BA">
        <w:t xml:space="preserve">case of </w:t>
      </w:r>
      <w:r w:rsidR="00D220F4">
        <w:t xml:space="preserve">some </w:t>
      </w:r>
      <w:r w:rsidR="00D220F4" w:rsidRPr="00D220F4">
        <w:t>subscription</w:t>
      </w:r>
      <w:r w:rsidR="00D220F4">
        <w:t>s,</w:t>
      </w:r>
      <w:r w:rsidR="007535BA">
        <w:t xml:space="preserve"> </w:t>
      </w:r>
      <w:r w:rsidRPr="00A62D4E">
        <w:t>where the price difference between on-net and off-net calls</w:t>
      </w:r>
      <w:r w:rsidR="000A1096" w:rsidRPr="00A62D4E">
        <w:t xml:space="preserve">, mainly in mobile networks, </w:t>
      </w:r>
      <w:r w:rsidRPr="00A62D4E">
        <w:t>varies greatly</w:t>
      </w:r>
      <w:r w:rsidR="00962879" w:rsidRPr="00A62D4E">
        <w:t xml:space="preserve"> </w:t>
      </w:r>
      <w:r w:rsidR="007535BA">
        <w:t>and</w:t>
      </w:r>
      <w:r w:rsidR="007535BA" w:rsidRPr="00A62D4E">
        <w:t xml:space="preserve"> </w:t>
      </w:r>
      <w:r w:rsidR="00962879" w:rsidRPr="00A62D4E">
        <w:t>the identification of the respective service provider is no longer possible</w:t>
      </w:r>
      <w:r w:rsidRPr="00A62D4E">
        <w:t>.</w:t>
      </w:r>
      <w:r w:rsidR="005D6796">
        <w:t xml:space="preserve"> </w:t>
      </w:r>
      <w:r w:rsidR="000A1096" w:rsidRPr="00A62D4E">
        <w:t>Various solutions have been implemented to resolve this problem. In some countries an audible beep or an announcement is played to inform the caller that the call is going off-net. In other countries, a service number is provided that customers can call to determine the terminating network of a particular number.</w:t>
      </w:r>
    </w:p>
    <w:p w14:paraId="172547AF" w14:textId="77777777" w:rsidR="002E5AAD" w:rsidRPr="00A62D4E" w:rsidRDefault="00175F87" w:rsidP="00E36F63">
      <w:pPr>
        <w:pStyle w:val="ECCParagraph"/>
      </w:pPr>
      <w:r w:rsidRPr="00A62D4E">
        <w:t>This may not remain a problem in the longer term as</w:t>
      </w:r>
      <w:r w:rsidR="003919C3" w:rsidRPr="00A62D4E">
        <w:t xml:space="preserve"> mobile termination rates are declining</w:t>
      </w:r>
      <w:r w:rsidR="004B019A" w:rsidRPr="00A62D4E">
        <w:t>,</w:t>
      </w:r>
      <w:r w:rsidR="002E5AAD" w:rsidRPr="00A62D4E">
        <w:t xml:space="preserve"> </w:t>
      </w:r>
      <w:r w:rsidR="00CE4A04">
        <w:fldChar w:fldCharType="begin"/>
      </w:r>
      <w:r w:rsidR="00CE4A04">
        <w:instrText xml:space="preserve"> REF _Ref405985478 \h </w:instrText>
      </w:r>
      <w:r w:rsidR="00CE4A04">
        <w:fldChar w:fldCharType="separate"/>
      </w:r>
      <w:r w:rsidR="00F6264F">
        <w:t xml:space="preserve">Figure </w:t>
      </w:r>
      <w:r w:rsidR="00F6264F">
        <w:rPr>
          <w:noProof/>
        </w:rPr>
        <w:t>1</w:t>
      </w:r>
      <w:r w:rsidR="00CE4A04">
        <w:fldChar w:fldCharType="end"/>
      </w:r>
      <w:r w:rsidR="002E5AAD" w:rsidRPr="00A62D4E">
        <w:t xml:space="preserve"> below presents the situation in recent years in </w:t>
      </w:r>
      <w:r w:rsidR="00A62D4E">
        <w:t>Europe</w:t>
      </w:r>
      <w:r w:rsidR="002E5AAD" w:rsidRPr="00A62D4E">
        <w:t>:</w:t>
      </w:r>
    </w:p>
    <w:p w14:paraId="0C3BBC66" w14:textId="77777777" w:rsidR="002E5AAD" w:rsidRPr="00A62D4E" w:rsidRDefault="00FB3CE4" w:rsidP="00E36F63">
      <w:pPr>
        <w:pStyle w:val="ECCParagraph"/>
      </w:pPr>
      <w:r>
        <w:rPr>
          <w:noProof/>
          <w:lang w:val="da-DK" w:eastAsia="da-DK"/>
        </w:rPr>
        <w:lastRenderedPageBreak/>
        <w:drawing>
          <wp:inline distT="0" distB="0" distL="0" distR="0" wp14:anchorId="688B62AF" wp14:editId="4655B32F">
            <wp:extent cx="5953125" cy="2755900"/>
            <wp:effectExtent l="0" t="0" r="952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3125" cy="2755900"/>
                    </a:xfrm>
                    <a:prstGeom prst="rect">
                      <a:avLst/>
                    </a:prstGeom>
                    <a:noFill/>
                  </pic:spPr>
                </pic:pic>
              </a:graphicData>
            </a:graphic>
          </wp:inline>
        </w:drawing>
      </w:r>
    </w:p>
    <w:p w14:paraId="6AB754E4" w14:textId="453DE37E" w:rsidR="00175F87" w:rsidRDefault="00441EBA" w:rsidP="00CE4A04">
      <w:pPr>
        <w:pStyle w:val="Caption"/>
      </w:pPr>
      <w:bookmarkStart w:id="3" w:name="_Ref405985478"/>
      <w:r>
        <w:t xml:space="preserve">Figure </w:t>
      </w:r>
      <w:r w:rsidR="00F36B66">
        <w:fldChar w:fldCharType="begin"/>
      </w:r>
      <w:r w:rsidR="00F36B66">
        <w:instrText xml:space="preserve"> SEQ Figure \* ARABIC </w:instrText>
      </w:r>
      <w:r w:rsidR="00F36B66">
        <w:fldChar w:fldCharType="separate"/>
      </w:r>
      <w:r w:rsidR="00F6264F">
        <w:rPr>
          <w:noProof/>
        </w:rPr>
        <w:t>1</w:t>
      </w:r>
      <w:r w:rsidR="00F36B66">
        <w:rPr>
          <w:noProof/>
        </w:rPr>
        <w:fldChar w:fldCharType="end"/>
      </w:r>
      <w:bookmarkEnd w:id="3"/>
      <w:r>
        <w:t xml:space="preserve">: </w:t>
      </w:r>
      <w:r w:rsidR="00175F87" w:rsidRPr="00A62D4E">
        <w:t xml:space="preserve">Comparison of reduction in MTRs versus FTRs in </w:t>
      </w:r>
      <w:r w:rsidR="00A62D4E">
        <w:t>Europe</w:t>
      </w:r>
      <w:r w:rsidR="00A62D4E" w:rsidRPr="00A62D4E">
        <w:t xml:space="preserve"> </w:t>
      </w:r>
      <w:r w:rsidR="00175F87" w:rsidRPr="00A62D4E">
        <w:t>20</w:t>
      </w:r>
      <w:r w:rsidR="00A62D4E">
        <w:t>1</w:t>
      </w:r>
      <w:r w:rsidR="00175F87" w:rsidRPr="00A62D4E">
        <w:t>0-201</w:t>
      </w:r>
      <w:r w:rsidR="00FB3CE4">
        <w:t>4</w:t>
      </w:r>
      <w:r w:rsidR="00175F87" w:rsidRPr="00A62D4E">
        <w:t xml:space="preserve"> </w:t>
      </w:r>
      <w:r w:rsidR="00965810">
        <w:br/>
      </w:r>
      <w:r w:rsidR="00175F87" w:rsidRPr="00A62D4E">
        <w:t xml:space="preserve">(Source: </w:t>
      </w:r>
      <w:r w:rsidR="00A62D4E">
        <w:t>based on BEREC’s Benchmark snapshots</w:t>
      </w:r>
      <w:r w:rsidR="00175F87" w:rsidRPr="00A62D4E">
        <w:t>)</w:t>
      </w:r>
    </w:p>
    <w:p w14:paraId="3B443B85" w14:textId="77777777" w:rsidR="00965810" w:rsidRPr="00965810" w:rsidRDefault="00965810" w:rsidP="00965810"/>
    <w:p w14:paraId="1640A5BE" w14:textId="77777777" w:rsidR="000D7D87" w:rsidRPr="00A62D4E" w:rsidRDefault="00175F87" w:rsidP="00E36F63">
      <w:pPr>
        <w:pStyle w:val="ECCParagraph"/>
      </w:pPr>
      <w:r w:rsidRPr="00A62D4E">
        <w:t xml:space="preserve">This reduction in MTRs </w:t>
      </w:r>
      <w:r w:rsidR="000D7D87" w:rsidRPr="00A62D4E">
        <w:t xml:space="preserve">may </w:t>
      </w:r>
      <w:r w:rsidRPr="00A62D4E">
        <w:t>facilitate broadly similar retail pricing between on-net and off-net calls and the introduction of more competitive flat rate subscriptions in the future.</w:t>
      </w:r>
    </w:p>
    <w:p w14:paraId="4923279D" w14:textId="77777777" w:rsidR="0092181F" w:rsidRDefault="00175F87" w:rsidP="00E36F63">
      <w:pPr>
        <w:pStyle w:val="ECCParagraph"/>
      </w:pPr>
      <w:r w:rsidRPr="00A62D4E">
        <w:t>As the vo</w:t>
      </w:r>
      <w:r w:rsidR="000D7D87" w:rsidRPr="00A62D4E">
        <w:t>l</w:t>
      </w:r>
      <w:r w:rsidRPr="00A62D4E">
        <w:t xml:space="preserve">ume of ported numbers increases it is expected </w:t>
      </w:r>
      <w:r w:rsidR="000D7D87" w:rsidRPr="00A62D4E">
        <w:t>that</w:t>
      </w:r>
      <w:r w:rsidR="0092181F" w:rsidRPr="00A62D4E">
        <w:t xml:space="preserve"> an ever</w:t>
      </w:r>
      <w:r w:rsidR="00532191" w:rsidRPr="00A62D4E">
        <w:t>-</w:t>
      </w:r>
      <w:r w:rsidR="0092181F" w:rsidRPr="00A62D4E">
        <w:t>increasing proportion of international voice</w:t>
      </w:r>
      <w:r w:rsidR="00532191" w:rsidRPr="00A62D4E">
        <w:t xml:space="preserve"> traffic</w:t>
      </w:r>
      <w:r w:rsidR="0092181F" w:rsidRPr="00A62D4E">
        <w:t xml:space="preserve"> and especially international messaging traffic may no longer be routed in </w:t>
      </w:r>
      <w:r w:rsidR="003C2EE1">
        <w:t>the most efficient</w:t>
      </w:r>
      <w:r w:rsidR="0092181F" w:rsidRPr="00A62D4E">
        <w:t xml:space="preserve"> way. This </w:t>
      </w:r>
      <w:r w:rsidR="003C2EE1">
        <w:t xml:space="preserve">will </w:t>
      </w:r>
      <w:r w:rsidR="0092181F" w:rsidRPr="00A62D4E">
        <w:t>inevitably lead to higher costs at the wholesale</w:t>
      </w:r>
      <w:r w:rsidR="00532191" w:rsidRPr="00A62D4E">
        <w:t xml:space="preserve"> level</w:t>
      </w:r>
      <w:r w:rsidR="0092181F" w:rsidRPr="00A62D4E">
        <w:t xml:space="preserve"> and, consequently, </w:t>
      </w:r>
      <w:r w:rsidR="00532191" w:rsidRPr="00A62D4E">
        <w:t xml:space="preserve">at </w:t>
      </w:r>
      <w:r w:rsidR="0092181F" w:rsidRPr="00A62D4E">
        <w:t>the retail level.</w:t>
      </w:r>
    </w:p>
    <w:p w14:paraId="64B397B6" w14:textId="77777777" w:rsidR="0092181F" w:rsidRPr="00A62D4E" w:rsidRDefault="0092181F" w:rsidP="00E36F63">
      <w:pPr>
        <w:pStyle w:val="ECCParagraph"/>
      </w:pPr>
      <w:r w:rsidRPr="00A62D4E">
        <w:t xml:space="preserve">In order to </w:t>
      </w:r>
      <w:r w:rsidR="00EA29AE" w:rsidRPr="00A62D4E">
        <w:t>promote more efficient routing</w:t>
      </w:r>
      <w:r w:rsidR="005E29B4">
        <w:t xml:space="preserve"> of calls and messages</w:t>
      </w:r>
      <w:r w:rsidR="00F7374E">
        <w:t xml:space="preserve"> and </w:t>
      </w:r>
      <w:r w:rsidR="00D220F4">
        <w:t xml:space="preserve">to </w:t>
      </w:r>
      <w:r w:rsidR="00F7374E">
        <w:t>preserve tariff transparency</w:t>
      </w:r>
      <w:r w:rsidR="00EA29AE" w:rsidRPr="00A62D4E">
        <w:t xml:space="preserve">, </w:t>
      </w:r>
      <w:r w:rsidRPr="00A62D4E">
        <w:t xml:space="preserve">this </w:t>
      </w:r>
      <w:r w:rsidR="00360F79">
        <w:t>R</w:t>
      </w:r>
      <w:r w:rsidR="00360F79" w:rsidRPr="00A62D4E">
        <w:t xml:space="preserve">eport </w:t>
      </w:r>
      <w:r w:rsidRPr="00A62D4E">
        <w:t>analyse</w:t>
      </w:r>
      <w:r w:rsidR="005D6796">
        <w:t>s</w:t>
      </w:r>
      <w:r w:rsidRPr="00A62D4E">
        <w:t xml:space="preserve"> the associated issues with providing access to</w:t>
      </w:r>
      <w:r w:rsidR="003F542C">
        <w:t xml:space="preserve"> the </w:t>
      </w:r>
      <w:r w:rsidR="00A164FE">
        <w:t>NP data</w:t>
      </w:r>
      <w:r w:rsidR="003F542C">
        <w:t xml:space="preserve"> </w:t>
      </w:r>
      <w:r w:rsidRPr="00A62D4E">
        <w:t xml:space="preserve">by </w:t>
      </w:r>
      <w:r w:rsidR="00F7374E">
        <w:t>3</w:t>
      </w:r>
      <w:r w:rsidR="00F7374E" w:rsidRPr="00D220F4">
        <w:rPr>
          <w:vertAlign w:val="superscript"/>
        </w:rPr>
        <w:t>rd</w:t>
      </w:r>
      <w:r w:rsidRPr="00A62D4E">
        <w:t xml:space="preserve"> parties with a justifiable need for access and</w:t>
      </w:r>
      <w:r w:rsidR="005D6796">
        <w:t xml:space="preserve"> it aims to</w:t>
      </w:r>
      <w:r w:rsidRPr="00A62D4E">
        <w:t xml:space="preserve"> identify policy options to </w:t>
      </w:r>
      <w:r w:rsidR="003F542C">
        <w:t>address that need</w:t>
      </w:r>
      <w:r w:rsidRPr="00A62D4E">
        <w:t>.</w:t>
      </w:r>
    </w:p>
    <w:p w14:paraId="58D00D9D" w14:textId="77777777" w:rsidR="0092181F" w:rsidRPr="00A62D4E" w:rsidRDefault="0092181F" w:rsidP="00E36F63">
      <w:pPr>
        <w:pStyle w:val="ECCParagraph"/>
      </w:pPr>
      <w:r w:rsidRPr="00A62D4E">
        <w:t xml:space="preserve">The </w:t>
      </w:r>
      <w:r w:rsidR="00A164FE">
        <w:t>R</w:t>
      </w:r>
      <w:r w:rsidR="00A164FE" w:rsidRPr="00A62D4E">
        <w:t xml:space="preserve">eport </w:t>
      </w:r>
      <w:r w:rsidRPr="00A62D4E">
        <w:t>attempts to identify those stakeholders who do not have access to</w:t>
      </w:r>
      <w:r w:rsidR="003F542C">
        <w:t xml:space="preserve"> </w:t>
      </w:r>
      <w:r w:rsidR="00A164FE">
        <w:t>NP data</w:t>
      </w:r>
      <w:r w:rsidRPr="00A62D4E">
        <w:t xml:space="preserve"> because </w:t>
      </w:r>
      <w:r w:rsidR="007C44EB" w:rsidRPr="00A62D4E">
        <w:t xml:space="preserve">they do not have </w:t>
      </w:r>
      <w:r w:rsidR="005D6796">
        <w:t>NP</w:t>
      </w:r>
      <w:r w:rsidR="007C44EB" w:rsidRPr="00A62D4E">
        <w:t xml:space="preserve"> obligations</w:t>
      </w:r>
      <w:r w:rsidRPr="00A62D4E">
        <w:t>. These</w:t>
      </w:r>
      <w:r w:rsidR="007C44EB" w:rsidRPr="00A62D4E">
        <w:t xml:space="preserve"> may</w:t>
      </w:r>
      <w:r w:rsidRPr="00A62D4E">
        <w:t xml:space="preserve"> include end</w:t>
      </w:r>
      <w:r w:rsidR="00F7374E">
        <w:t>-</w:t>
      </w:r>
      <w:r w:rsidRPr="00A62D4E">
        <w:t>users, SMS aggregators, transit operators, companies with large PBXs, banks, social media providers etc. Th</w:t>
      </w:r>
      <w:r w:rsidR="005D6796">
        <w:t>e</w:t>
      </w:r>
      <w:r w:rsidRPr="00A62D4E">
        <w:t xml:space="preserve"> </w:t>
      </w:r>
      <w:r w:rsidR="00A164FE">
        <w:t>R</w:t>
      </w:r>
      <w:r w:rsidR="00A164FE" w:rsidRPr="00A62D4E">
        <w:t xml:space="preserve">eport </w:t>
      </w:r>
      <w:r w:rsidR="005D6796">
        <w:t xml:space="preserve">also </w:t>
      </w:r>
      <w:r w:rsidRPr="00A62D4E">
        <w:t>investigates if</w:t>
      </w:r>
      <w:r w:rsidR="005D6796">
        <w:t xml:space="preserve">, </w:t>
      </w:r>
      <w:r w:rsidRPr="00A62D4E">
        <w:t>and under what terms</w:t>
      </w:r>
      <w:r w:rsidR="005D6796">
        <w:t>,</w:t>
      </w:r>
      <w:r w:rsidRPr="00A62D4E">
        <w:t xml:space="preserve"> </w:t>
      </w:r>
      <w:r w:rsidR="005D6796">
        <w:t>3</w:t>
      </w:r>
      <w:r w:rsidR="005D6796" w:rsidRPr="00C468BA">
        <w:rPr>
          <w:vertAlign w:val="superscript"/>
        </w:rPr>
        <w:t>rd</w:t>
      </w:r>
      <w:r w:rsidR="005D6796">
        <w:t xml:space="preserve"> party access</w:t>
      </w:r>
      <w:r w:rsidRPr="00A62D4E">
        <w:t xml:space="preserve"> should be granted.</w:t>
      </w:r>
    </w:p>
    <w:p w14:paraId="40A71A79" w14:textId="5F557C70" w:rsidR="0092181F" w:rsidRPr="00A62D4E" w:rsidRDefault="003F542C" w:rsidP="00E36F63">
      <w:pPr>
        <w:pStyle w:val="ECCParagraph"/>
      </w:pPr>
      <w:r w:rsidRPr="003F542C">
        <w:t>It is important to be clear from the outset that these 3</w:t>
      </w:r>
      <w:r w:rsidRPr="00D220F4">
        <w:rPr>
          <w:vertAlign w:val="superscript"/>
        </w:rPr>
        <w:t>rd</w:t>
      </w:r>
      <w:r>
        <w:t xml:space="preserve"> </w:t>
      </w:r>
      <w:r w:rsidRPr="003F542C">
        <w:t>parties require access to determine the terminating operator associated with a number to enable more efficient routing</w:t>
      </w:r>
      <w:r>
        <w:t xml:space="preserve"> or to increase tariff transparency</w:t>
      </w:r>
      <w:r w:rsidRPr="003F542C">
        <w:t xml:space="preserve"> and the scope of </w:t>
      </w:r>
      <w:r w:rsidRPr="00AF0819">
        <w:t xml:space="preserve">this </w:t>
      </w:r>
      <w:r w:rsidR="00A164FE" w:rsidRPr="00AF0819">
        <w:t xml:space="preserve">Report </w:t>
      </w:r>
      <w:r w:rsidRPr="00AF0819">
        <w:t xml:space="preserve">does not extend beyond that. Access to other confidential, personal or commercially sensitive information that may be contained in the </w:t>
      </w:r>
      <w:r w:rsidR="00A164FE" w:rsidRPr="00AF0819">
        <w:t xml:space="preserve">NP </w:t>
      </w:r>
      <w:r w:rsidR="00977D2A" w:rsidRPr="00AF0819">
        <w:t xml:space="preserve">Data </w:t>
      </w:r>
      <w:r w:rsidRPr="00AF0819">
        <w:t xml:space="preserve">is outside the scope of this report. Access to NP </w:t>
      </w:r>
      <w:r w:rsidR="00977D2A" w:rsidRPr="00AF0819">
        <w:t xml:space="preserve">Data </w:t>
      </w:r>
      <w:r w:rsidRPr="00AF0819">
        <w:t>by NRAs</w:t>
      </w:r>
      <w:r w:rsidR="00F97B30">
        <w:t xml:space="preserve">, </w:t>
      </w:r>
      <w:r w:rsidR="00F97B30" w:rsidRPr="00F97B30">
        <w:t xml:space="preserve">judicial authorities, operators of emergency services or other relevant </w:t>
      </w:r>
      <w:r w:rsidRPr="00AF0819">
        <w:t xml:space="preserve">authorities for regulatory or legal purposes is also outside the scope of this </w:t>
      </w:r>
      <w:r w:rsidR="00A164FE" w:rsidRPr="00AF0819">
        <w:t>Report</w:t>
      </w:r>
      <w:r w:rsidRPr="00AF0819">
        <w:t>.</w:t>
      </w:r>
    </w:p>
    <w:p w14:paraId="65AF7703" w14:textId="77777777" w:rsidR="0092181F" w:rsidRPr="00A62D4E" w:rsidRDefault="0092181F">
      <w:pPr>
        <w:rPr>
          <w:lang w:val="en-GB"/>
        </w:rPr>
      </w:pPr>
    </w:p>
    <w:p w14:paraId="17758CE0" w14:textId="77777777" w:rsidR="006664F8" w:rsidRPr="00A62D4E" w:rsidRDefault="006664F8" w:rsidP="005A2F79">
      <w:pPr>
        <w:pStyle w:val="Heading1"/>
      </w:pPr>
      <w:bookmarkStart w:id="4" w:name="_Toc434243194"/>
      <w:bookmarkStart w:id="5" w:name="_Toc405986048"/>
      <w:r w:rsidRPr="00A62D4E">
        <w:lastRenderedPageBreak/>
        <w:t xml:space="preserve">Number Portability – </w:t>
      </w:r>
      <w:r>
        <w:t>The Benefits and the Technical Challenges</w:t>
      </w:r>
      <w:bookmarkEnd w:id="4"/>
    </w:p>
    <w:p w14:paraId="13AA3E9A" w14:textId="77777777" w:rsidR="006664F8" w:rsidRDefault="006664F8" w:rsidP="005A2F79">
      <w:pPr>
        <w:pStyle w:val="Heading2"/>
      </w:pPr>
      <w:bookmarkStart w:id="6" w:name="_Toc434243195"/>
      <w:r>
        <w:t>A key competition enabler</w:t>
      </w:r>
      <w:bookmarkEnd w:id="6"/>
    </w:p>
    <w:p w14:paraId="05304987" w14:textId="57CB5FC3" w:rsidR="006664F8" w:rsidRPr="00A62D4E" w:rsidRDefault="006664F8" w:rsidP="006664F8">
      <w:pPr>
        <w:pStyle w:val="ECCParagraph"/>
      </w:pPr>
      <w:r>
        <w:t>NP</w:t>
      </w:r>
      <w:r w:rsidRPr="00A62D4E">
        <w:t xml:space="preserve"> is a crucial component in a competitive market. Prior to the introduction of </w:t>
      </w:r>
      <w:r>
        <w:t>NP</w:t>
      </w:r>
      <w:r w:rsidRPr="00A62D4E">
        <w:t xml:space="preserve"> </w:t>
      </w:r>
      <w:r w:rsidR="0092143C">
        <w:t>subscriber</w:t>
      </w:r>
      <w:r w:rsidRPr="00A62D4E">
        <w:t xml:space="preserve">s were required to give up their numbers if they wanted to switch service providers. </w:t>
      </w:r>
      <w:r>
        <w:t>NP</w:t>
      </w:r>
      <w:r w:rsidRPr="00A62D4E">
        <w:t xml:space="preserve"> has now enabled </w:t>
      </w:r>
      <w:r w:rsidR="0092143C">
        <w:t>subscriber</w:t>
      </w:r>
      <w:r w:rsidRPr="00A62D4E">
        <w:t xml:space="preserve">s to retain their numbers while switching between different service providers with a minimum level of disruption and has become a key competition enabler by helping to break the dominance of incumbent market players while providing opportunities for new market entrants and choice and value for consumers. </w:t>
      </w:r>
    </w:p>
    <w:p w14:paraId="288180A2" w14:textId="77777777" w:rsidR="006664F8" w:rsidRPr="00A62D4E" w:rsidRDefault="006664F8" w:rsidP="006664F8">
      <w:pPr>
        <w:pStyle w:val="ECCParagraph"/>
      </w:pPr>
      <w:r w:rsidRPr="00A62D4E">
        <w:t>The following graph</w:t>
      </w:r>
      <w:r>
        <w:t xml:space="preserve"> (</w:t>
      </w:r>
      <w:r w:rsidR="00CC4B15">
        <w:fldChar w:fldCharType="begin"/>
      </w:r>
      <w:r w:rsidR="00CC4B15">
        <w:instrText xml:space="preserve"> REF _Ref411848436 \h </w:instrText>
      </w:r>
      <w:r w:rsidR="00CC4B15">
        <w:fldChar w:fldCharType="separate"/>
      </w:r>
      <w:r w:rsidR="00F6264F">
        <w:t xml:space="preserve">Figure </w:t>
      </w:r>
      <w:r w:rsidR="00F6264F">
        <w:rPr>
          <w:noProof/>
        </w:rPr>
        <w:t>2</w:t>
      </w:r>
      <w:r w:rsidR="00CC4B15">
        <w:fldChar w:fldCharType="end"/>
      </w:r>
      <w:r>
        <w:t>)</w:t>
      </w:r>
      <w:r w:rsidRPr="00A62D4E">
        <w:t xml:space="preserve">, from the Digital Agenda Scorecard 2013, illustrates the positive impact </w:t>
      </w:r>
      <w:r w:rsidR="00A164FE">
        <w:t>NP</w:t>
      </w:r>
      <w:r w:rsidRPr="00A62D4E">
        <w:t xml:space="preserve"> has made on the mobile market over the last 8-10 years.</w:t>
      </w:r>
    </w:p>
    <w:p w14:paraId="0B30905C" w14:textId="77777777" w:rsidR="006664F8" w:rsidRPr="00A62D4E" w:rsidRDefault="006664F8" w:rsidP="006664F8">
      <w:pPr>
        <w:pStyle w:val="ECCParagraph"/>
        <w:jc w:val="center"/>
      </w:pPr>
      <w:r w:rsidRPr="00A62D4E">
        <w:rPr>
          <w:noProof/>
          <w:lang w:val="da-DK" w:eastAsia="da-DK"/>
        </w:rPr>
        <w:drawing>
          <wp:inline distT="0" distB="0" distL="0" distR="0" wp14:anchorId="60C7E338" wp14:editId="6F64D0AE">
            <wp:extent cx="5114926" cy="3380118"/>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111744" cy="3378015"/>
                    </a:xfrm>
                    <a:prstGeom prst="rect">
                      <a:avLst/>
                    </a:prstGeom>
                    <a:noFill/>
                    <a:ln>
                      <a:noFill/>
                    </a:ln>
                    <a:extLst/>
                  </pic:spPr>
                </pic:pic>
              </a:graphicData>
            </a:graphic>
          </wp:inline>
        </w:drawing>
      </w:r>
    </w:p>
    <w:p w14:paraId="611ED42A" w14:textId="6679C596" w:rsidR="006664F8" w:rsidRDefault="0097659E" w:rsidP="006664F8">
      <w:pPr>
        <w:pStyle w:val="Caption"/>
      </w:pPr>
      <w:bookmarkStart w:id="7" w:name="_Ref411848436"/>
      <w:r>
        <w:t xml:space="preserve">Figure </w:t>
      </w:r>
      <w:r w:rsidR="00F36B66">
        <w:fldChar w:fldCharType="begin"/>
      </w:r>
      <w:r w:rsidR="00F36B66">
        <w:instrText xml:space="preserve"> SEQ Figure \* ARABIC </w:instrText>
      </w:r>
      <w:r w:rsidR="00F36B66">
        <w:fldChar w:fldCharType="separate"/>
      </w:r>
      <w:r w:rsidR="00F6264F">
        <w:rPr>
          <w:noProof/>
        </w:rPr>
        <w:t>2</w:t>
      </w:r>
      <w:r w:rsidR="00F36B66">
        <w:rPr>
          <w:noProof/>
        </w:rPr>
        <w:fldChar w:fldCharType="end"/>
      </w:r>
      <w:bookmarkEnd w:id="7"/>
      <w:r>
        <w:t xml:space="preserve">: </w:t>
      </w:r>
      <w:r w:rsidR="006664F8" w:rsidRPr="00A62D4E">
        <w:t xml:space="preserve">Mobile subscribers: operator market shares at EU level, 2004-2012 </w:t>
      </w:r>
      <w:r w:rsidR="00965810">
        <w:br/>
      </w:r>
      <w:r w:rsidR="006664F8" w:rsidRPr="00A62D4E">
        <w:t>(Source: COCOM, taken from DAE Scorecard Report 2013)</w:t>
      </w:r>
    </w:p>
    <w:p w14:paraId="43AC3668" w14:textId="77777777" w:rsidR="00965810" w:rsidRPr="00965810" w:rsidRDefault="00965810" w:rsidP="00965810"/>
    <w:p w14:paraId="76BE38AE" w14:textId="77777777" w:rsidR="006664F8" w:rsidRDefault="006664F8" w:rsidP="006664F8">
      <w:pPr>
        <w:pStyle w:val="ECCParagraph"/>
      </w:pPr>
      <w:r w:rsidRPr="00A62D4E">
        <w:t xml:space="preserve">Mobile </w:t>
      </w:r>
      <w:r>
        <w:t>NP</w:t>
      </w:r>
      <w:r w:rsidRPr="00A62D4E">
        <w:t xml:space="preserve"> is most popular in Denmark, Italy and France, where 8-12% of numbers were ported in the first three quarters of 2012</w:t>
      </w:r>
      <w:r w:rsidRPr="00A62D4E">
        <w:rPr>
          <w:rStyle w:val="FootnoteReference"/>
        </w:rPr>
        <w:footnoteReference w:id="4"/>
      </w:r>
      <w:r w:rsidRPr="00A62D4E">
        <w:t xml:space="preserve"> .As Member States of the EU strive to meet the target</w:t>
      </w:r>
      <w:r w:rsidR="00A164FE">
        <w:t>s</w:t>
      </w:r>
      <w:r w:rsidRPr="00A62D4E">
        <w:t xml:space="preserve"> for </w:t>
      </w:r>
      <w:r w:rsidR="00A164FE">
        <w:t xml:space="preserve">faster </w:t>
      </w:r>
      <w:r w:rsidRPr="00A62D4E">
        <w:t>porting</w:t>
      </w:r>
      <w:r w:rsidR="00A164FE">
        <w:rPr>
          <w:rStyle w:val="FootnoteReference"/>
        </w:rPr>
        <w:footnoteReference w:id="5"/>
      </w:r>
      <w:r w:rsidRPr="00A62D4E">
        <w:t xml:space="preserve"> </w:t>
      </w:r>
      <w:r w:rsidR="00A164FE">
        <w:t xml:space="preserve">of </w:t>
      </w:r>
      <w:r w:rsidRPr="00A62D4E">
        <w:t>a number it is likely that competition will intensify as the number of ports increases. Furthermore, the number of ports between providers of services at a fixed location is also likely to increase significantly as the rollout of next generation networks accelerates.</w:t>
      </w:r>
    </w:p>
    <w:p w14:paraId="7A915ADA" w14:textId="77777777" w:rsidR="006664F8" w:rsidRPr="00A62D4E" w:rsidRDefault="0097659E" w:rsidP="00965810">
      <w:pPr>
        <w:pStyle w:val="Heading2"/>
        <w:rPr>
          <w:lang w:val="en-GB"/>
        </w:rPr>
      </w:pPr>
      <w:bookmarkStart w:id="8" w:name="_Toc434243196"/>
      <w:r>
        <w:rPr>
          <w:lang w:val="en-GB"/>
        </w:rPr>
        <w:lastRenderedPageBreak/>
        <w:t>Issues</w:t>
      </w:r>
      <w:r w:rsidRPr="00A62D4E">
        <w:rPr>
          <w:lang w:val="en-GB"/>
        </w:rPr>
        <w:t xml:space="preserve"> </w:t>
      </w:r>
      <w:r w:rsidR="006664F8" w:rsidRPr="00A62D4E">
        <w:rPr>
          <w:lang w:val="en-GB"/>
        </w:rPr>
        <w:t>Introduced by Number Portability and</w:t>
      </w:r>
      <w:r w:rsidR="006664F8">
        <w:rPr>
          <w:lang w:val="en-GB"/>
        </w:rPr>
        <w:t xml:space="preserve"> </w:t>
      </w:r>
      <w:r w:rsidR="006664F8" w:rsidRPr="00A62D4E">
        <w:rPr>
          <w:lang w:val="en-GB"/>
        </w:rPr>
        <w:t>the value of routing information</w:t>
      </w:r>
      <w:bookmarkEnd w:id="8"/>
    </w:p>
    <w:p w14:paraId="35574FE9" w14:textId="77777777" w:rsidR="006664F8" w:rsidRDefault="006664F8" w:rsidP="00965810">
      <w:pPr>
        <w:pStyle w:val="ECCParagraph"/>
        <w:keepNext/>
      </w:pPr>
      <w:r w:rsidRPr="00A62D4E">
        <w:t xml:space="preserve">The benefits to consumers and to competition in general since the implementation of </w:t>
      </w:r>
      <w:r>
        <w:t>NP</w:t>
      </w:r>
      <w:r w:rsidRPr="00A62D4E">
        <w:t xml:space="preserve"> are clear, but it has also introduced two main issues</w:t>
      </w:r>
      <w:r w:rsidR="00082FDA">
        <w:t xml:space="preserve"> described in the following sub-sections.</w:t>
      </w:r>
    </w:p>
    <w:p w14:paraId="71A17B14" w14:textId="77777777" w:rsidR="007F32FA" w:rsidRPr="00A62D4E" w:rsidRDefault="007F32FA" w:rsidP="005A2F79">
      <w:pPr>
        <w:pStyle w:val="Heading3"/>
      </w:pPr>
      <w:bookmarkStart w:id="9" w:name="_Toc434243197"/>
      <w:r>
        <w:t>Routing of calls and messages</w:t>
      </w:r>
      <w:bookmarkEnd w:id="9"/>
    </w:p>
    <w:p w14:paraId="5AFB9B83" w14:textId="77777777" w:rsidR="006664F8" w:rsidRPr="00A62D4E" w:rsidRDefault="006664F8" w:rsidP="006664F8">
      <w:pPr>
        <w:pStyle w:val="ECCParagraph"/>
      </w:pPr>
      <w:r w:rsidRPr="00A62D4E">
        <w:t xml:space="preserve">The first of these is in relation to routing calls and </w:t>
      </w:r>
      <w:r>
        <w:t>messages</w:t>
      </w:r>
      <w:r w:rsidRPr="00A62D4E">
        <w:t xml:space="preserve">. An originating operator can no longer rely on analysing the called number to identify the terminating operator to which the call or </w:t>
      </w:r>
      <w:r>
        <w:t>message</w:t>
      </w:r>
      <w:r w:rsidRPr="00A62D4E">
        <w:t xml:space="preserve"> should be routed to. This issue is partly solved by the </w:t>
      </w:r>
      <w:r w:rsidR="00191A6A">
        <w:t>use</w:t>
      </w:r>
      <w:r w:rsidR="00191A6A" w:rsidRPr="00A62D4E">
        <w:t xml:space="preserve"> </w:t>
      </w:r>
      <w:r w:rsidRPr="00A62D4E">
        <w:t xml:space="preserve">of </w:t>
      </w:r>
      <w:r w:rsidR="00082FDA">
        <w:t>routing numbers</w:t>
      </w:r>
      <w:r w:rsidRPr="00A62D4E">
        <w:t xml:space="preserve">. These </w:t>
      </w:r>
      <w:r w:rsidR="00082FDA">
        <w:t>routing numbers</w:t>
      </w:r>
      <w:r w:rsidR="00082FDA" w:rsidRPr="00A62D4E">
        <w:t xml:space="preserve"> </w:t>
      </w:r>
      <w:r w:rsidRPr="00A62D4E">
        <w:t xml:space="preserve">are </w:t>
      </w:r>
      <w:r w:rsidR="00082FDA">
        <w:t>associated to</w:t>
      </w:r>
      <w:r w:rsidRPr="00A62D4E">
        <w:t xml:space="preserve"> the number by the originating operator, after the </w:t>
      </w:r>
      <w:r>
        <w:t>NP</w:t>
      </w:r>
      <w:r w:rsidRPr="00A62D4E">
        <w:t xml:space="preserve"> </w:t>
      </w:r>
      <w:r w:rsidR="00082FDA">
        <w:t>DB</w:t>
      </w:r>
      <w:r w:rsidR="00082FDA" w:rsidRPr="00A62D4E">
        <w:t xml:space="preserve"> </w:t>
      </w:r>
      <w:r w:rsidRPr="00A62D4E">
        <w:t>is interrogated, and the call</w:t>
      </w:r>
      <w:r>
        <w:t xml:space="preserve"> or message</w:t>
      </w:r>
      <w:r w:rsidRPr="00A62D4E">
        <w:t xml:space="preserve"> is routed appropriately. Access to the </w:t>
      </w:r>
      <w:r>
        <w:t>NP</w:t>
      </w:r>
      <w:r w:rsidRPr="00A62D4E">
        <w:t xml:space="preserve"> </w:t>
      </w:r>
      <w:r w:rsidR="00191A6A">
        <w:t>D</w:t>
      </w:r>
      <w:r w:rsidRPr="00A62D4E">
        <w:t xml:space="preserve">ata is essential for this solution to work and in some countries smaller operators and/or SMS providers may not have access to this valuable </w:t>
      </w:r>
      <w:r w:rsidR="00082FDA">
        <w:t>data</w:t>
      </w:r>
      <w:r w:rsidRPr="00A62D4E">
        <w:t xml:space="preserve">, especially if they don’t have </w:t>
      </w:r>
      <w:r>
        <w:t>NP</w:t>
      </w:r>
      <w:r w:rsidRPr="00A62D4E">
        <w:t xml:space="preserve"> obligation</w:t>
      </w:r>
      <w:r w:rsidR="00082FDA">
        <w:t>s</w:t>
      </w:r>
      <w:r w:rsidRPr="00A62D4E">
        <w:t xml:space="preserve"> or if the </w:t>
      </w:r>
      <w:r w:rsidR="00082FDA">
        <w:t xml:space="preserve">NP </w:t>
      </w:r>
      <w:r w:rsidR="00191A6A">
        <w:t>D</w:t>
      </w:r>
      <w:r w:rsidR="00082FDA">
        <w:t>ata</w:t>
      </w:r>
      <w:r w:rsidR="00082FDA" w:rsidRPr="00A62D4E">
        <w:t xml:space="preserve"> </w:t>
      </w:r>
      <w:r w:rsidR="00082FDA">
        <w:t>is administered</w:t>
      </w:r>
      <w:r w:rsidRPr="00A62D4E">
        <w:t xml:space="preserve"> by a group of operators.</w:t>
      </w:r>
    </w:p>
    <w:p w14:paraId="0189C424" w14:textId="77777777" w:rsidR="007F32FA" w:rsidRDefault="007F32FA" w:rsidP="005A2F79">
      <w:pPr>
        <w:pStyle w:val="Heading3"/>
      </w:pPr>
      <w:bookmarkStart w:id="10" w:name="_Toc434243198"/>
      <w:r>
        <w:t>Erosion of tariff transparency</w:t>
      </w:r>
      <w:bookmarkEnd w:id="10"/>
    </w:p>
    <w:p w14:paraId="1D363A80" w14:textId="77777777" w:rsidR="006664F8" w:rsidRPr="00A62D4E" w:rsidRDefault="006664F8" w:rsidP="006664F8">
      <w:pPr>
        <w:pStyle w:val="ECCParagraph"/>
      </w:pPr>
      <w:r w:rsidRPr="00A62D4E">
        <w:t xml:space="preserve">The second issue is the erosion of the inherent tariff transparency associated with a number. Before </w:t>
      </w:r>
      <w:r w:rsidR="00082FDA">
        <w:t xml:space="preserve">NP </w:t>
      </w:r>
      <w:r w:rsidRPr="00A62D4E">
        <w:t xml:space="preserve">it was possible for a caller to reasonably determine the expected call cost for dialling a particular number based on the leading digits of the number. This is mainly a problem for mobile callers where a caller’s subscription may allow for a certain number of free calls to customers on the same network. With </w:t>
      </w:r>
      <w:r w:rsidR="00082FDA">
        <w:t>NP</w:t>
      </w:r>
      <w:r w:rsidRPr="00A62D4E">
        <w:t xml:space="preserve">, it is no longer possible for the user to determine which network a subscriber is on (i.e. on-net or off-net) by analysing the significant digits of a telephone number. This was a reason for </w:t>
      </w:r>
      <w:r w:rsidR="00082FDA">
        <w:t xml:space="preserve">the </w:t>
      </w:r>
      <w:r w:rsidRPr="00A62D4E">
        <w:t>implementation in some countries of a warning (beep or announcement) during the call to inform the calling user that the diall</w:t>
      </w:r>
      <w:r>
        <w:t>ed</w:t>
      </w:r>
      <w:r w:rsidRPr="00A62D4E">
        <w:t xml:space="preserve"> number had change</w:t>
      </w:r>
      <w:r>
        <w:t>d</w:t>
      </w:r>
      <w:r w:rsidRPr="00A62D4E">
        <w:t xml:space="preserve"> service provider. In other countries subscribers can call a number to get information about the network or the </w:t>
      </w:r>
      <w:r w:rsidR="00082FDA">
        <w:t xml:space="preserve">service </w:t>
      </w:r>
      <w:r w:rsidRPr="00A62D4E">
        <w:t xml:space="preserve">provider </w:t>
      </w:r>
      <w:r w:rsidR="00082FDA">
        <w:t>associated with a ported</w:t>
      </w:r>
      <w:r w:rsidRPr="00A62D4E">
        <w:t xml:space="preserve"> number.</w:t>
      </w:r>
    </w:p>
    <w:p w14:paraId="446EF46D" w14:textId="77777777" w:rsidR="006664F8" w:rsidRPr="00A62D4E" w:rsidRDefault="006664F8" w:rsidP="006664F8">
      <w:pPr>
        <w:pStyle w:val="ECCParagraph"/>
      </w:pPr>
      <w:r w:rsidRPr="00A62D4E">
        <w:t>The problem also exists in the case of international calls</w:t>
      </w:r>
      <w:r>
        <w:t xml:space="preserve"> and messages</w:t>
      </w:r>
      <w:r w:rsidRPr="00A62D4E">
        <w:t xml:space="preserve"> if there are differences in the termination rates depending on the service provider, ported numbers will have a higher rate compared with the non-ported numbers. For SMS providers this problem is </w:t>
      </w:r>
      <w:r w:rsidR="004A6D80">
        <w:t>more significant</w:t>
      </w:r>
      <w:r w:rsidRPr="00A62D4E">
        <w:t xml:space="preserve">, because for ported numbers a transit rate is normally added to the </w:t>
      </w:r>
      <w:r w:rsidR="005A2F79">
        <w:t xml:space="preserve">standard </w:t>
      </w:r>
      <w:r w:rsidRPr="00A62D4E">
        <w:t xml:space="preserve">termination rate </w:t>
      </w:r>
      <w:r w:rsidR="005A2F79">
        <w:t>for</w:t>
      </w:r>
      <w:r w:rsidR="005A2F79" w:rsidRPr="00A62D4E">
        <w:t xml:space="preserve"> </w:t>
      </w:r>
      <w:r w:rsidRPr="00A62D4E">
        <w:t>SMS.</w:t>
      </w:r>
    </w:p>
    <w:p w14:paraId="6FA3DA37" w14:textId="77777777" w:rsidR="006664F8" w:rsidRPr="00A62D4E" w:rsidRDefault="006664F8" w:rsidP="006664F8">
      <w:pPr>
        <w:pStyle w:val="ECCParagraph"/>
      </w:pPr>
      <w:r w:rsidRPr="00A62D4E">
        <w:t xml:space="preserve">Also </w:t>
      </w:r>
      <w:r w:rsidR="004A6D80">
        <w:t xml:space="preserve">for </w:t>
      </w:r>
      <w:r w:rsidRPr="00A62D4E">
        <w:t>big enterprises with PBX</w:t>
      </w:r>
      <w:r w:rsidR="007F32FA">
        <w:t>s</w:t>
      </w:r>
      <w:r w:rsidRPr="00A62D4E">
        <w:t xml:space="preserve"> that perform least cost routing, the NP </w:t>
      </w:r>
      <w:r w:rsidR="00191A6A">
        <w:t>D</w:t>
      </w:r>
      <w:r w:rsidR="004A6D80">
        <w:t>ata</w:t>
      </w:r>
      <w:r w:rsidR="004A6D80" w:rsidRPr="00A62D4E">
        <w:t xml:space="preserve"> </w:t>
      </w:r>
      <w:r w:rsidRPr="00A62D4E">
        <w:t xml:space="preserve">could be important, especially </w:t>
      </w:r>
      <w:r w:rsidR="004A6D80">
        <w:t>in connection with calls to mobile numbers.</w:t>
      </w:r>
    </w:p>
    <w:p w14:paraId="7BF7659D" w14:textId="77777777" w:rsidR="006664F8" w:rsidRPr="00A62D4E" w:rsidRDefault="006664F8" w:rsidP="006664F8">
      <w:pPr>
        <w:pStyle w:val="ECCParagraph"/>
      </w:pPr>
      <w:r w:rsidRPr="00A62D4E">
        <w:t xml:space="preserve">The two issues described above highlight cases where access to </w:t>
      </w:r>
      <w:r w:rsidR="004A6D80">
        <w:t xml:space="preserve">NP </w:t>
      </w:r>
      <w:r w:rsidR="00191A6A">
        <w:t>D</w:t>
      </w:r>
      <w:r w:rsidR="004A6D80">
        <w:t>ata</w:t>
      </w:r>
      <w:r w:rsidRPr="00A62D4E">
        <w:t xml:space="preserve"> is required not only by </w:t>
      </w:r>
      <w:r w:rsidR="0020212D">
        <w:t xml:space="preserve">service providers and </w:t>
      </w:r>
      <w:r w:rsidRPr="00A62D4E">
        <w:t xml:space="preserve">network operators, but also by many different types of </w:t>
      </w:r>
      <w:r>
        <w:t>3</w:t>
      </w:r>
      <w:r w:rsidRPr="0083544C">
        <w:rPr>
          <w:vertAlign w:val="superscript"/>
        </w:rPr>
        <w:t>rd</w:t>
      </w:r>
      <w:r w:rsidRPr="00A62D4E">
        <w:t xml:space="preserve"> parties.</w:t>
      </w:r>
    </w:p>
    <w:p w14:paraId="5D023F21" w14:textId="77777777" w:rsidR="006664F8" w:rsidRPr="00A62D4E" w:rsidRDefault="006664F8" w:rsidP="006664F8">
      <w:pPr>
        <w:pStyle w:val="ECCParagraph"/>
      </w:pPr>
    </w:p>
    <w:p w14:paraId="3A3CC202" w14:textId="4E0C79C3" w:rsidR="00064534" w:rsidRPr="00A62D4E" w:rsidRDefault="00064534" w:rsidP="00BD2C45">
      <w:pPr>
        <w:pStyle w:val="Heading1"/>
      </w:pPr>
      <w:bookmarkStart w:id="11" w:name="_Toc405986054"/>
      <w:bookmarkStart w:id="12" w:name="_Toc405986061"/>
      <w:bookmarkStart w:id="13" w:name="_Toc434243199"/>
      <w:bookmarkEnd w:id="5"/>
      <w:bookmarkEnd w:id="11"/>
      <w:r w:rsidRPr="00A62D4E">
        <w:lastRenderedPageBreak/>
        <w:t>The NEED for ACCESS</w:t>
      </w:r>
      <w:bookmarkEnd w:id="12"/>
      <w:r w:rsidR="00D25E4E">
        <w:t xml:space="preserve"> To NP Data by 3</w:t>
      </w:r>
      <w:r w:rsidR="000058A5">
        <w:rPr>
          <w:vertAlign w:val="superscript"/>
        </w:rPr>
        <w:t>rd</w:t>
      </w:r>
      <w:r w:rsidR="00D25E4E">
        <w:t xml:space="preserve"> Parties</w:t>
      </w:r>
      <w:bookmarkEnd w:id="13"/>
    </w:p>
    <w:p w14:paraId="47EBAB94" w14:textId="77777777" w:rsidR="00064534" w:rsidRPr="00A62D4E" w:rsidRDefault="00064534" w:rsidP="00C3760C">
      <w:pPr>
        <w:pStyle w:val="ECCParagraph"/>
      </w:pPr>
      <w:r w:rsidRPr="00A62D4E">
        <w:t xml:space="preserve">The national numbering plan with its allocations and assignments can be considered as a public resource. In this light, access </w:t>
      </w:r>
      <w:r w:rsidR="007C6324">
        <w:t xml:space="preserve">to NP </w:t>
      </w:r>
      <w:r w:rsidR="009C232C">
        <w:t>D</w:t>
      </w:r>
      <w:r w:rsidR="007C6324">
        <w:t xml:space="preserve">ata </w:t>
      </w:r>
      <w:r w:rsidRPr="00A62D4E">
        <w:t>should only</w:t>
      </w:r>
      <w:r w:rsidR="004761DA">
        <w:t xml:space="preserve"> be given</w:t>
      </w:r>
      <w:r w:rsidRPr="00A62D4E">
        <w:t xml:space="preserve"> </w:t>
      </w:r>
      <w:r w:rsidR="001445C3">
        <w:t xml:space="preserve">where the need is justified and on a </w:t>
      </w:r>
      <w:r w:rsidRPr="00A62D4E">
        <w:t xml:space="preserve">non-discriminatory and transparent </w:t>
      </w:r>
      <w:r w:rsidR="001445C3">
        <w:t>basis</w:t>
      </w:r>
      <w:r w:rsidRPr="00A62D4E">
        <w:t>.</w:t>
      </w:r>
      <w:r w:rsidR="00AF0819">
        <w:t xml:space="preserve"> </w:t>
      </w:r>
    </w:p>
    <w:p w14:paraId="37223956" w14:textId="77777777" w:rsidR="00064534" w:rsidRPr="00A62D4E" w:rsidRDefault="00064534" w:rsidP="00C3760C">
      <w:pPr>
        <w:pStyle w:val="ECCParagraph"/>
      </w:pPr>
      <w:r w:rsidRPr="00A62D4E">
        <w:t xml:space="preserve">This </w:t>
      </w:r>
      <w:r w:rsidR="001445C3">
        <w:t>chapter</w:t>
      </w:r>
      <w:r w:rsidR="001445C3" w:rsidRPr="00A62D4E">
        <w:t xml:space="preserve"> </w:t>
      </w:r>
      <w:r w:rsidRPr="00A62D4E">
        <w:t xml:space="preserve">describes the needs of the various </w:t>
      </w:r>
      <w:r w:rsidR="00D86B84">
        <w:t>3</w:t>
      </w:r>
      <w:r w:rsidR="00D86B84" w:rsidRPr="00782F34">
        <w:rPr>
          <w:vertAlign w:val="superscript"/>
        </w:rPr>
        <w:t>rd</w:t>
      </w:r>
      <w:r w:rsidR="00D86B84">
        <w:t xml:space="preserve"> </w:t>
      </w:r>
      <w:r w:rsidRPr="00A62D4E">
        <w:t xml:space="preserve">parties to access </w:t>
      </w:r>
      <w:r w:rsidR="007C6324">
        <w:t xml:space="preserve">NP </w:t>
      </w:r>
      <w:r w:rsidR="00587604">
        <w:t>D</w:t>
      </w:r>
      <w:r w:rsidR="007C6324">
        <w:t>ata</w:t>
      </w:r>
      <w:r w:rsidRPr="00A62D4E">
        <w:t xml:space="preserve">. Access to </w:t>
      </w:r>
      <w:r w:rsidR="007C6324">
        <w:t xml:space="preserve">NP </w:t>
      </w:r>
      <w:r w:rsidR="00587604">
        <w:t>D</w:t>
      </w:r>
      <w:r w:rsidR="007C6324">
        <w:t>ata</w:t>
      </w:r>
      <w:r w:rsidRPr="00A62D4E">
        <w:t xml:space="preserve"> should only be for</w:t>
      </w:r>
      <w:r w:rsidR="003C3D38">
        <w:t xml:space="preserve"> </w:t>
      </w:r>
      <w:r w:rsidRPr="00A62D4E">
        <w:t>informational purposes and/or the efficient routing of calls and messages.</w:t>
      </w:r>
      <w:r w:rsidR="00AF0819">
        <w:t xml:space="preserve"> For a detailed description of the various access methods see Annex 2 (Section A2.2).</w:t>
      </w:r>
    </w:p>
    <w:p w14:paraId="36FE79A6" w14:textId="77777777" w:rsidR="00064534" w:rsidRPr="00A62D4E" w:rsidRDefault="00064534" w:rsidP="00064534">
      <w:pPr>
        <w:pStyle w:val="Heading2"/>
        <w:rPr>
          <w:lang w:val="en-GB"/>
        </w:rPr>
      </w:pPr>
      <w:bookmarkStart w:id="14" w:name="_Toc405986062"/>
      <w:bookmarkStart w:id="15" w:name="_Toc434243200"/>
      <w:r w:rsidRPr="00A62D4E">
        <w:rPr>
          <w:lang w:val="en-GB"/>
        </w:rPr>
        <w:t>Access for informational purposes</w:t>
      </w:r>
      <w:bookmarkEnd w:id="14"/>
      <w:bookmarkEnd w:id="15"/>
    </w:p>
    <w:p w14:paraId="5B8DB43D" w14:textId="3025A3D7" w:rsidR="00064534" w:rsidRPr="00A62D4E" w:rsidRDefault="001445C3" w:rsidP="00064534">
      <w:pPr>
        <w:pStyle w:val="ECCParagraph"/>
        <w:rPr>
          <w:rFonts w:cs="Arial"/>
          <w:szCs w:val="20"/>
        </w:rPr>
      </w:pPr>
      <w:r>
        <w:rPr>
          <w:rFonts w:cs="Arial"/>
          <w:szCs w:val="20"/>
        </w:rPr>
        <w:t>Since</w:t>
      </w:r>
      <w:r w:rsidRPr="00A62D4E">
        <w:rPr>
          <w:rFonts w:cs="Arial"/>
          <w:szCs w:val="20"/>
        </w:rPr>
        <w:t xml:space="preserve"> </w:t>
      </w:r>
      <w:r w:rsidR="00064534" w:rsidRPr="00A62D4E">
        <w:rPr>
          <w:rFonts w:cs="Arial"/>
          <w:szCs w:val="20"/>
        </w:rPr>
        <w:t xml:space="preserve">the introduction of </w:t>
      </w:r>
      <w:r>
        <w:rPr>
          <w:rFonts w:cs="Arial"/>
          <w:szCs w:val="20"/>
        </w:rPr>
        <w:t>NP</w:t>
      </w:r>
      <w:r w:rsidR="00DD693D">
        <w:rPr>
          <w:rFonts w:cs="Arial"/>
          <w:szCs w:val="20"/>
        </w:rPr>
        <w:t>,</w:t>
      </w:r>
      <w:r w:rsidR="00064534" w:rsidRPr="00A62D4E">
        <w:rPr>
          <w:rFonts w:cs="Arial"/>
          <w:szCs w:val="20"/>
        </w:rPr>
        <w:t xml:space="preserve"> end-users can no longer rely on the information contained in the </w:t>
      </w:r>
      <w:r w:rsidR="00A37C60">
        <w:rPr>
          <w:rFonts w:cs="Arial"/>
          <w:szCs w:val="20"/>
        </w:rPr>
        <w:t>leading</w:t>
      </w:r>
      <w:r w:rsidR="00064534" w:rsidRPr="00A62D4E">
        <w:rPr>
          <w:rFonts w:cs="Arial"/>
          <w:szCs w:val="20"/>
        </w:rPr>
        <w:t xml:space="preserve"> digits (the first two or three digits) of the E.164 number to determine if a call is on-net or off-net. This </w:t>
      </w:r>
      <w:r>
        <w:rPr>
          <w:rFonts w:cs="Arial"/>
          <w:szCs w:val="20"/>
        </w:rPr>
        <w:t>may have</w:t>
      </w:r>
      <w:r w:rsidRPr="00A62D4E">
        <w:rPr>
          <w:rFonts w:cs="Arial"/>
          <w:szCs w:val="20"/>
        </w:rPr>
        <w:t xml:space="preserve"> </w:t>
      </w:r>
      <w:r w:rsidR="00064534" w:rsidRPr="00A62D4E">
        <w:rPr>
          <w:rFonts w:cs="Arial"/>
          <w:szCs w:val="20"/>
        </w:rPr>
        <w:t>a negative impact on tariff transparency</w:t>
      </w:r>
      <w:r w:rsidR="00D54C2F">
        <w:rPr>
          <w:rFonts w:cs="Arial"/>
          <w:szCs w:val="20"/>
        </w:rPr>
        <w:t xml:space="preserve"> particularly for price-sensitive end-users</w:t>
      </w:r>
      <w:r w:rsidR="00784091">
        <w:rPr>
          <w:rFonts w:cs="Arial"/>
          <w:szCs w:val="20"/>
        </w:rPr>
        <w:t xml:space="preserve">. </w:t>
      </w:r>
      <w:r w:rsidR="00784091" w:rsidRPr="00784091">
        <w:rPr>
          <w:rFonts w:cs="Arial"/>
          <w:szCs w:val="20"/>
        </w:rPr>
        <w:t xml:space="preserve">In </w:t>
      </w:r>
      <w:r w:rsidR="00185E63">
        <w:rPr>
          <w:rFonts w:cs="Arial"/>
          <w:szCs w:val="20"/>
        </w:rPr>
        <w:t>cases where</w:t>
      </w:r>
      <w:r w:rsidR="00784091" w:rsidRPr="00784091">
        <w:rPr>
          <w:rFonts w:cs="Arial"/>
          <w:szCs w:val="20"/>
        </w:rPr>
        <w:t xml:space="preserve"> fixed price packages</w:t>
      </w:r>
      <w:r w:rsidR="00185E63">
        <w:rPr>
          <w:rFonts w:cs="Arial"/>
          <w:szCs w:val="20"/>
        </w:rPr>
        <w:t xml:space="preserve"> are prevalent</w:t>
      </w:r>
      <w:r w:rsidR="00784091" w:rsidRPr="00784091">
        <w:rPr>
          <w:rFonts w:cs="Arial"/>
          <w:szCs w:val="20"/>
        </w:rPr>
        <w:t xml:space="preserve"> or w</w:t>
      </w:r>
      <w:r w:rsidR="00185E63">
        <w:rPr>
          <w:rFonts w:cs="Arial"/>
          <w:szCs w:val="20"/>
        </w:rPr>
        <w:t>here</w:t>
      </w:r>
      <w:r w:rsidR="00784091" w:rsidRPr="00784091">
        <w:rPr>
          <w:rFonts w:cs="Arial"/>
          <w:szCs w:val="20"/>
        </w:rPr>
        <w:t xml:space="preserve"> </w:t>
      </w:r>
      <w:r w:rsidR="00185E63">
        <w:rPr>
          <w:rFonts w:cs="Arial"/>
          <w:szCs w:val="20"/>
        </w:rPr>
        <w:t xml:space="preserve">there is </w:t>
      </w:r>
      <w:r w:rsidR="00784091" w:rsidRPr="00784091">
        <w:rPr>
          <w:rFonts w:cs="Arial"/>
          <w:szCs w:val="20"/>
        </w:rPr>
        <w:t>little</w:t>
      </w:r>
      <w:r w:rsidR="00185E63">
        <w:rPr>
          <w:rFonts w:cs="Arial"/>
          <w:szCs w:val="20"/>
        </w:rPr>
        <w:t xml:space="preserve"> or no</w:t>
      </w:r>
      <w:r w:rsidR="00784091" w:rsidRPr="00784091">
        <w:rPr>
          <w:rFonts w:cs="Arial"/>
          <w:szCs w:val="20"/>
        </w:rPr>
        <w:t xml:space="preserve"> difference between on-net and off-net calls, the weight of this as an argument for NP access is not high.</w:t>
      </w:r>
      <w:r w:rsidR="00064534" w:rsidRPr="00A62D4E">
        <w:rPr>
          <w:rFonts w:cs="Arial"/>
          <w:szCs w:val="20"/>
        </w:rPr>
        <w:t xml:space="preserve"> </w:t>
      </w:r>
    </w:p>
    <w:p w14:paraId="66486751" w14:textId="466497C2" w:rsidR="00064534" w:rsidRDefault="00064534" w:rsidP="00064534">
      <w:pPr>
        <w:pStyle w:val="ECCParagraph"/>
        <w:rPr>
          <w:rFonts w:cs="Arial"/>
          <w:szCs w:val="20"/>
        </w:rPr>
      </w:pPr>
      <w:r w:rsidRPr="00A62D4E">
        <w:rPr>
          <w:rFonts w:cs="Arial"/>
          <w:szCs w:val="20"/>
        </w:rPr>
        <w:t>In some cases end-users have an interest in identifying the operator that serves a specific number</w:t>
      </w:r>
      <w:r w:rsidR="00784091" w:rsidRPr="00784091">
        <w:rPr>
          <w:rFonts w:cs="Arial"/>
          <w:szCs w:val="20"/>
        </w:rPr>
        <w:t>, e.g. in cases of misuse of premium rate numbers, in case of complaints, nuisance calls, or in cases of suspicion of identity theft.</w:t>
      </w:r>
      <w:r w:rsidR="00D54C2F">
        <w:rPr>
          <w:rFonts w:cs="Arial"/>
          <w:szCs w:val="20"/>
        </w:rPr>
        <w:t xml:space="preserve"> This information may be needed to</w:t>
      </w:r>
      <w:r w:rsidRPr="00A62D4E">
        <w:rPr>
          <w:rFonts w:cs="Arial"/>
          <w:szCs w:val="20"/>
        </w:rPr>
        <w:t xml:space="preserve"> identify the person or company</w:t>
      </w:r>
      <w:r w:rsidR="00D54C2F">
        <w:rPr>
          <w:rFonts w:cs="Arial"/>
          <w:szCs w:val="20"/>
        </w:rPr>
        <w:t xml:space="preserve"> (</w:t>
      </w:r>
      <w:r w:rsidRPr="00A62D4E">
        <w:rPr>
          <w:rFonts w:cs="Arial"/>
          <w:szCs w:val="20"/>
        </w:rPr>
        <w:t>e.g. a content provider</w:t>
      </w:r>
      <w:r w:rsidR="00D54C2F">
        <w:rPr>
          <w:rFonts w:cs="Arial"/>
          <w:szCs w:val="20"/>
        </w:rPr>
        <w:t>)</w:t>
      </w:r>
      <w:r w:rsidRPr="00A62D4E">
        <w:rPr>
          <w:rFonts w:cs="Arial"/>
          <w:szCs w:val="20"/>
        </w:rPr>
        <w:t xml:space="preserve"> originating the call.  </w:t>
      </w:r>
      <w:r w:rsidR="00846C9D" w:rsidRPr="00A62D4E">
        <w:rPr>
          <w:rFonts w:cs="Arial"/>
          <w:szCs w:val="20"/>
        </w:rPr>
        <w:t xml:space="preserve">In the case of premium rate numbers, further information, which is not </w:t>
      </w:r>
      <w:r w:rsidR="00D54C2F">
        <w:rPr>
          <w:rFonts w:cs="Arial"/>
          <w:szCs w:val="20"/>
        </w:rPr>
        <w:t>derived from NP data</w:t>
      </w:r>
      <w:r w:rsidR="00846C9D" w:rsidRPr="00A62D4E">
        <w:rPr>
          <w:rFonts w:cs="Arial"/>
          <w:szCs w:val="20"/>
        </w:rPr>
        <w:t>, may be necessary in order to resolve misuse or complaints.</w:t>
      </w:r>
      <w:r w:rsidR="005A6E9C">
        <w:rPr>
          <w:rFonts w:cs="Arial"/>
          <w:szCs w:val="20"/>
        </w:rPr>
        <w:t xml:space="preserve"> Access to such further information is outside of the scope of this Report.</w:t>
      </w:r>
    </w:p>
    <w:p w14:paraId="02B0827E" w14:textId="2F0B4D71" w:rsidR="00784091" w:rsidRPr="00A62D4E" w:rsidRDefault="00784091" w:rsidP="00064534">
      <w:pPr>
        <w:pStyle w:val="ECCParagraph"/>
        <w:rPr>
          <w:rFonts w:cs="Arial"/>
          <w:szCs w:val="20"/>
        </w:rPr>
      </w:pPr>
      <w:r w:rsidRPr="00784091">
        <w:rPr>
          <w:rFonts w:cs="Arial"/>
          <w:szCs w:val="20"/>
        </w:rPr>
        <w:t xml:space="preserve">In principle, there are no legal restrictions or data protection issues in order to give </w:t>
      </w:r>
      <w:r w:rsidR="0092143C">
        <w:rPr>
          <w:rFonts w:cs="Arial"/>
          <w:szCs w:val="20"/>
        </w:rPr>
        <w:t>end-user</w:t>
      </w:r>
      <w:r w:rsidRPr="00784091">
        <w:rPr>
          <w:rFonts w:cs="Arial"/>
          <w:szCs w:val="20"/>
        </w:rPr>
        <w:t>s information on the service provider associated with a ported number. The NP Data need only be sufficient to determine the service provider of a ported number.</w:t>
      </w:r>
    </w:p>
    <w:p w14:paraId="488ADD1C" w14:textId="1E4CD25B" w:rsidR="00064534" w:rsidRPr="00A62D4E" w:rsidRDefault="004B5950" w:rsidP="00064534">
      <w:pPr>
        <w:pStyle w:val="Heading2"/>
        <w:rPr>
          <w:lang w:val="en-GB"/>
        </w:rPr>
      </w:pPr>
      <w:bookmarkStart w:id="16" w:name="_Toc434243201"/>
      <w:r>
        <w:rPr>
          <w:lang w:val="en-GB"/>
        </w:rPr>
        <w:t>Access for routing purposes</w:t>
      </w:r>
      <w:bookmarkEnd w:id="16"/>
    </w:p>
    <w:p w14:paraId="12516401" w14:textId="77777777" w:rsidR="00064534" w:rsidRPr="00A62D4E" w:rsidRDefault="00064534" w:rsidP="00064534">
      <w:pPr>
        <w:pStyle w:val="Heading3"/>
        <w:rPr>
          <w:lang w:val="en-GB"/>
        </w:rPr>
      </w:pPr>
      <w:bookmarkStart w:id="17" w:name="_Toc405986064"/>
      <w:bookmarkStart w:id="18" w:name="_Toc434243202"/>
      <w:r w:rsidRPr="00A62D4E">
        <w:rPr>
          <w:lang w:val="en-GB"/>
        </w:rPr>
        <w:t>By international carriers</w:t>
      </w:r>
      <w:bookmarkEnd w:id="17"/>
      <w:bookmarkEnd w:id="18"/>
      <w:r w:rsidRPr="00A62D4E">
        <w:rPr>
          <w:lang w:val="en-GB"/>
        </w:rPr>
        <w:t xml:space="preserve"> </w:t>
      </w:r>
    </w:p>
    <w:p w14:paraId="577622E6" w14:textId="77777777" w:rsidR="00064534" w:rsidRPr="00A62D4E" w:rsidRDefault="00064534" w:rsidP="00064534">
      <w:pPr>
        <w:pStyle w:val="ECCParagraph"/>
      </w:pPr>
      <w:r w:rsidRPr="00A62D4E">
        <w:t xml:space="preserve">The need for </w:t>
      </w:r>
      <w:r w:rsidR="003F77F6" w:rsidRPr="00A62D4E">
        <w:t xml:space="preserve">national </w:t>
      </w:r>
      <w:r w:rsidRPr="00A62D4E">
        <w:t>operator</w:t>
      </w:r>
      <w:r w:rsidR="003F77F6" w:rsidRPr="00A62D4E">
        <w:t xml:space="preserve">s to access </w:t>
      </w:r>
      <w:r w:rsidR="00D54C2F">
        <w:t xml:space="preserve">NP </w:t>
      </w:r>
      <w:r w:rsidR="009C232C">
        <w:t>D</w:t>
      </w:r>
      <w:r w:rsidR="00D54C2F">
        <w:t>ata</w:t>
      </w:r>
      <w:r w:rsidR="003F77F6" w:rsidRPr="00A62D4E">
        <w:t xml:space="preserve"> is evident</w:t>
      </w:r>
      <w:r w:rsidRPr="00A62D4E">
        <w:t xml:space="preserve"> as it</w:t>
      </w:r>
      <w:r w:rsidR="003F77F6" w:rsidRPr="00A62D4E">
        <w:t xml:space="preserve"> enables them to meet their </w:t>
      </w:r>
      <w:r w:rsidR="00D86B84">
        <w:t>NP</w:t>
      </w:r>
      <w:r w:rsidR="003F77F6" w:rsidRPr="00A62D4E">
        <w:t xml:space="preserve"> obligations and facilitates</w:t>
      </w:r>
      <w:r w:rsidRPr="00A62D4E">
        <w:t xml:space="preserve"> all-to</w:t>
      </w:r>
      <w:r w:rsidR="00447553">
        <w:t>-</w:t>
      </w:r>
      <w:r w:rsidRPr="00A62D4E">
        <w:t xml:space="preserve">all communication and </w:t>
      </w:r>
      <w:r w:rsidR="003F77F6" w:rsidRPr="00A62D4E">
        <w:t xml:space="preserve">the efficient routing of traffic. </w:t>
      </w:r>
      <w:r w:rsidRPr="00A62D4E">
        <w:t>Due to th</w:t>
      </w:r>
      <w:r w:rsidR="00D54C2F">
        <w:t>e</w:t>
      </w:r>
      <w:r w:rsidRPr="00A62D4E">
        <w:t xml:space="preserve"> fact</w:t>
      </w:r>
      <w:r w:rsidR="00D54C2F">
        <w:t xml:space="preserve"> that</w:t>
      </w:r>
      <w:r w:rsidRPr="00A62D4E">
        <w:t xml:space="preserve"> </w:t>
      </w:r>
      <w:r w:rsidR="003F77F6" w:rsidRPr="00A62D4E">
        <w:t>international carriers</w:t>
      </w:r>
      <w:r w:rsidR="00D54C2F">
        <w:t xml:space="preserve"> do not have NP obligations outside of their home country they </w:t>
      </w:r>
      <w:r w:rsidR="003F77F6" w:rsidRPr="00A62D4E">
        <w:t xml:space="preserve">do not </w:t>
      </w:r>
      <w:r w:rsidR="00D54C2F">
        <w:t xml:space="preserve">normally </w:t>
      </w:r>
      <w:r w:rsidR="003F77F6" w:rsidRPr="00A62D4E">
        <w:t>have access to</w:t>
      </w:r>
      <w:r w:rsidRPr="00A62D4E">
        <w:t xml:space="preserve"> </w:t>
      </w:r>
      <w:r w:rsidR="00D86B84">
        <w:t>NP</w:t>
      </w:r>
      <w:r w:rsidR="00D54C2F">
        <w:t xml:space="preserve"> </w:t>
      </w:r>
      <w:r w:rsidR="00587604">
        <w:t>D</w:t>
      </w:r>
      <w:r w:rsidR="00D54C2F">
        <w:t>ata in other countries</w:t>
      </w:r>
      <w:r w:rsidR="003F67F3">
        <w:t xml:space="preserve"> even if they have an interest in accessing this NP </w:t>
      </w:r>
      <w:r w:rsidR="00587604">
        <w:t>D</w:t>
      </w:r>
      <w:r w:rsidR="003F67F3">
        <w:t>ata in order to minimise international transit costs.</w:t>
      </w:r>
    </w:p>
    <w:p w14:paraId="6A25B5A8" w14:textId="77777777" w:rsidR="003F77F6" w:rsidRPr="00A62D4E" w:rsidRDefault="003F77F6" w:rsidP="003F77F6">
      <w:pPr>
        <w:pStyle w:val="ECCParagraph"/>
      </w:pPr>
      <w:r w:rsidRPr="00A62D4E">
        <w:t>Long distance calls</w:t>
      </w:r>
      <w:r w:rsidR="00D86B84">
        <w:t xml:space="preserve"> and messages</w:t>
      </w:r>
      <w:r w:rsidRPr="00A62D4E">
        <w:t xml:space="preserve"> are normally “onward routed” when they arrive at the incoming international gateway switch of a destination country. The national operator receiving the call</w:t>
      </w:r>
      <w:r w:rsidR="00D86B84">
        <w:t xml:space="preserve"> or message</w:t>
      </w:r>
      <w:r w:rsidRPr="00A62D4E">
        <w:t xml:space="preserve"> then performs </w:t>
      </w:r>
      <w:r w:rsidR="00587604">
        <w:t xml:space="preserve">a query to </w:t>
      </w:r>
      <w:r w:rsidRPr="00A62D4E">
        <w:t xml:space="preserve">the </w:t>
      </w:r>
      <w:r w:rsidR="003F67F3">
        <w:t>NP</w:t>
      </w:r>
      <w:r w:rsidR="003F67F3" w:rsidRPr="00A62D4E">
        <w:t xml:space="preserve"> </w:t>
      </w:r>
      <w:r w:rsidR="00587604">
        <w:t>DB</w:t>
      </w:r>
      <w:r w:rsidRPr="00A62D4E">
        <w:t xml:space="preserve"> and routes the call</w:t>
      </w:r>
      <w:r w:rsidR="00D86B84">
        <w:t xml:space="preserve"> or message</w:t>
      </w:r>
      <w:r w:rsidRPr="00A62D4E">
        <w:t xml:space="preserve"> to the correct terminating national service provider.</w:t>
      </w:r>
    </w:p>
    <w:p w14:paraId="43B6E1A5" w14:textId="77777777" w:rsidR="00064534" w:rsidRPr="00A62D4E" w:rsidRDefault="00064534" w:rsidP="00064534">
      <w:pPr>
        <w:pStyle w:val="ECCParagraph"/>
      </w:pPr>
      <w:r w:rsidRPr="00A62D4E">
        <w:t xml:space="preserve">The most up to date </w:t>
      </w:r>
      <w:r w:rsidR="003F67F3">
        <w:t xml:space="preserve">set of NP </w:t>
      </w:r>
      <w:r w:rsidR="00BB1890">
        <w:t>D</w:t>
      </w:r>
      <w:r w:rsidR="003F67F3">
        <w:t xml:space="preserve">ata </w:t>
      </w:r>
      <w:r w:rsidRPr="00A62D4E">
        <w:t xml:space="preserve">could be made available </w:t>
      </w:r>
      <w:r w:rsidR="003F67F3">
        <w:t>to</w:t>
      </w:r>
      <w:r w:rsidR="003F67F3" w:rsidRPr="00A62D4E">
        <w:t xml:space="preserve"> </w:t>
      </w:r>
      <w:r w:rsidR="003F77F6" w:rsidRPr="00A62D4E">
        <w:t>international carriers</w:t>
      </w:r>
      <w:r w:rsidRPr="00A62D4E">
        <w:t xml:space="preserve"> </w:t>
      </w:r>
      <w:r w:rsidR="003F67F3">
        <w:t>to route these calls and messages more efficiently.</w:t>
      </w:r>
    </w:p>
    <w:p w14:paraId="59FB5B32" w14:textId="28E1CF48" w:rsidR="003F77F6" w:rsidRPr="00A62D4E" w:rsidRDefault="003F77F6" w:rsidP="00A62D4E">
      <w:pPr>
        <w:pStyle w:val="Heading3"/>
        <w:rPr>
          <w:lang w:val="en-GB"/>
        </w:rPr>
      </w:pPr>
      <w:bookmarkStart w:id="19" w:name="_Toc405986065"/>
      <w:bookmarkStart w:id="20" w:name="_Ref411849481"/>
      <w:bookmarkStart w:id="21" w:name="_Toc434243203"/>
      <w:r w:rsidRPr="00A62D4E">
        <w:rPr>
          <w:lang w:val="en-GB"/>
        </w:rPr>
        <w:t xml:space="preserve">By </w:t>
      </w:r>
      <w:r w:rsidR="004B5950">
        <w:rPr>
          <w:lang w:val="en-GB"/>
        </w:rPr>
        <w:t>s</w:t>
      </w:r>
      <w:r w:rsidR="006B236D">
        <w:rPr>
          <w:lang w:val="en-GB"/>
        </w:rPr>
        <w:t xml:space="preserve">pecialised NP </w:t>
      </w:r>
      <w:r w:rsidR="004B5950">
        <w:rPr>
          <w:lang w:val="en-GB"/>
        </w:rPr>
        <w:t>c</w:t>
      </w:r>
      <w:r w:rsidRPr="00A62D4E">
        <w:rPr>
          <w:lang w:val="en-GB"/>
        </w:rPr>
        <w:t xml:space="preserve">learing </w:t>
      </w:r>
      <w:r w:rsidR="004B5950">
        <w:rPr>
          <w:lang w:val="en-GB"/>
        </w:rPr>
        <w:t>h</w:t>
      </w:r>
      <w:r w:rsidRPr="00A62D4E">
        <w:rPr>
          <w:lang w:val="en-GB"/>
        </w:rPr>
        <w:t>ouses</w:t>
      </w:r>
      <w:bookmarkEnd w:id="19"/>
      <w:bookmarkEnd w:id="20"/>
      <w:bookmarkEnd w:id="21"/>
    </w:p>
    <w:p w14:paraId="1AE6685B" w14:textId="7AA11CDA" w:rsidR="00064534" w:rsidRPr="00A62D4E" w:rsidRDefault="00064534" w:rsidP="00064534">
      <w:pPr>
        <w:pStyle w:val="ECCParagraph"/>
      </w:pPr>
      <w:r w:rsidRPr="00A62D4E">
        <w:t>To provide a more efficient means of routing international calls</w:t>
      </w:r>
      <w:r w:rsidR="00D86B84">
        <w:t xml:space="preserve"> and messages</w:t>
      </w:r>
      <w:r w:rsidRPr="00A62D4E">
        <w:t>, specialis</w:t>
      </w:r>
      <w:r w:rsidR="006B236D">
        <w:t>ed</w:t>
      </w:r>
      <w:r w:rsidRPr="00A62D4E">
        <w:t xml:space="preserve"> </w:t>
      </w:r>
      <w:r w:rsidR="00447553">
        <w:t>NP</w:t>
      </w:r>
      <w:r w:rsidRPr="00A62D4E">
        <w:t xml:space="preserve"> clearing houses have been established. These clearing houses negotiate access to </w:t>
      </w:r>
      <w:r w:rsidR="003F67F3">
        <w:t xml:space="preserve">NP </w:t>
      </w:r>
      <w:r w:rsidR="00A9428B">
        <w:t>D</w:t>
      </w:r>
      <w:r w:rsidR="003F67F3">
        <w:t>ata</w:t>
      </w:r>
      <w:r w:rsidR="00732592">
        <w:t xml:space="preserve"> in multiple countries</w:t>
      </w:r>
      <w:r w:rsidR="003F67F3" w:rsidRPr="00A62D4E">
        <w:t xml:space="preserve"> </w:t>
      </w:r>
      <w:r w:rsidRPr="00A62D4E">
        <w:t xml:space="preserve">and then provide the routing information </w:t>
      </w:r>
      <w:r w:rsidR="003F67F3">
        <w:t xml:space="preserve">derived from that NP </w:t>
      </w:r>
      <w:r w:rsidR="009C232C">
        <w:t>D</w:t>
      </w:r>
      <w:r w:rsidR="003F67F3">
        <w:t xml:space="preserve">ata </w:t>
      </w:r>
      <w:r w:rsidRPr="00A62D4E">
        <w:t xml:space="preserve">as a service. </w:t>
      </w:r>
      <w:r w:rsidR="004757A7" w:rsidRPr="00A62D4E">
        <w:t xml:space="preserve">The advantage of this approach is that the clearing house assumes the burden of negotiating access </w:t>
      </w:r>
      <w:r w:rsidR="00732592">
        <w:t xml:space="preserve">and then provides a one stop shop for originating operators to obtain routing information for </w:t>
      </w:r>
      <w:r w:rsidR="006B236D">
        <w:t xml:space="preserve">multiple </w:t>
      </w:r>
      <w:r w:rsidR="00732592">
        <w:t>countries</w:t>
      </w:r>
      <w:r w:rsidR="004757A7" w:rsidRPr="00A62D4E">
        <w:t xml:space="preserve">. The routing of calls using the clearing house solution is illustrated in </w:t>
      </w:r>
      <w:r w:rsidR="00CE4A04">
        <w:fldChar w:fldCharType="begin"/>
      </w:r>
      <w:r w:rsidR="00CE4A04">
        <w:instrText xml:space="preserve"> REF _Ref405985689 \h </w:instrText>
      </w:r>
      <w:r w:rsidR="00CE4A04">
        <w:fldChar w:fldCharType="separate"/>
      </w:r>
      <w:r w:rsidR="00F6264F">
        <w:t xml:space="preserve">Figure </w:t>
      </w:r>
      <w:r w:rsidR="00F6264F">
        <w:rPr>
          <w:noProof/>
        </w:rPr>
        <w:t>3</w:t>
      </w:r>
      <w:r w:rsidR="00CE4A04">
        <w:fldChar w:fldCharType="end"/>
      </w:r>
      <w:r w:rsidR="004757A7" w:rsidRPr="00A62D4E">
        <w:t xml:space="preserve"> below:</w:t>
      </w:r>
    </w:p>
    <w:p w14:paraId="143E20B6" w14:textId="77777777" w:rsidR="009C631B" w:rsidRDefault="006B236D" w:rsidP="00C3760C">
      <w:pPr>
        <w:pStyle w:val="ECCParagraph"/>
        <w:jc w:val="center"/>
      </w:pPr>
      <w:r>
        <w:rPr>
          <w:noProof/>
          <w:lang w:val="da-DK" w:eastAsia="da-DK"/>
        </w:rPr>
        <w:lastRenderedPageBreak/>
        <w:drawing>
          <wp:inline distT="0" distB="0" distL="0" distR="0" wp14:anchorId="09A68E4A" wp14:editId="55AD4FB9">
            <wp:extent cx="4318000" cy="294317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17552" cy="2942871"/>
                    </a:xfrm>
                    <a:prstGeom prst="rect">
                      <a:avLst/>
                    </a:prstGeom>
                  </pic:spPr>
                </pic:pic>
              </a:graphicData>
            </a:graphic>
          </wp:inline>
        </w:drawing>
      </w:r>
    </w:p>
    <w:p w14:paraId="2E799BB1" w14:textId="77777777" w:rsidR="004757A7" w:rsidRDefault="00441EBA" w:rsidP="00C3760C">
      <w:pPr>
        <w:pStyle w:val="Caption"/>
      </w:pPr>
      <w:bookmarkStart w:id="22" w:name="_Ref405985689"/>
      <w:r>
        <w:t xml:space="preserve">Figure </w:t>
      </w:r>
      <w:r w:rsidR="00F36B66">
        <w:fldChar w:fldCharType="begin"/>
      </w:r>
      <w:r w:rsidR="00F36B66">
        <w:instrText xml:space="preserve"> SEQ Figure \* ARABIC </w:instrText>
      </w:r>
      <w:r w:rsidR="00F36B66">
        <w:fldChar w:fldCharType="separate"/>
      </w:r>
      <w:r w:rsidR="00F6264F">
        <w:rPr>
          <w:noProof/>
        </w:rPr>
        <w:t>3</w:t>
      </w:r>
      <w:r w:rsidR="00F36B66">
        <w:rPr>
          <w:noProof/>
        </w:rPr>
        <w:fldChar w:fldCharType="end"/>
      </w:r>
      <w:bookmarkEnd w:id="22"/>
      <w:r>
        <w:t xml:space="preserve">: </w:t>
      </w:r>
      <w:r w:rsidR="004757A7" w:rsidRPr="00A62D4E">
        <w:t xml:space="preserve">Purpose and functioning of clearing house solution </w:t>
      </w:r>
    </w:p>
    <w:p w14:paraId="20B67E1B" w14:textId="10CBE4F8" w:rsidR="001D2CF5" w:rsidRPr="001D2CF5" w:rsidRDefault="001D2CF5" w:rsidP="001D2CF5">
      <w:pPr>
        <w:jc w:val="both"/>
      </w:pPr>
      <w:r w:rsidRPr="001D2CF5">
        <w:t xml:space="preserve">A </w:t>
      </w:r>
      <w:r>
        <w:t>specialized NP clearing house</w:t>
      </w:r>
      <w:r w:rsidRPr="001D2CF5">
        <w:t xml:space="preserve"> can </w:t>
      </w:r>
      <w:proofErr w:type="spellStart"/>
      <w:r w:rsidRPr="001D2CF5">
        <w:t>centralise</w:t>
      </w:r>
      <w:proofErr w:type="spellEnd"/>
      <w:r w:rsidRPr="001D2CF5">
        <w:t xml:space="preserve"> the service logic of a new service to one country which is offered to its customers in multiple countries, and requires access to </w:t>
      </w:r>
      <w:r w:rsidR="005177E4">
        <w:t>NP data</w:t>
      </w:r>
      <w:r w:rsidRPr="001D2CF5">
        <w:t xml:space="preserve"> both to route its own subscriber services, and to route outbound calls efficiently to the optimum break out location. NP </w:t>
      </w:r>
      <w:r w:rsidR="005177E4">
        <w:t>data</w:t>
      </w:r>
      <w:r w:rsidR="005177E4" w:rsidRPr="001D2CF5">
        <w:t xml:space="preserve"> </w:t>
      </w:r>
      <w:r w:rsidRPr="001D2CF5">
        <w:t>is required outside the home country to allow the remote service to be provided at lower cost to users within the home network.</w:t>
      </w:r>
    </w:p>
    <w:p w14:paraId="0A56AA46" w14:textId="77777777" w:rsidR="00064534" w:rsidRPr="00A62D4E" w:rsidRDefault="00064534" w:rsidP="00064534">
      <w:pPr>
        <w:pStyle w:val="Heading3"/>
        <w:rPr>
          <w:lang w:val="en-GB"/>
        </w:rPr>
      </w:pPr>
      <w:bookmarkStart w:id="23" w:name="_Toc405986066"/>
      <w:bookmarkStart w:id="24" w:name="_Toc434243204"/>
      <w:r w:rsidRPr="00A62D4E">
        <w:rPr>
          <w:lang w:val="en-GB"/>
        </w:rPr>
        <w:t>By SMS</w:t>
      </w:r>
      <w:r w:rsidR="004757A7" w:rsidRPr="00A62D4E">
        <w:rPr>
          <w:lang w:val="en-GB"/>
        </w:rPr>
        <w:t xml:space="preserve"> Service Providers</w:t>
      </w:r>
      <w:bookmarkEnd w:id="23"/>
      <w:r w:rsidR="00C1243B">
        <w:rPr>
          <w:lang w:val="en-GB"/>
        </w:rPr>
        <w:t xml:space="preserve"> (SMS-SP)</w:t>
      </w:r>
      <w:bookmarkEnd w:id="24"/>
    </w:p>
    <w:p w14:paraId="39CEF228" w14:textId="77777777" w:rsidR="00064534" w:rsidRPr="00A62D4E" w:rsidRDefault="001676B3" w:rsidP="00C1243B">
      <w:pPr>
        <w:jc w:val="both"/>
        <w:rPr>
          <w:lang w:val="en-GB"/>
        </w:rPr>
      </w:pPr>
      <w:r w:rsidRPr="00A62D4E">
        <w:rPr>
          <w:lang w:val="en-GB"/>
        </w:rPr>
        <w:t>S</w:t>
      </w:r>
      <w:r w:rsidR="00C1243B">
        <w:rPr>
          <w:lang w:val="en-GB"/>
        </w:rPr>
        <w:t>MS</w:t>
      </w:r>
      <w:r w:rsidR="00AF4292">
        <w:rPr>
          <w:lang w:val="en-GB"/>
        </w:rPr>
        <w:t>-</w:t>
      </w:r>
      <w:r w:rsidR="00C1243B">
        <w:rPr>
          <w:lang w:val="en-GB"/>
        </w:rPr>
        <w:t>SPs</w:t>
      </w:r>
      <w:r w:rsidR="00C1243B" w:rsidRPr="00C1243B">
        <w:t xml:space="preserve"> </w:t>
      </w:r>
      <w:r w:rsidR="00C1243B" w:rsidRPr="00C1243B">
        <w:rPr>
          <w:lang w:val="en-GB"/>
        </w:rPr>
        <w:t>provide SMS tr</w:t>
      </w:r>
      <w:r w:rsidR="00C1243B">
        <w:rPr>
          <w:lang w:val="en-GB"/>
        </w:rPr>
        <w:t xml:space="preserve">affic for termination towards a </w:t>
      </w:r>
      <w:r w:rsidR="00C1243B" w:rsidRPr="00C1243B">
        <w:rPr>
          <w:lang w:val="en-GB"/>
        </w:rPr>
        <w:t>mobile end</w:t>
      </w:r>
      <w:r w:rsidR="00166BE8">
        <w:rPr>
          <w:lang w:val="en-GB"/>
        </w:rPr>
        <w:t>-</w:t>
      </w:r>
      <w:r w:rsidR="00C1243B" w:rsidRPr="00C1243B">
        <w:rPr>
          <w:lang w:val="en-GB"/>
        </w:rPr>
        <w:t>user via a</w:t>
      </w:r>
      <w:r w:rsidR="00C1243B">
        <w:rPr>
          <w:lang w:val="en-GB"/>
        </w:rPr>
        <w:t xml:space="preserve"> “signalling service provider”. </w:t>
      </w:r>
      <w:r w:rsidR="00C1243B" w:rsidRPr="00C1243B">
        <w:rPr>
          <w:lang w:val="en-GB"/>
        </w:rPr>
        <w:t>Thes</w:t>
      </w:r>
      <w:r w:rsidR="00C1243B">
        <w:rPr>
          <w:lang w:val="en-GB"/>
        </w:rPr>
        <w:t>e types of services allow end-u</w:t>
      </w:r>
      <w:r w:rsidR="00C1243B" w:rsidRPr="00C1243B">
        <w:rPr>
          <w:lang w:val="en-GB"/>
        </w:rPr>
        <w:t>sers to s</w:t>
      </w:r>
      <w:r w:rsidR="00C1243B">
        <w:rPr>
          <w:lang w:val="en-GB"/>
        </w:rPr>
        <w:t xml:space="preserve">end and receive SMS independently of their mobile subscription </w:t>
      </w:r>
      <w:r w:rsidR="00C1243B" w:rsidRPr="00C1243B">
        <w:rPr>
          <w:lang w:val="en-GB"/>
        </w:rPr>
        <w:t>over a data (IP) connection which can b</w:t>
      </w:r>
      <w:r w:rsidR="00C1243B">
        <w:rPr>
          <w:lang w:val="en-GB"/>
        </w:rPr>
        <w:t xml:space="preserve">e carried over </w:t>
      </w:r>
      <w:r w:rsidR="00C1243B" w:rsidRPr="00C1243B">
        <w:rPr>
          <w:lang w:val="en-GB"/>
        </w:rPr>
        <w:t>Wi-Fi or mobile interne</w:t>
      </w:r>
      <w:r w:rsidR="00C1243B">
        <w:rPr>
          <w:lang w:val="en-GB"/>
        </w:rPr>
        <w:t xml:space="preserve">t. Typical applications include </w:t>
      </w:r>
      <w:r w:rsidR="00C1243B" w:rsidRPr="00C1243B">
        <w:rPr>
          <w:lang w:val="en-GB"/>
        </w:rPr>
        <w:t>the sending and receiving of SMS from connected devices (e.g. PC or sm</w:t>
      </w:r>
      <w:r w:rsidR="00C1243B">
        <w:rPr>
          <w:lang w:val="en-GB"/>
        </w:rPr>
        <w:t xml:space="preserve">artphone) or providing bulk SMS </w:t>
      </w:r>
      <w:r w:rsidR="00C1243B" w:rsidRPr="00C1243B">
        <w:rPr>
          <w:lang w:val="en-GB"/>
        </w:rPr>
        <w:t xml:space="preserve">from a business to </w:t>
      </w:r>
      <w:r w:rsidR="00C1243B">
        <w:rPr>
          <w:lang w:val="en-GB"/>
        </w:rPr>
        <w:t xml:space="preserve">its customers. Some versions of </w:t>
      </w:r>
      <w:r w:rsidR="00C1243B" w:rsidRPr="00C1243B">
        <w:rPr>
          <w:lang w:val="en-GB"/>
        </w:rPr>
        <w:t xml:space="preserve">the service may be </w:t>
      </w:r>
      <w:r w:rsidR="00C1243B">
        <w:rPr>
          <w:lang w:val="en-GB"/>
        </w:rPr>
        <w:t xml:space="preserve">national-only, but most SMS-SPs </w:t>
      </w:r>
      <w:r w:rsidR="00C1243B" w:rsidRPr="00C1243B">
        <w:rPr>
          <w:lang w:val="en-GB"/>
        </w:rPr>
        <w:t>offer services across borders.</w:t>
      </w:r>
    </w:p>
    <w:p w14:paraId="532CC13F" w14:textId="77777777" w:rsidR="00064534" w:rsidRPr="00A62D4E" w:rsidRDefault="00064534" w:rsidP="00064534">
      <w:pPr>
        <w:jc w:val="both"/>
        <w:rPr>
          <w:lang w:val="en-GB"/>
        </w:rPr>
      </w:pPr>
    </w:p>
    <w:p w14:paraId="76FE6A1F" w14:textId="77777777" w:rsidR="00064534" w:rsidRDefault="00C1243B" w:rsidP="00064534">
      <w:pPr>
        <w:jc w:val="both"/>
        <w:rPr>
          <w:lang w:val="en-GB"/>
        </w:rPr>
      </w:pPr>
      <w:r>
        <w:rPr>
          <w:lang w:val="en-GB"/>
        </w:rPr>
        <w:t>SMS-SPs</w:t>
      </w:r>
      <w:r w:rsidR="00064534" w:rsidRPr="00A62D4E">
        <w:rPr>
          <w:lang w:val="en-GB"/>
        </w:rPr>
        <w:t xml:space="preserve"> may be considered </w:t>
      </w:r>
      <w:r w:rsidR="00A71033" w:rsidRPr="00A62D4E">
        <w:rPr>
          <w:lang w:val="en-GB"/>
        </w:rPr>
        <w:t xml:space="preserve">to have the right to access the NP </w:t>
      </w:r>
      <w:r w:rsidR="00E07580">
        <w:rPr>
          <w:lang w:val="en-GB"/>
        </w:rPr>
        <w:t>D</w:t>
      </w:r>
      <w:r w:rsidR="00A71033" w:rsidRPr="00A62D4E">
        <w:rPr>
          <w:lang w:val="en-GB"/>
        </w:rPr>
        <w:t>ata in some cou</w:t>
      </w:r>
      <w:r w:rsidR="00064534" w:rsidRPr="00A62D4E">
        <w:rPr>
          <w:lang w:val="en-GB"/>
        </w:rPr>
        <w:t xml:space="preserve">ntries, but in others not. </w:t>
      </w:r>
      <w:r>
        <w:rPr>
          <w:lang w:val="en-GB"/>
        </w:rPr>
        <w:t>Access</w:t>
      </w:r>
      <w:r w:rsidR="00166BE8">
        <w:rPr>
          <w:lang w:val="en-GB"/>
        </w:rPr>
        <w:t xml:space="preserve"> to</w:t>
      </w:r>
      <w:r>
        <w:rPr>
          <w:lang w:val="en-GB"/>
        </w:rPr>
        <w:t xml:space="preserve"> NP </w:t>
      </w:r>
      <w:r w:rsidR="009C232C">
        <w:rPr>
          <w:lang w:val="en-GB"/>
        </w:rPr>
        <w:t>D</w:t>
      </w:r>
      <w:r w:rsidR="00A86F6E">
        <w:rPr>
          <w:lang w:val="en-GB"/>
        </w:rPr>
        <w:t>ata</w:t>
      </w:r>
      <w:r>
        <w:rPr>
          <w:lang w:val="en-GB"/>
        </w:rPr>
        <w:t xml:space="preserve"> </w:t>
      </w:r>
      <w:r w:rsidR="00A71033" w:rsidRPr="00A62D4E">
        <w:rPr>
          <w:lang w:val="en-GB"/>
        </w:rPr>
        <w:t>is very important</w:t>
      </w:r>
      <w:r>
        <w:rPr>
          <w:lang w:val="en-GB"/>
        </w:rPr>
        <w:t xml:space="preserve"> for SMS-SPs</w:t>
      </w:r>
      <w:r w:rsidR="00A71033" w:rsidRPr="00A62D4E">
        <w:rPr>
          <w:lang w:val="en-GB"/>
        </w:rPr>
        <w:t xml:space="preserve"> in order to optimise routing and to minimise</w:t>
      </w:r>
      <w:r w:rsidR="00064534" w:rsidRPr="00A62D4E">
        <w:rPr>
          <w:lang w:val="en-GB"/>
        </w:rPr>
        <w:t xml:space="preserve"> </w:t>
      </w:r>
      <w:r w:rsidR="00A71033" w:rsidRPr="00A62D4E">
        <w:rPr>
          <w:lang w:val="en-GB"/>
        </w:rPr>
        <w:t>the termination costs of reaching the destination number</w:t>
      </w:r>
      <w:r w:rsidR="008379A3" w:rsidRPr="00A62D4E">
        <w:rPr>
          <w:lang w:val="en-GB"/>
        </w:rPr>
        <w:t xml:space="preserve"> by excluding the transit element of the cost</w:t>
      </w:r>
      <w:r w:rsidR="00A71033" w:rsidRPr="00A62D4E">
        <w:rPr>
          <w:lang w:val="en-GB"/>
        </w:rPr>
        <w:t xml:space="preserve">. </w:t>
      </w:r>
    </w:p>
    <w:p w14:paraId="193A181B" w14:textId="77777777" w:rsidR="00C1243B" w:rsidRDefault="00C1243B" w:rsidP="00064534">
      <w:pPr>
        <w:jc w:val="both"/>
        <w:rPr>
          <w:lang w:val="en-GB"/>
        </w:rPr>
      </w:pPr>
    </w:p>
    <w:p w14:paraId="64BB8C90" w14:textId="77777777" w:rsidR="00C1243B" w:rsidRDefault="00C1243B" w:rsidP="00064534">
      <w:pPr>
        <w:jc w:val="both"/>
        <w:rPr>
          <w:lang w:val="en-GB"/>
        </w:rPr>
      </w:pPr>
      <w:r>
        <w:rPr>
          <w:lang w:val="en-GB"/>
        </w:rPr>
        <w:t xml:space="preserve">While SMS is a </w:t>
      </w:r>
      <w:r w:rsidR="00B40C75">
        <w:rPr>
          <w:lang w:val="en-GB"/>
        </w:rPr>
        <w:t>well-established</w:t>
      </w:r>
      <w:r>
        <w:rPr>
          <w:lang w:val="en-GB"/>
        </w:rPr>
        <w:t xml:space="preserve"> technology, its use as a pure messaging platform has declined</w:t>
      </w:r>
      <w:r w:rsidR="00A86F6E">
        <w:rPr>
          <w:lang w:val="en-GB"/>
        </w:rPr>
        <w:t xml:space="preserve"> for person-to-person communication</w:t>
      </w:r>
      <w:r>
        <w:rPr>
          <w:lang w:val="en-GB"/>
        </w:rPr>
        <w:t xml:space="preserve"> with the advent of Social Media and OTT services such as WhatsApp, Viber</w:t>
      </w:r>
      <w:r w:rsidR="00447553">
        <w:rPr>
          <w:lang w:val="en-GB"/>
        </w:rPr>
        <w:t xml:space="preserve"> and</w:t>
      </w:r>
      <w:r>
        <w:rPr>
          <w:lang w:val="en-GB"/>
        </w:rPr>
        <w:t xml:space="preserve"> Skype. However, its use as an authentication tool is growing. Examples of this type of use include:</w:t>
      </w:r>
    </w:p>
    <w:p w14:paraId="0A0C5877" w14:textId="77777777" w:rsidR="00C1243B" w:rsidRDefault="00C1243B" w:rsidP="00064534">
      <w:pPr>
        <w:jc w:val="both"/>
        <w:rPr>
          <w:lang w:val="en-GB"/>
        </w:rPr>
      </w:pPr>
    </w:p>
    <w:p w14:paraId="16AA9324" w14:textId="77777777" w:rsidR="00C1243B" w:rsidRDefault="00C1243B" w:rsidP="00C3760C">
      <w:pPr>
        <w:pStyle w:val="ListParagraph"/>
        <w:numPr>
          <w:ilvl w:val="0"/>
          <w:numId w:val="27"/>
        </w:numPr>
        <w:jc w:val="both"/>
        <w:rPr>
          <w:lang w:val="en-GB"/>
        </w:rPr>
      </w:pPr>
      <w:r w:rsidRPr="00C3760C">
        <w:rPr>
          <w:b/>
          <w:lang w:val="en-GB"/>
        </w:rPr>
        <w:t>Internet payments:</w:t>
      </w:r>
      <w:r>
        <w:rPr>
          <w:lang w:val="en-GB"/>
        </w:rPr>
        <w:t xml:space="preserve"> When you purchase goods or services online, many credit card providers have started to use an additional authentication tool to just p</w:t>
      </w:r>
      <w:r w:rsidR="00B40C75">
        <w:rPr>
          <w:lang w:val="en-GB"/>
        </w:rPr>
        <w:t>roviding the card number, expir</w:t>
      </w:r>
      <w:r>
        <w:rPr>
          <w:lang w:val="en-GB"/>
        </w:rPr>
        <w:t>y date and</w:t>
      </w:r>
      <w:r w:rsidR="00B40C75">
        <w:rPr>
          <w:lang w:val="en-GB"/>
        </w:rPr>
        <w:t xml:space="preserve"> the security code. This works by sending an SMS with a unique code to the number associated with the credit card. When the end-user receives the message the code must be inserted in order to complete the online transaction. </w:t>
      </w:r>
      <w:r>
        <w:rPr>
          <w:lang w:val="en-GB"/>
        </w:rPr>
        <w:t xml:space="preserve"> </w:t>
      </w:r>
    </w:p>
    <w:p w14:paraId="28DB919D" w14:textId="77777777" w:rsidR="00B40C75" w:rsidRDefault="00B40C75" w:rsidP="00C3760C">
      <w:pPr>
        <w:pStyle w:val="ListParagraph"/>
        <w:ind w:left="420"/>
        <w:jc w:val="both"/>
        <w:rPr>
          <w:lang w:val="en-GB"/>
        </w:rPr>
      </w:pPr>
    </w:p>
    <w:p w14:paraId="0A6DFD18" w14:textId="77777777" w:rsidR="00B40C75" w:rsidRDefault="00B40C75" w:rsidP="00C3760C">
      <w:pPr>
        <w:pStyle w:val="ListParagraph"/>
        <w:numPr>
          <w:ilvl w:val="0"/>
          <w:numId w:val="27"/>
        </w:numPr>
        <w:jc w:val="both"/>
        <w:rPr>
          <w:lang w:val="en-GB"/>
        </w:rPr>
      </w:pPr>
      <w:r>
        <w:rPr>
          <w:b/>
          <w:lang w:val="en-GB"/>
        </w:rPr>
        <w:t>High security password resetting:</w:t>
      </w:r>
      <w:r>
        <w:rPr>
          <w:lang w:val="en-GB"/>
        </w:rPr>
        <w:t xml:space="preserve"> Companies, such as Google, now offer a more secure way of resetting your account password by sending a unique code to the </w:t>
      </w:r>
      <w:r w:rsidR="00D40337">
        <w:rPr>
          <w:lang w:val="en-GB"/>
        </w:rPr>
        <w:t>number</w:t>
      </w:r>
      <w:r>
        <w:rPr>
          <w:lang w:val="en-GB"/>
        </w:rPr>
        <w:t xml:space="preserve"> associated with the account. This code can then be used to authenticate the use and the password can then be reset.</w:t>
      </w:r>
    </w:p>
    <w:p w14:paraId="38933904" w14:textId="77777777" w:rsidR="00B40C75" w:rsidRPr="00B40C75" w:rsidRDefault="00B40C75" w:rsidP="00C3760C">
      <w:pPr>
        <w:pStyle w:val="ListParagraph"/>
        <w:rPr>
          <w:lang w:val="en-GB"/>
        </w:rPr>
      </w:pPr>
    </w:p>
    <w:p w14:paraId="02FF2A3F" w14:textId="77777777" w:rsidR="00B40C75" w:rsidRDefault="00B40C75" w:rsidP="00C3760C">
      <w:pPr>
        <w:pStyle w:val="ListParagraph"/>
        <w:numPr>
          <w:ilvl w:val="0"/>
          <w:numId w:val="27"/>
        </w:numPr>
        <w:jc w:val="both"/>
        <w:rPr>
          <w:lang w:val="en-GB"/>
        </w:rPr>
      </w:pPr>
      <w:r w:rsidRPr="00AF4292">
        <w:rPr>
          <w:b/>
          <w:lang w:val="en-GB"/>
        </w:rPr>
        <w:t>Online banking:</w:t>
      </w:r>
      <w:r>
        <w:rPr>
          <w:lang w:val="en-GB"/>
        </w:rPr>
        <w:t xml:space="preserve"> Some banks now require you to insert a unique code along with your username and password to access online banking. This unique code is also sent to the </w:t>
      </w:r>
      <w:r w:rsidR="00D40337">
        <w:rPr>
          <w:lang w:val="en-GB"/>
        </w:rPr>
        <w:t>number</w:t>
      </w:r>
      <w:r>
        <w:rPr>
          <w:lang w:val="en-GB"/>
        </w:rPr>
        <w:t xml:space="preserve"> associated with the account.</w:t>
      </w:r>
    </w:p>
    <w:p w14:paraId="1204538F" w14:textId="77777777" w:rsidR="00B40C75" w:rsidRPr="00B40C75" w:rsidRDefault="00B40C75" w:rsidP="00C3760C">
      <w:pPr>
        <w:pStyle w:val="ListParagraph"/>
        <w:rPr>
          <w:lang w:val="en-GB"/>
        </w:rPr>
      </w:pPr>
    </w:p>
    <w:p w14:paraId="4B064FEB" w14:textId="77777777" w:rsidR="00B40C75" w:rsidRPr="00B40C75" w:rsidRDefault="00B40C75" w:rsidP="00B40C75">
      <w:pPr>
        <w:jc w:val="both"/>
        <w:rPr>
          <w:lang w:val="en-GB"/>
        </w:rPr>
      </w:pPr>
      <w:r>
        <w:rPr>
          <w:lang w:val="en-GB"/>
        </w:rPr>
        <w:lastRenderedPageBreak/>
        <w:t xml:space="preserve">These types of applications are generating a significant volume of new SMS traffic and the companies and service providers behind these services are keen to route these messages as efficiently as possible in order to keep costs down. These cost reductions can be achieved by having access to NP </w:t>
      </w:r>
      <w:r w:rsidR="009C232C">
        <w:rPr>
          <w:lang w:val="en-GB"/>
        </w:rPr>
        <w:t>D</w:t>
      </w:r>
      <w:r>
        <w:rPr>
          <w:lang w:val="en-GB"/>
        </w:rPr>
        <w:t>ata.</w:t>
      </w:r>
    </w:p>
    <w:p w14:paraId="4C34D957" w14:textId="77777777" w:rsidR="00064534" w:rsidRPr="00A62D4E" w:rsidRDefault="00C25A89" w:rsidP="00064534">
      <w:pPr>
        <w:pStyle w:val="Heading3"/>
        <w:rPr>
          <w:lang w:val="en-GB"/>
        </w:rPr>
      </w:pPr>
      <w:bookmarkStart w:id="25" w:name="_Toc405986067"/>
      <w:bookmarkStart w:id="26" w:name="_Toc434243205"/>
      <w:r w:rsidRPr="00A62D4E">
        <w:rPr>
          <w:lang w:val="en-GB"/>
        </w:rPr>
        <w:t xml:space="preserve">VoIP </w:t>
      </w:r>
      <w:r w:rsidR="00064534" w:rsidRPr="00A62D4E">
        <w:rPr>
          <w:lang w:val="en-GB"/>
        </w:rPr>
        <w:t>service providers</w:t>
      </w:r>
      <w:bookmarkEnd w:id="25"/>
      <w:bookmarkEnd w:id="26"/>
    </w:p>
    <w:p w14:paraId="2282B8D2" w14:textId="57130AC1" w:rsidR="00064534" w:rsidRDefault="00064534" w:rsidP="00064534">
      <w:pPr>
        <w:jc w:val="both"/>
        <w:rPr>
          <w:lang w:val="en-GB"/>
        </w:rPr>
      </w:pPr>
      <w:r w:rsidRPr="00A62D4E">
        <w:rPr>
          <w:lang w:val="en-GB"/>
        </w:rPr>
        <w:t>VoIP service providers</w:t>
      </w:r>
      <w:r w:rsidR="00C25DBE">
        <w:rPr>
          <w:lang w:val="en-GB"/>
        </w:rPr>
        <w:t xml:space="preserve">, who use the Internet as their backbone network, operate in an environment without national boundaries. They are </w:t>
      </w:r>
      <w:r w:rsidR="00AF4292">
        <w:rPr>
          <w:lang w:val="en-GB"/>
        </w:rPr>
        <w:t xml:space="preserve">essentially </w:t>
      </w:r>
      <w:r w:rsidR="00AF4292" w:rsidRPr="00A62D4E">
        <w:rPr>
          <w:lang w:val="en-GB"/>
        </w:rPr>
        <w:t>global</w:t>
      </w:r>
      <w:r w:rsidRPr="00A62D4E">
        <w:rPr>
          <w:lang w:val="en-GB"/>
        </w:rPr>
        <w:t xml:space="preserve"> operators </w:t>
      </w:r>
      <w:r w:rsidR="00B40C75">
        <w:rPr>
          <w:lang w:val="en-GB"/>
        </w:rPr>
        <w:t xml:space="preserve">that </w:t>
      </w:r>
      <w:r w:rsidRPr="00A62D4E">
        <w:rPr>
          <w:lang w:val="en-GB"/>
        </w:rPr>
        <w:t>do</w:t>
      </w:r>
      <w:r w:rsidR="001676B3" w:rsidRPr="00A62D4E">
        <w:rPr>
          <w:lang w:val="en-GB"/>
        </w:rPr>
        <w:t xml:space="preserve"> not</w:t>
      </w:r>
      <w:r w:rsidR="00C25DBE">
        <w:rPr>
          <w:lang w:val="en-GB"/>
        </w:rPr>
        <w:t xml:space="preserve"> typically</w:t>
      </w:r>
      <w:r w:rsidRPr="00A62D4E">
        <w:rPr>
          <w:lang w:val="en-GB"/>
        </w:rPr>
        <w:t xml:space="preserve"> have access to </w:t>
      </w:r>
      <w:r w:rsidR="00C25DBE">
        <w:rPr>
          <w:lang w:val="en-GB"/>
        </w:rPr>
        <w:t xml:space="preserve">NP </w:t>
      </w:r>
      <w:r w:rsidR="009C232C">
        <w:rPr>
          <w:lang w:val="en-GB"/>
        </w:rPr>
        <w:t>D</w:t>
      </w:r>
      <w:r w:rsidR="00C25DBE">
        <w:rPr>
          <w:lang w:val="en-GB"/>
        </w:rPr>
        <w:t>at</w:t>
      </w:r>
      <w:r w:rsidR="00A86F6E">
        <w:rPr>
          <w:lang w:val="en-GB"/>
        </w:rPr>
        <w:t>a</w:t>
      </w:r>
      <w:r w:rsidR="00B34D56">
        <w:rPr>
          <w:lang w:val="en-GB"/>
        </w:rPr>
        <w:t xml:space="preserve"> for calls that need to be terminated on the PSTN</w:t>
      </w:r>
      <w:r w:rsidR="00C25DBE">
        <w:rPr>
          <w:lang w:val="en-GB"/>
        </w:rPr>
        <w:t>.</w:t>
      </w:r>
      <w:r w:rsidRPr="00A62D4E">
        <w:rPr>
          <w:lang w:val="en-GB"/>
        </w:rPr>
        <w:t xml:space="preserve"> Allowing </w:t>
      </w:r>
      <w:r w:rsidR="00C25DBE">
        <w:rPr>
          <w:lang w:val="en-GB"/>
        </w:rPr>
        <w:t xml:space="preserve">VoIP service providers </w:t>
      </w:r>
      <w:r w:rsidRPr="00A62D4E">
        <w:rPr>
          <w:lang w:val="en-GB"/>
        </w:rPr>
        <w:t>to have access to</w:t>
      </w:r>
      <w:r w:rsidR="00B40C75">
        <w:rPr>
          <w:lang w:val="en-GB"/>
        </w:rPr>
        <w:t xml:space="preserve"> the most up to date</w:t>
      </w:r>
      <w:r w:rsidRPr="00A62D4E">
        <w:rPr>
          <w:lang w:val="en-GB"/>
        </w:rPr>
        <w:t xml:space="preserve"> NP </w:t>
      </w:r>
      <w:r w:rsidR="009C232C">
        <w:rPr>
          <w:lang w:val="en-GB"/>
        </w:rPr>
        <w:t>D</w:t>
      </w:r>
      <w:r w:rsidR="00A86F6E">
        <w:rPr>
          <w:lang w:val="en-GB"/>
        </w:rPr>
        <w:t>ata</w:t>
      </w:r>
      <w:r w:rsidRPr="00A62D4E">
        <w:rPr>
          <w:lang w:val="en-GB"/>
        </w:rPr>
        <w:t xml:space="preserve"> </w:t>
      </w:r>
      <w:r w:rsidR="00C25DBE">
        <w:rPr>
          <w:lang w:val="en-GB"/>
        </w:rPr>
        <w:t>would facilitate more efficient and cost effective call routing as the Interne</w:t>
      </w:r>
      <w:r w:rsidR="00B40C75">
        <w:rPr>
          <w:lang w:val="en-GB"/>
        </w:rPr>
        <w:t>t</w:t>
      </w:r>
      <w:r w:rsidR="00C25DBE">
        <w:rPr>
          <w:lang w:val="en-GB"/>
        </w:rPr>
        <w:t xml:space="preserve"> backbone could be used to route the call </w:t>
      </w:r>
      <w:r w:rsidR="00B40C75">
        <w:rPr>
          <w:lang w:val="en-GB"/>
        </w:rPr>
        <w:t xml:space="preserve">as close as possible to the called party </w:t>
      </w:r>
      <w:r w:rsidR="00C25DBE">
        <w:rPr>
          <w:lang w:val="en-GB"/>
        </w:rPr>
        <w:t>and breakout to the PSTN would only happen at the local level.</w:t>
      </w:r>
      <w:r w:rsidR="00D302AD">
        <w:rPr>
          <w:lang w:val="en-GB"/>
        </w:rPr>
        <w:t xml:space="preserve"> This is illustrated in </w:t>
      </w:r>
      <w:r w:rsidR="00A97425">
        <w:rPr>
          <w:lang w:val="en-GB"/>
        </w:rPr>
        <w:fldChar w:fldCharType="begin"/>
      </w:r>
      <w:r w:rsidR="00A97425">
        <w:rPr>
          <w:lang w:val="en-GB"/>
        </w:rPr>
        <w:instrText xml:space="preserve"> REF _Ref411849575 \h </w:instrText>
      </w:r>
      <w:r w:rsidR="00A97425">
        <w:rPr>
          <w:lang w:val="en-GB"/>
        </w:rPr>
      </w:r>
      <w:r w:rsidR="00A97425">
        <w:rPr>
          <w:lang w:val="en-GB"/>
        </w:rPr>
        <w:fldChar w:fldCharType="separate"/>
      </w:r>
      <w:r w:rsidR="00F6264F">
        <w:t xml:space="preserve">Figure </w:t>
      </w:r>
      <w:r w:rsidR="00F6264F">
        <w:rPr>
          <w:noProof/>
        </w:rPr>
        <w:t>4</w:t>
      </w:r>
      <w:r w:rsidR="00A97425">
        <w:rPr>
          <w:lang w:val="en-GB"/>
        </w:rPr>
        <w:fldChar w:fldCharType="end"/>
      </w:r>
      <w:r w:rsidR="00D302AD">
        <w:rPr>
          <w:lang w:val="en-GB"/>
        </w:rPr>
        <w:t xml:space="preserve"> below:</w:t>
      </w:r>
    </w:p>
    <w:p w14:paraId="0BF91E71" w14:textId="77777777" w:rsidR="00D302AD" w:rsidRPr="00A62D4E" w:rsidRDefault="00D302AD" w:rsidP="00064534">
      <w:pPr>
        <w:jc w:val="both"/>
        <w:rPr>
          <w:lang w:val="en-GB"/>
        </w:rPr>
      </w:pPr>
    </w:p>
    <w:p w14:paraId="6F1199D5" w14:textId="0071ADAC" w:rsidR="00064534" w:rsidRDefault="0053705A" w:rsidP="00C3760C">
      <w:pPr>
        <w:jc w:val="center"/>
        <w:rPr>
          <w:lang w:val="en-GB"/>
        </w:rPr>
      </w:pPr>
      <w:r>
        <w:rPr>
          <w:noProof/>
          <w:lang w:val="da-DK" w:eastAsia="da-DK"/>
        </w:rPr>
        <w:drawing>
          <wp:inline distT="0" distB="0" distL="0" distR="0" wp14:anchorId="4BB62DFB" wp14:editId="75590209">
            <wp:extent cx="5584040" cy="3218688"/>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5">
                      <a:extLst>
                        <a:ext uri="{28A0092B-C50C-407E-A947-70E740481C1C}">
                          <a14:useLocalDpi xmlns:a14="http://schemas.microsoft.com/office/drawing/2010/main" val="0"/>
                        </a:ext>
                      </a:extLst>
                    </a:blip>
                    <a:stretch>
                      <a:fillRect/>
                    </a:stretch>
                  </pic:blipFill>
                  <pic:spPr>
                    <a:xfrm>
                      <a:off x="0" y="0"/>
                      <a:ext cx="5584040" cy="3218688"/>
                    </a:xfrm>
                    <a:prstGeom prst="rect">
                      <a:avLst/>
                    </a:prstGeom>
                  </pic:spPr>
                </pic:pic>
              </a:graphicData>
            </a:graphic>
          </wp:inline>
        </w:drawing>
      </w:r>
    </w:p>
    <w:p w14:paraId="114776D8" w14:textId="77777777" w:rsidR="00D302AD" w:rsidRDefault="00F3798A" w:rsidP="00F3798A">
      <w:pPr>
        <w:pStyle w:val="ECCFiguretitle"/>
        <w:numPr>
          <w:ilvl w:val="0"/>
          <w:numId w:val="0"/>
        </w:numPr>
        <w:ind w:left="360"/>
      </w:pPr>
      <w:bookmarkStart w:id="27" w:name="_Ref411849575"/>
      <w:r>
        <w:t xml:space="preserve">Figure </w:t>
      </w:r>
      <w:r>
        <w:fldChar w:fldCharType="begin"/>
      </w:r>
      <w:r>
        <w:instrText xml:space="preserve"> SEQ Figure \* ARABIC </w:instrText>
      </w:r>
      <w:r>
        <w:fldChar w:fldCharType="separate"/>
      </w:r>
      <w:r w:rsidR="00F6264F">
        <w:rPr>
          <w:noProof/>
        </w:rPr>
        <w:t>4</w:t>
      </w:r>
      <w:r>
        <w:rPr>
          <w:noProof/>
        </w:rPr>
        <w:fldChar w:fldCharType="end"/>
      </w:r>
      <w:bookmarkEnd w:id="27"/>
      <w:r>
        <w:t xml:space="preserve">: </w:t>
      </w:r>
      <w:r w:rsidR="00D302AD">
        <w:t>Local breakout at the terminating side for VoIP calls</w:t>
      </w:r>
    </w:p>
    <w:p w14:paraId="5D7BF9DD" w14:textId="77777777" w:rsidR="00E70DC4" w:rsidRDefault="00E70DC4" w:rsidP="00E70DC4">
      <w:pPr>
        <w:pStyle w:val="ECCParagraph"/>
      </w:pPr>
    </w:p>
    <w:p w14:paraId="782D72E4" w14:textId="77777777" w:rsidR="00E70DC4" w:rsidRPr="00E70DC4" w:rsidRDefault="00E70DC4" w:rsidP="00E70DC4">
      <w:pPr>
        <w:pStyle w:val="ECCParagraph"/>
      </w:pPr>
    </w:p>
    <w:p w14:paraId="7DA6F6AF" w14:textId="11DCD36E" w:rsidR="00064534" w:rsidRPr="00A62D4E" w:rsidRDefault="00064534" w:rsidP="00F6264F">
      <w:pPr>
        <w:pStyle w:val="Heading3"/>
        <w:rPr>
          <w:lang w:val="en-GB"/>
        </w:rPr>
      </w:pPr>
      <w:bookmarkStart w:id="28" w:name="_Toc405986068"/>
      <w:bookmarkStart w:id="29" w:name="_Toc434243206"/>
      <w:r w:rsidRPr="00A62D4E">
        <w:rPr>
          <w:lang w:val="en-GB"/>
        </w:rPr>
        <w:lastRenderedPageBreak/>
        <w:t xml:space="preserve">Access by commercial entities for </w:t>
      </w:r>
      <w:bookmarkEnd w:id="28"/>
      <w:r w:rsidR="00BF099B">
        <w:rPr>
          <w:lang w:val="en-GB"/>
        </w:rPr>
        <w:t>outbound calling</w:t>
      </w:r>
      <w:bookmarkEnd w:id="29"/>
    </w:p>
    <w:p w14:paraId="09529CF3" w14:textId="1E38BC49" w:rsidR="00BA090E" w:rsidRDefault="00BF099B" w:rsidP="00F6264F">
      <w:pPr>
        <w:pStyle w:val="ECCParagraph"/>
        <w:keepNext/>
      </w:pPr>
      <w:r>
        <w:t>Some commercial entities with a</w:t>
      </w:r>
      <w:r w:rsidR="00BA090E">
        <w:t xml:space="preserve"> high volume of calls establish agreements with several fixed and mobile operators so that calls can be terminated “on-net” in order to reduce call costs. This is illustrated in </w:t>
      </w:r>
      <w:r w:rsidR="00A97425">
        <w:fldChar w:fldCharType="begin"/>
      </w:r>
      <w:r w:rsidR="00A97425">
        <w:instrText xml:space="preserve"> REF _Ref406159153 \h </w:instrText>
      </w:r>
      <w:r w:rsidR="00A97425">
        <w:fldChar w:fldCharType="separate"/>
      </w:r>
      <w:r w:rsidR="00F6264F">
        <w:t xml:space="preserve">Figure </w:t>
      </w:r>
      <w:r w:rsidR="00F6264F">
        <w:rPr>
          <w:noProof/>
        </w:rPr>
        <w:t>5</w:t>
      </w:r>
      <w:r w:rsidR="00A97425">
        <w:fldChar w:fldCharType="end"/>
      </w:r>
      <w:r w:rsidR="00BA090E">
        <w:t xml:space="preserve"> below. In markets where the penetration of NP is high, these organisations do not have the necessary information to efficiently route calls to the correct terminating operator.</w:t>
      </w:r>
      <w:r w:rsidR="00D225CC">
        <w:t xml:space="preserve"> </w:t>
      </w:r>
      <w:r w:rsidR="00BA090E">
        <w:t xml:space="preserve">For these types of organisations, having access to NP </w:t>
      </w:r>
      <w:r w:rsidR="009C232C">
        <w:t>D</w:t>
      </w:r>
      <w:r w:rsidR="00A86F6E">
        <w:t>ata</w:t>
      </w:r>
      <w:r w:rsidR="00BA090E">
        <w:t xml:space="preserve"> would be useful to identify the correct terminating operator associated with a ported number</w:t>
      </w:r>
      <w:r w:rsidR="00A86F6E">
        <w:t xml:space="preserve"> in order to reduce costs</w:t>
      </w:r>
      <w:r w:rsidR="00BA090E">
        <w:t>.</w:t>
      </w:r>
    </w:p>
    <w:p w14:paraId="7B2F2D93" w14:textId="24F98E0E" w:rsidR="00B97E91" w:rsidRDefault="00A97425" w:rsidP="00F6264F">
      <w:pPr>
        <w:keepNext/>
        <w:jc w:val="center"/>
      </w:pPr>
      <w:r>
        <w:object w:dxaOrig="6735" w:dyaOrig="6555" w14:anchorId="557E70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pt;height:254.65pt" o:ole="">
            <v:imagedata r:id="rId16" o:title=""/>
          </v:shape>
          <o:OLEObject Type="Embed" ProgID="Visio.Drawing.15" ShapeID="_x0000_i1025" DrawAspect="Content" ObjectID="_1596025234" r:id="rId17"/>
        </w:object>
      </w:r>
    </w:p>
    <w:p w14:paraId="5BF4487A" w14:textId="77777777" w:rsidR="00B97E91" w:rsidRPr="00A62D4E" w:rsidRDefault="00B97E91" w:rsidP="00B97E91">
      <w:pPr>
        <w:pStyle w:val="Caption"/>
      </w:pPr>
      <w:bookmarkStart w:id="30" w:name="_Ref406159153"/>
      <w:r>
        <w:t xml:space="preserve">Figure </w:t>
      </w:r>
      <w:r w:rsidR="00F36B66">
        <w:fldChar w:fldCharType="begin"/>
      </w:r>
      <w:r w:rsidR="00F36B66">
        <w:instrText xml:space="preserve"> SEQ Figure \* ARABIC </w:instrText>
      </w:r>
      <w:r w:rsidR="00F36B66">
        <w:fldChar w:fldCharType="separate"/>
      </w:r>
      <w:r w:rsidR="00F6264F">
        <w:rPr>
          <w:noProof/>
        </w:rPr>
        <w:t>5</w:t>
      </w:r>
      <w:r w:rsidR="00F36B66">
        <w:rPr>
          <w:noProof/>
        </w:rPr>
        <w:fldChar w:fldCharType="end"/>
      </w:r>
      <w:bookmarkEnd w:id="30"/>
      <w:r>
        <w:t xml:space="preserve">: </w:t>
      </w:r>
      <w:r w:rsidR="00412BE8">
        <w:t>Outbound</w:t>
      </w:r>
      <w:r>
        <w:t xml:space="preserve"> calling using LCR</w:t>
      </w:r>
    </w:p>
    <w:p w14:paraId="458D55B3" w14:textId="77777777" w:rsidR="00064534" w:rsidRPr="00B97E91" w:rsidRDefault="00064534" w:rsidP="00B97E91">
      <w:pPr>
        <w:jc w:val="center"/>
      </w:pPr>
    </w:p>
    <w:p w14:paraId="5A1D84A6" w14:textId="77777777" w:rsidR="00064534" w:rsidRPr="00A62D4E" w:rsidRDefault="00064534" w:rsidP="00064534">
      <w:pPr>
        <w:pStyle w:val="ECCParagraph"/>
      </w:pPr>
    </w:p>
    <w:p w14:paraId="3976BF3A" w14:textId="77777777" w:rsidR="00511323" w:rsidRPr="00A62D4E" w:rsidRDefault="00271960" w:rsidP="00BD2C45">
      <w:pPr>
        <w:pStyle w:val="Heading1"/>
      </w:pPr>
      <w:bookmarkStart w:id="31" w:name="_Toc405986070"/>
      <w:bookmarkStart w:id="32" w:name="_Toc434243207"/>
      <w:r w:rsidRPr="00A62D4E">
        <w:lastRenderedPageBreak/>
        <w:t>Current access policies</w:t>
      </w:r>
      <w:bookmarkEnd w:id="31"/>
      <w:bookmarkEnd w:id="32"/>
    </w:p>
    <w:p w14:paraId="1B92F5A1" w14:textId="77777777" w:rsidR="00E514E8" w:rsidRPr="00A62D4E" w:rsidRDefault="008B0390" w:rsidP="00996825">
      <w:pPr>
        <w:pStyle w:val="ECCParagraph"/>
      </w:pPr>
      <w:r w:rsidRPr="00A62D4E">
        <w:t>ECC benchmarks and surveys</w:t>
      </w:r>
      <w:r w:rsidR="00BA090E">
        <w:t xml:space="preserve"> demonstrate</w:t>
      </w:r>
      <w:r w:rsidR="00B81DA0" w:rsidRPr="00A62D4E">
        <w:t xml:space="preserve"> that</w:t>
      </w:r>
      <w:r w:rsidR="00363F1A" w:rsidRPr="00A62D4E">
        <w:t xml:space="preserve"> NP</w:t>
      </w:r>
      <w:r w:rsidR="00B81DA0" w:rsidRPr="00A62D4E">
        <w:t xml:space="preserve"> implementations</w:t>
      </w:r>
      <w:r w:rsidR="00363F1A" w:rsidRPr="00A62D4E">
        <w:t xml:space="preserve"> </w:t>
      </w:r>
      <w:r w:rsidR="00B81DA0" w:rsidRPr="00A62D4E">
        <w:t>vary in</w:t>
      </w:r>
      <w:r w:rsidR="00363F1A" w:rsidRPr="00A62D4E">
        <w:t xml:space="preserve"> Europe.</w:t>
      </w:r>
      <w:r w:rsidR="00B81DA0" w:rsidRPr="00A62D4E">
        <w:t xml:space="preserve"> The ECC </w:t>
      </w:r>
      <w:r w:rsidR="00BA090E">
        <w:t xml:space="preserve">Recommendation on </w:t>
      </w:r>
      <w:r w:rsidR="00B81DA0" w:rsidRPr="00A62D4E">
        <w:t>NP Best Practice</w:t>
      </w:r>
      <w:r w:rsidR="00BA090E">
        <w:t>s</w:t>
      </w:r>
      <w:r w:rsidR="00BA090E">
        <w:rPr>
          <w:rStyle w:val="FootnoteReference"/>
        </w:rPr>
        <w:footnoteReference w:id="6"/>
      </w:r>
      <w:r w:rsidR="00B81DA0" w:rsidRPr="00A62D4E">
        <w:t xml:space="preserve"> and other ECC deliverables aim to </w:t>
      </w:r>
      <w:r w:rsidR="00EC23E4" w:rsidRPr="00A62D4E">
        <w:t>harmoni</w:t>
      </w:r>
      <w:r w:rsidR="00EC23E4">
        <w:t>s</w:t>
      </w:r>
      <w:r w:rsidR="00EC23E4" w:rsidRPr="00A62D4E">
        <w:t xml:space="preserve">e </w:t>
      </w:r>
      <w:r w:rsidR="00EC23E4">
        <w:t xml:space="preserve">NP </w:t>
      </w:r>
      <w:r w:rsidR="00B81DA0" w:rsidRPr="00A62D4E">
        <w:t>implementations</w:t>
      </w:r>
      <w:r w:rsidR="00AD6704" w:rsidRPr="00A62D4E">
        <w:t xml:space="preserve">. </w:t>
      </w:r>
      <w:r w:rsidR="00363F1A" w:rsidRPr="00A62D4E">
        <w:t>Even though most co</w:t>
      </w:r>
      <w:r w:rsidR="00AD6704" w:rsidRPr="00A62D4E">
        <w:t xml:space="preserve">untries have </w:t>
      </w:r>
      <w:r w:rsidR="00EC23E4">
        <w:t xml:space="preserve">implemented </w:t>
      </w:r>
      <w:r w:rsidR="00217685">
        <w:t xml:space="preserve">a </w:t>
      </w:r>
      <w:r w:rsidR="00217685" w:rsidRPr="006B236D">
        <w:t xml:space="preserve">NP </w:t>
      </w:r>
      <w:r w:rsidR="00EC23E4" w:rsidRPr="006B236D">
        <w:t>CRDB model</w:t>
      </w:r>
      <w:r w:rsidR="00D225CC">
        <w:t xml:space="preserve"> </w:t>
      </w:r>
      <w:r w:rsidR="00AD6704" w:rsidRPr="00A62D4E">
        <w:t>(</w:t>
      </w:r>
      <w:r w:rsidR="00363F1A" w:rsidRPr="00A62D4E">
        <w:t>some</w:t>
      </w:r>
      <w:r w:rsidR="00D225CC">
        <w:t xml:space="preserve"> countries, e.g.</w:t>
      </w:r>
      <w:r w:rsidR="00363F1A" w:rsidRPr="00A62D4E">
        <w:t xml:space="preserve"> </w:t>
      </w:r>
      <w:r w:rsidRPr="00A62D4E">
        <w:t>Austria</w:t>
      </w:r>
      <w:r w:rsidR="004B50F3" w:rsidRPr="00A62D4E">
        <w:t xml:space="preserve">, </w:t>
      </w:r>
      <w:r w:rsidR="00217685">
        <w:t xml:space="preserve">Germany, </w:t>
      </w:r>
      <w:r w:rsidR="004B50F3" w:rsidRPr="00A62D4E">
        <w:t>Malta, Cyprus</w:t>
      </w:r>
      <w:r w:rsidR="00784091">
        <w:t>,</w:t>
      </w:r>
      <w:r w:rsidR="006B236D">
        <w:t xml:space="preserve"> </w:t>
      </w:r>
      <w:r w:rsidRPr="00A62D4E">
        <w:t>Italy</w:t>
      </w:r>
      <w:r w:rsidR="00784091">
        <w:t xml:space="preserve"> and the</w:t>
      </w:r>
      <w:r w:rsidR="003C3D38">
        <w:t xml:space="preserve"> UK</w:t>
      </w:r>
      <w:r w:rsidR="00D225CC">
        <w:t xml:space="preserve"> have not</w:t>
      </w:r>
      <w:r w:rsidR="00217685">
        <w:rPr>
          <w:rStyle w:val="FootnoteReference"/>
        </w:rPr>
        <w:footnoteReference w:id="7"/>
      </w:r>
      <w:r w:rsidRPr="00A62D4E">
        <w:t>)</w:t>
      </w:r>
      <w:r w:rsidR="00EC23E4">
        <w:t xml:space="preserve"> the governance arrangements may differ. </w:t>
      </w:r>
      <w:r w:rsidR="001E755E">
        <w:t xml:space="preserve">The different implementations of NP are described in </w:t>
      </w:r>
      <w:r w:rsidR="001E755E">
        <w:fldChar w:fldCharType="begin"/>
      </w:r>
      <w:r w:rsidR="001E755E">
        <w:instrText xml:space="preserve"> REF _Ref413932631 \r \h </w:instrText>
      </w:r>
      <w:r w:rsidR="001E755E">
        <w:fldChar w:fldCharType="separate"/>
      </w:r>
      <w:r w:rsidR="00F6264F">
        <w:t>ANNEX 2</w:t>
      </w:r>
      <w:proofErr w:type="gramStart"/>
      <w:r w:rsidR="00F6264F">
        <w:t>:</w:t>
      </w:r>
      <w:r w:rsidR="001E755E">
        <w:fldChar w:fldCharType="end"/>
      </w:r>
      <w:r w:rsidR="001E755E">
        <w:t>.</w:t>
      </w:r>
      <w:proofErr w:type="gramEnd"/>
      <w:r w:rsidR="001E755E">
        <w:t xml:space="preserve"> </w:t>
      </w:r>
      <w:r w:rsidR="00EC23E4">
        <w:t>T</w:t>
      </w:r>
      <w:r w:rsidR="00B81DA0" w:rsidRPr="00A62D4E">
        <w:t>he</w:t>
      </w:r>
      <w:r w:rsidR="00363F1A" w:rsidRPr="00A62D4E">
        <w:t xml:space="preserve"> </w:t>
      </w:r>
      <w:r w:rsidR="001E755E">
        <w:t>NP</w:t>
      </w:r>
      <w:r w:rsidR="00217685">
        <w:t xml:space="preserve"> CR</w:t>
      </w:r>
      <w:r w:rsidR="001E755E">
        <w:t>DB</w:t>
      </w:r>
      <w:r w:rsidR="001E755E" w:rsidRPr="00A62D4E">
        <w:t xml:space="preserve"> </w:t>
      </w:r>
      <w:r w:rsidR="00B81DA0" w:rsidRPr="00A62D4E">
        <w:t xml:space="preserve">can be </w:t>
      </w:r>
      <w:r w:rsidR="00D05C6E" w:rsidRPr="00A62D4E">
        <w:t>managed by</w:t>
      </w:r>
      <w:r w:rsidR="00B81DA0" w:rsidRPr="00A62D4E">
        <w:t xml:space="preserve"> </w:t>
      </w:r>
      <w:r w:rsidR="00AD6704" w:rsidRPr="00A62D4E">
        <w:t xml:space="preserve">a </w:t>
      </w:r>
      <w:r w:rsidRPr="00A62D4E">
        <w:t>commercial entit</w:t>
      </w:r>
      <w:r w:rsidR="00AD6704" w:rsidRPr="00A62D4E">
        <w:t>y</w:t>
      </w:r>
      <w:r w:rsidR="008B4B1D" w:rsidRPr="00A62D4E">
        <w:t xml:space="preserve">, </w:t>
      </w:r>
      <w:r w:rsidR="00D225CC">
        <w:t xml:space="preserve">by </w:t>
      </w:r>
      <w:r w:rsidR="008B4B1D" w:rsidRPr="00A62D4E">
        <w:t>an operator consortium</w:t>
      </w:r>
      <w:r w:rsidR="00D05C6E" w:rsidRPr="00A62D4E">
        <w:t xml:space="preserve">, </w:t>
      </w:r>
      <w:r w:rsidR="00EC23E4">
        <w:t>by the</w:t>
      </w:r>
      <w:r w:rsidR="003B7FBF" w:rsidRPr="00A62D4E">
        <w:t xml:space="preserve"> </w:t>
      </w:r>
      <w:r w:rsidR="00B81DA0" w:rsidRPr="00A62D4E">
        <w:t>NRA</w:t>
      </w:r>
      <w:r w:rsidR="00D05C6E" w:rsidRPr="00A62D4E">
        <w:t xml:space="preserve"> or by other governance arrangements</w:t>
      </w:r>
      <w:r w:rsidR="00B81DA0" w:rsidRPr="00A62D4E">
        <w:t xml:space="preserve">. </w:t>
      </w:r>
      <w:r w:rsidR="00AD6704" w:rsidRPr="00A62D4E">
        <w:t>Such</w:t>
      </w:r>
      <w:r w:rsidR="00B81DA0" w:rsidRPr="00A62D4E">
        <w:t xml:space="preserve"> differences may</w:t>
      </w:r>
      <w:r w:rsidR="003B7FBF" w:rsidRPr="00A62D4E">
        <w:t xml:space="preserve"> </w:t>
      </w:r>
      <w:r w:rsidR="00363F1A" w:rsidRPr="00A62D4E">
        <w:t xml:space="preserve">affect the way </w:t>
      </w:r>
      <w:r w:rsidR="00644B6F">
        <w:t>3</w:t>
      </w:r>
      <w:r w:rsidR="00644B6F" w:rsidRPr="002053B9">
        <w:rPr>
          <w:vertAlign w:val="superscript"/>
        </w:rPr>
        <w:t>rd</w:t>
      </w:r>
      <w:r w:rsidR="00EC4DF4" w:rsidRPr="00A62D4E">
        <w:t xml:space="preserve"> party </w:t>
      </w:r>
      <w:r w:rsidR="00D05C6E" w:rsidRPr="00A62D4E">
        <w:t>access</w:t>
      </w:r>
      <w:r w:rsidR="001E755E">
        <w:t xml:space="preserve"> to NP </w:t>
      </w:r>
      <w:r w:rsidR="009C232C">
        <w:t>D</w:t>
      </w:r>
      <w:r w:rsidR="001E755E">
        <w:t>ata</w:t>
      </w:r>
      <w:r w:rsidR="00D05C6E" w:rsidRPr="00A62D4E">
        <w:t xml:space="preserve"> </w:t>
      </w:r>
      <w:r w:rsidR="00EC4DF4" w:rsidRPr="00A62D4E">
        <w:t>requests are handled.</w:t>
      </w:r>
    </w:p>
    <w:p w14:paraId="6FE5E7FE" w14:textId="77777777" w:rsidR="00805C0F" w:rsidRPr="00A62D4E" w:rsidRDefault="00644B6F" w:rsidP="00996825">
      <w:pPr>
        <w:pStyle w:val="ECCParagraph"/>
      </w:pPr>
      <w:r>
        <w:t>3</w:t>
      </w:r>
      <w:r w:rsidRPr="002053B9">
        <w:rPr>
          <w:vertAlign w:val="superscript"/>
        </w:rPr>
        <w:t>rd</w:t>
      </w:r>
      <w:r w:rsidR="00805C0F" w:rsidRPr="00A62D4E">
        <w:t xml:space="preserve"> party </w:t>
      </w:r>
      <w:r w:rsidR="00EC23E4">
        <w:t>access</w:t>
      </w:r>
      <w:r w:rsidR="00805C0F" w:rsidRPr="00A62D4E">
        <w:t xml:space="preserve"> can</w:t>
      </w:r>
      <w:r w:rsidR="00B81DA0" w:rsidRPr="00A62D4E">
        <w:t xml:space="preserve"> be divided into a</w:t>
      </w:r>
      <w:r w:rsidR="00805C0F" w:rsidRPr="00A62D4E">
        <w:t>ccess</w:t>
      </w:r>
      <w:r w:rsidR="00D05C6E" w:rsidRPr="00A62D4E">
        <w:t xml:space="preserve"> for </w:t>
      </w:r>
      <w:r w:rsidR="00B81DA0" w:rsidRPr="00A62D4E">
        <w:t>individual queries</w:t>
      </w:r>
      <w:r w:rsidR="007F1111">
        <w:t xml:space="preserve"> for </w:t>
      </w:r>
      <w:r>
        <w:t>informational purposes</w:t>
      </w:r>
      <w:r w:rsidR="00B81DA0" w:rsidRPr="00A62D4E">
        <w:t xml:space="preserve"> </w:t>
      </w:r>
      <w:r w:rsidR="00EC23E4">
        <w:t xml:space="preserve">as discussed in section </w:t>
      </w:r>
      <w:r w:rsidR="00A97425">
        <w:fldChar w:fldCharType="begin"/>
      </w:r>
      <w:r w:rsidR="00A97425">
        <w:instrText xml:space="preserve"> REF _Ref411849868 \r \h </w:instrText>
      </w:r>
      <w:r w:rsidR="00A97425">
        <w:fldChar w:fldCharType="separate"/>
      </w:r>
      <w:r w:rsidR="00F6264F">
        <w:rPr>
          <w:b/>
          <w:bCs/>
          <w:lang w:val="en-US"/>
        </w:rPr>
        <w:t>Error! Reference source not found.</w:t>
      </w:r>
      <w:r w:rsidR="00A97425">
        <w:fldChar w:fldCharType="end"/>
      </w:r>
      <w:r w:rsidR="00EC23E4">
        <w:t xml:space="preserve"> below or </w:t>
      </w:r>
      <w:r w:rsidR="00B81DA0" w:rsidRPr="00A62D4E">
        <w:t>a</w:t>
      </w:r>
      <w:r w:rsidR="00805C0F" w:rsidRPr="00A62D4E">
        <w:t xml:space="preserve">ccess </w:t>
      </w:r>
      <w:r w:rsidR="00AD6704" w:rsidRPr="00A62D4E">
        <w:t>to</w:t>
      </w:r>
      <w:r w:rsidR="00EC23E4">
        <w:t xml:space="preserve"> a complete set of NP </w:t>
      </w:r>
      <w:r w:rsidR="009C232C">
        <w:t>D</w:t>
      </w:r>
      <w:r w:rsidR="001E755E">
        <w:t>ata</w:t>
      </w:r>
      <w:r w:rsidR="007F1111">
        <w:t xml:space="preserve"> for </w:t>
      </w:r>
      <w:r>
        <w:t>routing purposes</w:t>
      </w:r>
      <w:r w:rsidR="00AD6704" w:rsidRPr="00A62D4E">
        <w:t xml:space="preserve"> </w:t>
      </w:r>
      <w:r w:rsidR="00EC23E4">
        <w:t xml:space="preserve">as discussed in section </w:t>
      </w:r>
      <w:r w:rsidR="00A97425">
        <w:fldChar w:fldCharType="begin"/>
      </w:r>
      <w:r w:rsidR="00A97425">
        <w:instrText xml:space="preserve"> REF _Ref411849880 \r \h </w:instrText>
      </w:r>
      <w:r w:rsidR="00A97425">
        <w:fldChar w:fldCharType="separate"/>
      </w:r>
      <w:r w:rsidR="00F6264F">
        <w:rPr>
          <w:b/>
          <w:bCs/>
          <w:lang w:val="en-US"/>
        </w:rPr>
        <w:t>Error! Reference source not found.</w:t>
      </w:r>
      <w:r w:rsidR="00A97425">
        <w:fldChar w:fldCharType="end"/>
      </w:r>
      <w:r w:rsidR="00EC23E4">
        <w:t>.</w:t>
      </w:r>
    </w:p>
    <w:p w14:paraId="6201F88D" w14:textId="274A86FB" w:rsidR="00CD2715" w:rsidRPr="00A62D4E" w:rsidRDefault="004B5950" w:rsidP="00996825">
      <w:pPr>
        <w:pStyle w:val="Heading2"/>
        <w:rPr>
          <w:lang w:val="en-GB"/>
        </w:rPr>
      </w:pPr>
      <w:bookmarkStart w:id="33" w:name="_Toc434243208"/>
      <w:r>
        <w:rPr>
          <w:lang w:val="en-GB"/>
        </w:rPr>
        <w:t>Access policies for informational purposes</w:t>
      </w:r>
      <w:bookmarkEnd w:id="33"/>
    </w:p>
    <w:p w14:paraId="00A92E0A" w14:textId="77777777" w:rsidR="00EC4DF4" w:rsidRPr="00A62D4E" w:rsidRDefault="00CD2715" w:rsidP="00996825">
      <w:pPr>
        <w:pStyle w:val="ECCParagraph"/>
      </w:pPr>
      <w:r w:rsidRPr="00A62D4E">
        <w:t>In term</w:t>
      </w:r>
      <w:r w:rsidR="008B0390" w:rsidRPr="00A62D4E">
        <w:t>s o</w:t>
      </w:r>
      <w:r w:rsidRPr="00A62D4E">
        <w:t xml:space="preserve">f publically available websites, </w:t>
      </w:r>
      <w:r w:rsidR="00784091">
        <w:t>13</w:t>
      </w:r>
      <w:r w:rsidR="00784091" w:rsidRPr="00A62D4E">
        <w:t xml:space="preserve"> </w:t>
      </w:r>
      <w:r w:rsidR="00784091">
        <w:t xml:space="preserve">countries </w:t>
      </w:r>
      <w:r w:rsidR="00E514E8" w:rsidRPr="00A62D4E">
        <w:t xml:space="preserve">that responded to </w:t>
      </w:r>
      <w:r w:rsidR="00D01791">
        <w:t>a</w:t>
      </w:r>
      <w:r w:rsidR="00217685">
        <w:t>n</w:t>
      </w:r>
      <w:r w:rsidR="00E514E8" w:rsidRPr="00A62D4E">
        <w:t xml:space="preserve"> ECC questionnaire</w:t>
      </w:r>
      <w:r w:rsidR="00D01791">
        <w:rPr>
          <w:rStyle w:val="FootnoteReference"/>
        </w:rPr>
        <w:footnoteReference w:id="8"/>
      </w:r>
      <w:r w:rsidR="00E514E8" w:rsidRPr="00A62D4E">
        <w:t xml:space="preserve"> on 3</w:t>
      </w:r>
      <w:r w:rsidR="00E514E8" w:rsidRPr="00A62D4E">
        <w:rPr>
          <w:vertAlign w:val="superscript"/>
        </w:rPr>
        <w:t>rd</w:t>
      </w:r>
      <w:r w:rsidR="00E514E8" w:rsidRPr="00A62D4E">
        <w:t xml:space="preserve"> party use</w:t>
      </w:r>
      <w:r w:rsidR="00EC4DF4" w:rsidRPr="00A62D4E">
        <w:t xml:space="preserve"> have </w:t>
      </w:r>
      <w:r w:rsidRPr="00A62D4E">
        <w:t xml:space="preserve">such </w:t>
      </w:r>
      <w:r w:rsidR="00E514E8" w:rsidRPr="00A62D4E">
        <w:t>websites</w:t>
      </w:r>
      <w:r w:rsidR="00D225CC">
        <w:t>.</w:t>
      </w:r>
      <w:r w:rsidR="00996825" w:rsidRPr="00A62D4E">
        <w:t xml:space="preserve"> </w:t>
      </w:r>
      <w:r w:rsidR="000579DC">
        <w:t xml:space="preserve">Four of the </w:t>
      </w:r>
      <w:r w:rsidR="00784091">
        <w:t xml:space="preserve">13 </w:t>
      </w:r>
      <w:r w:rsidR="000579DC">
        <w:t>countries indicate</w:t>
      </w:r>
      <w:r w:rsidR="00D01791">
        <w:t>d</w:t>
      </w:r>
      <w:r w:rsidR="000579DC">
        <w:t xml:space="preserve"> that information is only available</w:t>
      </w:r>
      <w:r w:rsidR="00996825" w:rsidRPr="00A62D4E">
        <w:t xml:space="preserve"> for mobile numbers</w:t>
      </w:r>
      <w:r w:rsidRPr="00A62D4E">
        <w:t>. These</w:t>
      </w:r>
      <w:r w:rsidR="00126AEA">
        <w:t xml:space="preserve"> websites</w:t>
      </w:r>
      <w:r w:rsidRPr="00A62D4E">
        <w:t xml:space="preserve"> are</w:t>
      </w:r>
      <w:r w:rsidR="00E514E8" w:rsidRPr="00A62D4E">
        <w:t xml:space="preserve"> available free of charge for the public based on individual queries</w:t>
      </w:r>
      <w:r w:rsidR="001A67DC">
        <w:t xml:space="preserve"> and provide</w:t>
      </w:r>
      <w:r w:rsidR="00E514E8" w:rsidRPr="00A62D4E">
        <w:t xml:space="preserve"> information on the service</w:t>
      </w:r>
      <w:r w:rsidR="001A67DC">
        <w:t xml:space="preserve"> provider</w:t>
      </w:r>
      <w:r w:rsidR="00E514E8" w:rsidRPr="00A62D4E">
        <w:t xml:space="preserve"> associated with a specific </w:t>
      </w:r>
      <w:r w:rsidR="00D40337">
        <w:t>number</w:t>
      </w:r>
      <w:r w:rsidRPr="00A62D4E">
        <w:t>.</w:t>
      </w:r>
    </w:p>
    <w:p w14:paraId="7557EFED" w14:textId="77777777" w:rsidR="00E94E44" w:rsidRPr="00A62D4E" w:rsidRDefault="00DB7427" w:rsidP="00363F1A">
      <w:pPr>
        <w:pStyle w:val="ECCParagraph"/>
        <w:rPr>
          <w:i/>
        </w:rPr>
      </w:pPr>
      <w:r>
        <w:t>Based on the i</w:t>
      </w:r>
      <w:r w:rsidR="00FC2301" w:rsidRPr="00A62D4E">
        <w:t>nputs fr</w:t>
      </w:r>
      <w:r w:rsidR="00AD6704" w:rsidRPr="00A62D4E">
        <w:t>om countries that have</w:t>
      </w:r>
      <w:r w:rsidR="003B7FBF" w:rsidRPr="00A62D4E">
        <w:t xml:space="preserve"> such a solution</w:t>
      </w:r>
      <w:r>
        <w:t>,</w:t>
      </w:r>
      <w:r w:rsidR="00FC2301" w:rsidRPr="00A62D4E">
        <w:t xml:space="preserve"> p</w:t>
      </w:r>
      <w:r w:rsidR="00E94E44" w:rsidRPr="00A62D4E">
        <w:t>rivacy issues are not that relevant due to the fact that</w:t>
      </w:r>
      <w:r w:rsidR="00FC2301" w:rsidRPr="00A62D4E">
        <w:t xml:space="preserve"> no</w:t>
      </w:r>
      <w:r w:rsidR="00E94E44" w:rsidRPr="00A62D4E">
        <w:t xml:space="preserve"> names</w:t>
      </w:r>
      <w:r w:rsidR="001A67DC">
        <w:t xml:space="preserve"> or contact information are</w:t>
      </w:r>
      <w:r w:rsidR="00FC2301" w:rsidRPr="00A62D4E">
        <w:t xml:space="preserve"> disclosed</w:t>
      </w:r>
      <w:r w:rsidR="00126AEA">
        <w:t>. The</w:t>
      </w:r>
      <w:r w:rsidR="001A67DC">
        <w:t xml:space="preserve"> information is not deemed to be of a personal nature</w:t>
      </w:r>
      <w:r w:rsidR="00126AEA">
        <w:t xml:space="preserve"> and cannot be used to identify individuals</w:t>
      </w:r>
      <w:r w:rsidR="001A67DC">
        <w:t>.</w:t>
      </w:r>
      <w:r w:rsidR="00FC2301" w:rsidRPr="00A62D4E">
        <w:t xml:space="preserve"> </w:t>
      </w:r>
      <w:r w:rsidR="001A67DC">
        <w:t>O</w:t>
      </w:r>
      <w:r w:rsidR="00E94E44" w:rsidRPr="00A62D4E">
        <w:t>nly</w:t>
      </w:r>
      <w:r w:rsidR="001A67DC">
        <w:t xml:space="preserve"> information</w:t>
      </w:r>
      <w:r w:rsidR="00126AEA">
        <w:t xml:space="preserve"> about</w:t>
      </w:r>
      <w:r w:rsidR="00E94E44" w:rsidRPr="00A62D4E">
        <w:t xml:space="preserve"> the </w:t>
      </w:r>
      <w:r w:rsidR="00D40337">
        <w:t>number</w:t>
      </w:r>
      <w:r w:rsidR="00E94E44" w:rsidRPr="00A62D4E">
        <w:t xml:space="preserve"> and </w:t>
      </w:r>
      <w:r w:rsidR="003B7FBF" w:rsidRPr="00A62D4E">
        <w:t xml:space="preserve">the </w:t>
      </w:r>
      <w:r w:rsidR="001A67DC">
        <w:t>associated service provider is given</w:t>
      </w:r>
      <w:r w:rsidR="00E94E44" w:rsidRPr="00A62D4E">
        <w:t>.</w:t>
      </w:r>
    </w:p>
    <w:p w14:paraId="499C3D13" w14:textId="77777777" w:rsidR="002F507F" w:rsidRPr="00A62D4E" w:rsidRDefault="00E94E44" w:rsidP="002F507F">
      <w:pPr>
        <w:pStyle w:val="ECCParagraph"/>
      </w:pPr>
      <w:r w:rsidRPr="00A62D4E">
        <w:t>Several countries</w:t>
      </w:r>
      <w:r w:rsidR="000A65AC" w:rsidRPr="00A62D4E">
        <w:t xml:space="preserve"> </w:t>
      </w:r>
      <w:r w:rsidR="001A67DC">
        <w:t>who have not implemented this service yet</w:t>
      </w:r>
      <w:r w:rsidR="000A65AC" w:rsidRPr="00A62D4E">
        <w:t>,</w:t>
      </w:r>
      <w:r w:rsidR="00CD2715" w:rsidRPr="00A62D4E">
        <w:t xml:space="preserve"> are </w:t>
      </w:r>
      <w:r w:rsidR="008B4568" w:rsidRPr="00A62D4E">
        <w:t xml:space="preserve">considering </w:t>
      </w:r>
      <w:proofErr w:type="gramStart"/>
      <w:r w:rsidR="008B4568">
        <w:t>to</w:t>
      </w:r>
      <w:r w:rsidR="001A67DC">
        <w:t xml:space="preserve"> do</w:t>
      </w:r>
      <w:proofErr w:type="gramEnd"/>
      <w:r w:rsidR="001A67DC">
        <w:t xml:space="preserve"> so</w:t>
      </w:r>
      <w:r w:rsidR="00CD2715" w:rsidRPr="00A62D4E">
        <w:t>.</w:t>
      </w:r>
      <w:r w:rsidR="003B7FBF" w:rsidRPr="00A62D4E">
        <w:t xml:space="preserve"> </w:t>
      </w:r>
      <w:r w:rsidR="002F507F">
        <w:t>In other countries it is argued that this facility is not necessary due to having a mechanism (beep, announcement or other solution) to alert the user when the number is ported.</w:t>
      </w:r>
      <w:r w:rsidR="00784091">
        <w:t xml:space="preserve"> </w:t>
      </w:r>
      <w:r w:rsidR="00784091" w:rsidRPr="00784091">
        <w:t>However, even though such a mechanism may be sufficient to resolve the issue of tariff transparency, end-user</w:t>
      </w:r>
      <w:r w:rsidR="00327302">
        <w:t>s</w:t>
      </w:r>
      <w:r w:rsidR="00784091" w:rsidRPr="00784091">
        <w:t xml:space="preserve"> may have use for information about a number’s current service provider</w:t>
      </w:r>
      <w:r w:rsidR="00784091">
        <w:t>,</w:t>
      </w:r>
      <w:r w:rsidR="00784091" w:rsidRPr="00784091">
        <w:t xml:space="preserve"> e.g. in cases of misuse of premium rate numbers or other complaints, as mentioned under 3.1.</w:t>
      </w:r>
    </w:p>
    <w:p w14:paraId="09DFEF87" w14:textId="77777777" w:rsidR="00CD2715" w:rsidRDefault="00784091" w:rsidP="00363F1A">
      <w:pPr>
        <w:pStyle w:val="ECCParagraph"/>
      </w:pPr>
      <w:r>
        <w:t>I</w:t>
      </w:r>
      <w:r w:rsidR="003B7FBF" w:rsidRPr="00A62D4E">
        <w:t>n</w:t>
      </w:r>
      <w:r w:rsidR="00FC2301" w:rsidRPr="00A62D4E">
        <w:t xml:space="preserve"> a few countries the operators consider the </w:t>
      </w:r>
      <w:r w:rsidR="001A67DC">
        <w:t xml:space="preserve">contents of the </w:t>
      </w:r>
      <w:r w:rsidR="001E755E" w:rsidRPr="00327302">
        <w:t xml:space="preserve">NP </w:t>
      </w:r>
      <w:r w:rsidR="00217685" w:rsidRPr="00327302">
        <w:t>CR</w:t>
      </w:r>
      <w:r w:rsidR="001E755E" w:rsidRPr="00327302">
        <w:t xml:space="preserve">DB </w:t>
      </w:r>
      <w:r w:rsidR="008B4568" w:rsidRPr="00327302">
        <w:t>as</w:t>
      </w:r>
      <w:r w:rsidR="001A67DC">
        <w:t xml:space="preserve"> commercially</w:t>
      </w:r>
      <w:r w:rsidR="003B7FBF" w:rsidRPr="00A62D4E">
        <w:t xml:space="preserve"> </w:t>
      </w:r>
      <w:r w:rsidR="002F507F" w:rsidRPr="00A62D4E">
        <w:t xml:space="preserve">confidential </w:t>
      </w:r>
      <w:r w:rsidR="002F507F">
        <w:t>and</w:t>
      </w:r>
      <w:r w:rsidR="00126AEA">
        <w:t xml:space="preserve"> </w:t>
      </w:r>
      <w:r w:rsidR="001A67DC">
        <w:t>are not in favour of making</w:t>
      </w:r>
      <w:r w:rsidR="001E755E">
        <w:t xml:space="preserve"> any of</w:t>
      </w:r>
      <w:r w:rsidR="001A67DC">
        <w:t xml:space="preserve"> </w:t>
      </w:r>
      <w:r w:rsidR="00126AEA">
        <w:t>th</w:t>
      </w:r>
      <w:r w:rsidR="001A67DC">
        <w:t>i</w:t>
      </w:r>
      <w:r w:rsidR="00126AEA">
        <w:t xml:space="preserve">s information publically </w:t>
      </w:r>
      <w:r w:rsidR="003B7FBF" w:rsidRPr="00A62D4E">
        <w:t>available</w:t>
      </w:r>
      <w:r w:rsidR="001A67DC">
        <w:t xml:space="preserve"> to 3</w:t>
      </w:r>
      <w:r w:rsidR="001A67DC" w:rsidRPr="00C3760C">
        <w:rPr>
          <w:vertAlign w:val="superscript"/>
        </w:rPr>
        <w:t>rd</w:t>
      </w:r>
      <w:r w:rsidR="001A67DC">
        <w:t xml:space="preserve"> parties</w:t>
      </w:r>
      <w:r w:rsidR="003B7FBF" w:rsidRPr="00A62D4E">
        <w:t>.</w:t>
      </w:r>
    </w:p>
    <w:p w14:paraId="6EF4B78D" w14:textId="7129149C" w:rsidR="00CD2715" w:rsidRPr="00A62D4E" w:rsidRDefault="004B5950" w:rsidP="00A62D4E">
      <w:pPr>
        <w:pStyle w:val="Heading2"/>
        <w:rPr>
          <w:lang w:val="en-GB"/>
        </w:rPr>
      </w:pPr>
      <w:bookmarkStart w:id="34" w:name="_Toc434243209"/>
      <w:r>
        <w:rPr>
          <w:lang w:val="en-GB"/>
        </w:rPr>
        <w:t>Access policies for routing purposes</w:t>
      </w:r>
      <w:bookmarkEnd w:id="34"/>
    </w:p>
    <w:p w14:paraId="3D328E30" w14:textId="791BC5B9" w:rsidR="00363F1A" w:rsidRDefault="005177E4" w:rsidP="00363F1A">
      <w:pPr>
        <w:pStyle w:val="ECCParagraph"/>
      </w:pPr>
      <w:r>
        <w:t>3</w:t>
      </w:r>
      <w:r w:rsidRPr="005177E4">
        <w:rPr>
          <w:vertAlign w:val="superscript"/>
        </w:rPr>
        <w:t>rd</w:t>
      </w:r>
      <w:r>
        <w:t xml:space="preserve"> </w:t>
      </w:r>
      <w:r w:rsidR="00363F1A" w:rsidRPr="00A62D4E">
        <w:t xml:space="preserve">party access </w:t>
      </w:r>
      <w:r w:rsidR="000A65AC" w:rsidRPr="00A62D4E">
        <w:t xml:space="preserve">to </w:t>
      </w:r>
      <w:r w:rsidR="001E755E">
        <w:t xml:space="preserve">NP </w:t>
      </w:r>
      <w:r w:rsidR="00805C07">
        <w:t>D</w:t>
      </w:r>
      <w:r w:rsidR="002053B9">
        <w:t>ata</w:t>
      </w:r>
      <w:r w:rsidR="00363F1A" w:rsidRPr="00A62D4E">
        <w:t xml:space="preserve"> </w:t>
      </w:r>
      <w:r w:rsidR="000A65AC" w:rsidRPr="00A62D4E">
        <w:t>is provided</w:t>
      </w:r>
      <w:r w:rsidR="00363F1A" w:rsidRPr="00A62D4E">
        <w:t xml:space="preserve"> in </w:t>
      </w:r>
      <w:r w:rsidR="00D01791" w:rsidRPr="00A62D4E">
        <w:t>seve</w:t>
      </w:r>
      <w:r w:rsidR="00D01791">
        <w:t>n</w:t>
      </w:r>
      <w:r w:rsidR="00D01791" w:rsidRPr="00A62D4E">
        <w:t xml:space="preserve"> </w:t>
      </w:r>
      <w:r w:rsidR="00363F1A" w:rsidRPr="00A62D4E">
        <w:t>European countries</w:t>
      </w:r>
      <w:r w:rsidR="00743A18">
        <w:t xml:space="preserve"> that responded to the ECC questionnaire.</w:t>
      </w:r>
      <w:r w:rsidR="00363F1A" w:rsidRPr="00A62D4E">
        <w:t xml:space="preserve"> In some countries access is only given to operators who need access</w:t>
      </w:r>
      <w:r w:rsidR="00F952FE" w:rsidRPr="00A62D4E">
        <w:t xml:space="preserve"> to </w:t>
      </w:r>
      <w:r w:rsidR="00A62D4E" w:rsidRPr="00A62D4E">
        <w:t>fulfil</w:t>
      </w:r>
      <w:r w:rsidR="00F952FE" w:rsidRPr="00A62D4E">
        <w:t xml:space="preserve"> </w:t>
      </w:r>
      <w:r w:rsidR="001C4150">
        <w:t>NP</w:t>
      </w:r>
      <w:r w:rsidR="00363F1A" w:rsidRPr="00A62D4E">
        <w:t xml:space="preserve"> </w:t>
      </w:r>
      <w:r w:rsidR="00F952FE" w:rsidRPr="00A62D4E">
        <w:t>obligations.</w:t>
      </w:r>
    </w:p>
    <w:p w14:paraId="5785ABEA" w14:textId="77777777" w:rsidR="00363F1A" w:rsidRPr="00A62D4E" w:rsidRDefault="00AD6704">
      <w:pPr>
        <w:pStyle w:val="ECCParagraph"/>
      </w:pPr>
      <w:r w:rsidRPr="00A62D4E">
        <w:t>Some of the</w:t>
      </w:r>
      <w:r w:rsidR="00363F1A" w:rsidRPr="00A62D4E">
        <w:t xml:space="preserve"> regulatory considerations that ha</w:t>
      </w:r>
      <w:r w:rsidR="001A67DC">
        <w:t>ve</w:t>
      </w:r>
      <w:r w:rsidR="00363F1A" w:rsidRPr="00A62D4E">
        <w:t xml:space="preserve"> </w:t>
      </w:r>
      <w:r w:rsidR="00CF2E4A" w:rsidRPr="00A62D4E">
        <w:t>been made when giving access</w:t>
      </w:r>
      <w:r w:rsidR="002F507F">
        <w:t xml:space="preserve"> to 3</w:t>
      </w:r>
      <w:r w:rsidR="002F507F" w:rsidRPr="000B4A40">
        <w:rPr>
          <w:vertAlign w:val="superscript"/>
        </w:rPr>
        <w:t>rd</w:t>
      </w:r>
      <w:r w:rsidR="002F507F">
        <w:t xml:space="preserve"> parties</w:t>
      </w:r>
      <w:r w:rsidRPr="00A62D4E">
        <w:t xml:space="preserve"> relate to justifi</w:t>
      </w:r>
      <w:r w:rsidR="002F507F">
        <w:t>cation of need</w:t>
      </w:r>
      <w:r w:rsidR="00CF2E4A" w:rsidRPr="00A62D4E">
        <w:t>,</w:t>
      </w:r>
      <w:r w:rsidRPr="00A62D4E">
        <w:t xml:space="preserve"> </w:t>
      </w:r>
      <w:r w:rsidR="002F507F">
        <w:t xml:space="preserve">potential impact on NP processes (if any), </w:t>
      </w:r>
      <w:proofErr w:type="gramStart"/>
      <w:r w:rsidR="002F507F">
        <w:t>cost</w:t>
      </w:r>
      <w:proofErr w:type="gramEnd"/>
      <w:r w:rsidR="002F507F">
        <w:t xml:space="preserve"> of access</w:t>
      </w:r>
      <w:r w:rsidR="00DA0DD7">
        <w:t>, data protection and privacy concerns.</w:t>
      </w:r>
    </w:p>
    <w:p w14:paraId="3E21201A" w14:textId="77777777" w:rsidR="008A09BB" w:rsidRPr="00A62D4E" w:rsidRDefault="008A09BB" w:rsidP="00BD2C45">
      <w:pPr>
        <w:pStyle w:val="Heading1"/>
      </w:pPr>
      <w:bookmarkStart w:id="35" w:name="_Toc405986073"/>
      <w:bookmarkStart w:id="36" w:name="_Toc434243210"/>
      <w:r w:rsidRPr="00A62D4E">
        <w:lastRenderedPageBreak/>
        <w:t>conditions and terms of use of 3</w:t>
      </w:r>
      <w:r w:rsidRPr="00A62D4E">
        <w:rPr>
          <w:vertAlign w:val="superscript"/>
        </w:rPr>
        <w:t>rd</w:t>
      </w:r>
      <w:r w:rsidRPr="00A62D4E">
        <w:t xml:space="preserve"> party data</w:t>
      </w:r>
      <w:bookmarkEnd w:id="35"/>
      <w:bookmarkEnd w:id="36"/>
    </w:p>
    <w:p w14:paraId="17D95519" w14:textId="77777777" w:rsidR="0011772E" w:rsidRDefault="00F345DA" w:rsidP="00F345DA">
      <w:pPr>
        <w:pStyle w:val="ECCParagraph"/>
      </w:pPr>
      <w:r>
        <w:t xml:space="preserve">As shown above </w:t>
      </w:r>
      <w:r w:rsidR="00743A18">
        <w:t xml:space="preserve">NP </w:t>
      </w:r>
      <w:r w:rsidR="00170D54">
        <w:t>D</w:t>
      </w:r>
      <w:r w:rsidR="00743A18">
        <w:t>ata</w:t>
      </w:r>
      <w:r>
        <w:t xml:space="preserve"> is becoming increasingly important for many different stakeholders for the efficient routing of calls and messages and for informational purposes in order to promote tariff transparency. </w:t>
      </w:r>
      <w:r w:rsidR="0011772E">
        <w:t xml:space="preserve">In order to define and allow for the use of NP </w:t>
      </w:r>
      <w:r w:rsidR="00170D54">
        <w:t>D</w:t>
      </w:r>
      <w:r w:rsidR="00743A18">
        <w:t xml:space="preserve">ata </w:t>
      </w:r>
      <w:r w:rsidR="0011772E">
        <w:t xml:space="preserve">for these specific purposes and to prevent misuse of the NP </w:t>
      </w:r>
      <w:r w:rsidR="00170D54">
        <w:t>D</w:t>
      </w:r>
      <w:r w:rsidR="00743A18">
        <w:t xml:space="preserve">ata </w:t>
      </w:r>
      <w:r w:rsidR="0011772E">
        <w:t>for other purposes this section identifies different conditions and terms of use for 3</w:t>
      </w:r>
      <w:r w:rsidR="0011772E" w:rsidRPr="002053B9">
        <w:rPr>
          <w:vertAlign w:val="superscript"/>
        </w:rPr>
        <w:t>rd</w:t>
      </w:r>
      <w:r w:rsidR="0011772E">
        <w:t xml:space="preserve"> party access.</w:t>
      </w:r>
      <w:r w:rsidR="00CB37E0">
        <w:t xml:space="preserve"> The terms and conditions may vary depending if the purpose for access is commercial or informational.</w:t>
      </w:r>
    </w:p>
    <w:p w14:paraId="07A256C9" w14:textId="2EC06833" w:rsidR="008A09BB" w:rsidRPr="00A62D4E" w:rsidRDefault="0022366D" w:rsidP="002A2B2E">
      <w:pPr>
        <w:pStyle w:val="Heading2"/>
        <w:rPr>
          <w:lang w:val="en-GB"/>
        </w:rPr>
      </w:pPr>
      <w:bookmarkStart w:id="37" w:name="_Toc405986074"/>
      <w:bookmarkStart w:id="38" w:name="_Toc434243211"/>
      <w:r w:rsidRPr="00A62D4E">
        <w:rPr>
          <w:lang w:val="en-GB"/>
        </w:rPr>
        <w:t>O</w:t>
      </w:r>
      <w:r>
        <w:rPr>
          <w:lang w:val="en-GB"/>
        </w:rPr>
        <w:t>wnership</w:t>
      </w:r>
      <w:r w:rsidRPr="00A62D4E">
        <w:rPr>
          <w:lang w:val="en-GB"/>
        </w:rPr>
        <w:t xml:space="preserve"> </w:t>
      </w:r>
      <w:r>
        <w:rPr>
          <w:lang w:val="en-GB"/>
        </w:rPr>
        <w:t>of the data</w:t>
      </w:r>
      <w:r w:rsidR="008A09BB" w:rsidRPr="00A62D4E">
        <w:rPr>
          <w:lang w:val="en-GB"/>
        </w:rPr>
        <w:t xml:space="preserve"> </w:t>
      </w:r>
      <w:r>
        <w:rPr>
          <w:lang w:val="en-GB"/>
        </w:rPr>
        <w:t>and intellectual property rights</w:t>
      </w:r>
      <w:bookmarkEnd w:id="37"/>
      <w:bookmarkEnd w:id="38"/>
      <w:r w:rsidR="00265C57">
        <w:rPr>
          <w:lang w:val="en-GB"/>
        </w:rPr>
        <w:t xml:space="preserve"> </w:t>
      </w:r>
    </w:p>
    <w:p w14:paraId="79E8010F" w14:textId="77777777" w:rsidR="008A09BB" w:rsidRDefault="00F34E1C" w:rsidP="002A2B2E">
      <w:pPr>
        <w:pStyle w:val="ECCParagraph"/>
      </w:pPr>
      <w:r w:rsidRPr="00A62D4E">
        <w:t xml:space="preserve">Access to </w:t>
      </w:r>
      <w:r w:rsidR="007F1111">
        <w:t>NP</w:t>
      </w:r>
      <w:r w:rsidRPr="00A62D4E">
        <w:t xml:space="preserve"> </w:t>
      </w:r>
      <w:r w:rsidR="00170D54">
        <w:t>D</w:t>
      </w:r>
      <w:r w:rsidR="00246975">
        <w:t>ata</w:t>
      </w:r>
      <w:r w:rsidRPr="00A62D4E">
        <w:t xml:space="preserve"> may be determined by the governance arrangements that have been established around the development and maintenance of </w:t>
      </w:r>
      <w:r w:rsidR="007F1111">
        <w:t>NP</w:t>
      </w:r>
      <w:r w:rsidRPr="00A62D4E">
        <w:t xml:space="preserve"> </w:t>
      </w:r>
      <w:r w:rsidR="00170D54">
        <w:t>CR</w:t>
      </w:r>
      <w:r w:rsidR="00743A18">
        <w:t>DB</w:t>
      </w:r>
      <w:r w:rsidRPr="00A62D4E">
        <w:t>. In some countries the development and maintenance of the systems have been and are currently within the remit of the NRA. In other countries the systems were developed based on design principles approved by the NRA but the cost and day-to-day management and maintenance are the responsibility of a consortium of industry stakeholders with the NRA only typically becoming involved in policy issues and to assist new market entrants to establish services.</w:t>
      </w:r>
      <w:r w:rsidR="00931E38" w:rsidRPr="00A62D4E">
        <w:t xml:space="preserve"> Therefore, </w:t>
      </w:r>
      <w:r w:rsidRPr="00A62D4E">
        <w:t>t</w:t>
      </w:r>
      <w:r w:rsidR="008A09BB" w:rsidRPr="00A62D4E">
        <w:t>he challenge</w:t>
      </w:r>
      <w:r w:rsidRPr="00A62D4E">
        <w:t>s for NRAs associated with</w:t>
      </w:r>
      <w:r w:rsidR="008A09BB" w:rsidRPr="00A62D4E">
        <w:t xml:space="preserve"> </w:t>
      </w:r>
      <w:r w:rsidR="002053B9">
        <w:t>facilitating</w:t>
      </w:r>
      <w:r w:rsidR="002053B9" w:rsidRPr="00A62D4E">
        <w:t xml:space="preserve"> </w:t>
      </w:r>
      <w:r w:rsidRPr="00A62D4E">
        <w:t>3</w:t>
      </w:r>
      <w:r w:rsidRPr="00A62D4E">
        <w:rPr>
          <w:vertAlign w:val="superscript"/>
        </w:rPr>
        <w:t>rd</w:t>
      </w:r>
      <w:r w:rsidRPr="00A62D4E">
        <w:t xml:space="preserve"> party</w:t>
      </w:r>
      <w:r w:rsidR="008A09BB" w:rsidRPr="00A62D4E">
        <w:t xml:space="preserve"> access to NP </w:t>
      </w:r>
      <w:r w:rsidR="009C232C">
        <w:t>D</w:t>
      </w:r>
      <w:r w:rsidR="00D4646E">
        <w:t>ata</w:t>
      </w:r>
      <w:r w:rsidR="008A09BB" w:rsidRPr="00A62D4E">
        <w:t xml:space="preserve"> </w:t>
      </w:r>
      <w:r w:rsidRPr="00A62D4E">
        <w:t>may be</w:t>
      </w:r>
      <w:r w:rsidR="008A09BB" w:rsidRPr="00A62D4E">
        <w:t xml:space="preserve"> different in different countries. The terms and conditions of access would need to be clear </w:t>
      </w:r>
      <w:r w:rsidRPr="00A62D4E">
        <w:t>and any ownership or property right in the systems or data would need to be established</w:t>
      </w:r>
      <w:r w:rsidR="00931E38" w:rsidRPr="00A62D4E">
        <w:t xml:space="preserve"> before a </w:t>
      </w:r>
      <w:r w:rsidR="00A62D4E" w:rsidRPr="00A62D4E">
        <w:t>harmonised</w:t>
      </w:r>
      <w:r w:rsidR="00931E38" w:rsidRPr="00A62D4E">
        <w:t xml:space="preserve"> European approach could be introduced.</w:t>
      </w:r>
    </w:p>
    <w:p w14:paraId="66543693" w14:textId="4C8F7D59" w:rsidR="00283EF6" w:rsidRPr="00A62D4E" w:rsidRDefault="00283EF6" w:rsidP="000058A5">
      <w:pPr>
        <w:pStyle w:val="Heading3"/>
      </w:pPr>
      <w:bookmarkStart w:id="39" w:name="_Toc434243212"/>
      <w:r>
        <w:t>Intellectual Property Rights</w:t>
      </w:r>
      <w:r w:rsidR="00265C57">
        <w:t xml:space="preserve"> (IPR) Related to the NP database</w:t>
      </w:r>
      <w:bookmarkEnd w:id="39"/>
    </w:p>
    <w:p w14:paraId="547D8473" w14:textId="77777777" w:rsidR="00FA1526" w:rsidRPr="00A62D4E" w:rsidRDefault="00FA1526" w:rsidP="00FA1526">
      <w:pPr>
        <w:pStyle w:val="ECCParagraph"/>
      </w:pPr>
      <w:r w:rsidRPr="00A62D4E">
        <w:t>According to EU regulation</w:t>
      </w:r>
      <w:r w:rsidRPr="00A62D4E">
        <w:rPr>
          <w:rStyle w:val="FootnoteReference"/>
        </w:rPr>
        <w:footnoteReference w:id="9"/>
      </w:r>
      <w:r w:rsidRPr="00A62D4E">
        <w:t xml:space="preserve"> a database </w:t>
      </w:r>
      <w:r w:rsidR="00246975">
        <w:t>is</w:t>
      </w:r>
      <w:r w:rsidRPr="00A62D4E">
        <w:t xml:space="preserve"> a collection of independent works, data or other materials arranged in a systematic or methodical way and individually accessible by electronic or other means. The core of the concept is that the user of a database has the opportunity to locate and retrieve the information needed from the database on the basis of individual criteria.</w:t>
      </w:r>
    </w:p>
    <w:p w14:paraId="6E4F0E1C" w14:textId="7AEB8484" w:rsidR="00FA1526" w:rsidRDefault="00FA1526" w:rsidP="00FA1526">
      <w:pPr>
        <w:pStyle w:val="ECCParagraph"/>
      </w:pPr>
      <w:r w:rsidRPr="00A62D4E">
        <w:t xml:space="preserve">The database itself may be protected if the construction or structure of the database is original (copyright protection) or if the database represents qualitatively and/or quantitatively a substantial investment in either the obtaining, verification or presentation of the data in the database (sui generis protection). The functionality and structure of the database determines the information needed. The investment is </w:t>
      </w:r>
      <w:r w:rsidR="000058A5" w:rsidRPr="00A62D4E">
        <w:t>measured on</w:t>
      </w:r>
      <w:r w:rsidRPr="00A62D4E">
        <w:t xml:space="preserve"> economy, creativity, resources used etc.</w:t>
      </w:r>
    </w:p>
    <w:p w14:paraId="7509DDD4" w14:textId="3F41DD06" w:rsidR="00283EF6" w:rsidRDefault="00283EF6" w:rsidP="000058A5">
      <w:pPr>
        <w:pStyle w:val="Heading3"/>
      </w:pPr>
      <w:bookmarkStart w:id="40" w:name="_Toc434243213"/>
      <w:r>
        <w:t>Ownership of NP Data</w:t>
      </w:r>
      <w:bookmarkEnd w:id="40"/>
    </w:p>
    <w:p w14:paraId="69DD3C4F" w14:textId="0909D0ED" w:rsidR="00246975" w:rsidRPr="00A62D4E" w:rsidRDefault="00246975" w:rsidP="00246975">
      <w:pPr>
        <w:pStyle w:val="ECCParagraph"/>
      </w:pPr>
      <w:r w:rsidRPr="00A62D4E">
        <w:t xml:space="preserve">The </w:t>
      </w:r>
      <w:r w:rsidR="00CB37E0">
        <w:t xml:space="preserve">NP </w:t>
      </w:r>
      <w:r w:rsidR="00170D54">
        <w:t>D</w:t>
      </w:r>
      <w:r w:rsidR="00CB37E0">
        <w:t>ata</w:t>
      </w:r>
      <w:r w:rsidR="00743A18">
        <w:t xml:space="preserve"> needed to derive routing information</w:t>
      </w:r>
      <w:r w:rsidR="00E53227">
        <w:t xml:space="preserve"> consists of a service provider identification code or routing num</w:t>
      </w:r>
      <w:r w:rsidR="00265C57">
        <w:t xml:space="preserve">ber associated with a </w:t>
      </w:r>
      <w:r w:rsidR="00E53227">
        <w:t>number. This information</w:t>
      </w:r>
      <w:r w:rsidR="000E64F0">
        <w:t xml:space="preserve"> </w:t>
      </w:r>
      <w:r w:rsidR="003576D6">
        <w:t>would</w:t>
      </w:r>
      <w:r w:rsidRPr="00A62D4E">
        <w:t xml:space="preserve"> not constitute material that </w:t>
      </w:r>
      <w:r w:rsidR="00265C57">
        <w:t>falls under IPR protection</w:t>
      </w:r>
      <w:r w:rsidRPr="00A62D4E">
        <w:t xml:space="preserve"> and therefore </w:t>
      </w:r>
      <w:r w:rsidR="00265C57">
        <w:t xml:space="preserve">does </w:t>
      </w:r>
      <w:r w:rsidRPr="00A62D4E">
        <w:t xml:space="preserve">not belong to anyone. </w:t>
      </w:r>
    </w:p>
    <w:p w14:paraId="675F9184" w14:textId="58A0D88B" w:rsidR="00FA1526" w:rsidRDefault="00613667" w:rsidP="002A2B2E">
      <w:pPr>
        <w:pStyle w:val="ECCParagraph"/>
      </w:pPr>
      <w:r>
        <w:t xml:space="preserve">As a conclusion, </w:t>
      </w:r>
      <w:r w:rsidR="00D4646E">
        <w:t xml:space="preserve">and </w:t>
      </w:r>
      <w:r>
        <w:t xml:space="preserve">independent of who has the ownership of the database, access to NP </w:t>
      </w:r>
      <w:r w:rsidR="00170D54">
        <w:t>D</w:t>
      </w:r>
      <w:r>
        <w:t xml:space="preserve">ata shall be restricted to </w:t>
      </w:r>
      <w:r w:rsidR="00743A18">
        <w:t xml:space="preserve">data </w:t>
      </w:r>
      <w:r>
        <w:t>rel</w:t>
      </w:r>
      <w:r w:rsidR="007F1111">
        <w:t>e</w:t>
      </w:r>
      <w:r>
        <w:t>vant for routing purposes or for information to users in order to allow tariff transparency</w:t>
      </w:r>
      <w:r w:rsidR="00DF557C">
        <w:t xml:space="preserve"> and to fulfil informational needs</w:t>
      </w:r>
      <w:r>
        <w:t xml:space="preserve">. </w:t>
      </w:r>
    </w:p>
    <w:p w14:paraId="4618EC64" w14:textId="1CDAB29E" w:rsidR="000E64F0" w:rsidRDefault="000E64F0" w:rsidP="000058A5">
      <w:pPr>
        <w:pStyle w:val="Heading3"/>
      </w:pPr>
      <w:bookmarkStart w:id="41" w:name="_Toc434243214"/>
      <w:r>
        <w:t>Nature of the Data</w:t>
      </w:r>
      <w:bookmarkEnd w:id="41"/>
    </w:p>
    <w:p w14:paraId="2DAD504D" w14:textId="14513727" w:rsidR="000E64F0" w:rsidRPr="00A62D4E" w:rsidRDefault="00265C57" w:rsidP="002A2B2E">
      <w:pPr>
        <w:pStyle w:val="ECCParagraph"/>
      </w:pPr>
      <w:r>
        <w:t>The NP database may contain information that is confidential or commercially sensitive and information that is not. T</w:t>
      </w:r>
      <w:r w:rsidR="000500EC">
        <w:t>he</w:t>
      </w:r>
      <w:r>
        <w:t xml:space="preserve"> information could be used for different purposes. </w:t>
      </w:r>
      <w:r w:rsidR="00D32A17">
        <w:t xml:space="preserve">NP Data </w:t>
      </w:r>
      <w:r w:rsidR="000E64F0">
        <w:t>would</w:t>
      </w:r>
      <w:r w:rsidR="000E64F0" w:rsidRPr="00A62D4E">
        <w:t xml:space="preserve"> in general </w:t>
      </w:r>
      <w:r w:rsidR="000E64F0">
        <w:t xml:space="preserve">not be confidential in nature, but </w:t>
      </w:r>
      <w:r w:rsidR="00D32A17">
        <w:t>because of</w:t>
      </w:r>
      <w:r w:rsidR="000E64F0">
        <w:t xml:space="preserve"> </w:t>
      </w:r>
      <w:r w:rsidR="00D32A17">
        <w:t>commercial</w:t>
      </w:r>
      <w:r w:rsidR="000E64F0">
        <w:t xml:space="preserve"> sensitiv</w:t>
      </w:r>
      <w:r w:rsidR="00D32A17">
        <w:t xml:space="preserve">ities access should be limited. For example, it is not acceptable to have access to </w:t>
      </w:r>
      <w:r w:rsidR="000500EC">
        <w:t>the contents of the database</w:t>
      </w:r>
      <w:r w:rsidR="00D32A17">
        <w:t xml:space="preserve"> for marketing purposes</w:t>
      </w:r>
      <w:r w:rsidR="000E64F0">
        <w:t>.</w:t>
      </w:r>
      <w:r w:rsidR="00D32A17">
        <w:t xml:space="preserve"> Therefore it is logical that the NP Data is accessible to 3</w:t>
      </w:r>
      <w:r w:rsidR="00D32A17" w:rsidRPr="000058A5">
        <w:rPr>
          <w:vertAlign w:val="superscript"/>
        </w:rPr>
        <w:t>rd</w:t>
      </w:r>
      <w:r w:rsidR="00D32A17">
        <w:t xml:space="preserve"> parties </w:t>
      </w:r>
      <w:r w:rsidR="000500EC">
        <w:t xml:space="preserve">only </w:t>
      </w:r>
      <w:r w:rsidR="00D32A17">
        <w:t xml:space="preserve">with </w:t>
      </w:r>
      <w:r w:rsidR="000E64F0" w:rsidRPr="00A62D4E">
        <w:t>the acceptance of the entity responsible for the development and/or administration of the database</w:t>
      </w:r>
      <w:r w:rsidR="000500EC">
        <w:t xml:space="preserve"> in order to avoid misuse</w:t>
      </w:r>
      <w:r w:rsidR="000E64F0" w:rsidRPr="00A62D4E">
        <w:t>.</w:t>
      </w:r>
      <w:r w:rsidR="000E64F0">
        <w:t xml:space="preserve"> All other information</w:t>
      </w:r>
      <w:r w:rsidR="00D32A17">
        <w:t xml:space="preserve"> </w:t>
      </w:r>
      <w:r w:rsidR="000500EC">
        <w:t xml:space="preserve">contained in the database </w:t>
      </w:r>
      <w:r w:rsidR="00D32A17">
        <w:t xml:space="preserve">may be considered confidential and commercially sensitive </w:t>
      </w:r>
      <w:r w:rsidR="000058A5">
        <w:t>and should</w:t>
      </w:r>
      <w:r w:rsidR="000E64F0">
        <w:t xml:space="preserve"> not be made available to 3</w:t>
      </w:r>
      <w:r w:rsidR="000E64F0" w:rsidRPr="003576D6">
        <w:rPr>
          <w:vertAlign w:val="superscript"/>
        </w:rPr>
        <w:t>rd</w:t>
      </w:r>
      <w:r w:rsidR="000E64F0">
        <w:t xml:space="preserve"> party access seekers.</w:t>
      </w:r>
    </w:p>
    <w:p w14:paraId="585E6798" w14:textId="229C6624" w:rsidR="00CB37E0" w:rsidRPr="003576D6" w:rsidRDefault="000058A5" w:rsidP="00CB37E0">
      <w:pPr>
        <w:pStyle w:val="Heading2"/>
        <w:rPr>
          <w:lang w:val="en-GB"/>
        </w:rPr>
      </w:pPr>
      <w:bookmarkStart w:id="42" w:name="_Toc434243215"/>
      <w:r>
        <w:rPr>
          <w:lang w:val="en-GB"/>
        </w:rPr>
        <w:lastRenderedPageBreak/>
        <w:t>Commercial Access – Conditions and terms of use</w:t>
      </w:r>
      <w:bookmarkEnd w:id="42"/>
    </w:p>
    <w:p w14:paraId="38B9089D" w14:textId="77777777" w:rsidR="00823E4D" w:rsidRDefault="00CB37E0" w:rsidP="003576D6">
      <w:pPr>
        <w:pStyle w:val="Heading3"/>
      </w:pPr>
      <w:bookmarkStart w:id="43" w:name="_Toc434243216"/>
      <w:r>
        <w:t>Access on a c</w:t>
      </w:r>
      <w:r w:rsidR="00823E4D">
        <w:t>ost recovery</w:t>
      </w:r>
      <w:r>
        <w:t xml:space="preserve"> basis</w:t>
      </w:r>
      <w:bookmarkEnd w:id="43"/>
    </w:p>
    <w:p w14:paraId="2D8C3312" w14:textId="4144758E" w:rsidR="00823E4D" w:rsidRDefault="00823E4D" w:rsidP="003576D6">
      <w:pPr>
        <w:pStyle w:val="ECCParagraph"/>
      </w:pPr>
      <w:r w:rsidRPr="00170D54">
        <w:t xml:space="preserve">In order to recover the costs of development, administration and maintenance of the NP </w:t>
      </w:r>
      <w:r w:rsidR="00170D54" w:rsidRPr="00170D54">
        <w:t>CR</w:t>
      </w:r>
      <w:r w:rsidR="00743A18" w:rsidRPr="00170D54">
        <w:t xml:space="preserve">DB, </w:t>
      </w:r>
      <w:r w:rsidR="00034D76">
        <w:t>a fee for 3</w:t>
      </w:r>
      <w:r w:rsidR="00034D76" w:rsidRPr="000058A5">
        <w:rPr>
          <w:vertAlign w:val="superscript"/>
        </w:rPr>
        <w:t>rd</w:t>
      </w:r>
      <w:r w:rsidR="00034D76">
        <w:t xml:space="preserve"> party access to </w:t>
      </w:r>
      <w:r w:rsidR="00743A18" w:rsidRPr="00170D54">
        <w:t xml:space="preserve">NP </w:t>
      </w:r>
      <w:r w:rsidR="00170D54" w:rsidRPr="00170D54">
        <w:t>D</w:t>
      </w:r>
      <w:r w:rsidR="00743A18" w:rsidRPr="00170D54">
        <w:t>ata</w:t>
      </w:r>
      <w:r w:rsidR="00034D76">
        <w:t xml:space="preserve"> could be imposed. Any such fee for access</w:t>
      </w:r>
      <w:r w:rsidRPr="00170D54">
        <w:t xml:space="preserve"> should be</w:t>
      </w:r>
      <w:r w:rsidR="000737EB" w:rsidRPr="00170D54">
        <w:t xml:space="preserve"> </w:t>
      </w:r>
      <w:r w:rsidR="00543012">
        <w:t>based</w:t>
      </w:r>
      <w:r w:rsidRPr="00170D54">
        <w:t xml:space="preserve"> on a cost</w:t>
      </w:r>
      <w:r w:rsidR="00543012">
        <w:t xml:space="preserve"> recovery model</w:t>
      </w:r>
      <w:r w:rsidRPr="00170D54">
        <w:t xml:space="preserve">. This means that the entity managing the NP </w:t>
      </w:r>
      <w:r w:rsidR="00170D54" w:rsidRPr="00170D54">
        <w:t>CR</w:t>
      </w:r>
      <w:r w:rsidR="00FD1974" w:rsidRPr="00170D54">
        <w:t xml:space="preserve">DB </w:t>
      </w:r>
      <w:r w:rsidRPr="00170D54">
        <w:t>should in general be entitled to charge a fee from 3</w:t>
      </w:r>
      <w:r w:rsidRPr="000058A5">
        <w:rPr>
          <w:vertAlign w:val="superscript"/>
        </w:rPr>
        <w:t>rd</w:t>
      </w:r>
      <w:r w:rsidR="000058A5">
        <w:t xml:space="preserve"> </w:t>
      </w:r>
      <w:r w:rsidRPr="00170D54">
        <w:t xml:space="preserve">parties seeking access to the data. </w:t>
      </w:r>
      <w:r w:rsidR="00053483" w:rsidRPr="00170D54">
        <w:t>For 3</w:t>
      </w:r>
      <w:r w:rsidR="00053483" w:rsidRPr="000058A5">
        <w:rPr>
          <w:vertAlign w:val="superscript"/>
        </w:rPr>
        <w:t>rd</w:t>
      </w:r>
      <w:r w:rsidR="000058A5">
        <w:t xml:space="preserve"> </w:t>
      </w:r>
      <w:r w:rsidR="00053483" w:rsidRPr="00170D54">
        <w:t xml:space="preserve">parties with a commercial incentive for gaining access in order to efficiently and correctly route calls and messages as part of their commercial business a fee seems appropriate. </w:t>
      </w:r>
      <w:r w:rsidRPr="00170D54">
        <w:t>The fee</w:t>
      </w:r>
      <w:r w:rsidR="00FD7CB2">
        <w:t xml:space="preserve"> </w:t>
      </w:r>
      <w:r w:rsidRPr="00170D54">
        <w:t>could consist of an initial set up fee and an ongoing monthly or annual fee to cover the maintenance and ongoing development of the database</w:t>
      </w:r>
      <w:r w:rsidR="00FD7CB2">
        <w:t xml:space="preserve"> to allow this 3</w:t>
      </w:r>
      <w:r w:rsidR="00FD7CB2" w:rsidRPr="000058A5">
        <w:rPr>
          <w:vertAlign w:val="superscript"/>
        </w:rPr>
        <w:t>rd</w:t>
      </w:r>
      <w:r w:rsidR="00FD7CB2">
        <w:t xml:space="preserve"> party access.</w:t>
      </w:r>
    </w:p>
    <w:p w14:paraId="769010AD" w14:textId="77777777" w:rsidR="00823E4D" w:rsidRDefault="00823E4D" w:rsidP="003576D6">
      <w:pPr>
        <w:pStyle w:val="Heading3"/>
      </w:pPr>
      <w:bookmarkStart w:id="44" w:name="_Toc434243217"/>
      <w:r>
        <w:t>Access based on contract</w:t>
      </w:r>
      <w:bookmarkEnd w:id="44"/>
    </w:p>
    <w:p w14:paraId="0FDCC692" w14:textId="7A5E9802" w:rsidR="00823E4D" w:rsidRDefault="00823E4D" w:rsidP="002559A5">
      <w:pPr>
        <w:pStyle w:val="ECCParagraph"/>
      </w:pPr>
      <w:r>
        <w:t xml:space="preserve">Today, in countries where a </w:t>
      </w:r>
      <w:r w:rsidR="00170D54">
        <w:t xml:space="preserve">NP </w:t>
      </w:r>
      <w:r w:rsidRPr="00170D54">
        <w:t>CRDB</w:t>
      </w:r>
      <w:r w:rsidR="00FD1974" w:rsidRPr="00170D54">
        <w:t xml:space="preserve"> model</w:t>
      </w:r>
      <w:r>
        <w:t xml:space="preserve"> is implemented to ensure the operation of a secure system to support the </w:t>
      </w:r>
      <w:r w:rsidR="00D4646E">
        <w:t>NP</w:t>
      </w:r>
      <w:r>
        <w:t xml:space="preserve"> process, </w:t>
      </w:r>
      <w:r w:rsidR="00FD1974">
        <w:t>operators</w:t>
      </w:r>
      <w:r>
        <w:t xml:space="preserve"> that have NP obligations would most likely have access to the NP </w:t>
      </w:r>
      <w:r w:rsidR="00170D54">
        <w:t>CR</w:t>
      </w:r>
      <w:r w:rsidR="00FD1974">
        <w:t xml:space="preserve">DB </w:t>
      </w:r>
      <w:r>
        <w:t xml:space="preserve">based on a contract with the entity responsible for the NP </w:t>
      </w:r>
      <w:r w:rsidR="00170D54">
        <w:t>CR</w:t>
      </w:r>
      <w:r w:rsidR="00FD1974">
        <w:t xml:space="preserve">DB. </w:t>
      </w:r>
      <w:r w:rsidR="000737EB">
        <w:t>For the 3</w:t>
      </w:r>
      <w:r w:rsidR="000737EB" w:rsidRPr="000058A5">
        <w:rPr>
          <w:vertAlign w:val="superscript"/>
        </w:rPr>
        <w:t>rd</w:t>
      </w:r>
      <w:r w:rsidR="000058A5">
        <w:t xml:space="preserve"> </w:t>
      </w:r>
      <w:r>
        <w:t>parties identified in this report that do not have NP obligations</w:t>
      </w:r>
      <w:r w:rsidR="00FD1974">
        <w:t>,</w:t>
      </w:r>
      <w:r>
        <w:t xml:space="preserve"> but may have a justifiable need to gain access to NP </w:t>
      </w:r>
      <w:r w:rsidR="009C232C">
        <w:t>D</w:t>
      </w:r>
      <w:r w:rsidR="00FD1974">
        <w:t>ata,</w:t>
      </w:r>
      <w:r>
        <w:t xml:space="preserve"> access could easily be based on </w:t>
      </w:r>
      <w:r w:rsidR="00327302">
        <w:t>a contract</w:t>
      </w:r>
      <w:r>
        <w:t>.</w:t>
      </w:r>
    </w:p>
    <w:p w14:paraId="23BA7D1F" w14:textId="77777777" w:rsidR="00823E4D" w:rsidRDefault="00823E4D" w:rsidP="002559A5">
      <w:pPr>
        <w:pStyle w:val="ECCParagraph"/>
      </w:pPr>
      <w:r>
        <w:t>For reasons of information, awareness and transparency to the public such contracts should be publicly available.</w:t>
      </w:r>
    </w:p>
    <w:p w14:paraId="445EDCF0" w14:textId="77777777" w:rsidR="00823E4D" w:rsidRDefault="00CB37E0" w:rsidP="003576D6">
      <w:pPr>
        <w:pStyle w:val="Heading3"/>
      </w:pPr>
      <w:bookmarkStart w:id="45" w:name="_Toc434243218"/>
      <w:r>
        <w:t>The use</w:t>
      </w:r>
      <w:r w:rsidR="00823E4D">
        <w:t xml:space="preserve"> of NP </w:t>
      </w:r>
      <w:r w:rsidR="002559A5">
        <w:t>D</w:t>
      </w:r>
      <w:r w:rsidR="00204DEA">
        <w:t>ata</w:t>
      </w:r>
      <w:bookmarkEnd w:id="45"/>
    </w:p>
    <w:p w14:paraId="064EB264" w14:textId="77777777" w:rsidR="00A1418D" w:rsidRDefault="00823E4D" w:rsidP="003576D6">
      <w:pPr>
        <w:pStyle w:val="ECCParagraph"/>
      </w:pPr>
      <w:r w:rsidRPr="002559A5">
        <w:t xml:space="preserve">Access to </w:t>
      </w:r>
      <w:r w:rsidR="00204DEA" w:rsidRPr="002559A5">
        <w:t xml:space="preserve">NP </w:t>
      </w:r>
      <w:r w:rsidR="002559A5">
        <w:t>D</w:t>
      </w:r>
      <w:r w:rsidR="00204DEA" w:rsidRPr="002559A5">
        <w:t>ata</w:t>
      </w:r>
      <w:r w:rsidRPr="002559A5">
        <w:t xml:space="preserve"> should only be granted for clear and defined purposes identified in this </w:t>
      </w:r>
      <w:r w:rsidR="00204DEA" w:rsidRPr="002559A5">
        <w:t>R</w:t>
      </w:r>
      <w:r w:rsidRPr="002559A5">
        <w:t>eport</w:t>
      </w:r>
      <w:r w:rsidR="00204DEA" w:rsidRPr="002559A5">
        <w:t xml:space="preserve"> and</w:t>
      </w:r>
      <w:r w:rsidR="003C3D38" w:rsidRPr="002559A5">
        <w:t xml:space="preserve"> </w:t>
      </w:r>
      <w:r w:rsidR="00807094">
        <w:t>should only be given when a justifiable need is present.</w:t>
      </w:r>
      <w:r w:rsidR="00327302">
        <w:t xml:space="preserve"> </w:t>
      </w:r>
      <w:r w:rsidR="0055076C">
        <w:t>The promotion of efficient routing and correct charging would in this Report be a justifiable need for gaining access. Any other use or the reselling of this data would on the other hand not be a justifiable need.</w:t>
      </w:r>
    </w:p>
    <w:p w14:paraId="141E5995" w14:textId="4621C8D5" w:rsidR="00823E4D" w:rsidRPr="00A62D4E" w:rsidRDefault="00204DEA" w:rsidP="003576D6">
      <w:pPr>
        <w:pStyle w:val="ECCParagraph"/>
      </w:pPr>
      <w:r>
        <w:t xml:space="preserve">NP </w:t>
      </w:r>
      <w:r w:rsidR="002559A5">
        <w:t>D</w:t>
      </w:r>
      <w:r>
        <w:t>ata was and still is</w:t>
      </w:r>
      <w:r w:rsidR="00823E4D">
        <w:t xml:space="preserve"> primarily used to route and charge calls or messages efficient</w:t>
      </w:r>
      <w:r w:rsidR="00D4646E">
        <w:t>ly</w:t>
      </w:r>
      <w:r w:rsidR="00823E4D">
        <w:t xml:space="preserve"> and correctly. The information can however be used for other purposes, e.g. reselling of information on an underlying network or service provider associated with a specific number. </w:t>
      </w:r>
      <w:r>
        <w:t>The efficient r</w:t>
      </w:r>
      <w:r w:rsidR="00823E4D">
        <w:t>outing and</w:t>
      </w:r>
      <w:r>
        <w:t xml:space="preserve"> correct</w:t>
      </w:r>
      <w:r w:rsidR="00823E4D">
        <w:t xml:space="preserve"> charging of calls and messages</w:t>
      </w:r>
      <w:r w:rsidR="00243BC8">
        <w:t xml:space="preserve"> (</w:t>
      </w:r>
      <w:r w:rsidR="00C26F80">
        <w:t>including video, RCS</w:t>
      </w:r>
      <w:r w:rsidR="00243BC8">
        <w:t xml:space="preserve"> and any other form of </w:t>
      </w:r>
      <w:r w:rsidR="00243BC8" w:rsidRPr="00243BC8">
        <w:t xml:space="preserve">communication that uses a </w:t>
      </w:r>
      <w:r w:rsidR="008C43F7">
        <w:t>tele</w:t>
      </w:r>
      <w:r w:rsidR="00243BC8" w:rsidRPr="00243BC8">
        <w:t>phone number to identify the destination</w:t>
      </w:r>
      <w:r w:rsidR="00243BC8">
        <w:t>)</w:t>
      </w:r>
      <w:r w:rsidR="00823E4D">
        <w:t xml:space="preserve"> should be th</w:t>
      </w:r>
      <w:r w:rsidR="00CB37E0">
        <w:t>e only purpose for letting 3</w:t>
      </w:r>
      <w:r w:rsidR="002559A5" w:rsidRPr="002559A5">
        <w:rPr>
          <w:vertAlign w:val="superscript"/>
        </w:rPr>
        <w:t>rd</w:t>
      </w:r>
      <w:r w:rsidR="002559A5">
        <w:t xml:space="preserve"> </w:t>
      </w:r>
      <w:r w:rsidR="00823E4D">
        <w:t xml:space="preserve">parties with a commercial incentive gain access to this </w:t>
      </w:r>
      <w:r>
        <w:t>data</w:t>
      </w:r>
      <w:r w:rsidR="00823E4D">
        <w:t xml:space="preserve">. </w:t>
      </w:r>
    </w:p>
    <w:p w14:paraId="6B5F65E5" w14:textId="720AE7D5" w:rsidR="008A09BB" w:rsidRPr="00A62D4E" w:rsidRDefault="000058A5" w:rsidP="00E97A9E">
      <w:pPr>
        <w:pStyle w:val="Heading2"/>
        <w:rPr>
          <w:lang w:val="en-GB"/>
        </w:rPr>
      </w:pPr>
      <w:bookmarkStart w:id="46" w:name="_Toc434243219"/>
      <w:r>
        <w:rPr>
          <w:lang w:val="en-GB"/>
        </w:rPr>
        <w:t>End-user Access – Conditions and terms of use</w:t>
      </w:r>
      <w:bookmarkEnd w:id="46"/>
    </w:p>
    <w:p w14:paraId="45D4E7F2" w14:textId="77777777" w:rsidR="00807094" w:rsidRDefault="00807094" w:rsidP="0097659E">
      <w:pPr>
        <w:pStyle w:val="Heading3"/>
      </w:pPr>
      <w:bookmarkStart w:id="47" w:name="_Toc434243220"/>
      <w:r>
        <w:t xml:space="preserve">The use of NP </w:t>
      </w:r>
      <w:r w:rsidR="003C3D38">
        <w:t>Data</w:t>
      </w:r>
      <w:bookmarkEnd w:id="47"/>
    </w:p>
    <w:p w14:paraId="13D2FC2B" w14:textId="77777777" w:rsidR="00807094" w:rsidRPr="0097659E" w:rsidRDefault="00807094" w:rsidP="002559A5">
      <w:pPr>
        <w:pStyle w:val="ECCParagraph"/>
      </w:pPr>
      <w:r>
        <w:t>Access should only be granted for clear and defined purposes</w:t>
      </w:r>
      <w:r w:rsidR="006E5930">
        <w:t xml:space="preserve"> as</w:t>
      </w:r>
      <w:r>
        <w:t xml:space="preserve"> identified in this report and should only be given when a justifiable need is present.</w:t>
      </w:r>
      <w:r w:rsidRPr="00807094">
        <w:t xml:space="preserve"> </w:t>
      </w:r>
      <w:r>
        <w:t>End-users who may be price sensitive about the call they make could have an interest in getting information about whether a call is on-net or off-net or in case of misuse or a complaint. Preserving tariff transparency</w:t>
      </w:r>
      <w:r w:rsidR="00254768">
        <w:t xml:space="preserve"> and identifying the underlying network and service provider of a </w:t>
      </w:r>
      <w:r w:rsidR="00B907BC">
        <w:t xml:space="preserve">ported </w:t>
      </w:r>
      <w:r w:rsidR="00254768">
        <w:t xml:space="preserve">number in case of misuse or a complaint </w:t>
      </w:r>
      <w:r w:rsidR="005813F4">
        <w:t xml:space="preserve">and other cases as mentioned in </w:t>
      </w:r>
      <w:r w:rsidR="00327302">
        <w:t xml:space="preserve">section </w:t>
      </w:r>
      <w:r w:rsidR="005813F4">
        <w:t xml:space="preserve">3.1 </w:t>
      </w:r>
      <w:r w:rsidR="006E5930">
        <w:t>constitutes a</w:t>
      </w:r>
      <w:r>
        <w:t xml:space="preserve"> justifiable need. </w:t>
      </w:r>
    </w:p>
    <w:p w14:paraId="2020BB84" w14:textId="4D0DF4E1" w:rsidR="00C3760C" w:rsidRPr="00A62D4E" w:rsidRDefault="00FA5A0B" w:rsidP="002559A5">
      <w:pPr>
        <w:pStyle w:val="ECCParagraph"/>
      </w:pPr>
      <w:r>
        <w:t>This</w:t>
      </w:r>
      <w:r w:rsidR="00C3760C" w:rsidRPr="00A62D4E">
        <w:t xml:space="preserve"> information should be made available</w:t>
      </w:r>
      <w:r w:rsidR="002C1D80">
        <w:t xml:space="preserve"> only</w:t>
      </w:r>
      <w:r w:rsidR="00C3760C" w:rsidRPr="00A62D4E">
        <w:t xml:space="preserve"> in an easily accessible format to allow </w:t>
      </w:r>
      <w:r w:rsidR="0092143C">
        <w:t>end-user</w:t>
      </w:r>
      <w:r w:rsidR="00C3760C" w:rsidRPr="00A62D4E">
        <w:t>s to search, on an on-demand basis, and determine the underlying network and service provider of a number that they wish to dial</w:t>
      </w:r>
      <w:r w:rsidR="005813F4">
        <w:t xml:space="preserve"> or retrieve information about</w:t>
      </w:r>
      <w:r w:rsidR="00C3760C" w:rsidRPr="00A62D4E">
        <w:t xml:space="preserve">. </w:t>
      </w:r>
    </w:p>
    <w:p w14:paraId="22C66BC8" w14:textId="3E616165" w:rsidR="00DA0DAA" w:rsidRPr="00A62D4E" w:rsidRDefault="00FA5A0B" w:rsidP="002559A5">
      <w:pPr>
        <w:pStyle w:val="ECCParagraph"/>
      </w:pPr>
      <w:r w:rsidRPr="00A62D4E">
        <w:t xml:space="preserve">In order to </w:t>
      </w:r>
      <w:r w:rsidR="005813F4">
        <w:t>prevent</w:t>
      </w:r>
      <w:r w:rsidR="002C1D80">
        <w:t xml:space="preserve"> </w:t>
      </w:r>
      <w:r w:rsidRPr="00A62D4E">
        <w:t>the use of the facility by machines (e.g. web crawler</w:t>
      </w:r>
      <w:r w:rsidR="005813F4">
        <w:t>s and robots</w:t>
      </w:r>
      <w:r w:rsidRPr="00A62D4E">
        <w:t xml:space="preserve">), it should be considered some mechanisms in order to avoid abuses of this facility such as the recreation of the NP </w:t>
      </w:r>
      <w:r w:rsidR="002C1D80">
        <w:t>DB</w:t>
      </w:r>
      <w:r w:rsidR="002C1D80" w:rsidRPr="00A62D4E">
        <w:t xml:space="preserve"> </w:t>
      </w:r>
      <w:r w:rsidRPr="00A62D4E">
        <w:t>through the use of multiple queries</w:t>
      </w:r>
      <w:r w:rsidR="002C1D80">
        <w:t>.</w:t>
      </w:r>
    </w:p>
    <w:p w14:paraId="31218D4E" w14:textId="77777777" w:rsidR="0046743A" w:rsidRPr="00A62D4E" w:rsidRDefault="0046743A" w:rsidP="00965810">
      <w:pPr>
        <w:pStyle w:val="ECCParagraph"/>
        <w:keepNext/>
      </w:pPr>
      <w:r w:rsidRPr="00A62D4E">
        <w:lastRenderedPageBreak/>
        <w:t xml:space="preserve">Countries that </w:t>
      </w:r>
      <w:r w:rsidR="00FA5A0B">
        <w:t xml:space="preserve">have </w:t>
      </w:r>
      <w:r w:rsidRPr="00A62D4E">
        <w:t>already implemented this functionality have used different protection mechanisms, like:</w:t>
      </w:r>
    </w:p>
    <w:p w14:paraId="6F36C545" w14:textId="77777777" w:rsidR="0046743A" w:rsidRPr="00A62D4E" w:rsidRDefault="0046743A" w:rsidP="0077043B">
      <w:pPr>
        <w:pStyle w:val="ECCParagraph"/>
        <w:keepNext/>
        <w:numPr>
          <w:ilvl w:val="0"/>
          <w:numId w:val="40"/>
        </w:numPr>
        <w:ind w:left="426" w:hanging="426"/>
      </w:pPr>
      <w:r w:rsidRPr="00A62D4E">
        <w:t>Allowing only a limited number of queries (e.g. based on the IP address);</w:t>
      </w:r>
    </w:p>
    <w:p w14:paraId="233AE367" w14:textId="77777777" w:rsidR="0046743A" w:rsidRPr="00A62D4E" w:rsidRDefault="0046743A" w:rsidP="0077043B">
      <w:pPr>
        <w:pStyle w:val="ECCParagraph"/>
        <w:numPr>
          <w:ilvl w:val="0"/>
          <w:numId w:val="40"/>
        </w:numPr>
        <w:ind w:left="426" w:hanging="426"/>
      </w:pPr>
      <w:r w:rsidRPr="00A62D4E">
        <w:t>Using characters in pictures to be inserted in a field</w:t>
      </w:r>
      <w:r w:rsidR="006A2DC2" w:rsidRPr="00A62D4E">
        <w:t>;</w:t>
      </w:r>
    </w:p>
    <w:p w14:paraId="2532994C" w14:textId="77777777" w:rsidR="0046743A" w:rsidRPr="00A62D4E" w:rsidRDefault="00CE4A04" w:rsidP="002559A5">
      <w:pPr>
        <w:pStyle w:val="ECCParagraph"/>
      </w:pPr>
      <w:r>
        <w:fldChar w:fldCharType="begin"/>
      </w:r>
      <w:r>
        <w:instrText xml:space="preserve"> REF _Ref405985762 \h </w:instrText>
      </w:r>
      <w:r w:rsidR="002559A5">
        <w:instrText xml:space="preserve"> \* MERGEFORMAT </w:instrText>
      </w:r>
      <w:r>
        <w:fldChar w:fldCharType="separate"/>
      </w:r>
      <w:r w:rsidR="00F6264F">
        <w:t xml:space="preserve">Figure </w:t>
      </w:r>
      <w:r w:rsidR="00F6264F">
        <w:rPr>
          <w:noProof/>
        </w:rPr>
        <w:t>6</w:t>
      </w:r>
      <w:r>
        <w:fldChar w:fldCharType="end"/>
      </w:r>
      <w:r w:rsidR="0046743A" w:rsidRPr="00A62D4E">
        <w:t xml:space="preserve"> shows </w:t>
      </w:r>
      <w:r w:rsidR="006A2DC2" w:rsidRPr="00A62D4E">
        <w:t>two</w:t>
      </w:r>
      <w:r w:rsidR="0046743A" w:rsidRPr="00A62D4E">
        <w:t xml:space="preserve"> example</w:t>
      </w:r>
      <w:r w:rsidR="006A2DC2" w:rsidRPr="00A62D4E">
        <w:t>s</w:t>
      </w:r>
      <w:r w:rsidR="0046743A" w:rsidRPr="00A62D4E">
        <w:t xml:space="preserve"> of </w:t>
      </w:r>
      <w:r w:rsidR="006A2DC2" w:rsidRPr="00A62D4E">
        <w:t xml:space="preserve">this kind of </w:t>
      </w:r>
      <w:r w:rsidR="0046743A" w:rsidRPr="00A62D4E">
        <w:t>mechanism</w:t>
      </w:r>
      <w:r w:rsidR="006A2DC2" w:rsidRPr="00A62D4E">
        <w:t>s</w:t>
      </w:r>
      <w:r w:rsidR="0046743A" w:rsidRPr="00A62D4E">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9"/>
        <w:gridCol w:w="5286"/>
      </w:tblGrid>
      <w:tr w:rsidR="006A2DC2" w:rsidRPr="00A62D4E" w14:paraId="11C1A374" w14:textId="77777777">
        <w:tc>
          <w:tcPr>
            <w:tcW w:w="4569" w:type="dxa"/>
            <w:vAlign w:val="center"/>
          </w:tcPr>
          <w:p w14:paraId="212FB8E6" w14:textId="77777777" w:rsidR="006A2DC2" w:rsidRPr="00A62D4E" w:rsidRDefault="00E939B5" w:rsidP="006A2DC2">
            <w:pPr>
              <w:pStyle w:val="ECCParagraph"/>
              <w:jc w:val="center"/>
            </w:pPr>
            <w:r w:rsidRPr="00A62D4E">
              <w:rPr>
                <w:noProof/>
                <w:lang w:val="da-DK" w:eastAsia="da-DK"/>
              </w:rPr>
              <w:drawing>
                <wp:inline distT="0" distB="0" distL="0" distR="0" wp14:anchorId="6EAD19C2" wp14:editId="01C21ED7">
                  <wp:extent cx="2676525" cy="1561716"/>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85913" cy="1567194"/>
                          </a:xfrm>
                          <a:prstGeom prst="rect">
                            <a:avLst/>
                          </a:prstGeom>
                        </pic:spPr>
                      </pic:pic>
                    </a:graphicData>
                  </a:graphic>
                </wp:inline>
              </w:drawing>
            </w:r>
          </w:p>
        </w:tc>
        <w:tc>
          <w:tcPr>
            <w:tcW w:w="5286" w:type="dxa"/>
            <w:vAlign w:val="center"/>
          </w:tcPr>
          <w:p w14:paraId="3ED5238D" w14:textId="77777777" w:rsidR="006A2DC2" w:rsidRPr="00A62D4E" w:rsidRDefault="00E939B5" w:rsidP="0046743A">
            <w:pPr>
              <w:pStyle w:val="ECCParagraph"/>
            </w:pPr>
            <w:r w:rsidRPr="00A62D4E">
              <w:rPr>
                <w:noProof/>
                <w:lang w:val="da-DK" w:eastAsia="da-DK"/>
              </w:rPr>
              <w:drawing>
                <wp:inline distT="0" distB="0" distL="0" distR="0" wp14:anchorId="0F25DF39" wp14:editId="3AF13B44">
                  <wp:extent cx="3219450" cy="135151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52469" cy="1365371"/>
                          </a:xfrm>
                          <a:prstGeom prst="rect">
                            <a:avLst/>
                          </a:prstGeom>
                        </pic:spPr>
                      </pic:pic>
                    </a:graphicData>
                  </a:graphic>
                </wp:inline>
              </w:drawing>
            </w:r>
          </w:p>
        </w:tc>
      </w:tr>
    </w:tbl>
    <w:p w14:paraId="4CA85AB4" w14:textId="77777777" w:rsidR="00290948" w:rsidRDefault="00441EBA" w:rsidP="006E5930">
      <w:pPr>
        <w:pStyle w:val="Caption"/>
      </w:pPr>
      <w:bookmarkStart w:id="48" w:name="_Ref405985762"/>
      <w:r>
        <w:t xml:space="preserve">Figure </w:t>
      </w:r>
      <w:r w:rsidR="00F36B66">
        <w:fldChar w:fldCharType="begin"/>
      </w:r>
      <w:r w:rsidR="00F36B66">
        <w:instrText xml:space="preserve"> SEQ Figure \* ARABIC </w:instrText>
      </w:r>
      <w:r w:rsidR="00F36B66">
        <w:fldChar w:fldCharType="separate"/>
      </w:r>
      <w:r w:rsidR="00F6264F">
        <w:rPr>
          <w:noProof/>
        </w:rPr>
        <w:t>6</w:t>
      </w:r>
      <w:r w:rsidR="00F36B66">
        <w:rPr>
          <w:noProof/>
        </w:rPr>
        <w:fldChar w:fldCharType="end"/>
      </w:r>
      <w:bookmarkEnd w:id="48"/>
      <w:r>
        <w:t xml:space="preserve">: </w:t>
      </w:r>
      <w:r w:rsidRPr="00A62D4E">
        <w:t>Examples of Web based access control mechanisms</w:t>
      </w:r>
    </w:p>
    <w:p w14:paraId="71AC82C1" w14:textId="77777777" w:rsidR="002C1D80" w:rsidRDefault="002C1D80" w:rsidP="002C1D80">
      <w:pPr>
        <w:pStyle w:val="Heading3"/>
        <w:rPr>
          <w:lang w:val="en-GB"/>
        </w:rPr>
      </w:pPr>
      <w:bookmarkStart w:id="49" w:name="_Toc434243221"/>
      <w:r>
        <w:rPr>
          <w:lang w:val="en-GB"/>
        </w:rPr>
        <w:t>Access free of charge</w:t>
      </w:r>
      <w:bookmarkEnd w:id="49"/>
    </w:p>
    <w:p w14:paraId="02211E61" w14:textId="77777777" w:rsidR="002C1D80" w:rsidRDefault="002C1D80" w:rsidP="002559A5">
      <w:pPr>
        <w:pStyle w:val="ECCParagraph"/>
      </w:pPr>
      <w:r>
        <w:t>The reasoning for gaining access could have an impact on whether a fee is appropriate. The consumer interest indicates that end-user’s access to information should be easy and free of charge.</w:t>
      </w:r>
    </w:p>
    <w:p w14:paraId="7D6F76EE" w14:textId="77777777" w:rsidR="003D58F8" w:rsidRPr="00A62D4E" w:rsidRDefault="00254768" w:rsidP="003D58F8">
      <w:pPr>
        <w:pStyle w:val="Heading2"/>
        <w:rPr>
          <w:lang w:val="en-GB"/>
        </w:rPr>
      </w:pPr>
      <w:bookmarkStart w:id="50" w:name="_Toc405986081"/>
      <w:bookmarkStart w:id="51" w:name="_Toc434243222"/>
      <w:r>
        <w:rPr>
          <w:lang w:val="en-GB"/>
        </w:rPr>
        <w:t>Other issues related to</w:t>
      </w:r>
      <w:r w:rsidR="00E556D7">
        <w:rPr>
          <w:lang w:val="en-GB"/>
        </w:rPr>
        <w:t xml:space="preserve"> getting</w:t>
      </w:r>
      <w:r>
        <w:rPr>
          <w:lang w:val="en-GB"/>
        </w:rPr>
        <w:t xml:space="preserve"> </w:t>
      </w:r>
      <w:bookmarkStart w:id="52" w:name="_Toc405986082"/>
      <w:bookmarkEnd w:id="50"/>
      <w:r w:rsidR="003D58F8" w:rsidRPr="00A62D4E">
        <w:rPr>
          <w:lang w:val="en-GB"/>
        </w:rPr>
        <w:t>access</w:t>
      </w:r>
      <w:bookmarkEnd w:id="52"/>
      <w:bookmarkEnd w:id="51"/>
    </w:p>
    <w:p w14:paraId="38328E95" w14:textId="77777777" w:rsidR="00254768" w:rsidRPr="006E5930" w:rsidRDefault="00254768" w:rsidP="006E5930">
      <w:pPr>
        <w:pStyle w:val="Heading3"/>
      </w:pPr>
      <w:bookmarkStart w:id="53" w:name="_Toc434243223"/>
      <w:r w:rsidRPr="006E5930">
        <w:t>Privacy issues</w:t>
      </w:r>
      <w:bookmarkEnd w:id="53"/>
    </w:p>
    <w:p w14:paraId="0694C95E" w14:textId="38E236AF" w:rsidR="00254768" w:rsidRPr="006E5930" w:rsidRDefault="00254768" w:rsidP="00254768">
      <w:pPr>
        <w:pStyle w:val="ECCParagraph"/>
        <w:rPr>
          <w:lang w:val="en-US"/>
        </w:rPr>
      </w:pPr>
      <w:r w:rsidRPr="006E5930">
        <w:rPr>
          <w:lang w:val="en-US"/>
        </w:rPr>
        <w:t>Privacy issues seem not to be relevant in relation to giving access to</w:t>
      </w:r>
      <w:r w:rsidR="00D4646E" w:rsidRPr="006E5930">
        <w:rPr>
          <w:lang w:val="en-US"/>
        </w:rPr>
        <w:t xml:space="preserve"> </w:t>
      </w:r>
      <w:r w:rsidR="002C1D80">
        <w:rPr>
          <w:lang w:val="en-US"/>
        </w:rPr>
        <w:t xml:space="preserve">NP </w:t>
      </w:r>
      <w:r w:rsidR="002559A5">
        <w:rPr>
          <w:lang w:val="en-US"/>
        </w:rPr>
        <w:t>D</w:t>
      </w:r>
      <w:r w:rsidR="002C1D80">
        <w:rPr>
          <w:lang w:val="en-US"/>
        </w:rPr>
        <w:t>ata</w:t>
      </w:r>
      <w:r w:rsidRPr="006E5930">
        <w:rPr>
          <w:lang w:val="en-US"/>
        </w:rPr>
        <w:t xml:space="preserve">. The information for which access should be provided should be held up against the purpose of getting the information. </w:t>
      </w:r>
      <w:r w:rsidR="002C1D80">
        <w:rPr>
          <w:lang w:val="en-US"/>
        </w:rPr>
        <w:t xml:space="preserve">NP </w:t>
      </w:r>
      <w:r w:rsidR="002559A5">
        <w:rPr>
          <w:lang w:val="en-US"/>
        </w:rPr>
        <w:t>D</w:t>
      </w:r>
      <w:r w:rsidR="002C1D80">
        <w:rPr>
          <w:lang w:val="en-US"/>
        </w:rPr>
        <w:t>ata</w:t>
      </w:r>
      <w:r w:rsidRPr="006E5930">
        <w:rPr>
          <w:lang w:val="en-US"/>
        </w:rPr>
        <w:t xml:space="preserve"> is not of </w:t>
      </w:r>
      <w:r w:rsidR="00615BC8">
        <w:rPr>
          <w:lang w:val="en-US"/>
        </w:rPr>
        <w:t xml:space="preserve">a </w:t>
      </w:r>
      <w:r w:rsidRPr="006E5930">
        <w:rPr>
          <w:lang w:val="en-US"/>
        </w:rPr>
        <w:t xml:space="preserve">personal nature and cannot be used to identify individual subscribers. The </w:t>
      </w:r>
      <w:r w:rsidR="002C1D80">
        <w:rPr>
          <w:lang w:val="en-US"/>
        </w:rPr>
        <w:t>data</w:t>
      </w:r>
      <w:r w:rsidR="002C1D80" w:rsidRPr="006E5930">
        <w:rPr>
          <w:lang w:val="en-US"/>
        </w:rPr>
        <w:t xml:space="preserve"> </w:t>
      </w:r>
      <w:r w:rsidRPr="006E5930">
        <w:rPr>
          <w:lang w:val="en-US"/>
        </w:rPr>
        <w:t xml:space="preserve">is used to identify the underlying network and service provider associated with a specific number. Some entities may however argue that the </w:t>
      </w:r>
      <w:r w:rsidR="002C1D80">
        <w:rPr>
          <w:lang w:val="en-US"/>
        </w:rPr>
        <w:t>data</w:t>
      </w:r>
      <w:r w:rsidR="002C1D80" w:rsidRPr="006E5930">
        <w:rPr>
          <w:lang w:val="en-US"/>
        </w:rPr>
        <w:t xml:space="preserve"> </w:t>
      </w:r>
      <w:r w:rsidRPr="006E5930">
        <w:rPr>
          <w:lang w:val="en-US"/>
        </w:rPr>
        <w:t xml:space="preserve">contained in the NP </w:t>
      </w:r>
      <w:r w:rsidR="002559A5">
        <w:rPr>
          <w:lang w:val="en-US"/>
        </w:rPr>
        <w:t>CR</w:t>
      </w:r>
      <w:r w:rsidR="00087F98">
        <w:rPr>
          <w:lang w:val="en-US"/>
        </w:rPr>
        <w:t>DB</w:t>
      </w:r>
      <w:r w:rsidR="00087F98" w:rsidRPr="006E5930">
        <w:rPr>
          <w:lang w:val="en-US"/>
        </w:rPr>
        <w:t xml:space="preserve"> </w:t>
      </w:r>
      <w:r w:rsidRPr="006E5930">
        <w:rPr>
          <w:lang w:val="en-US"/>
        </w:rPr>
        <w:t xml:space="preserve">is commercially </w:t>
      </w:r>
      <w:r w:rsidR="00087F98">
        <w:rPr>
          <w:lang w:val="en-US"/>
        </w:rPr>
        <w:t>sensitive</w:t>
      </w:r>
      <w:r w:rsidR="00087F98" w:rsidRPr="006E5930">
        <w:rPr>
          <w:lang w:val="en-US"/>
        </w:rPr>
        <w:t xml:space="preserve"> </w:t>
      </w:r>
      <w:r w:rsidRPr="006E5930">
        <w:rPr>
          <w:lang w:val="en-US"/>
        </w:rPr>
        <w:t>and would therefore argue against making</w:t>
      </w:r>
      <w:r w:rsidR="002C1D80">
        <w:rPr>
          <w:lang w:val="en-US"/>
        </w:rPr>
        <w:t xml:space="preserve"> any of</w:t>
      </w:r>
      <w:r w:rsidRPr="006E5930">
        <w:rPr>
          <w:lang w:val="en-US"/>
        </w:rPr>
        <w:t xml:space="preserve"> this </w:t>
      </w:r>
      <w:r w:rsidR="002C1D80">
        <w:rPr>
          <w:lang w:val="en-US"/>
        </w:rPr>
        <w:t>data</w:t>
      </w:r>
      <w:r w:rsidR="002C1D80" w:rsidRPr="006E5930">
        <w:rPr>
          <w:lang w:val="en-US"/>
        </w:rPr>
        <w:t xml:space="preserve"> </w:t>
      </w:r>
      <w:r w:rsidRPr="006E5930">
        <w:rPr>
          <w:lang w:val="en-US"/>
        </w:rPr>
        <w:t>publicly available.</w:t>
      </w:r>
    </w:p>
    <w:p w14:paraId="14FDC975" w14:textId="77777777" w:rsidR="00254768" w:rsidRPr="006E5930" w:rsidRDefault="00254768" w:rsidP="006E5930">
      <w:pPr>
        <w:pStyle w:val="Heading3"/>
      </w:pPr>
      <w:bookmarkStart w:id="54" w:name="_Toc434243224"/>
      <w:r w:rsidRPr="006E5930">
        <w:t>Jurisdiction</w:t>
      </w:r>
      <w:bookmarkEnd w:id="54"/>
    </w:p>
    <w:p w14:paraId="67264AB8" w14:textId="0ABD854C" w:rsidR="00254768" w:rsidRDefault="00254768" w:rsidP="00B80D5C">
      <w:pPr>
        <w:pStyle w:val="ECCParagraph"/>
      </w:pPr>
      <w:r w:rsidRPr="006E5930">
        <w:rPr>
          <w:lang w:val="en-US"/>
        </w:rPr>
        <w:t xml:space="preserve">Jurisdiction is not problematic when it comes to national operators or other commercial entities in a country seeking access to NP </w:t>
      </w:r>
      <w:r w:rsidR="002559A5">
        <w:rPr>
          <w:lang w:val="en-US"/>
        </w:rPr>
        <w:t>D</w:t>
      </w:r>
      <w:r w:rsidRPr="006E5930">
        <w:rPr>
          <w:lang w:val="en-US"/>
        </w:rPr>
        <w:t xml:space="preserve">ata for routing purposes in that same country. The legislation of the country concerned will apply. Problems could occur in relation to international operators or entities seeking access to NP </w:t>
      </w:r>
      <w:r w:rsidR="002559A5">
        <w:rPr>
          <w:lang w:val="en-US"/>
        </w:rPr>
        <w:t>D</w:t>
      </w:r>
      <w:r w:rsidRPr="006E5930">
        <w:rPr>
          <w:lang w:val="en-US"/>
        </w:rPr>
        <w:t xml:space="preserve">ata of another country than where the operator or entity is located. Jurisdiction issues </w:t>
      </w:r>
      <w:r w:rsidR="005813F4">
        <w:rPr>
          <w:lang w:val="en-US"/>
        </w:rPr>
        <w:t>should</w:t>
      </w:r>
      <w:r w:rsidRPr="006E5930">
        <w:rPr>
          <w:lang w:val="en-US"/>
        </w:rPr>
        <w:t xml:space="preserve"> be addressed in a contract between the entity administrating the NP </w:t>
      </w:r>
      <w:r w:rsidR="002559A5">
        <w:rPr>
          <w:lang w:val="en-US"/>
        </w:rPr>
        <w:t>CR</w:t>
      </w:r>
      <w:r w:rsidR="00087F98">
        <w:rPr>
          <w:lang w:val="en-US"/>
        </w:rPr>
        <w:t>DB</w:t>
      </w:r>
      <w:r w:rsidR="00087F98" w:rsidRPr="006E5930">
        <w:rPr>
          <w:lang w:val="en-US"/>
        </w:rPr>
        <w:t xml:space="preserve"> </w:t>
      </w:r>
      <w:r w:rsidRPr="006E5930">
        <w:rPr>
          <w:lang w:val="en-US"/>
        </w:rPr>
        <w:t xml:space="preserve">and the entity seeking access. </w:t>
      </w:r>
      <w:r w:rsidR="005813F4">
        <w:rPr>
          <w:lang w:val="en-US"/>
        </w:rPr>
        <w:t xml:space="preserve">Disputes should </w:t>
      </w:r>
      <w:r w:rsidRPr="006E5930">
        <w:rPr>
          <w:lang w:val="en-US"/>
        </w:rPr>
        <w:t>be handle</w:t>
      </w:r>
      <w:r w:rsidR="005813F4">
        <w:rPr>
          <w:lang w:val="en-US"/>
        </w:rPr>
        <w:t>d</w:t>
      </w:r>
      <w:r w:rsidRPr="006E5930">
        <w:rPr>
          <w:lang w:val="en-US"/>
        </w:rPr>
        <w:t xml:space="preserve"> in accordance with the regulation in the country where the </w:t>
      </w:r>
      <w:r w:rsidR="00E556D7" w:rsidRPr="006E5930">
        <w:rPr>
          <w:lang w:val="en-US"/>
        </w:rPr>
        <w:t xml:space="preserve">NP </w:t>
      </w:r>
      <w:r w:rsidR="00087F98">
        <w:rPr>
          <w:lang w:val="en-US"/>
        </w:rPr>
        <w:t>DB</w:t>
      </w:r>
      <w:r w:rsidR="00087F98" w:rsidRPr="006E5930">
        <w:rPr>
          <w:lang w:val="en-US"/>
        </w:rPr>
        <w:t xml:space="preserve"> </w:t>
      </w:r>
      <w:r w:rsidRPr="006E5930">
        <w:rPr>
          <w:lang w:val="en-US"/>
        </w:rPr>
        <w:t>is located.</w:t>
      </w:r>
      <w:r w:rsidR="00B1014A" w:rsidRPr="006E5930">
        <w:rPr>
          <w:lang w:val="en-US"/>
        </w:rPr>
        <w:t xml:space="preserve"> </w:t>
      </w:r>
    </w:p>
    <w:p w14:paraId="430D5E0B" w14:textId="77777777" w:rsidR="008A09BB" w:rsidRPr="00A62D4E" w:rsidRDefault="008A09BB" w:rsidP="0097659E">
      <w:pPr>
        <w:pStyle w:val="Heading3"/>
      </w:pPr>
      <w:bookmarkStart w:id="55" w:name="_Toc405986083"/>
      <w:bookmarkStart w:id="56" w:name="_Toc434243225"/>
      <w:r w:rsidRPr="00A62D4E">
        <w:t xml:space="preserve">Monitoring compliance and enforcing regulations around the use of </w:t>
      </w:r>
      <w:bookmarkEnd w:id="55"/>
      <w:r w:rsidR="00087F98">
        <w:t xml:space="preserve">NP </w:t>
      </w:r>
      <w:r w:rsidR="002559A5">
        <w:t>D</w:t>
      </w:r>
      <w:r w:rsidR="00087F98">
        <w:t>ata</w:t>
      </w:r>
      <w:bookmarkEnd w:id="56"/>
    </w:p>
    <w:p w14:paraId="72DDA6BB" w14:textId="77777777" w:rsidR="00FE353B" w:rsidRDefault="00FE353B" w:rsidP="00FE353B">
      <w:pPr>
        <w:jc w:val="both"/>
        <w:rPr>
          <w:lang w:val="en-GB"/>
        </w:rPr>
      </w:pPr>
      <w:r>
        <w:rPr>
          <w:lang w:val="en-GB"/>
        </w:rPr>
        <w:t xml:space="preserve">The use of NP </w:t>
      </w:r>
      <w:r w:rsidR="002559A5">
        <w:rPr>
          <w:lang w:val="en-GB"/>
        </w:rPr>
        <w:t>D</w:t>
      </w:r>
      <w:r>
        <w:rPr>
          <w:lang w:val="en-GB"/>
        </w:rPr>
        <w:t>ata shall be monitored by the relevant entit</w:t>
      </w:r>
      <w:r w:rsidR="00087F98">
        <w:rPr>
          <w:lang w:val="en-GB"/>
        </w:rPr>
        <w:t xml:space="preserve">y or NRA depending on </w:t>
      </w:r>
      <w:r>
        <w:rPr>
          <w:lang w:val="en-GB"/>
        </w:rPr>
        <w:t xml:space="preserve">the arrangement for the provision of the data. </w:t>
      </w:r>
      <w:r w:rsidR="00087F98">
        <w:rPr>
          <w:lang w:val="en-GB"/>
        </w:rPr>
        <w:t xml:space="preserve"> </w:t>
      </w:r>
      <w:r>
        <w:rPr>
          <w:lang w:val="en-GB"/>
        </w:rPr>
        <w:t>In order to avoid the misuse, the 3</w:t>
      </w:r>
      <w:r w:rsidRPr="00FE353B">
        <w:rPr>
          <w:vertAlign w:val="superscript"/>
          <w:lang w:val="en-GB"/>
        </w:rPr>
        <w:t>rd</w:t>
      </w:r>
      <w:r>
        <w:rPr>
          <w:lang w:val="en-GB"/>
        </w:rPr>
        <w:t xml:space="preserve"> party </w:t>
      </w:r>
      <w:r w:rsidR="00B911B7">
        <w:rPr>
          <w:lang w:val="en-GB"/>
        </w:rPr>
        <w:t>use of</w:t>
      </w:r>
      <w:r>
        <w:rPr>
          <w:lang w:val="en-GB"/>
        </w:rPr>
        <w:t xml:space="preserve"> NP </w:t>
      </w:r>
      <w:r w:rsidR="002559A5">
        <w:rPr>
          <w:lang w:val="en-GB"/>
        </w:rPr>
        <w:t>D</w:t>
      </w:r>
      <w:r>
        <w:rPr>
          <w:lang w:val="en-GB"/>
        </w:rPr>
        <w:t xml:space="preserve">ata should be </w:t>
      </w:r>
      <w:r w:rsidR="00B911B7">
        <w:rPr>
          <w:lang w:val="en-GB"/>
        </w:rPr>
        <w:t xml:space="preserve">specified </w:t>
      </w:r>
      <w:r>
        <w:rPr>
          <w:lang w:val="en-GB"/>
        </w:rPr>
        <w:t xml:space="preserve">and the rules </w:t>
      </w:r>
      <w:r w:rsidR="005813F4">
        <w:rPr>
          <w:lang w:val="en-GB"/>
        </w:rPr>
        <w:t>may</w:t>
      </w:r>
      <w:r>
        <w:rPr>
          <w:lang w:val="en-GB"/>
        </w:rPr>
        <w:t xml:space="preserve"> preview penalties for </w:t>
      </w:r>
      <w:r w:rsidR="00B911B7">
        <w:rPr>
          <w:lang w:val="en-GB"/>
        </w:rPr>
        <w:t>misuse</w:t>
      </w:r>
      <w:r>
        <w:rPr>
          <w:lang w:val="en-GB"/>
        </w:rPr>
        <w:t xml:space="preserve">. Types of </w:t>
      </w:r>
      <w:r w:rsidR="00B911B7">
        <w:rPr>
          <w:lang w:val="en-GB"/>
        </w:rPr>
        <w:t xml:space="preserve">misuse </w:t>
      </w:r>
      <w:r>
        <w:rPr>
          <w:lang w:val="en-GB"/>
        </w:rPr>
        <w:t xml:space="preserve">(e.g. SPIT) </w:t>
      </w:r>
      <w:r w:rsidR="00B911B7">
        <w:rPr>
          <w:lang w:val="en-GB"/>
        </w:rPr>
        <w:t>of</w:t>
      </w:r>
      <w:r w:rsidR="003C3D38">
        <w:rPr>
          <w:lang w:val="en-GB"/>
        </w:rPr>
        <w:t xml:space="preserve"> </w:t>
      </w:r>
      <w:r w:rsidR="00B911B7">
        <w:rPr>
          <w:lang w:val="en-GB"/>
        </w:rPr>
        <w:t xml:space="preserve">NP </w:t>
      </w:r>
      <w:r w:rsidR="002559A5">
        <w:rPr>
          <w:lang w:val="en-GB"/>
        </w:rPr>
        <w:t>D</w:t>
      </w:r>
      <w:r w:rsidR="00B911B7">
        <w:rPr>
          <w:lang w:val="en-GB"/>
        </w:rPr>
        <w:t>ata</w:t>
      </w:r>
      <w:r w:rsidR="003C3D38">
        <w:rPr>
          <w:lang w:val="en-GB"/>
        </w:rPr>
        <w:t xml:space="preserve"> </w:t>
      </w:r>
      <w:r>
        <w:rPr>
          <w:lang w:val="en-GB"/>
        </w:rPr>
        <w:t>could also be defined in such mechanisms.</w:t>
      </w:r>
    </w:p>
    <w:p w14:paraId="3C5252DD" w14:textId="77777777" w:rsidR="008A09BB" w:rsidRPr="00A62D4E" w:rsidRDefault="008A09BB" w:rsidP="00E36F63">
      <w:pPr>
        <w:rPr>
          <w:lang w:val="en-GB"/>
        </w:rPr>
      </w:pPr>
    </w:p>
    <w:p w14:paraId="3D41B6BC" w14:textId="77777777" w:rsidR="008A09BB" w:rsidRPr="00A62D4E" w:rsidRDefault="008A09BB" w:rsidP="00BD2C45">
      <w:pPr>
        <w:pStyle w:val="Heading1"/>
      </w:pPr>
      <w:bookmarkStart w:id="57" w:name="_Toc405986084"/>
      <w:bookmarkStart w:id="58" w:name="_Toc434243226"/>
      <w:r w:rsidRPr="00A62D4E">
        <w:lastRenderedPageBreak/>
        <w:t>Conclusions</w:t>
      </w:r>
      <w:bookmarkEnd w:id="57"/>
      <w:bookmarkEnd w:id="58"/>
    </w:p>
    <w:p w14:paraId="1D0C2AF5" w14:textId="77777777" w:rsidR="008A09BB" w:rsidRDefault="008A09BB">
      <w:pPr>
        <w:rPr>
          <w:lang w:val="en-GB"/>
        </w:rPr>
      </w:pPr>
    </w:p>
    <w:p w14:paraId="76D8B89D" w14:textId="2B78276B" w:rsidR="002E0C99" w:rsidRPr="00615BC8" w:rsidRDefault="00825B74" w:rsidP="00615BC8">
      <w:pPr>
        <w:jc w:val="both"/>
        <w:rPr>
          <w:lang w:val="en-GB"/>
        </w:rPr>
      </w:pPr>
      <w:r w:rsidRPr="00615BC8">
        <w:rPr>
          <w:lang w:val="en-GB"/>
        </w:rPr>
        <w:t xml:space="preserve">NP has </w:t>
      </w:r>
      <w:r w:rsidR="009022DF" w:rsidRPr="00615BC8">
        <w:rPr>
          <w:lang w:val="en-GB"/>
        </w:rPr>
        <w:t xml:space="preserve">promoted </w:t>
      </w:r>
      <w:r w:rsidRPr="00615BC8">
        <w:rPr>
          <w:lang w:val="en-GB"/>
        </w:rPr>
        <w:t xml:space="preserve">competition and consumer choice in electronic communications by enabling </w:t>
      </w:r>
      <w:r w:rsidR="0092143C">
        <w:rPr>
          <w:lang w:val="en-GB"/>
        </w:rPr>
        <w:t>subscriber</w:t>
      </w:r>
      <w:r w:rsidR="00452C68" w:rsidRPr="00615BC8">
        <w:rPr>
          <w:lang w:val="en-GB"/>
        </w:rPr>
        <w:t xml:space="preserve">s </w:t>
      </w:r>
      <w:r w:rsidRPr="00615BC8">
        <w:rPr>
          <w:lang w:val="en-GB"/>
        </w:rPr>
        <w:t>to seamlessly switch between operators while retaining the original number.</w:t>
      </w:r>
      <w:r w:rsidR="00615BC8">
        <w:rPr>
          <w:lang w:val="en-GB"/>
        </w:rPr>
        <w:t xml:space="preserve"> </w:t>
      </w:r>
      <w:r w:rsidRPr="00615BC8">
        <w:rPr>
          <w:lang w:val="en-GB"/>
        </w:rPr>
        <w:t>NP has however introduced complexities in terms of call routing and the erosion of tariff transparency</w:t>
      </w:r>
      <w:r w:rsidR="009022DF" w:rsidRPr="00615BC8">
        <w:rPr>
          <w:lang w:val="en-GB"/>
        </w:rPr>
        <w:t xml:space="preserve">. </w:t>
      </w:r>
      <w:r w:rsidR="00452C68" w:rsidRPr="00615BC8">
        <w:rPr>
          <w:lang w:val="en-GB"/>
        </w:rPr>
        <w:t xml:space="preserve">As new service providers with alternative business models emerge on the market, the need for access to </w:t>
      </w:r>
      <w:r w:rsidR="009022DF" w:rsidRPr="00615BC8">
        <w:rPr>
          <w:lang w:val="en-GB"/>
        </w:rPr>
        <w:t xml:space="preserve">NP </w:t>
      </w:r>
      <w:r w:rsidR="002559A5" w:rsidRPr="00615BC8">
        <w:rPr>
          <w:lang w:val="en-GB"/>
        </w:rPr>
        <w:t>D</w:t>
      </w:r>
      <w:r w:rsidR="009022DF" w:rsidRPr="00615BC8">
        <w:rPr>
          <w:lang w:val="en-GB"/>
        </w:rPr>
        <w:t>ata</w:t>
      </w:r>
      <w:r w:rsidR="00452C68" w:rsidRPr="00615BC8">
        <w:rPr>
          <w:lang w:val="en-GB"/>
        </w:rPr>
        <w:t xml:space="preserve"> is increasing and these entities may have a justifiable need to have access to this </w:t>
      </w:r>
      <w:r w:rsidR="009022DF" w:rsidRPr="00615BC8">
        <w:rPr>
          <w:lang w:val="en-GB"/>
        </w:rPr>
        <w:t>data</w:t>
      </w:r>
      <w:r w:rsidR="00452C68" w:rsidRPr="00615BC8">
        <w:rPr>
          <w:lang w:val="en-GB"/>
        </w:rPr>
        <w:t>.</w:t>
      </w:r>
    </w:p>
    <w:p w14:paraId="732F6767" w14:textId="77777777" w:rsidR="002E0C99" w:rsidRPr="002E0C99" w:rsidRDefault="002E0C99" w:rsidP="00C722F0">
      <w:pPr>
        <w:jc w:val="both"/>
        <w:rPr>
          <w:lang w:val="en-GB"/>
        </w:rPr>
      </w:pPr>
    </w:p>
    <w:p w14:paraId="7C9ECABB" w14:textId="77777777" w:rsidR="00452C68" w:rsidRPr="00615BC8" w:rsidRDefault="00452C68" w:rsidP="00615BC8">
      <w:pPr>
        <w:jc w:val="both"/>
        <w:rPr>
          <w:lang w:val="en-GB"/>
        </w:rPr>
      </w:pPr>
      <w:r w:rsidRPr="00615BC8">
        <w:rPr>
          <w:lang w:val="en-GB"/>
        </w:rPr>
        <w:t xml:space="preserve">The </w:t>
      </w:r>
      <w:r w:rsidR="009022DF" w:rsidRPr="00615BC8">
        <w:rPr>
          <w:lang w:val="en-GB"/>
        </w:rPr>
        <w:t xml:space="preserve">access to NP </w:t>
      </w:r>
      <w:r w:rsidR="002559A5" w:rsidRPr="00615BC8">
        <w:rPr>
          <w:lang w:val="en-GB"/>
        </w:rPr>
        <w:t>D</w:t>
      </w:r>
      <w:r w:rsidR="009022DF" w:rsidRPr="00615BC8">
        <w:rPr>
          <w:lang w:val="en-GB"/>
        </w:rPr>
        <w:t>ata by 3</w:t>
      </w:r>
      <w:r w:rsidR="009022DF" w:rsidRPr="00615BC8">
        <w:rPr>
          <w:vertAlign w:val="superscript"/>
          <w:lang w:val="en-GB"/>
        </w:rPr>
        <w:t>rd</w:t>
      </w:r>
      <w:r w:rsidR="009022DF" w:rsidRPr="00615BC8">
        <w:rPr>
          <w:lang w:val="en-GB"/>
        </w:rPr>
        <w:t xml:space="preserve"> Parties</w:t>
      </w:r>
      <w:r w:rsidRPr="00615BC8">
        <w:rPr>
          <w:lang w:val="en-GB"/>
        </w:rPr>
        <w:t xml:space="preserve"> discussed in this </w:t>
      </w:r>
      <w:r w:rsidR="009022DF" w:rsidRPr="00615BC8">
        <w:rPr>
          <w:lang w:val="en-GB"/>
        </w:rPr>
        <w:t xml:space="preserve">Report </w:t>
      </w:r>
      <w:r w:rsidR="002E0C99" w:rsidRPr="00615BC8">
        <w:rPr>
          <w:lang w:val="en-GB"/>
        </w:rPr>
        <w:t>is limited to</w:t>
      </w:r>
      <w:r w:rsidRPr="00615BC8">
        <w:rPr>
          <w:lang w:val="en-GB"/>
        </w:rPr>
        <w:t xml:space="preserve"> </w:t>
      </w:r>
      <w:r w:rsidR="009022DF" w:rsidRPr="00615BC8">
        <w:rPr>
          <w:lang w:val="en-GB"/>
        </w:rPr>
        <w:t>data used to derive the</w:t>
      </w:r>
      <w:r w:rsidRPr="00615BC8">
        <w:rPr>
          <w:lang w:val="en-GB"/>
        </w:rPr>
        <w:t xml:space="preserve"> terminating operator associated with a </w:t>
      </w:r>
      <w:r w:rsidR="009022DF" w:rsidRPr="00615BC8">
        <w:rPr>
          <w:lang w:val="en-GB"/>
        </w:rPr>
        <w:t xml:space="preserve">ported </w:t>
      </w:r>
      <w:r w:rsidRPr="00615BC8">
        <w:rPr>
          <w:lang w:val="en-GB"/>
        </w:rPr>
        <w:t xml:space="preserve">number. It does not extend to confidential, personal or commercially sensitive information or information regarding the NP processes contained in the NP </w:t>
      </w:r>
      <w:r w:rsidR="002559A5" w:rsidRPr="00615BC8">
        <w:rPr>
          <w:lang w:val="en-GB"/>
        </w:rPr>
        <w:t>CR</w:t>
      </w:r>
      <w:r w:rsidR="009022DF" w:rsidRPr="00615BC8">
        <w:rPr>
          <w:lang w:val="en-GB"/>
        </w:rPr>
        <w:t>DB</w:t>
      </w:r>
      <w:r w:rsidRPr="00615BC8">
        <w:rPr>
          <w:lang w:val="en-GB"/>
        </w:rPr>
        <w:t>.</w:t>
      </w:r>
    </w:p>
    <w:p w14:paraId="72D472EC" w14:textId="77777777" w:rsidR="002E0C99" w:rsidRDefault="002E0C99" w:rsidP="00C722F0">
      <w:pPr>
        <w:pStyle w:val="ListParagraph"/>
        <w:ind w:left="420"/>
        <w:jc w:val="both"/>
        <w:rPr>
          <w:lang w:val="en-GB"/>
        </w:rPr>
      </w:pPr>
    </w:p>
    <w:p w14:paraId="2FF4A408" w14:textId="5958ACFE" w:rsidR="00BC46D1" w:rsidRDefault="00EE29E6" w:rsidP="0077043B">
      <w:pPr>
        <w:spacing w:after="120"/>
        <w:jc w:val="both"/>
        <w:rPr>
          <w:lang w:val="en-GB"/>
        </w:rPr>
      </w:pPr>
      <w:r w:rsidRPr="00615BC8">
        <w:rPr>
          <w:lang w:val="en-GB"/>
        </w:rPr>
        <w:t>This report concludes</w:t>
      </w:r>
      <w:r w:rsidR="000058A5">
        <w:rPr>
          <w:lang w:val="en-GB"/>
        </w:rPr>
        <w:t xml:space="preserve"> that</w:t>
      </w:r>
      <w:r w:rsidR="00BC46D1">
        <w:rPr>
          <w:lang w:val="en-GB"/>
        </w:rPr>
        <w:t>:</w:t>
      </w:r>
    </w:p>
    <w:p w14:paraId="5B49C5D6" w14:textId="19F22072" w:rsidR="00ED626D" w:rsidRPr="00DF557C" w:rsidRDefault="00280BED" w:rsidP="0077043B">
      <w:pPr>
        <w:pStyle w:val="ListParagraph"/>
        <w:numPr>
          <w:ilvl w:val="0"/>
          <w:numId w:val="39"/>
        </w:numPr>
        <w:ind w:left="426" w:hanging="426"/>
        <w:jc w:val="both"/>
        <w:rPr>
          <w:lang w:val="en-GB"/>
        </w:rPr>
      </w:pPr>
      <w:r>
        <w:rPr>
          <w:lang w:val="en-GB"/>
        </w:rPr>
        <w:t xml:space="preserve">Access to national </w:t>
      </w:r>
      <w:r w:rsidR="00EE29E6" w:rsidRPr="00BC46D1">
        <w:rPr>
          <w:lang w:val="en-GB"/>
        </w:rPr>
        <w:t>NP Data</w:t>
      </w:r>
      <w:r w:rsidR="009022DF" w:rsidRPr="00D32A17">
        <w:rPr>
          <w:lang w:val="en-GB"/>
        </w:rPr>
        <w:t xml:space="preserve"> </w:t>
      </w:r>
      <w:r w:rsidR="00452C68" w:rsidRPr="00D32A17">
        <w:rPr>
          <w:lang w:val="en-GB"/>
        </w:rPr>
        <w:t>should be provided to 3</w:t>
      </w:r>
      <w:r w:rsidR="00452C68" w:rsidRPr="00D32A17">
        <w:rPr>
          <w:vertAlign w:val="superscript"/>
          <w:lang w:val="en-GB"/>
        </w:rPr>
        <w:t>rd</w:t>
      </w:r>
      <w:r w:rsidR="00452C68" w:rsidRPr="00D32A17">
        <w:rPr>
          <w:lang w:val="en-GB"/>
        </w:rPr>
        <w:t xml:space="preserve"> parties </w:t>
      </w:r>
      <w:r w:rsidR="00ED626D" w:rsidRPr="00D32A17">
        <w:rPr>
          <w:lang w:val="en-GB"/>
        </w:rPr>
        <w:t>for the purposes of implementing more efficient routing and</w:t>
      </w:r>
      <w:r w:rsidR="00914927" w:rsidRPr="000500EC">
        <w:rPr>
          <w:lang w:val="en-GB"/>
        </w:rPr>
        <w:t>/or</w:t>
      </w:r>
      <w:r w:rsidR="00ED626D" w:rsidRPr="00DF557C">
        <w:rPr>
          <w:lang w:val="en-GB"/>
        </w:rPr>
        <w:t xml:space="preserve"> to increas</w:t>
      </w:r>
      <w:r w:rsidR="00AE0F71">
        <w:rPr>
          <w:lang w:val="en-GB"/>
        </w:rPr>
        <w:t>e</w:t>
      </w:r>
      <w:r w:rsidR="00ED626D" w:rsidRPr="00BC46D1">
        <w:rPr>
          <w:lang w:val="en-GB"/>
        </w:rPr>
        <w:t xml:space="preserve"> tariff transparency.</w:t>
      </w:r>
      <w:r w:rsidR="00ED626D" w:rsidRPr="000500EC">
        <w:rPr>
          <w:lang w:val="en-GB"/>
        </w:rPr>
        <w:t xml:space="preserve"> </w:t>
      </w:r>
    </w:p>
    <w:p w14:paraId="3837978E" w14:textId="77777777" w:rsidR="00ED626D" w:rsidRDefault="00ED626D" w:rsidP="0077043B">
      <w:pPr>
        <w:ind w:left="426" w:hanging="426"/>
        <w:jc w:val="both"/>
        <w:rPr>
          <w:lang w:val="en-GB"/>
        </w:rPr>
      </w:pPr>
    </w:p>
    <w:p w14:paraId="134A6AEA" w14:textId="2C49BCF6" w:rsidR="00422B98" w:rsidRDefault="00422B98" w:rsidP="0077043B">
      <w:pPr>
        <w:pStyle w:val="ListParagraph"/>
        <w:numPr>
          <w:ilvl w:val="0"/>
          <w:numId w:val="39"/>
        </w:numPr>
        <w:ind w:left="426" w:hanging="426"/>
        <w:jc w:val="both"/>
        <w:rPr>
          <w:lang w:val="en-GB"/>
        </w:rPr>
      </w:pPr>
      <w:r w:rsidRPr="00914927">
        <w:rPr>
          <w:lang w:val="en-GB"/>
        </w:rPr>
        <w:t>For commercial users who plan to use NP Data to implement more efficient routing, access to this data should be based on a contract</w:t>
      </w:r>
      <w:r w:rsidR="00034D76">
        <w:rPr>
          <w:lang w:val="en-GB"/>
        </w:rPr>
        <w:t xml:space="preserve"> </w:t>
      </w:r>
      <w:r w:rsidRPr="00914927">
        <w:rPr>
          <w:lang w:val="en-GB"/>
        </w:rPr>
        <w:t>with the entity, or one of the entities, responsible for the administration of the NP Data.</w:t>
      </w:r>
      <w:r w:rsidR="00034D76">
        <w:rPr>
          <w:lang w:val="en-GB"/>
        </w:rPr>
        <w:t xml:space="preserve"> </w:t>
      </w:r>
      <w:r w:rsidR="00A70262">
        <w:rPr>
          <w:lang w:val="en-GB"/>
        </w:rPr>
        <w:t>If fees are imposed</w:t>
      </w:r>
      <w:r w:rsidR="00034D76" w:rsidRPr="00034D76">
        <w:rPr>
          <w:lang w:val="en-GB"/>
        </w:rPr>
        <w:t xml:space="preserve"> for </w:t>
      </w:r>
      <w:r w:rsidR="00034D76">
        <w:rPr>
          <w:lang w:val="en-GB"/>
        </w:rPr>
        <w:t>3</w:t>
      </w:r>
      <w:r w:rsidR="00034D76" w:rsidRPr="00112A14">
        <w:rPr>
          <w:vertAlign w:val="superscript"/>
          <w:lang w:val="en-GB"/>
        </w:rPr>
        <w:t>rd</w:t>
      </w:r>
      <w:r w:rsidR="00034D76">
        <w:rPr>
          <w:lang w:val="en-GB"/>
        </w:rPr>
        <w:t xml:space="preserve"> party </w:t>
      </w:r>
      <w:r w:rsidR="00034D76" w:rsidRPr="00034D76">
        <w:rPr>
          <w:lang w:val="en-GB"/>
        </w:rPr>
        <w:t xml:space="preserve">access </w:t>
      </w:r>
      <w:r w:rsidR="00A70262">
        <w:rPr>
          <w:lang w:val="en-GB"/>
        </w:rPr>
        <w:t xml:space="preserve">they </w:t>
      </w:r>
      <w:r w:rsidR="00034D76" w:rsidRPr="00034D76">
        <w:rPr>
          <w:lang w:val="en-GB"/>
        </w:rPr>
        <w:t>should be based</w:t>
      </w:r>
      <w:r w:rsidR="00034D76">
        <w:rPr>
          <w:lang w:val="en-GB"/>
        </w:rPr>
        <w:t xml:space="preserve"> on a cost recovery model.</w:t>
      </w:r>
    </w:p>
    <w:p w14:paraId="28F44C1B" w14:textId="77777777" w:rsidR="00422B98" w:rsidRDefault="00422B98" w:rsidP="0077043B">
      <w:pPr>
        <w:pStyle w:val="ListParagraph"/>
        <w:ind w:left="426" w:hanging="426"/>
        <w:jc w:val="both"/>
        <w:rPr>
          <w:lang w:val="en-GB"/>
        </w:rPr>
      </w:pPr>
    </w:p>
    <w:p w14:paraId="5DCA888D" w14:textId="3DE56383" w:rsidR="00243BC8" w:rsidRDefault="00422B98" w:rsidP="00243BC8">
      <w:pPr>
        <w:pStyle w:val="ListParagraph"/>
        <w:numPr>
          <w:ilvl w:val="0"/>
          <w:numId w:val="39"/>
        </w:numPr>
        <w:ind w:left="426" w:hanging="426"/>
        <w:jc w:val="both"/>
        <w:rPr>
          <w:lang w:val="en-GB"/>
        </w:rPr>
      </w:pPr>
      <w:r w:rsidRPr="00914927">
        <w:rPr>
          <w:lang w:val="en-GB"/>
        </w:rPr>
        <w:t>For end-users access should be offered in an easily accessible format</w:t>
      </w:r>
      <w:r w:rsidR="00543012">
        <w:rPr>
          <w:lang w:val="en-GB"/>
        </w:rPr>
        <w:t xml:space="preserve"> and free of charge</w:t>
      </w:r>
      <w:r w:rsidRPr="00914927">
        <w:rPr>
          <w:lang w:val="en-GB"/>
        </w:rPr>
        <w:t xml:space="preserve"> to promote tariff transparency and fulfil informational needs.</w:t>
      </w:r>
    </w:p>
    <w:p w14:paraId="5329582C" w14:textId="77777777" w:rsidR="00243BC8" w:rsidRDefault="00243BC8" w:rsidP="00243BC8">
      <w:pPr>
        <w:pStyle w:val="ListParagraph"/>
        <w:ind w:left="426"/>
        <w:jc w:val="both"/>
        <w:rPr>
          <w:lang w:val="en-GB"/>
        </w:rPr>
      </w:pPr>
    </w:p>
    <w:p w14:paraId="1BD8C653" w14:textId="77777777" w:rsidR="00A36E5C" w:rsidRPr="00243BC8" w:rsidRDefault="00A36E5C" w:rsidP="00243BC8">
      <w:pPr>
        <w:pStyle w:val="ListParagraph"/>
        <w:numPr>
          <w:ilvl w:val="0"/>
          <w:numId w:val="39"/>
        </w:numPr>
        <w:ind w:left="426" w:hanging="426"/>
        <w:jc w:val="both"/>
        <w:rPr>
          <w:lang w:val="en-GB"/>
        </w:rPr>
      </w:pPr>
      <w:r w:rsidRPr="00243BC8">
        <w:rPr>
          <w:lang w:val="en-GB"/>
        </w:rPr>
        <w:t>NP Data should not be used by 3rd parties for sales, marketing, promotional or other commercial activities or resold to any other entity.</w:t>
      </w:r>
    </w:p>
    <w:p w14:paraId="775B64E8" w14:textId="77777777" w:rsidR="00A36E5C" w:rsidRPr="00914927" w:rsidRDefault="00A36E5C" w:rsidP="00243BC8">
      <w:pPr>
        <w:pStyle w:val="ListParagraph"/>
        <w:ind w:left="426"/>
        <w:jc w:val="both"/>
        <w:rPr>
          <w:lang w:val="en-GB"/>
        </w:rPr>
      </w:pPr>
    </w:p>
    <w:p w14:paraId="000FD42F" w14:textId="77777777" w:rsidR="00825B74" w:rsidRPr="00C722F0" w:rsidRDefault="00825B74" w:rsidP="00C722F0">
      <w:pPr>
        <w:rPr>
          <w:lang w:val="en-GB"/>
        </w:rPr>
      </w:pPr>
    </w:p>
    <w:p w14:paraId="7A4BCD43" w14:textId="77777777" w:rsidR="00825B74" w:rsidRDefault="00825B74">
      <w:pPr>
        <w:rPr>
          <w:lang w:val="en-GB"/>
        </w:rPr>
      </w:pPr>
    </w:p>
    <w:p w14:paraId="490E7A67" w14:textId="77777777" w:rsidR="00825B74" w:rsidRPr="00A62D4E" w:rsidRDefault="00825B74">
      <w:pPr>
        <w:rPr>
          <w:lang w:val="en-GB"/>
        </w:rPr>
        <w:sectPr w:rsidR="00825B74" w:rsidRPr="00A62D4E" w:rsidSect="00EE4F11">
          <w:headerReference w:type="even" r:id="rId20"/>
          <w:headerReference w:type="default" r:id="rId21"/>
          <w:headerReference w:type="first" r:id="rId22"/>
          <w:pgSz w:w="11907" w:h="16840" w:code="9"/>
          <w:pgMar w:top="1440" w:right="1134" w:bottom="1440" w:left="1134" w:header="709" w:footer="709" w:gutter="0"/>
          <w:cols w:space="708"/>
          <w:docGrid w:linePitch="360"/>
        </w:sectPr>
      </w:pPr>
    </w:p>
    <w:p w14:paraId="4B7A9AA8" w14:textId="77777777" w:rsidR="00D25E4E" w:rsidRPr="00A62D4E" w:rsidRDefault="00D25E4E" w:rsidP="00B80D5C">
      <w:pPr>
        <w:pStyle w:val="ECCAnnexheading1"/>
      </w:pPr>
      <w:bookmarkStart w:id="59" w:name="_Toc434243227"/>
      <w:r w:rsidRPr="00A62D4E">
        <w:lastRenderedPageBreak/>
        <w:t>Routing of traffic before and after np implementation</w:t>
      </w:r>
      <w:bookmarkEnd w:id="59"/>
    </w:p>
    <w:p w14:paraId="398C05AF" w14:textId="77777777" w:rsidR="00D25E4E" w:rsidRPr="00A62D4E" w:rsidRDefault="00D25E4E" w:rsidP="00D25E4E">
      <w:pPr>
        <w:pStyle w:val="ECCParagraph"/>
      </w:pPr>
      <w:r w:rsidRPr="00A62D4E">
        <w:t xml:space="preserve">This </w:t>
      </w:r>
      <w:r w:rsidR="001C1B39">
        <w:t>annex</w:t>
      </w:r>
      <w:r w:rsidRPr="00A62D4E">
        <w:t xml:space="preserve"> describes how </w:t>
      </w:r>
      <w:r>
        <w:t>NP</w:t>
      </w:r>
      <w:r w:rsidRPr="00A62D4E">
        <w:t xml:space="preserve"> has impacted call routing and how technology and service innovation has led to the emergence of entities</w:t>
      </w:r>
      <w:r>
        <w:t xml:space="preserve"> with new and alternative business models </w:t>
      </w:r>
      <w:r w:rsidRPr="00A62D4E">
        <w:t>with a need to access</w:t>
      </w:r>
      <w:r>
        <w:t xml:space="preserve"> </w:t>
      </w:r>
      <w:r w:rsidR="001C1B39">
        <w:t xml:space="preserve">NP </w:t>
      </w:r>
      <w:r w:rsidR="009C232C">
        <w:t>D</w:t>
      </w:r>
      <w:r w:rsidR="001C1B39">
        <w:t>ata</w:t>
      </w:r>
      <w:r w:rsidRPr="00A62D4E">
        <w:t>.</w:t>
      </w:r>
    </w:p>
    <w:p w14:paraId="4BC2DE92" w14:textId="77777777" w:rsidR="00D25E4E" w:rsidRPr="00A62D4E" w:rsidRDefault="00D25E4E" w:rsidP="00F6264F">
      <w:pPr>
        <w:pStyle w:val="ECCAnnexheading2"/>
      </w:pPr>
      <w:r w:rsidRPr="00A62D4E">
        <w:t>Before Number Portability</w:t>
      </w:r>
    </w:p>
    <w:p w14:paraId="0DE15245" w14:textId="77777777" w:rsidR="00D25E4E" w:rsidRPr="00A62D4E" w:rsidRDefault="00D25E4E" w:rsidP="00AF4C30">
      <w:pPr>
        <w:jc w:val="both"/>
        <w:rPr>
          <w:lang w:val="en-GB"/>
        </w:rPr>
      </w:pPr>
      <w:r w:rsidRPr="00A62D4E">
        <w:rPr>
          <w:lang w:val="en-GB"/>
        </w:rPr>
        <w:t xml:space="preserve">Traditionally, the relationship between numbers and service providers was static. When the NRA assigned a number range to an operator it was notified to all other operators and they updated the routing tables in their networks accordingly. They were then able to terminate calls efficiently. If there was no direct interconnection between networks, then transit arrangements via a third operator were put in place. This traditional model is illustrated in </w:t>
      </w:r>
      <w:r w:rsidR="001B4413">
        <w:rPr>
          <w:lang w:val="en-GB"/>
        </w:rPr>
        <w:t>Figure A1.1</w:t>
      </w:r>
      <w:r w:rsidRPr="00A62D4E">
        <w:rPr>
          <w:lang w:val="en-GB"/>
        </w:rPr>
        <w:t>below:</w:t>
      </w:r>
    </w:p>
    <w:p w14:paraId="181DE2A2" w14:textId="77777777" w:rsidR="00D25E4E" w:rsidRPr="00A62D4E" w:rsidRDefault="00D25E4E" w:rsidP="00D25E4E">
      <w:pPr>
        <w:rPr>
          <w:lang w:val="en-GB"/>
        </w:rPr>
      </w:pPr>
    </w:p>
    <w:p w14:paraId="4D8C11DB" w14:textId="77777777" w:rsidR="00D25E4E" w:rsidRPr="00A62D4E" w:rsidRDefault="00D25E4E" w:rsidP="00D25E4E">
      <w:pPr>
        <w:jc w:val="center"/>
        <w:rPr>
          <w:lang w:val="en-GB"/>
        </w:rPr>
      </w:pPr>
      <w:r w:rsidRPr="00A62D4E">
        <w:rPr>
          <w:noProof/>
          <w:lang w:val="da-DK" w:eastAsia="da-DK"/>
        </w:rPr>
        <w:drawing>
          <wp:inline distT="0" distB="0" distL="0" distR="0" wp14:anchorId="537B7AF7" wp14:editId="432938B6">
            <wp:extent cx="5780726" cy="411110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ditional mode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78201" cy="4109304"/>
                    </a:xfrm>
                    <a:prstGeom prst="rect">
                      <a:avLst/>
                    </a:prstGeom>
                  </pic:spPr>
                </pic:pic>
              </a:graphicData>
            </a:graphic>
          </wp:inline>
        </w:drawing>
      </w:r>
    </w:p>
    <w:p w14:paraId="1195D075" w14:textId="77777777" w:rsidR="00D25E4E" w:rsidRPr="00A62D4E" w:rsidRDefault="001B4413" w:rsidP="00D25E4E">
      <w:pPr>
        <w:pStyle w:val="Caption"/>
      </w:pPr>
      <w:bookmarkStart w:id="60" w:name="_Ref413939646"/>
      <w:r>
        <w:t>Figure A1.</w:t>
      </w:r>
      <w:r w:rsidR="00F36B66">
        <w:fldChar w:fldCharType="begin"/>
      </w:r>
      <w:r w:rsidR="00F36B66">
        <w:instrText xml:space="preserve"> SEQ A1 \* MERGEFORMAT </w:instrText>
      </w:r>
      <w:r w:rsidR="00F36B66">
        <w:fldChar w:fldCharType="separate"/>
      </w:r>
      <w:r w:rsidR="00F6264F">
        <w:rPr>
          <w:noProof/>
        </w:rPr>
        <w:t>1</w:t>
      </w:r>
      <w:r w:rsidR="00F36B66">
        <w:rPr>
          <w:noProof/>
        </w:rPr>
        <w:fldChar w:fldCharType="end"/>
      </w:r>
      <w:bookmarkEnd w:id="60"/>
      <w:r w:rsidR="00D25E4E">
        <w:t xml:space="preserve">: </w:t>
      </w:r>
      <w:r w:rsidR="00D25E4E" w:rsidRPr="00A62D4E">
        <w:t xml:space="preserve">Simple </w:t>
      </w:r>
      <w:r w:rsidR="00D25E4E">
        <w:t>C</w:t>
      </w:r>
      <w:r w:rsidR="00D25E4E" w:rsidRPr="00A62D4E">
        <w:t xml:space="preserve">all </w:t>
      </w:r>
      <w:r w:rsidR="00D25E4E">
        <w:t>R</w:t>
      </w:r>
      <w:r w:rsidR="00D25E4E" w:rsidRPr="00A62D4E">
        <w:t xml:space="preserve">outing before </w:t>
      </w:r>
      <w:r w:rsidR="00D25E4E">
        <w:t>NP</w:t>
      </w:r>
    </w:p>
    <w:p w14:paraId="3B6AE070" w14:textId="77777777" w:rsidR="00D25E4E" w:rsidRPr="00A62D4E" w:rsidRDefault="00D25E4E" w:rsidP="00D25E4E">
      <w:pPr>
        <w:pStyle w:val="ECCParagraph"/>
      </w:pPr>
      <w:r w:rsidRPr="00A62D4E">
        <w:t>It should be noted that in the example above, customers were usually aware of the terminating operator when they dialled a number. This awareness was based on recognition of the leading digits of the number which made it possible to determine an approximate call cost.</w:t>
      </w:r>
    </w:p>
    <w:p w14:paraId="0E30EA8E" w14:textId="77777777" w:rsidR="00D25E4E" w:rsidRPr="00A62D4E" w:rsidRDefault="00D25E4E" w:rsidP="00F6264F">
      <w:pPr>
        <w:pStyle w:val="ECCAnnexheading2"/>
      </w:pPr>
      <w:r w:rsidRPr="00A62D4E">
        <w:t xml:space="preserve">After the introduction of </w:t>
      </w:r>
      <w:r>
        <w:t>NP</w:t>
      </w:r>
    </w:p>
    <w:p w14:paraId="05A2F01A" w14:textId="209C10B1" w:rsidR="00D25E4E" w:rsidRPr="00A62D4E" w:rsidRDefault="00D25E4E" w:rsidP="00D25E4E">
      <w:pPr>
        <w:pStyle w:val="ECCParagraph"/>
      </w:pPr>
      <w:r w:rsidRPr="00A62D4E">
        <w:t xml:space="preserve">Following the introduction of </w:t>
      </w:r>
      <w:r>
        <w:t>NP</w:t>
      </w:r>
      <w:r w:rsidRPr="00A62D4E">
        <w:t xml:space="preserve">, the routing process became more complex as </w:t>
      </w:r>
      <w:r w:rsidR="001C1B39">
        <w:t>end-users</w:t>
      </w:r>
      <w:r w:rsidRPr="00A62D4E">
        <w:t xml:space="preserve"> had the option of taking their number with them while moving to a new service provider. The example in </w:t>
      </w:r>
      <w:r w:rsidR="001B4413">
        <w:t>Figure A1.2</w:t>
      </w:r>
      <w:r w:rsidRPr="00A62D4E">
        <w:t xml:space="preserve"> below uses the ACQ and </w:t>
      </w:r>
      <w:r w:rsidR="004C146F">
        <w:t xml:space="preserve">NP </w:t>
      </w:r>
      <w:r w:rsidR="003C3D38">
        <w:t>CRDB</w:t>
      </w:r>
      <w:r w:rsidRPr="00A62D4E">
        <w:t xml:space="preserve"> to illustrate the change.</w:t>
      </w:r>
    </w:p>
    <w:p w14:paraId="56E1D6DB" w14:textId="0511CED8" w:rsidR="00D25E4E" w:rsidRPr="00A62D4E" w:rsidRDefault="00554265" w:rsidP="00D25E4E">
      <w:pPr>
        <w:pStyle w:val="ECCParagraph"/>
        <w:jc w:val="center"/>
      </w:pPr>
      <w:r>
        <w:rPr>
          <w:noProof/>
          <w:lang w:val="da-DK" w:eastAsia="da-DK"/>
        </w:rPr>
        <w:lastRenderedPageBreak/>
        <w:drawing>
          <wp:inline distT="0" distB="0" distL="0" distR="0" wp14:anchorId="3809CF9D" wp14:editId="7B4B7526">
            <wp:extent cx="6120765" cy="42970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png"/>
                    <pic:cNvPicPr/>
                  </pic:nvPicPr>
                  <pic:blipFill>
                    <a:blip r:embed="rId24">
                      <a:extLst>
                        <a:ext uri="{28A0092B-C50C-407E-A947-70E740481C1C}">
                          <a14:useLocalDpi xmlns:a14="http://schemas.microsoft.com/office/drawing/2010/main" val="0"/>
                        </a:ext>
                      </a:extLst>
                    </a:blip>
                    <a:stretch>
                      <a:fillRect/>
                    </a:stretch>
                  </pic:blipFill>
                  <pic:spPr>
                    <a:xfrm>
                      <a:off x="0" y="0"/>
                      <a:ext cx="6120765" cy="4297045"/>
                    </a:xfrm>
                    <a:prstGeom prst="rect">
                      <a:avLst/>
                    </a:prstGeom>
                  </pic:spPr>
                </pic:pic>
              </a:graphicData>
            </a:graphic>
          </wp:inline>
        </w:drawing>
      </w:r>
    </w:p>
    <w:p w14:paraId="30FC7F5A" w14:textId="77777777" w:rsidR="00D25E4E" w:rsidRPr="00A62D4E" w:rsidRDefault="001B4413" w:rsidP="00D25E4E">
      <w:pPr>
        <w:pStyle w:val="Caption"/>
      </w:pPr>
      <w:bookmarkStart w:id="61" w:name="_Ref413940144"/>
      <w:r>
        <w:t>Figure A1.</w:t>
      </w:r>
      <w:r w:rsidR="00F36B66">
        <w:fldChar w:fldCharType="begin"/>
      </w:r>
      <w:r w:rsidR="00F36B66">
        <w:instrText xml:space="preserve"> SEQ A1 \*</w:instrText>
      </w:r>
      <w:r w:rsidR="00F36B66">
        <w:instrText xml:space="preserve"> MERGEFORMAT </w:instrText>
      </w:r>
      <w:r w:rsidR="00F36B66">
        <w:fldChar w:fldCharType="separate"/>
      </w:r>
      <w:r w:rsidR="00F6264F">
        <w:rPr>
          <w:noProof/>
        </w:rPr>
        <w:t>2</w:t>
      </w:r>
      <w:r w:rsidR="00F36B66">
        <w:rPr>
          <w:noProof/>
        </w:rPr>
        <w:fldChar w:fldCharType="end"/>
      </w:r>
      <w:bookmarkEnd w:id="61"/>
      <w:r w:rsidR="00D25E4E">
        <w:t xml:space="preserve">: </w:t>
      </w:r>
      <w:r w:rsidR="00D25E4E" w:rsidRPr="00A62D4E">
        <w:t xml:space="preserve">Call </w:t>
      </w:r>
      <w:r w:rsidR="00D25E4E">
        <w:t>R</w:t>
      </w:r>
      <w:r w:rsidR="00D25E4E" w:rsidRPr="00A62D4E">
        <w:t xml:space="preserve">outing after </w:t>
      </w:r>
      <w:r w:rsidR="00D25E4E">
        <w:t>I</w:t>
      </w:r>
      <w:r w:rsidR="00D25E4E" w:rsidRPr="00A62D4E">
        <w:t xml:space="preserve">ntroduction of </w:t>
      </w:r>
      <w:r w:rsidR="00D25E4E">
        <w:t>NP</w:t>
      </w:r>
    </w:p>
    <w:p w14:paraId="61AE79D5" w14:textId="77777777" w:rsidR="00D25E4E" w:rsidRPr="00A62D4E" w:rsidRDefault="00D25E4E" w:rsidP="00F6264F">
      <w:pPr>
        <w:pStyle w:val="ECCAnnexheading2"/>
      </w:pPr>
      <w:r w:rsidRPr="00A62D4E">
        <w:t>Implications for the Routing of International Traffic</w:t>
      </w:r>
    </w:p>
    <w:p w14:paraId="7D84CDEC" w14:textId="77777777" w:rsidR="00D25E4E" w:rsidRPr="00A62D4E" w:rsidRDefault="00D25E4E" w:rsidP="00D25E4E">
      <w:pPr>
        <w:jc w:val="both"/>
        <w:rPr>
          <w:lang w:val="en-GB"/>
        </w:rPr>
      </w:pPr>
      <w:r w:rsidRPr="00A62D4E">
        <w:rPr>
          <w:lang w:val="en-GB"/>
        </w:rPr>
        <w:t xml:space="preserve">The efficient routing of international calls and </w:t>
      </w:r>
      <w:r>
        <w:rPr>
          <w:lang w:val="en-GB"/>
        </w:rPr>
        <w:t>messages</w:t>
      </w:r>
      <w:r w:rsidRPr="00A62D4E">
        <w:rPr>
          <w:lang w:val="en-GB"/>
        </w:rPr>
        <w:t xml:space="preserve"> has also become more complex </w:t>
      </w:r>
      <w:r>
        <w:rPr>
          <w:lang w:val="en-GB"/>
        </w:rPr>
        <w:t>since</w:t>
      </w:r>
      <w:r w:rsidRPr="00A62D4E">
        <w:rPr>
          <w:lang w:val="en-GB"/>
        </w:rPr>
        <w:t xml:space="preserve"> the introduction of </w:t>
      </w:r>
      <w:r>
        <w:rPr>
          <w:lang w:val="en-GB"/>
        </w:rPr>
        <w:t>NP</w:t>
      </w:r>
      <w:r w:rsidRPr="00A62D4E">
        <w:rPr>
          <w:lang w:val="en-GB"/>
        </w:rPr>
        <w:t>. As NP systems are not integrated between countries then it becomes difficult for long distance service providers to negotiate access to all NP systems in all countries. Therefore, long distance calls</w:t>
      </w:r>
      <w:r>
        <w:rPr>
          <w:lang w:val="en-GB"/>
        </w:rPr>
        <w:t xml:space="preserve"> and messages</w:t>
      </w:r>
      <w:r w:rsidRPr="00A62D4E">
        <w:rPr>
          <w:lang w:val="en-GB"/>
        </w:rPr>
        <w:t xml:space="preserve"> are normally “onward routed” when they arrive at the international gateway switch of a destination country. The national operator receiving the call </w:t>
      </w:r>
      <w:r w:rsidRPr="006C23FB">
        <w:rPr>
          <w:lang w:val="en-GB"/>
        </w:rPr>
        <w:t xml:space="preserve">performs the </w:t>
      </w:r>
      <w:r w:rsidR="00AF4C30" w:rsidRPr="006C23FB">
        <w:rPr>
          <w:lang w:val="en-GB"/>
        </w:rPr>
        <w:t xml:space="preserve">NP </w:t>
      </w:r>
      <w:r w:rsidRPr="006C23FB">
        <w:rPr>
          <w:lang w:val="en-GB"/>
        </w:rPr>
        <w:t>look-up and</w:t>
      </w:r>
      <w:r w:rsidRPr="00A62D4E">
        <w:rPr>
          <w:lang w:val="en-GB"/>
        </w:rPr>
        <w:t xml:space="preserve"> onward routes the call</w:t>
      </w:r>
      <w:r>
        <w:rPr>
          <w:lang w:val="en-GB"/>
        </w:rPr>
        <w:t xml:space="preserve"> or message</w:t>
      </w:r>
      <w:r w:rsidRPr="00A62D4E">
        <w:rPr>
          <w:lang w:val="en-GB"/>
        </w:rPr>
        <w:t xml:space="preserve"> to the correct terminating service provider. This routing scenario is illustrated in </w:t>
      </w:r>
      <w:r w:rsidR="001B4413">
        <w:rPr>
          <w:lang w:val="en-GB"/>
        </w:rPr>
        <w:t>Figure A1.3</w:t>
      </w:r>
      <w:r w:rsidRPr="00A62D4E">
        <w:rPr>
          <w:lang w:val="en-GB"/>
        </w:rPr>
        <w:t xml:space="preserve"> below:</w:t>
      </w:r>
    </w:p>
    <w:p w14:paraId="6ADCC600" w14:textId="77777777" w:rsidR="00D25E4E" w:rsidRPr="00A62D4E" w:rsidRDefault="00D25E4E" w:rsidP="00D25E4E">
      <w:pPr>
        <w:rPr>
          <w:lang w:val="en-GB"/>
        </w:rPr>
      </w:pPr>
    </w:p>
    <w:p w14:paraId="32A4E42A" w14:textId="24276DB6" w:rsidR="00D25E4E" w:rsidRPr="00A62D4E" w:rsidRDefault="0053705A" w:rsidP="00AF4C30">
      <w:pPr>
        <w:keepNext/>
        <w:jc w:val="center"/>
        <w:rPr>
          <w:lang w:val="en-GB"/>
        </w:rPr>
      </w:pPr>
      <w:r>
        <w:rPr>
          <w:noProof/>
          <w:lang w:val="da-DK" w:eastAsia="da-DK"/>
        </w:rPr>
        <w:lastRenderedPageBreak/>
        <w:drawing>
          <wp:inline distT="0" distB="0" distL="0" distR="0" wp14:anchorId="3422FA39" wp14:editId="1959A7E3">
            <wp:extent cx="6120765" cy="33445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25">
                      <a:extLst>
                        <a:ext uri="{28A0092B-C50C-407E-A947-70E740481C1C}">
                          <a14:useLocalDpi xmlns:a14="http://schemas.microsoft.com/office/drawing/2010/main" val="0"/>
                        </a:ext>
                      </a:extLst>
                    </a:blip>
                    <a:stretch>
                      <a:fillRect/>
                    </a:stretch>
                  </pic:blipFill>
                  <pic:spPr>
                    <a:xfrm>
                      <a:off x="0" y="0"/>
                      <a:ext cx="6120765" cy="3344545"/>
                    </a:xfrm>
                    <a:prstGeom prst="rect">
                      <a:avLst/>
                    </a:prstGeom>
                  </pic:spPr>
                </pic:pic>
              </a:graphicData>
            </a:graphic>
          </wp:inline>
        </w:drawing>
      </w:r>
    </w:p>
    <w:p w14:paraId="7AD1E3F7" w14:textId="77777777" w:rsidR="00D25E4E" w:rsidRPr="00A62D4E" w:rsidRDefault="001B4413" w:rsidP="00D25E4E">
      <w:pPr>
        <w:pStyle w:val="Caption"/>
      </w:pPr>
      <w:bookmarkStart w:id="62" w:name="_Ref413940445"/>
      <w:r>
        <w:t>Figure A1.</w:t>
      </w:r>
      <w:r w:rsidR="00F36B66">
        <w:fldChar w:fldCharType="begin"/>
      </w:r>
      <w:r w:rsidR="00F36B66">
        <w:instrText xml:space="preserve"> SEQ A1 \* MERGEFORMAT </w:instrText>
      </w:r>
      <w:r w:rsidR="00F36B66">
        <w:fldChar w:fldCharType="separate"/>
      </w:r>
      <w:r w:rsidR="00F6264F">
        <w:rPr>
          <w:noProof/>
        </w:rPr>
        <w:t>3</w:t>
      </w:r>
      <w:r w:rsidR="00F36B66">
        <w:rPr>
          <w:noProof/>
        </w:rPr>
        <w:fldChar w:fldCharType="end"/>
      </w:r>
      <w:bookmarkEnd w:id="62"/>
      <w:r w:rsidR="00D25E4E">
        <w:t xml:space="preserve">: </w:t>
      </w:r>
      <w:r w:rsidR="00D25E4E" w:rsidRPr="00A62D4E">
        <w:t xml:space="preserve">Diagram showing traffic originating in Country </w:t>
      </w:r>
      <w:proofErr w:type="gramStart"/>
      <w:r w:rsidR="00D25E4E" w:rsidRPr="00A62D4E">
        <w:t>A</w:t>
      </w:r>
      <w:proofErr w:type="gramEnd"/>
      <w:r w:rsidR="00D25E4E" w:rsidRPr="00A62D4E">
        <w:t xml:space="preserve"> destined for Country B showing associated transit and termination charges</w:t>
      </w:r>
    </w:p>
    <w:p w14:paraId="61236A39" w14:textId="77777777" w:rsidR="00D25E4E" w:rsidRPr="00A62D4E" w:rsidRDefault="00D25E4E" w:rsidP="00D25E4E">
      <w:pPr>
        <w:rPr>
          <w:lang w:val="en-GB"/>
        </w:rPr>
      </w:pPr>
    </w:p>
    <w:p w14:paraId="26AEF156" w14:textId="77777777" w:rsidR="00D25E4E" w:rsidRPr="00A62D4E" w:rsidRDefault="00D25E4E" w:rsidP="00D25E4E">
      <w:pPr>
        <w:jc w:val="both"/>
        <w:rPr>
          <w:lang w:val="en-GB"/>
        </w:rPr>
      </w:pPr>
      <w:r w:rsidRPr="00A62D4E">
        <w:rPr>
          <w:lang w:val="en-GB"/>
        </w:rPr>
        <w:t xml:space="preserve">There are a number of potential methods to address this challenge. These methods require operators to acquire NP </w:t>
      </w:r>
      <w:r w:rsidR="009C232C">
        <w:rPr>
          <w:lang w:val="en-GB"/>
        </w:rPr>
        <w:t>D</w:t>
      </w:r>
      <w:r w:rsidRPr="00A62D4E">
        <w:rPr>
          <w:lang w:val="en-GB"/>
        </w:rPr>
        <w:t>ata from a variety of different sources which can be costly and difficult to manage. These include:</w:t>
      </w:r>
    </w:p>
    <w:p w14:paraId="206D47E9" w14:textId="77777777" w:rsidR="00D25E4E" w:rsidRPr="00A62D4E" w:rsidRDefault="00D25E4E" w:rsidP="00D25E4E">
      <w:pPr>
        <w:rPr>
          <w:lang w:val="en-GB"/>
        </w:rPr>
      </w:pPr>
    </w:p>
    <w:p w14:paraId="1B6C7D0E" w14:textId="77777777" w:rsidR="00D25E4E" w:rsidRPr="00A62D4E" w:rsidRDefault="00D25E4E" w:rsidP="00D25E4E">
      <w:pPr>
        <w:pStyle w:val="ListParagraph"/>
        <w:numPr>
          <w:ilvl w:val="0"/>
          <w:numId w:val="27"/>
        </w:numPr>
        <w:jc w:val="both"/>
        <w:rPr>
          <w:lang w:val="en-GB"/>
        </w:rPr>
      </w:pPr>
      <w:r w:rsidRPr="00A62D4E">
        <w:rPr>
          <w:lang w:val="en-GB"/>
        </w:rPr>
        <w:t>H</w:t>
      </w:r>
      <w:r w:rsidR="00725309">
        <w:rPr>
          <w:lang w:val="en-GB"/>
        </w:rPr>
        <w:t xml:space="preserve">ome </w:t>
      </w:r>
      <w:r w:rsidRPr="00A62D4E">
        <w:rPr>
          <w:lang w:val="en-GB"/>
        </w:rPr>
        <w:t>L</w:t>
      </w:r>
      <w:r w:rsidR="00725309">
        <w:rPr>
          <w:lang w:val="en-GB"/>
        </w:rPr>
        <w:t xml:space="preserve">ocation </w:t>
      </w:r>
      <w:r w:rsidRPr="00A62D4E">
        <w:rPr>
          <w:lang w:val="en-GB"/>
        </w:rPr>
        <w:t>R</w:t>
      </w:r>
      <w:r w:rsidR="00725309">
        <w:rPr>
          <w:lang w:val="en-GB"/>
        </w:rPr>
        <w:t>egister (HLR)</w:t>
      </w:r>
      <w:r w:rsidRPr="00A62D4E">
        <w:rPr>
          <w:lang w:val="en-GB"/>
        </w:rPr>
        <w:t xml:space="preserve"> Lookup: This approach is commonly used by SMS Aggregators to determine the terminating operator</w:t>
      </w:r>
      <w:r w:rsidR="00725309">
        <w:rPr>
          <w:lang w:val="en-GB"/>
        </w:rPr>
        <w:t xml:space="preserve"> </w:t>
      </w:r>
      <w:r w:rsidR="00725309" w:rsidRPr="00A62D4E">
        <w:rPr>
          <w:lang w:val="en-GB"/>
        </w:rPr>
        <w:t>(MCC+MNC)</w:t>
      </w:r>
      <w:r w:rsidR="00725309">
        <w:rPr>
          <w:lang w:val="en-GB"/>
        </w:rPr>
        <w:t xml:space="preserve"> </w:t>
      </w:r>
      <w:r>
        <w:rPr>
          <w:lang w:val="en-GB"/>
        </w:rPr>
        <w:t>and these types of services specifically add high value in national markets where NP activity is high</w:t>
      </w:r>
      <w:r w:rsidRPr="00A62D4E">
        <w:rPr>
          <w:lang w:val="en-GB"/>
        </w:rPr>
        <w:t xml:space="preserve">. </w:t>
      </w:r>
      <w:r>
        <w:rPr>
          <w:lang w:val="en-GB"/>
        </w:rPr>
        <w:t xml:space="preserve">A major advantage of this solution is that it offers information about which mobile operator a subscriber is served by and in which country the subscriber may be roaming. </w:t>
      </w:r>
      <w:r w:rsidRPr="00A62D4E">
        <w:rPr>
          <w:lang w:val="en-GB"/>
        </w:rPr>
        <w:t>The performance of this solution is not always reliable</w:t>
      </w:r>
      <w:r>
        <w:rPr>
          <w:lang w:val="en-GB"/>
        </w:rPr>
        <w:t xml:space="preserve"> </w:t>
      </w:r>
      <w:r w:rsidRPr="00A62D4E">
        <w:rPr>
          <w:lang w:val="en-GB"/>
        </w:rPr>
        <w:t>and the agreement may be subject to commercial negotiations between SMS aggregators and MNOs</w:t>
      </w:r>
      <w:r>
        <w:rPr>
          <w:lang w:val="en-GB"/>
        </w:rPr>
        <w:t>. The agreement may</w:t>
      </w:r>
      <w:r w:rsidRPr="00A62D4E">
        <w:rPr>
          <w:lang w:val="en-GB"/>
        </w:rPr>
        <w:t xml:space="preserve"> also be subject to regulatory intervention </w:t>
      </w:r>
      <w:r>
        <w:rPr>
          <w:lang w:val="en-GB"/>
        </w:rPr>
        <w:t>at initial</w:t>
      </w:r>
      <w:r w:rsidRPr="00A62D4E">
        <w:rPr>
          <w:lang w:val="en-GB"/>
        </w:rPr>
        <w:t xml:space="preserve"> set</w:t>
      </w:r>
      <w:r>
        <w:rPr>
          <w:lang w:val="en-GB"/>
        </w:rPr>
        <w:t>-</w:t>
      </w:r>
      <w:r w:rsidR="00725309">
        <w:rPr>
          <w:lang w:val="en-GB"/>
        </w:rPr>
        <w:t>up.</w:t>
      </w:r>
    </w:p>
    <w:p w14:paraId="2C063989" w14:textId="77777777" w:rsidR="00D25E4E" w:rsidRPr="00A62D4E" w:rsidRDefault="00D25E4E" w:rsidP="00D25E4E">
      <w:pPr>
        <w:jc w:val="both"/>
        <w:rPr>
          <w:lang w:val="en-GB"/>
        </w:rPr>
      </w:pPr>
    </w:p>
    <w:p w14:paraId="05DA0022" w14:textId="23E2F7BF" w:rsidR="00D25E4E" w:rsidRPr="00A62D4E" w:rsidRDefault="00D25E4E" w:rsidP="00D25E4E">
      <w:pPr>
        <w:pStyle w:val="ListParagraph"/>
        <w:numPr>
          <w:ilvl w:val="0"/>
          <w:numId w:val="27"/>
        </w:numPr>
        <w:jc w:val="both"/>
        <w:rPr>
          <w:lang w:val="en-GB"/>
        </w:rPr>
      </w:pPr>
      <w:r w:rsidRPr="00A62D4E">
        <w:rPr>
          <w:lang w:val="en-GB"/>
        </w:rPr>
        <w:t xml:space="preserve">NP </w:t>
      </w:r>
      <w:r w:rsidR="009C232C">
        <w:rPr>
          <w:lang w:val="en-GB"/>
        </w:rPr>
        <w:t>D</w:t>
      </w:r>
      <w:r w:rsidRPr="00A62D4E">
        <w:rPr>
          <w:lang w:val="en-GB"/>
        </w:rPr>
        <w:t>ata</w:t>
      </w:r>
      <w:r w:rsidR="00725309">
        <w:rPr>
          <w:lang w:val="en-GB"/>
        </w:rPr>
        <w:t xml:space="preserve"> </w:t>
      </w:r>
      <w:r w:rsidRPr="00A62D4E">
        <w:rPr>
          <w:lang w:val="en-GB"/>
        </w:rPr>
        <w:t xml:space="preserve">– This requires access to all national level NP </w:t>
      </w:r>
      <w:r w:rsidR="00AF4C30">
        <w:rPr>
          <w:lang w:val="en-GB"/>
        </w:rPr>
        <w:t>CR</w:t>
      </w:r>
      <w:r w:rsidR="00725309">
        <w:rPr>
          <w:lang w:val="en-GB"/>
        </w:rPr>
        <w:t>DB</w:t>
      </w:r>
      <w:r w:rsidRPr="00A62D4E">
        <w:rPr>
          <w:lang w:val="en-GB"/>
        </w:rPr>
        <w:t xml:space="preserve"> in </w:t>
      </w:r>
      <w:r w:rsidR="006C23FB">
        <w:rPr>
          <w:lang w:val="en-GB"/>
        </w:rPr>
        <w:t>multiple</w:t>
      </w:r>
      <w:r w:rsidR="006C23FB" w:rsidRPr="00A62D4E">
        <w:rPr>
          <w:lang w:val="en-GB"/>
        </w:rPr>
        <w:t xml:space="preserve"> </w:t>
      </w:r>
      <w:r w:rsidRPr="00A62D4E">
        <w:rPr>
          <w:lang w:val="en-GB"/>
        </w:rPr>
        <w:t>countries where an international operator may need to terminate traffic. While this is a reliable method, it can be costly to implement and the conditions for access may vary between countries.</w:t>
      </w:r>
    </w:p>
    <w:p w14:paraId="1743D725" w14:textId="77777777" w:rsidR="00D25E4E" w:rsidRPr="00A62D4E" w:rsidRDefault="00D25E4E" w:rsidP="00D25E4E">
      <w:pPr>
        <w:jc w:val="both"/>
        <w:rPr>
          <w:lang w:val="en-GB"/>
        </w:rPr>
      </w:pPr>
    </w:p>
    <w:p w14:paraId="20A16229" w14:textId="55470DB6" w:rsidR="00D25E4E" w:rsidRPr="00A62D4E" w:rsidRDefault="00D25E4E" w:rsidP="00D25E4E">
      <w:pPr>
        <w:pStyle w:val="ListParagraph"/>
        <w:numPr>
          <w:ilvl w:val="0"/>
          <w:numId w:val="27"/>
        </w:numPr>
        <w:jc w:val="both"/>
        <w:rPr>
          <w:lang w:val="en-GB"/>
        </w:rPr>
      </w:pPr>
      <w:r w:rsidRPr="00A62D4E">
        <w:rPr>
          <w:lang w:val="en-GB"/>
        </w:rPr>
        <w:t xml:space="preserve">Clearing House solutions – This type of solution is offered by a specialist provider to a complete global </w:t>
      </w:r>
      <w:r w:rsidR="00725309">
        <w:rPr>
          <w:lang w:val="en-GB"/>
        </w:rPr>
        <w:t>NP</w:t>
      </w:r>
      <w:r w:rsidRPr="00A62D4E">
        <w:rPr>
          <w:lang w:val="en-GB"/>
        </w:rPr>
        <w:t xml:space="preserve"> service. The operators of these types of services negotiate access to </w:t>
      </w:r>
      <w:r>
        <w:rPr>
          <w:lang w:val="en-GB"/>
        </w:rPr>
        <w:t>NP</w:t>
      </w:r>
      <w:r w:rsidRPr="00A62D4E">
        <w:rPr>
          <w:lang w:val="en-GB"/>
        </w:rPr>
        <w:t xml:space="preserve"> </w:t>
      </w:r>
      <w:r w:rsidR="009C232C">
        <w:rPr>
          <w:lang w:val="en-GB"/>
        </w:rPr>
        <w:t>D</w:t>
      </w:r>
      <w:r w:rsidRPr="00A62D4E">
        <w:rPr>
          <w:lang w:val="en-GB"/>
        </w:rPr>
        <w:t xml:space="preserve">ata </w:t>
      </w:r>
      <w:r w:rsidR="00725309">
        <w:rPr>
          <w:lang w:val="en-GB"/>
        </w:rPr>
        <w:t>in multiple countries</w:t>
      </w:r>
      <w:r w:rsidR="00725309" w:rsidRPr="00A62D4E">
        <w:rPr>
          <w:lang w:val="en-GB"/>
        </w:rPr>
        <w:t xml:space="preserve"> </w:t>
      </w:r>
      <w:r w:rsidRPr="00A62D4E">
        <w:rPr>
          <w:lang w:val="en-GB"/>
        </w:rPr>
        <w:t>and provide the routing information as a comme</w:t>
      </w:r>
      <w:r w:rsidR="00725309">
        <w:rPr>
          <w:lang w:val="en-GB"/>
        </w:rPr>
        <w:t xml:space="preserve">rcial service. </w:t>
      </w:r>
      <w:r w:rsidRPr="00A62D4E">
        <w:rPr>
          <w:lang w:val="en-GB"/>
        </w:rPr>
        <w:t xml:space="preserve">The functioning of the clearing house solution is illustrated in </w:t>
      </w:r>
      <w:r>
        <w:rPr>
          <w:lang w:val="en-GB"/>
        </w:rPr>
        <w:fldChar w:fldCharType="begin"/>
      </w:r>
      <w:r>
        <w:rPr>
          <w:lang w:val="en-GB"/>
        </w:rPr>
        <w:instrText xml:space="preserve"> REF _Ref411849481 \r \h </w:instrText>
      </w:r>
      <w:r>
        <w:rPr>
          <w:lang w:val="en-GB"/>
        </w:rPr>
      </w:r>
      <w:r>
        <w:rPr>
          <w:lang w:val="en-GB"/>
        </w:rPr>
        <w:fldChar w:fldCharType="separate"/>
      </w:r>
      <w:r w:rsidR="00F6264F">
        <w:rPr>
          <w:lang w:val="en-GB"/>
        </w:rPr>
        <w:t>3.2.2</w:t>
      </w:r>
      <w:r>
        <w:rPr>
          <w:lang w:val="en-GB"/>
        </w:rPr>
        <w:fldChar w:fldCharType="end"/>
      </w:r>
      <w:r w:rsidRPr="00A62D4E">
        <w:rPr>
          <w:lang w:val="en-GB"/>
        </w:rPr>
        <w:t>.</w:t>
      </w:r>
    </w:p>
    <w:p w14:paraId="6A3F8FD1" w14:textId="77777777" w:rsidR="00D25E4E" w:rsidRPr="00A62D4E" w:rsidRDefault="00D25E4E" w:rsidP="00D25E4E">
      <w:pPr>
        <w:rPr>
          <w:lang w:val="en-GB"/>
        </w:rPr>
      </w:pPr>
    </w:p>
    <w:p w14:paraId="237D255C" w14:textId="77777777" w:rsidR="00D25E4E" w:rsidRPr="00A62D4E" w:rsidRDefault="00D25E4E" w:rsidP="00D25E4E">
      <w:pPr>
        <w:rPr>
          <w:lang w:val="en-GB"/>
        </w:rPr>
      </w:pPr>
    </w:p>
    <w:p w14:paraId="130F0B7F" w14:textId="77777777" w:rsidR="004A6D80" w:rsidRPr="00A62D4E" w:rsidRDefault="004A6D80" w:rsidP="00B80D5C">
      <w:pPr>
        <w:pStyle w:val="ECCAnnexheading1"/>
      </w:pPr>
      <w:bookmarkStart w:id="63" w:name="_Ref413932631"/>
      <w:bookmarkStart w:id="64" w:name="_Toc434243228"/>
      <w:r w:rsidRPr="00A62D4E">
        <w:lastRenderedPageBreak/>
        <w:t>Different implementations of number portability</w:t>
      </w:r>
      <w:bookmarkEnd w:id="63"/>
      <w:bookmarkEnd w:id="64"/>
    </w:p>
    <w:p w14:paraId="4338CF25" w14:textId="1A5CAFD8" w:rsidR="004A6D80" w:rsidRPr="00A62D4E" w:rsidRDefault="004A6D80" w:rsidP="004A6D80">
      <w:pPr>
        <w:pStyle w:val="ECCParagraph"/>
      </w:pPr>
      <w:r w:rsidRPr="00A62D4E">
        <w:t>ECC/WG NaN has recently published the results of a comprehensive survey</w:t>
      </w:r>
      <w:r w:rsidRPr="00A62D4E">
        <w:rPr>
          <w:rStyle w:val="FootnoteReference"/>
        </w:rPr>
        <w:footnoteReference w:id="10"/>
      </w:r>
      <w:r w:rsidRPr="00A62D4E">
        <w:t xml:space="preserve"> on </w:t>
      </w:r>
      <w:r>
        <w:t>NP</w:t>
      </w:r>
      <w:r w:rsidRPr="00A62D4E">
        <w:t xml:space="preserve"> implementations in CEPT countries. The way </w:t>
      </w:r>
      <w:r>
        <w:t>NP</w:t>
      </w:r>
      <w:r w:rsidRPr="00A62D4E">
        <w:t xml:space="preserve"> has been implemented varies throughout Europe but in most countries a </w:t>
      </w:r>
      <w:r w:rsidR="0021093D">
        <w:t xml:space="preserve">NP </w:t>
      </w:r>
      <w:r w:rsidRPr="00A62D4E">
        <w:t>Central Reference Database</w:t>
      </w:r>
      <w:r>
        <w:t xml:space="preserve"> (</w:t>
      </w:r>
      <w:r w:rsidR="0021093D">
        <w:t xml:space="preserve">NP </w:t>
      </w:r>
      <w:r>
        <w:t>CRDB)</w:t>
      </w:r>
      <w:r w:rsidRPr="00A62D4E">
        <w:t xml:space="preserve"> is used. This database contains</w:t>
      </w:r>
      <w:r>
        <w:t xml:space="preserve"> </w:t>
      </w:r>
      <w:r w:rsidRPr="006F3808">
        <w:rPr>
          <w:i/>
        </w:rPr>
        <w:t>inter-alia</w:t>
      </w:r>
      <w:r w:rsidRPr="00A62D4E">
        <w:t xml:space="preserve"> an entry for each ported number and the current responsible service provider</w:t>
      </w:r>
      <w:r>
        <w:t xml:space="preserve"> for that number.</w:t>
      </w:r>
    </w:p>
    <w:p w14:paraId="756F8745" w14:textId="77777777" w:rsidR="004A6D80" w:rsidRPr="00A62D4E" w:rsidRDefault="004A6D80" w:rsidP="00F6264F">
      <w:pPr>
        <w:pStyle w:val="ECCAnnexheading2"/>
      </w:pPr>
      <w:r>
        <w:t>NP</w:t>
      </w:r>
      <w:r w:rsidRPr="00A62D4E">
        <w:t xml:space="preserve"> Routing Methods</w:t>
      </w:r>
    </w:p>
    <w:p w14:paraId="52A5512F" w14:textId="77777777" w:rsidR="0049613C" w:rsidRDefault="0049613C" w:rsidP="0077043B">
      <w:pPr>
        <w:pStyle w:val="ECCAnnexheading3"/>
      </w:pPr>
      <w:r>
        <w:t>ACQ routing method</w:t>
      </w:r>
    </w:p>
    <w:p w14:paraId="2B28604D" w14:textId="77777777" w:rsidR="004A6D80" w:rsidRDefault="004A6D80" w:rsidP="004A6D80">
      <w:pPr>
        <w:pStyle w:val="ECCParagraph"/>
      </w:pPr>
      <w:r w:rsidRPr="00A62D4E">
        <w:t>Also in most countries</w:t>
      </w:r>
      <w:r w:rsidR="00FF228C">
        <w:rPr>
          <w:rStyle w:val="FootnoteReference"/>
        </w:rPr>
        <w:footnoteReference w:id="11"/>
      </w:r>
      <w:r w:rsidRPr="00A62D4E">
        <w:t xml:space="preserve"> the porting process is recipient</w:t>
      </w:r>
      <w:r>
        <w:t>-</w:t>
      </w:r>
      <w:r w:rsidRPr="00A62D4E">
        <w:t>led and the traffic routing is based on All Call Query (ACQ). This method is based on the principle that the originating networ</w:t>
      </w:r>
      <w:r w:rsidR="00725309">
        <w:t>k has access to the</w:t>
      </w:r>
      <w:r w:rsidRPr="00A62D4E">
        <w:t xml:space="preserve"> NP </w:t>
      </w:r>
      <w:r w:rsidR="00725309">
        <w:t>DB</w:t>
      </w:r>
      <w:r w:rsidRPr="00A62D4E">
        <w:t xml:space="preserve"> and queries </w:t>
      </w:r>
      <w:r w:rsidR="00725309">
        <w:t>its operational</w:t>
      </w:r>
      <w:r w:rsidRPr="00A62D4E">
        <w:t xml:space="preserve"> database for all</w:t>
      </w:r>
      <w:r w:rsidR="00FF228C">
        <w:t xml:space="preserve"> (independent the number is ported or not)</w:t>
      </w:r>
      <w:r w:rsidRPr="00A62D4E">
        <w:t xml:space="preserve"> calls in order to obtain the destination network (</w:t>
      </w:r>
      <w:r>
        <w:t xml:space="preserve">i.e. the </w:t>
      </w:r>
      <w:r w:rsidRPr="00A62D4E">
        <w:t xml:space="preserve">recipient network in case of a ported number). </w:t>
      </w:r>
      <w:r w:rsidR="001B4413">
        <w:t>Figure A2.1</w:t>
      </w:r>
      <w:r w:rsidRPr="00A62D4E">
        <w:t xml:space="preserve"> shows the routing method for this scenario:</w:t>
      </w:r>
    </w:p>
    <w:p w14:paraId="470336D9" w14:textId="251BAB2F" w:rsidR="004A6D80" w:rsidRPr="00A62D4E" w:rsidRDefault="005E6C12" w:rsidP="004A6D80">
      <w:pPr>
        <w:pStyle w:val="ECCParagraph"/>
        <w:jc w:val="center"/>
      </w:pPr>
      <w:r>
        <w:object w:dxaOrig="10980" w:dyaOrig="5325" w14:anchorId="316419D5">
          <v:shape id="_x0000_i1026" type="#_x0000_t75" style="width:480.65pt;height:234pt" o:ole="">
            <v:imagedata r:id="rId26" o:title=""/>
          </v:shape>
          <o:OLEObject Type="Embed" ProgID="Visio.Drawing.15" ShapeID="_x0000_i1026" DrawAspect="Content" ObjectID="_1596025235" r:id="rId27"/>
        </w:object>
      </w:r>
    </w:p>
    <w:p w14:paraId="615C0A9B" w14:textId="77777777" w:rsidR="004A6D80" w:rsidRPr="00CE4A04" w:rsidRDefault="001B4413" w:rsidP="004A6D80">
      <w:pPr>
        <w:pStyle w:val="Caption"/>
        <w:rPr>
          <w:lang w:val="en-GB"/>
        </w:rPr>
      </w:pPr>
      <w:bookmarkStart w:id="65" w:name="_Ref413941109"/>
      <w:r>
        <w:t>Figure A2.</w:t>
      </w:r>
      <w:r w:rsidR="00F36B66">
        <w:fldChar w:fldCharType="begin"/>
      </w:r>
      <w:r w:rsidR="00F36B66">
        <w:instrText xml:space="preserve"> SEQ A2 \* MERGEFORMAT </w:instrText>
      </w:r>
      <w:r w:rsidR="00F36B66">
        <w:fldChar w:fldCharType="separate"/>
      </w:r>
      <w:r w:rsidR="00F6264F">
        <w:rPr>
          <w:noProof/>
        </w:rPr>
        <w:t>1</w:t>
      </w:r>
      <w:r w:rsidR="00F36B66">
        <w:rPr>
          <w:noProof/>
        </w:rPr>
        <w:fldChar w:fldCharType="end"/>
      </w:r>
      <w:bookmarkEnd w:id="65"/>
      <w:r w:rsidR="004A6D80">
        <w:t xml:space="preserve">: </w:t>
      </w:r>
      <w:r w:rsidR="004A6D80" w:rsidRPr="00CE4A04">
        <w:rPr>
          <w:lang w:val="en-GB"/>
        </w:rPr>
        <w:t>ACQ routing method</w:t>
      </w:r>
    </w:p>
    <w:p w14:paraId="230FCC1B" w14:textId="77777777" w:rsidR="0049613C" w:rsidRDefault="0049613C" w:rsidP="0077043B">
      <w:pPr>
        <w:pStyle w:val="ECCAnnexheading3"/>
        <w:rPr>
          <w:lang w:val="en-GB"/>
        </w:rPr>
      </w:pPr>
      <w:r>
        <w:rPr>
          <w:lang w:val="en-GB"/>
        </w:rPr>
        <w:t>Direct routing method</w:t>
      </w:r>
    </w:p>
    <w:p w14:paraId="3015DB96" w14:textId="77777777" w:rsidR="004A6D80" w:rsidRDefault="004A6D80" w:rsidP="004A6D80">
      <w:pPr>
        <w:jc w:val="both"/>
        <w:rPr>
          <w:lang w:val="en-GB"/>
        </w:rPr>
      </w:pPr>
      <w:r w:rsidRPr="00A62D4E">
        <w:rPr>
          <w:lang w:val="en-GB"/>
        </w:rPr>
        <w:t xml:space="preserve">With regard to non-call related communication services (e.g. SMS), the scenarios </w:t>
      </w:r>
      <w:r w:rsidR="00FF228C">
        <w:rPr>
          <w:lang w:val="en-GB"/>
        </w:rPr>
        <w:t xml:space="preserve">used </w:t>
      </w:r>
      <w:r w:rsidRPr="00A62D4E">
        <w:rPr>
          <w:lang w:val="en-GB"/>
        </w:rPr>
        <w:t>are different. There are two options available in the standards</w:t>
      </w:r>
      <w:r>
        <w:rPr>
          <w:rStyle w:val="FootnoteReference"/>
          <w:lang w:val="en-GB"/>
        </w:rPr>
        <w:footnoteReference w:id="12"/>
      </w:r>
      <w:r w:rsidRPr="00A62D4E">
        <w:rPr>
          <w:lang w:val="en-GB"/>
        </w:rPr>
        <w:t>: Direct and indirect routing methods. The first method is only possible in national environmen</w:t>
      </w:r>
      <w:r w:rsidR="000825F0">
        <w:rPr>
          <w:lang w:val="en-GB"/>
        </w:rPr>
        <w:t xml:space="preserve">t or when access to NP </w:t>
      </w:r>
      <w:r w:rsidR="009C232C">
        <w:rPr>
          <w:lang w:val="en-GB"/>
        </w:rPr>
        <w:t>D</w:t>
      </w:r>
      <w:r w:rsidR="000825F0">
        <w:rPr>
          <w:lang w:val="en-GB"/>
        </w:rPr>
        <w:t>ata</w:t>
      </w:r>
      <w:r w:rsidRPr="00A62D4E">
        <w:rPr>
          <w:lang w:val="en-GB"/>
        </w:rPr>
        <w:t xml:space="preserve"> is available to the SMS service provider. </w:t>
      </w:r>
      <w:r w:rsidR="00FF228C">
        <w:rPr>
          <w:lang w:val="en-GB"/>
        </w:rPr>
        <w:t xml:space="preserve">The originating network queries its own NP DB in order to obtain the destination network, routing directly to it. </w:t>
      </w:r>
      <w:r w:rsidR="001B4413">
        <w:rPr>
          <w:lang w:val="en-GB"/>
        </w:rPr>
        <w:t xml:space="preserve">Figure </w:t>
      </w:r>
      <w:r w:rsidR="001B4413">
        <w:t>A2</w:t>
      </w:r>
      <w:r w:rsidR="001B4413">
        <w:rPr>
          <w:lang w:val="en-GB"/>
        </w:rPr>
        <w:t>.2</w:t>
      </w:r>
      <w:r w:rsidRPr="00A62D4E">
        <w:rPr>
          <w:lang w:val="en-GB"/>
        </w:rPr>
        <w:t xml:space="preserve"> shows, in a simplified way, the routing method for this scenario:</w:t>
      </w:r>
    </w:p>
    <w:p w14:paraId="5195D0AC" w14:textId="77777777" w:rsidR="004A6D80" w:rsidRPr="00A62D4E" w:rsidRDefault="004A6D80" w:rsidP="004A6D80">
      <w:pPr>
        <w:jc w:val="both"/>
        <w:rPr>
          <w:lang w:val="en-GB"/>
        </w:rPr>
      </w:pPr>
    </w:p>
    <w:p w14:paraId="7B7345C0" w14:textId="4A61E38F" w:rsidR="004A6D80" w:rsidRPr="00A62D4E" w:rsidRDefault="005E6C12" w:rsidP="004A6D80">
      <w:pPr>
        <w:jc w:val="center"/>
        <w:rPr>
          <w:lang w:val="en-GB"/>
        </w:rPr>
      </w:pPr>
      <w:r>
        <w:object w:dxaOrig="12135" w:dyaOrig="5850" w14:anchorId="70BDF4E4">
          <v:shape id="_x0000_i1027" type="#_x0000_t75" style="width:482pt;height:232pt" o:ole="">
            <v:imagedata r:id="rId28" o:title=""/>
          </v:shape>
          <o:OLEObject Type="Embed" ProgID="Visio.Drawing.15" ShapeID="_x0000_i1027" DrawAspect="Content" ObjectID="_1596025236" r:id="rId29"/>
        </w:object>
      </w:r>
    </w:p>
    <w:p w14:paraId="1047CCD7" w14:textId="77777777" w:rsidR="004A6D80" w:rsidRDefault="001B4413" w:rsidP="004A6D80">
      <w:pPr>
        <w:pStyle w:val="Caption"/>
      </w:pPr>
      <w:bookmarkStart w:id="66" w:name="_Ref413941134"/>
      <w:r>
        <w:t>Figure A2.</w:t>
      </w:r>
      <w:r w:rsidR="00F36B66">
        <w:fldChar w:fldCharType="begin"/>
      </w:r>
      <w:r w:rsidR="00F36B66">
        <w:instrText xml:space="preserve"> SEQ A2 \* MERGEFORMAT </w:instrText>
      </w:r>
      <w:r w:rsidR="00F36B66">
        <w:fldChar w:fldCharType="separate"/>
      </w:r>
      <w:r w:rsidR="00F6264F">
        <w:rPr>
          <w:noProof/>
        </w:rPr>
        <w:t>2</w:t>
      </w:r>
      <w:r w:rsidR="00F36B66">
        <w:rPr>
          <w:noProof/>
        </w:rPr>
        <w:fldChar w:fldCharType="end"/>
      </w:r>
      <w:bookmarkEnd w:id="66"/>
      <w:r w:rsidR="004A6D80">
        <w:t xml:space="preserve">: </w:t>
      </w:r>
      <w:r w:rsidR="004A6D80" w:rsidRPr="00A62D4E">
        <w:t>Direct routing method</w:t>
      </w:r>
    </w:p>
    <w:p w14:paraId="2D8A11C6" w14:textId="77777777" w:rsidR="0049613C" w:rsidRDefault="0049613C" w:rsidP="0077043B">
      <w:pPr>
        <w:pStyle w:val="ECCAnnexheading3"/>
      </w:pPr>
      <w:r>
        <w:t>Indirect routing method</w:t>
      </w:r>
    </w:p>
    <w:p w14:paraId="24D89F37" w14:textId="6E2B018E" w:rsidR="004A6D80" w:rsidRDefault="004A6D80" w:rsidP="004A6D80">
      <w:pPr>
        <w:pStyle w:val="ECCParagraph"/>
      </w:pPr>
      <w:r w:rsidRPr="00A62D4E">
        <w:t>In international scenarios the most used case</w:t>
      </w:r>
      <w:r>
        <w:t xml:space="preserve">, since operators do not have access to NP </w:t>
      </w:r>
      <w:r w:rsidR="004C146F">
        <w:t>CR</w:t>
      </w:r>
      <w:r w:rsidR="000825F0">
        <w:t>DBs in all countries</w:t>
      </w:r>
      <w:r>
        <w:t>,</w:t>
      </w:r>
      <w:r w:rsidRPr="00A62D4E">
        <w:t xml:space="preserve"> is the indirect routing methodology</w:t>
      </w:r>
      <w:r w:rsidR="00FF228C">
        <w:t xml:space="preserve"> where the donor network executes a signalling relay function to messages belonging to ported numbers (equivalent to a transit function).</w:t>
      </w:r>
      <w:r>
        <w:t xml:space="preserve"> </w:t>
      </w:r>
      <w:r w:rsidR="00FF228C">
        <w:t xml:space="preserve">This methodology is </w:t>
      </w:r>
      <w:r>
        <w:t xml:space="preserve">shown in </w:t>
      </w:r>
      <w:r w:rsidR="001B4413">
        <w:t>Figure A2.3</w:t>
      </w:r>
      <w:r>
        <w:t xml:space="preserve"> below:</w:t>
      </w:r>
    </w:p>
    <w:p w14:paraId="7E68B37A" w14:textId="77777777" w:rsidR="0077043B" w:rsidRPr="002F07BF" w:rsidRDefault="0077043B" w:rsidP="004A6D80">
      <w:pPr>
        <w:pStyle w:val="ECCParagraph"/>
      </w:pPr>
    </w:p>
    <w:p w14:paraId="2560C2FF" w14:textId="3AA2D23F" w:rsidR="004A6D80" w:rsidRDefault="005E6C12" w:rsidP="004A6D80">
      <w:pPr>
        <w:jc w:val="center"/>
      </w:pPr>
      <w:r>
        <w:object w:dxaOrig="12105" w:dyaOrig="6330" w14:anchorId="459F887C">
          <v:shape id="_x0000_i1028" type="#_x0000_t75" style="width:482pt;height:250.65pt" o:ole="">
            <v:imagedata r:id="rId30" o:title=""/>
          </v:shape>
          <o:OLEObject Type="Embed" ProgID="Visio.Drawing.15" ShapeID="_x0000_i1028" DrawAspect="Content" ObjectID="_1596025237" r:id="rId31"/>
        </w:object>
      </w:r>
    </w:p>
    <w:p w14:paraId="0C256517" w14:textId="77777777" w:rsidR="004A6D80" w:rsidRDefault="001B4413" w:rsidP="004A6D80">
      <w:pPr>
        <w:pStyle w:val="Caption"/>
      </w:pPr>
      <w:bookmarkStart w:id="67" w:name="_Ref413941217"/>
      <w:r>
        <w:t>Figure A2.</w:t>
      </w:r>
      <w:r w:rsidR="00F36B66">
        <w:fldChar w:fldCharType="begin"/>
      </w:r>
      <w:r w:rsidR="00F36B66">
        <w:instrText xml:space="preserve"> SEQ A2 \* MERGEFORMAT </w:instrText>
      </w:r>
      <w:r w:rsidR="00F36B66">
        <w:fldChar w:fldCharType="separate"/>
      </w:r>
      <w:r w:rsidR="00F6264F">
        <w:rPr>
          <w:noProof/>
        </w:rPr>
        <w:t>3</w:t>
      </w:r>
      <w:r w:rsidR="00F36B66">
        <w:rPr>
          <w:noProof/>
        </w:rPr>
        <w:fldChar w:fldCharType="end"/>
      </w:r>
      <w:bookmarkEnd w:id="67"/>
      <w:r w:rsidR="004A6D80">
        <w:t>: Ind</w:t>
      </w:r>
      <w:r w:rsidR="004A6D80" w:rsidRPr="00A62D4E">
        <w:t>irect routing method</w:t>
      </w:r>
    </w:p>
    <w:p w14:paraId="11A3DC87" w14:textId="77777777" w:rsidR="008A3E48" w:rsidRDefault="008A3E48" w:rsidP="0077043B">
      <w:pPr>
        <w:pStyle w:val="ECCAnnexheading3"/>
        <w:keepNext/>
        <w:rPr>
          <w:lang w:val="en-GB"/>
        </w:rPr>
      </w:pPr>
      <w:r>
        <w:rPr>
          <w:lang w:val="en-GB"/>
        </w:rPr>
        <w:lastRenderedPageBreak/>
        <w:t>Access and use of NP Data</w:t>
      </w:r>
    </w:p>
    <w:p w14:paraId="564FF139" w14:textId="77777777" w:rsidR="0049613C" w:rsidRDefault="000703D2" w:rsidP="0049613C">
      <w:pPr>
        <w:pStyle w:val="ECCParagraph"/>
      </w:pPr>
      <w:r>
        <w:t>Depending on the model adopted in each country, the access to NP Data can be done in different ways. Figure A2.4 describes generic configurations of databases where NP Data could be accessed.</w:t>
      </w:r>
    </w:p>
    <w:p w14:paraId="53E5EACD" w14:textId="77777777" w:rsidR="000703D2" w:rsidRDefault="000703D2" w:rsidP="0049613C">
      <w:pPr>
        <w:pStyle w:val="ECCParagraph"/>
      </w:pPr>
      <w:r>
        <w:t>On the right side of the picture is shown a possible future solution for NGN, where Infrastructure ENUM is one of the technical solutions for data retrieval. This method is out of the scope of the Report.</w:t>
      </w:r>
    </w:p>
    <w:p w14:paraId="366DA52C" w14:textId="7406F6C9" w:rsidR="000703D2" w:rsidRDefault="000703D2" w:rsidP="0049613C">
      <w:pPr>
        <w:pStyle w:val="ECCParagraph"/>
      </w:pPr>
      <w:r>
        <w:t>On the middle of the figure it is represented the CRDB that was mainly discussed in the Report. As sho</w:t>
      </w:r>
      <w:r w:rsidR="00873EE8">
        <w:t>wn, NP Data could be accessed by</w:t>
      </w:r>
      <w:r>
        <w:t xml:space="preserve"> a 3</w:t>
      </w:r>
      <w:r w:rsidRPr="001F04BF">
        <w:rPr>
          <w:vertAlign w:val="superscript"/>
        </w:rPr>
        <w:t>rd</w:t>
      </w:r>
      <w:r w:rsidR="000058A5">
        <w:t xml:space="preserve"> p</w:t>
      </w:r>
      <w:r>
        <w:t>arty through the NP CRDB</w:t>
      </w:r>
      <w:r w:rsidR="001F04BF">
        <w:t xml:space="preserve"> (National level)</w:t>
      </w:r>
      <w:r>
        <w:t>.</w:t>
      </w:r>
    </w:p>
    <w:p w14:paraId="276655A3" w14:textId="5A55E36A" w:rsidR="000703D2" w:rsidRDefault="000703D2" w:rsidP="0049613C">
      <w:pPr>
        <w:pStyle w:val="ECCParagraph"/>
      </w:pPr>
      <w:r>
        <w:t xml:space="preserve">The scenario described the left part of the picture illustrates a decentralised architecture, where NP Data could be accessed </w:t>
      </w:r>
      <w:r w:rsidR="001F04BF">
        <w:t>at the Operator level. Any Operator could be accessed by a 3</w:t>
      </w:r>
      <w:r w:rsidR="001F04BF" w:rsidRPr="001F04BF">
        <w:rPr>
          <w:vertAlign w:val="superscript"/>
        </w:rPr>
        <w:t>rd</w:t>
      </w:r>
      <w:r w:rsidR="000058A5">
        <w:t xml:space="preserve"> p</w:t>
      </w:r>
      <w:r w:rsidR="001F04BF">
        <w:t>arty, since all the operators have a replica of NP Data.</w:t>
      </w:r>
    </w:p>
    <w:p w14:paraId="1BF02117" w14:textId="77777777" w:rsidR="00E331FB" w:rsidRDefault="005E459A" w:rsidP="00B322CD">
      <w:pPr>
        <w:pStyle w:val="ECCParagraph"/>
        <w:jc w:val="center"/>
      </w:pPr>
      <w:r>
        <w:rPr>
          <w:noProof/>
          <w:lang w:val="da-DK" w:eastAsia="da-DK"/>
        </w:rPr>
        <w:drawing>
          <wp:inline distT="0" distB="0" distL="0" distR="0" wp14:anchorId="08BA3E19" wp14:editId="6BED0285">
            <wp:extent cx="6138545" cy="479115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39487" cy="4791892"/>
                    </a:xfrm>
                    <a:prstGeom prst="rect">
                      <a:avLst/>
                    </a:prstGeom>
                    <a:noFill/>
                  </pic:spPr>
                </pic:pic>
              </a:graphicData>
            </a:graphic>
          </wp:inline>
        </w:drawing>
      </w:r>
    </w:p>
    <w:p w14:paraId="66321EC8" w14:textId="77777777" w:rsidR="00252161" w:rsidRDefault="00252161" w:rsidP="00252161">
      <w:pPr>
        <w:pStyle w:val="Caption"/>
      </w:pPr>
      <w:r>
        <w:t>Figure A2.</w:t>
      </w:r>
      <w:r w:rsidR="00F36B66">
        <w:fldChar w:fldCharType="begin"/>
      </w:r>
      <w:r w:rsidR="00F36B66">
        <w:instrText xml:space="preserve"> SEQ A2 \* MERGEFORMAT </w:instrText>
      </w:r>
      <w:r w:rsidR="00F36B66">
        <w:fldChar w:fldCharType="separate"/>
      </w:r>
      <w:r w:rsidR="00F6264F">
        <w:rPr>
          <w:noProof/>
        </w:rPr>
        <w:t>4</w:t>
      </w:r>
      <w:r w:rsidR="00F36B66">
        <w:rPr>
          <w:noProof/>
        </w:rPr>
        <w:fldChar w:fldCharType="end"/>
      </w:r>
      <w:r>
        <w:t xml:space="preserve">: </w:t>
      </w:r>
      <w:r w:rsidR="00B322CD">
        <w:t>Access to NP Data solutions</w:t>
      </w:r>
    </w:p>
    <w:p w14:paraId="2BD3DE09" w14:textId="77777777" w:rsidR="0049613C" w:rsidRPr="0049613C" w:rsidRDefault="0049613C" w:rsidP="0049613C">
      <w:pPr>
        <w:pStyle w:val="ECCParagraph"/>
      </w:pPr>
    </w:p>
    <w:p w14:paraId="79F9D103" w14:textId="77777777" w:rsidR="004A6D80" w:rsidRPr="00A62D4E" w:rsidRDefault="004A6D80" w:rsidP="0077043B">
      <w:pPr>
        <w:pStyle w:val="ECCAnnexheading3"/>
        <w:rPr>
          <w:lang w:val="en-GB"/>
        </w:rPr>
      </w:pPr>
      <w:r w:rsidRPr="00A62D4E">
        <w:rPr>
          <w:lang w:val="en-GB"/>
        </w:rPr>
        <w:t xml:space="preserve">Access to and use of </w:t>
      </w:r>
      <w:r w:rsidR="0049613C">
        <w:rPr>
          <w:lang w:val="en-GB"/>
        </w:rPr>
        <w:t xml:space="preserve">NP </w:t>
      </w:r>
      <w:r w:rsidR="000825F0">
        <w:rPr>
          <w:lang w:val="en-GB"/>
        </w:rPr>
        <w:t>CRDB</w:t>
      </w:r>
    </w:p>
    <w:p w14:paraId="7FD466CF" w14:textId="77777777" w:rsidR="004A6D80" w:rsidRPr="00A62D4E" w:rsidRDefault="00252161" w:rsidP="004A6D80">
      <w:pPr>
        <w:pStyle w:val="ECCParagraph"/>
      </w:pPr>
      <w:r>
        <w:t>Figure A2.5</w:t>
      </w:r>
      <w:r w:rsidR="004A6D80" w:rsidRPr="00A62D4E">
        <w:t xml:space="preserve"> </w:t>
      </w:r>
      <w:r w:rsidR="004A6D80">
        <w:t xml:space="preserve">below </w:t>
      </w:r>
      <w:r w:rsidR="004A6D80" w:rsidRPr="00A62D4E">
        <w:t xml:space="preserve">shows the architecture of the </w:t>
      </w:r>
      <w:r w:rsidR="004A6D80">
        <w:t xml:space="preserve">national CRDB in </w:t>
      </w:r>
      <w:r w:rsidR="004A6D80" w:rsidRPr="00A62D4E">
        <w:t xml:space="preserve">NP. </w:t>
      </w:r>
      <w:r w:rsidR="004A6D80">
        <w:t xml:space="preserve">It is possible that not </w:t>
      </w:r>
      <w:r w:rsidR="004A6D80" w:rsidRPr="00A62D4E">
        <w:t xml:space="preserve">all the </w:t>
      </w:r>
      <w:r w:rsidR="004A6D80">
        <w:t>architectural elements illustrated</w:t>
      </w:r>
      <w:r w:rsidR="004A6D80" w:rsidRPr="00A62D4E">
        <w:t xml:space="preserve"> are included in national implementations. For example the middle layer (NP D</w:t>
      </w:r>
      <w:r w:rsidR="000825F0">
        <w:t>B</w:t>
      </w:r>
      <w:r w:rsidR="004A6D80" w:rsidRPr="00A62D4E">
        <w:t xml:space="preserve"> independent provider) is a theoretical possibility, but is not implemented in any European country.</w:t>
      </w:r>
    </w:p>
    <w:p w14:paraId="127903D2" w14:textId="77777777" w:rsidR="004A6D80" w:rsidRPr="00A62D4E" w:rsidRDefault="004A6D80" w:rsidP="0077043B">
      <w:pPr>
        <w:pStyle w:val="ECCParagraph"/>
        <w:keepNext/>
      </w:pPr>
      <w:r w:rsidRPr="00A62D4E">
        <w:lastRenderedPageBreak/>
        <w:t>The figure includes the following systems:</w:t>
      </w:r>
    </w:p>
    <w:p w14:paraId="47944310" w14:textId="6DBB0200" w:rsidR="004A6D80" w:rsidRPr="00A62D4E" w:rsidRDefault="004C146F" w:rsidP="003A6BB0">
      <w:pPr>
        <w:pStyle w:val="ECCParagraph"/>
        <w:numPr>
          <w:ilvl w:val="0"/>
          <w:numId w:val="38"/>
        </w:numPr>
      </w:pPr>
      <w:r>
        <w:t xml:space="preserve">NP </w:t>
      </w:r>
      <w:r w:rsidR="004A6D80" w:rsidRPr="00A62D4E">
        <w:t>CRDB – Central Reference Database</w:t>
      </w:r>
      <w:r w:rsidR="00E70DC4">
        <w:t xml:space="preserve"> - </w:t>
      </w:r>
      <w:r w:rsidR="003A6BB0">
        <w:t>Centralised d</w:t>
      </w:r>
      <w:r w:rsidR="003A6BB0" w:rsidRPr="003A6BB0">
        <w:t>atabase where all information related to ported numbers is available (ported number with associated routing numbers and flows of the porting processes).</w:t>
      </w:r>
    </w:p>
    <w:p w14:paraId="1DDDAA5C" w14:textId="2C632F35" w:rsidR="004A6D80" w:rsidRPr="00A62D4E" w:rsidRDefault="004A6D80" w:rsidP="003A6BB0">
      <w:pPr>
        <w:pStyle w:val="ECCParagraph"/>
        <w:numPr>
          <w:ilvl w:val="0"/>
          <w:numId w:val="38"/>
        </w:numPr>
      </w:pPr>
      <w:r w:rsidRPr="00A62D4E">
        <w:t xml:space="preserve">Management System </w:t>
      </w:r>
      <w:r w:rsidR="00C77381">
        <w:t>(NP DB (</w:t>
      </w:r>
      <w:proofErr w:type="spellStart"/>
      <w:r w:rsidR="00C77381">
        <w:t>Adm</w:t>
      </w:r>
      <w:proofErr w:type="spellEnd"/>
      <w:r w:rsidR="00C77381">
        <w:t xml:space="preserve">)) </w:t>
      </w:r>
      <w:r w:rsidRPr="00A62D4E">
        <w:t xml:space="preserve">– </w:t>
      </w:r>
      <w:r w:rsidR="003A6BB0" w:rsidRPr="003A6BB0">
        <w:t>Network element that interacts with the NP CRDB and is involved in the NP processes and updates the real time NP DB (Op)</w:t>
      </w:r>
    </w:p>
    <w:p w14:paraId="54F8EA3D" w14:textId="278C1919" w:rsidR="004A6D80" w:rsidRDefault="004A6D80" w:rsidP="0077043B">
      <w:pPr>
        <w:pStyle w:val="ECCParagraph"/>
        <w:numPr>
          <w:ilvl w:val="0"/>
          <w:numId w:val="38"/>
        </w:numPr>
        <w:ind w:left="426" w:hanging="426"/>
      </w:pPr>
      <w:r w:rsidRPr="00A62D4E">
        <w:t xml:space="preserve">Real time NP </w:t>
      </w:r>
      <w:r w:rsidR="000825F0">
        <w:t>DB</w:t>
      </w:r>
      <w:r w:rsidR="004C146F">
        <w:t xml:space="preserve"> (Op)</w:t>
      </w:r>
      <w:r w:rsidRPr="00A62D4E">
        <w:t xml:space="preserve"> – </w:t>
      </w:r>
      <w:r w:rsidR="003A6BB0" w:rsidRPr="003A6BB0">
        <w:t xml:space="preserve">Network element where all ported numbers associated with the routing numbers are available. It is this network element that is queried during call </w:t>
      </w:r>
      <w:r w:rsidR="00E70DC4" w:rsidRPr="003A6BB0">
        <w:t>setup.</w:t>
      </w:r>
      <w:r w:rsidR="00E70DC4" w:rsidRPr="00A62D4E">
        <w:t xml:space="preserve"> Call</w:t>
      </w:r>
      <w:r w:rsidRPr="00A62D4E">
        <w:t xml:space="preserve"> Control – Network element that quer</w:t>
      </w:r>
      <w:r>
        <w:t>y</w:t>
      </w:r>
      <w:r w:rsidRPr="00A62D4E">
        <w:t xml:space="preserve">, during call setup, the </w:t>
      </w:r>
      <w:r w:rsidR="000825F0">
        <w:t xml:space="preserve">real time </w:t>
      </w:r>
      <w:r w:rsidR="00B322CD">
        <w:t xml:space="preserve">NP </w:t>
      </w:r>
      <w:r w:rsidR="00873EE8">
        <w:t xml:space="preserve">DB </w:t>
      </w:r>
      <w:r w:rsidR="00B322CD">
        <w:t>(Op)</w:t>
      </w:r>
      <w:r w:rsidRPr="00A62D4E">
        <w:t>. In most cases it is a switch.</w:t>
      </w:r>
    </w:p>
    <w:p w14:paraId="6C3F0A30" w14:textId="77777777" w:rsidR="004A6D80" w:rsidRPr="00A62D4E" w:rsidRDefault="00C77381" w:rsidP="004A6D80">
      <w:pPr>
        <w:pStyle w:val="ECCParagraph"/>
      </w:pPr>
      <w:r w:rsidRPr="00A62D4E">
        <w:object w:dxaOrig="14490" w:dyaOrig="10710" w14:anchorId="7E86A66B">
          <v:shape id="_x0000_i1029" type="#_x0000_t75" style="width:481.35pt;height:355.35pt" o:ole="">
            <v:imagedata r:id="rId33" o:title=""/>
          </v:shape>
          <o:OLEObject Type="Embed" ProgID="Visio.Drawing.15" ShapeID="_x0000_i1029" DrawAspect="Content" ObjectID="_1596025238" r:id="rId34"/>
        </w:object>
      </w:r>
    </w:p>
    <w:p w14:paraId="4976C015" w14:textId="77777777" w:rsidR="004A6D80" w:rsidRPr="00A62D4E" w:rsidRDefault="001B4413" w:rsidP="004A6D80">
      <w:pPr>
        <w:pStyle w:val="Caption"/>
      </w:pPr>
      <w:bookmarkStart w:id="68" w:name="_Ref413941408"/>
      <w:r>
        <w:t>Figure A2.</w:t>
      </w:r>
      <w:r w:rsidR="00F36B66">
        <w:fldChar w:fldCharType="begin"/>
      </w:r>
      <w:r w:rsidR="00F36B66">
        <w:instrText xml:space="preserve"> SEQ A2 \* MERGEFORMAT </w:instrText>
      </w:r>
      <w:r w:rsidR="00F36B66">
        <w:fldChar w:fldCharType="separate"/>
      </w:r>
      <w:r w:rsidR="00F6264F">
        <w:rPr>
          <w:noProof/>
        </w:rPr>
        <w:t>5</w:t>
      </w:r>
      <w:r w:rsidR="00F36B66">
        <w:rPr>
          <w:noProof/>
        </w:rPr>
        <w:fldChar w:fldCharType="end"/>
      </w:r>
      <w:bookmarkEnd w:id="68"/>
      <w:r w:rsidR="004A6D80">
        <w:t xml:space="preserve">: </w:t>
      </w:r>
      <w:r w:rsidR="004A6D80" w:rsidRPr="00A62D4E">
        <w:t>National NP CRDB architecture</w:t>
      </w:r>
    </w:p>
    <w:p w14:paraId="6BB3CE27" w14:textId="70D2AC23" w:rsidR="004A6D80" w:rsidRPr="00A62D4E" w:rsidRDefault="004A6D80" w:rsidP="004A6D80">
      <w:pPr>
        <w:pStyle w:val="ECCParagraph"/>
      </w:pPr>
      <w:r w:rsidRPr="00A62D4E">
        <w:t xml:space="preserve">The </w:t>
      </w:r>
      <w:r w:rsidR="0021093D">
        <w:t xml:space="preserve">NP </w:t>
      </w:r>
      <w:r>
        <w:t xml:space="preserve">CRDB is the </w:t>
      </w:r>
      <w:r w:rsidRPr="00A62D4E">
        <w:t>most interesting</w:t>
      </w:r>
      <w:r>
        <w:t xml:space="preserve"> solution upon which to base an analysis of the issues associated with 3</w:t>
      </w:r>
      <w:r w:rsidRPr="00C468BA">
        <w:rPr>
          <w:vertAlign w:val="superscript"/>
        </w:rPr>
        <w:t>rd</w:t>
      </w:r>
      <w:r>
        <w:t xml:space="preserve"> party access. Access to other solutions </w:t>
      </w:r>
      <w:r w:rsidRPr="00A62D4E">
        <w:t>is more complex due to the fact</w:t>
      </w:r>
      <w:r>
        <w:t xml:space="preserve"> that</w:t>
      </w:r>
      <w:r w:rsidRPr="00A62D4E">
        <w:t xml:space="preserve"> the </w:t>
      </w:r>
      <w:r w:rsidR="000825F0">
        <w:t>DB</w:t>
      </w:r>
      <w:r>
        <w:t>s</w:t>
      </w:r>
      <w:r w:rsidRPr="00A62D4E">
        <w:t xml:space="preserve"> </w:t>
      </w:r>
      <w:r>
        <w:t>may be</w:t>
      </w:r>
      <w:r w:rsidRPr="00A62D4E">
        <w:t xml:space="preserve"> distributed</w:t>
      </w:r>
      <w:r>
        <w:t xml:space="preserve"> or decentralised between</w:t>
      </w:r>
      <w:r w:rsidRPr="00A62D4E">
        <w:t xml:space="preserve"> several service providers</w:t>
      </w:r>
      <w:r>
        <w:t>.</w:t>
      </w:r>
    </w:p>
    <w:p w14:paraId="6BF896EA" w14:textId="77777777" w:rsidR="004A6D80" w:rsidRPr="00A62D4E" w:rsidRDefault="004A6D80" w:rsidP="0077043B">
      <w:pPr>
        <w:pStyle w:val="ECCAnnexheading3"/>
        <w:keepNext/>
        <w:rPr>
          <w:lang w:val="en-GB"/>
        </w:rPr>
      </w:pPr>
      <w:r w:rsidRPr="00A62D4E">
        <w:rPr>
          <w:lang w:val="en-GB"/>
        </w:rPr>
        <w:t xml:space="preserve">Decentralised </w:t>
      </w:r>
      <w:r w:rsidR="000825F0">
        <w:rPr>
          <w:lang w:val="en-GB"/>
        </w:rPr>
        <w:t>DB</w:t>
      </w:r>
      <w:r w:rsidRPr="00A62D4E">
        <w:rPr>
          <w:lang w:val="en-GB"/>
        </w:rPr>
        <w:t xml:space="preserve"> in number portability</w:t>
      </w:r>
    </w:p>
    <w:p w14:paraId="3AC28CD0" w14:textId="77777777" w:rsidR="004A6D80" w:rsidRDefault="004A6D80" w:rsidP="004A6D80">
      <w:pPr>
        <w:pStyle w:val="ECCParagraph"/>
      </w:pPr>
      <w:r w:rsidRPr="00A62D4E">
        <w:t>This solution is not so common in Europe, but there are a few implementations (e.g. fixed line solution in Germany</w:t>
      </w:r>
      <w:r w:rsidR="00B03C4A">
        <w:t xml:space="preserve"> or mobile solution in Italy</w:t>
      </w:r>
      <w:r w:rsidRPr="00A62D4E">
        <w:t xml:space="preserve">). In this case all service providers have a complete picture of the NP </w:t>
      </w:r>
      <w:r w:rsidR="009C232C">
        <w:t>Data</w:t>
      </w:r>
      <w:r w:rsidR="009C232C">
        <w:rPr>
          <w:rStyle w:val="FootnoteReference"/>
        </w:rPr>
        <w:footnoteReference w:id="13"/>
      </w:r>
      <w:r w:rsidRPr="00A62D4E">
        <w:t xml:space="preserve">. For the description of the elements included in </w:t>
      </w:r>
      <w:r w:rsidR="00252161">
        <w:t>Figure A2.6</w:t>
      </w:r>
      <w:r w:rsidR="00B03C4A">
        <w:t xml:space="preserve"> </w:t>
      </w:r>
      <w:r w:rsidRPr="00A62D4E">
        <w:t>please refer to the subsection</w:t>
      </w:r>
      <w:r>
        <w:t xml:space="preserve"> </w:t>
      </w:r>
      <w:r w:rsidR="00B03C4A">
        <w:t>A.2.2</w:t>
      </w:r>
      <w:r w:rsidRPr="00A62D4E">
        <w:t>.</w:t>
      </w:r>
    </w:p>
    <w:p w14:paraId="6BB6F0D3" w14:textId="77777777" w:rsidR="0077043B" w:rsidRDefault="0077043B" w:rsidP="004A6D80">
      <w:pPr>
        <w:pStyle w:val="ECCParagraph"/>
      </w:pPr>
    </w:p>
    <w:p w14:paraId="54A0E080" w14:textId="77777777" w:rsidR="004A6D80" w:rsidRDefault="00C77381" w:rsidP="004A6D80">
      <w:pPr>
        <w:pStyle w:val="Caption"/>
      </w:pPr>
      <w:r w:rsidRPr="00A62D4E">
        <w:object w:dxaOrig="11520" w:dyaOrig="7155" w14:anchorId="0EAB4BB0">
          <v:shape id="_x0000_i1030" type="#_x0000_t75" style="width:482pt;height:296.65pt" o:ole="">
            <v:imagedata r:id="rId35" o:title=""/>
          </v:shape>
          <o:OLEObject Type="Embed" ProgID="Visio.Drawing.15" ShapeID="_x0000_i1030" DrawAspect="Content" ObjectID="_1596025239" r:id="rId36"/>
        </w:object>
      </w:r>
      <w:bookmarkStart w:id="69" w:name="_Ref413941778"/>
      <w:r w:rsidR="001B4413">
        <w:t>Figure A2.</w:t>
      </w:r>
      <w:r w:rsidR="00F36B66">
        <w:fldChar w:fldCharType="begin"/>
      </w:r>
      <w:r w:rsidR="00F36B66">
        <w:instrText xml:space="preserve"> SEQ A2 \* MERGEFORMAT </w:instrText>
      </w:r>
      <w:r w:rsidR="00F36B66">
        <w:fldChar w:fldCharType="separate"/>
      </w:r>
      <w:r w:rsidR="00F6264F">
        <w:rPr>
          <w:noProof/>
        </w:rPr>
        <w:t>6</w:t>
      </w:r>
      <w:r w:rsidR="00F36B66">
        <w:rPr>
          <w:noProof/>
        </w:rPr>
        <w:fldChar w:fldCharType="end"/>
      </w:r>
      <w:bookmarkEnd w:id="69"/>
      <w:r w:rsidR="004A6D80">
        <w:t xml:space="preserve">: </w:t>
      </w:r>
      <w:r w:rsidR="004A6D80" w:rsidRPr="00A62D4E">
        <w:t xml:space="preserve">National </w:t>
      </w:r>
      <w:r w:rsidR="004A6D80" w:rsidRPr="00BD2C45">
        <w:rPr>
          <w:lang w:val="en-GB"/>
        </w:rPr>
        <w:t>Decentralised</w:t>
      </w:r>
      <w:r w:rsidR="004A6D80">
        <w:t xml:space="preserve"> NP </w:t>
      </w:r>
      <w:r w:rsidR="004A6D80" w:rsidRPr="00A62D4E">
        <w:t>DB architecture</w:t>
      </w:r>
    </w:p>
    <w:p w14:paraId="3AD17FA4" w14:textId="77777777" w:rsidR="007E769A" w:rsidRPr="0022366D" w:rsidRDefault="00FF7026" w:rsidP="00FF7026">
      <w:pPr>
        <w:pStyle w:val="ECCAnnexheading1"/>
      </w:pPr>
      <w:bookmarkStart w:id="70" w:name="_Toc434243229"/>
      <w:r>
        <w:lastRenderedPageBreak/>
        <w:t>Country-specific e</w:t>
      </w:r>
      <w:r w:rsidR="00971961" w:rsidRPr="0022366D">
        <w:t>xamples of decentralised NP DB</w:t>
      </w:r>
      <w:r>
        <w:t xml:space="preserve"> implementation</w:t>
      </w:r>
      <w:bookmarkEnd w:id="70"/>
    </w:p>
    <w:p w14:paraId="121A9B0F" w14:textId="77777777" w:rsidR="007E769A" w:rsidRDefault="00971961" w:rsidP="00F6264F">
      <w:pPr>
        <w:pStyle w:val="ECCAnnexheading2"/>
      </w:pPr>
      <w:r>
        <w:t>MNP in Italy</w:t>
      </w:r>
    </w:p>
    <w:p w14:paraId="21BB582E" w14:textId="77777777" w:rsidR="004A6D80" w:rsidRDefault="004A6D80" w:rsidP="004A6D80">
      <w:pPr>
        <w:pStyle w:val="ECCParagraph"/>
      </w:pPr>
      <w:r>
        <w:t xml:space="preserve">For sake of an example, in Italy, the Ministry of Economic Development is the owner of the core system. This has the aim to constitute a MNP </w:t>
      </w:r>
      <w:r w:rsidR="009C232C">
        <w:t>DB</w:t>
      </w:r>
      <w:r>
        <w:t>, which can be consulted by other administrations in particular for obligations related to the justice. Moreover, the Ministry provides the information related to the content of the database to the interested operator. This service is provided on the basis of an annual fee.</w:t>
      </w:r>
    </w:p>
    <w:p w14:paraId="2B32AC5C" w14:textId="0C30C49E" w:rsidR="004A6D80" w:rsidRDefault="004A6D80" w:rsidP="004A6D80">
      <w:pPr>
        <w:pStyle w:val="ECCParagraph"/>
      </w:pPr>
      <w:r>
        <w:t xml:space="preserve">The mobile NP (MNP) </w:t>
      </w:r>
      <w:r w:rsidR="00B03C4A">
        <w:t>DB</w:t>
      </w:r>
      <w:r>
        <w:t xml:space="preserve"> architecture is distributed as it is shown in </w:t>
      </w:r>
      <w:r w:rsidR="001B4413">
        <w:t>Figure A2.</w:t>
      </w:r>
      <w:r w:rsidR="00252161">
        <w:t>7</w:t>
      </w:r>
      <w:r>
        <w:t xml:space="preserve">. In this case, a core </w:t>
      </w:r>
      <w:r w:rsidR="00B03C4A">
        <w:t>group of</w:t>
      </w:r>
      <w:r>
        <w:t xml:space="preserve"> operators (MNO and MVNO that require </w:t>
      </w:r>
      <w:proofErr w:type="gramStart"/>
      <w:r>
        <w:t>to participate</w:t>
      </w:r>
      <w:proofErr w:type="gramEnd"/>
      <w:r>
        <w:t xml:space="preserve">) exchange </w:t>
      </w:r>
      <w:r w:rsidR="00B03C4A">
        <w:t xml:space="preserve">NP </w:t>
      </w:r>
      <w:r w:rsidR="009C232C">
        <w:t>D</w:t>
      </w:r>
      <w:r>
        <w:t xml:space="preserve">ata relative to the MNP for all ported numbers. All the other operators, fixed and MVNO that do not participate </w:t>
      </w:r>
      <w:r w:rsidR="00B03C4A">
        <w:t>within the</w:t>
      </w:r>
      <w:r>
        <w:t xml:space="preserve"> core </w:t>
      </w:r>
      <w:r w:rsidR="00B03C4A">
        <w:t>group</w:t>
      </w:r>
      <w:r>
        <w:t xml:space="preserve"> with its own Gateway (GW), receive, before porting take place</w:t>
      </w:r>
      <w:r w:rsidR="00B03C4A">
        <w:t xml:space="preserve">, the NP </w:t>
      </w:r>
      <w:r w:rsidR="009C232C">
        <w:t>D</w:t>
      </w:r>
      <w:r w:rsidR="00B03C4A">
        <w:t>ata</w:t>
      </w:r>
      <w:r>
        <w:t xml:space="preserve"> relative to the mobile numbers that will be ported. With the distribution of </w:t>
      </w:r>
      <w:r w:rsidR="00B03C4A">
        <w:t xml:space="preserve">the NP </w:t>
      </w:r>
      <w:r w:rsidR="009C232C">
        <w:t>D</w:t>
      </w:r>
      <w:r w:rsidR="00B03C4A">
        <w:t>ata</w:t>
      </w:r>
      <w:r>
        <w:t xml:space="preserve">, all interested parties will know what to update in their NP </w:t>
      </w:r>
      <w:r w:rsidR="00B03C4A">
        <w:t>DB</w:t>
      </w:r>
      <w:r>
        <w:t xml:space="preserve"> in the future porting time frame. Consequently, it is possible to synchronize in specific time frame the updating of the NP </w:t>
      </w:r>
      <w:r w:rsidR="00B03C4A">
        <w:t>DBs</w:t>
      </w:r>
      <w:r>
        <w:t xml:space="preserve"> of all operators in Italy.</w:t>
      </w:r>
    </w:p>
    <w:p w14:paraId="520B227B" w14:textId="77777777" w:rsidR="004A6D80" w:rsidRDefault="004A6D80" w:rsidP="004A6D80"/>
    <w:p w14:paraId="1036B974" w14:textId="77777777" w:rsidR="004A6D80" w:rsidRDefault="00DA693B" w:rsidP="004A6D80">
      <w:r>
        <w:rPr>
          <w:noProof/>
          <w:lang w:val="da-DK" w:eastAsia="da-DK"/>
        </w:rPr>
        <w:drawing>
          <wp:inline distT="0" distB="0" distL="0" distR="0" wp14:anchorId="5C83594E" wp14:editId="3605F248">
            <wp:extent cx="6120765" cy="29165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20765" cy="2916555"/>
                    </a:xfrm>
                    <a:prstGeom prst="rect">
                      <a:avLst/>
                    </a:prstGeom>
                  </pic:spPr>
                </pic:pic>
              </a:graphicData>
            </a:graphic>
          </wp:inline>
        </w:drawing>
      </w:r>
    </w:p>
    <w:p w14:paraId="1E7558C8" w14:textId="45F38883" w:rsidR="004A6D80" w:rsidRDefault="001B4413" w:rsidP="004A6D80">
      <w:pPr>
        <w:pStyle w:val="ECCFiguretitle"/>
        <w:numPr>
          <w:ilvl w:val="0"/>
          <w:numId w:val="0"/>
        </w:numPr>
      </w:pPr>
      <w:bookmarkStart w:id="71" w:name="_Ref413941967"/>
      <w:r>
        <w:t>Figure A2.</w:t>
      </w:r>
      <w:r w:rsidR="00F36B66">
        <w:fldChar w:fldCharType="begin"/>
      </w:r>
      <w:r w:rsidR="00F36B66">
        <w:instrText xml:space="preserve"> SEQ A2 \* MERGEFORMAT </w:instrText>
      </w:r>
      <w:r w:rsidR="00F36B66">
        <w:fldChar w:fldCharType="separate"/>
      </w:r>
      <w:r w:rsidR="00F6264F">
        <w:rPr>
          <w:noProof/>
        </w:rPr>
        <w:t>7</w:t>
      </w:r>
      <w:r w:rsidR="00F36B66">
        <w:rPr>
          <w:noProof/>
        </w:rPr>
        <w:fldChar w:fldCharType="end"/>
      </w:r>
      <w:bookmarkEnd w:id="71"/>
      <w:r w:rsidR="004A6D80">
        <w:t xml:space="preserve">: NP </w:t>
      </w:r>
      <w:r w:rsidR="004A6D80" w:rsidRPr="00A62D4E">
        <w:t>DB architecture</w:t>
      </w:r>
      <w:r w:rsidR="004A6D80">
        <w:t xml:space="preserve"> (Source: Italy)</w:t>
      </w:r>
    </w:p>
    <w:p w14:paraId="16DBA8A1" w14:textId="77777777" w:rsidR="004A6D80" w:rsidRPr="00E54531" w:rsidRDefault="004A6D80" w:rsidP="004A6D80">
      <w:pPr>
        <w:rPr>
          <w:lang w:val="en-GB"/>
        </w:rPr>
      </w:pPr>
    </w:p>
    <w:p w14:paraId="03E0F645" w14:textId="1718CEB8" w:rsidR="0077043B" w:rsidRDefault="004A6D80" w:rsidP="004A6D80">
      <w:pPr>
        <w:pStyle w:val="ECCParagraph"/>
        <w:keepLines/>
      </w:pPr>
      <w:r>
        <w:t xml:space="preserve">In </w:t>
      </w:r>
      <w:r w:rsidR="00252161">
        <w:t>Figure A2.8</w:t>
      </w:r>
      <w:r>
        <w:t>, the messaging flow is shown. The main concept is that, during the validation phase, only donor and recipient operators are involved. The information “porting indication” is distributed towards the other 3</w:t>
      </w:r>
      <w:r w:rsidRPr="0097659E">
        <w:rPr>
          <w:vertAlign w:val="superscript"/>
        </w:rPr>
        <w:t>rd</w:t>
      </w:r>
      <w:r>
        <w:t xml:space="preserve"> parties (mobile operators) belonging to the core </w:t>
      </w:r>
      <w:r w:rsidR="00B03C4A">
        <w:t>group</w:t>
      </w:r>
      <w:r>
        <w:t xml:space="preserve">. All the operators belonging to the core </w:t>
      </w:r>
      <w:r w:rsidR="00B03C4A">
        <w:t>group</w:t>
      </w:r>
      <w:r>
        <w:t xml:space="preserve"> have the obligation to distribute free of charge </w:t>
      </w:r>
      <w:r w:rsidR="00C55268">
        <w:t xml:space="preserve">the NP </w:t>
      </w:r>
      <w:r w:rsidR="009C232C">
        <w:t>D</w:t>
      </w:r>
      <w:r w:rsidR="00C55268">
        <w:t>ata</w:t>
      </w:r>
      <w:r>
        <w:t xml:space="preserve"> to other operators that need it before porting take place.</w:t>
      </w:r>
      <w:r w:rsidR="00BB5D6F">
        <w:t xml:space="preserve"> </w:t>
      </w:r>
    </w:p>
    <w:p w14:paraId="01CDBFD1" w14:textId="5440AAC6" w:rsidR="0077043B" w:rsidRDefault="0077043B">
      <w:pPr>
        <w:rPr>
          <w:lang w:val="en-GB"/>
        </w:rPr>
      </w:pPr>
    </w:p>
    <w:p w14:paraId="4FE4472B" w14:textId="77777777" w:rsidR="0077043B" w:rsidRDefault="0077043B">
      <w:pPr>
        <w:rPr>
          <w:lang w:val="en-GB"/>
        </w:rPr>
      </w:pPr>
    </w:p>
    <w:p w14:paraId="038B2347" w14:textId="77777777" w:rsidR="0077043B" w:rsidRDefault="0077043B">
      <w:pPr>
        <w:rPr>
          <w:lang w:val="en-GB"/>
        </w:rPr>
      </w:pPr>
    </w:p>
    <w:p w14:paraId="0BD5086E" w14:textId="77777777" w:rsidR="0077043B" w:rsidRDefault="0077043B">
      <w:pPr>
        <w:rPr>
          <w:lang w:val="en-GB"/>
        </w:rPr>
      </w:pPr>
    </w:p>
    <w:p w14:paraId="06B108D4" w14:textId="77777777" w:rsidR="0077043B" w:rsidRDefault="0077043B">
      <w:pPr>
        <w:rPr>
          <w:lang w:val="en-GB"/>
        </w:rPr>
      </w:pPr>
    </w:p>
    <w:p w14:paraId="50AC6E94" w14:textId="77777777" w:rsidR="0077043B" w:rsidRDefault="0077043B">
      <w:pPr>
        <w:rPr>
          <w:lang w:val="en-GB"/>
        </w:rPr>
      </w:pPr>
    </w:p>
    <w:p w14:paraId="4756CB05" w14:textId="77777777" w:rsidR="004A6D80" w:rsidRDefault="004A6D80" w:rsidP="004A6D80">
      <w:pPr>
        <w:pStyle w:val="ECCParagraph"/>
        <w:keepLines/>
      </w:pPr>
    </w:p>
    <w:p w14:paraId="4D44676D" w14:textId="77777777" w:rsidR="0077043B" w:rsidRDefault="0077043B" w:rsidP="004A6D80">
      <w:pPr>
        <w:pStyle w:val="ECCParagraph"/>
        <w:keepLines/>
      </w:pPr>
    </w:p>
    <w:p w14:paraId="68545702" w14:textId="77777777" w:rsidR="004A6D80" w:rsidRDefault="004A6D80" w:rsidP="004A6D80">
      <w:pPr>
        <w:jc w:val="center"/>
      </w:pPr>
      <w:r w:rsidRPr="003A2D86">
        <w:rPr>
          <w:noProof/>
          <w:lang w:val="da-DK" w:eastAsia="da-DK"/>
        </w:rPr>
        <w:drawing>
          <wp:inline distT="0" distB="0" distL="0" distR="0" wp14:anchorId="1D2C920B" wp14:editId="51EB7A53">
            <wp:extent cx="3819157" cy="3228975"/>
            <wp:effectExtent l="0" t="0" r="0" b="0"/>
            <wp:docPr id="21" name="Immagine 3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22759" cy="3232021"/>
                    </a:xfrm>
                    <a:prstGeom prst="rect">
                      <a:avLst/>
                    </a:prstGeom>
                    <a:noFill/>
                    <a:ln>
                      <a:noFill/>
                    </a:ln>
                  </pic:spPr>
                </pic:pic>
              </a:graphicData>
            </a:graphic>
          </wp:inline>
        </w:drawing>
      </w:r>
    </w:p>
    <w:p w14:paraId="069ACC6F" w14:textId="77777777" w:rsidR="004A6D80" w:rsidRDefault="001B4413" w:rsidP="004A6D80">
      <w:pPr>
        <w:pStyle w:val="ECCFiguretitle"/>
        <w:numPr>
          <w:ilvl w:val="0"/>
          <w:numId w:val="0"/>
        </w:numPr>
        <w:ind w:left="360"/>
      </w:pPr>
      <w:bookmarkStart w:id="72" w:name="_Ref413942243"/>
      <w:r>
        <w:t>Figure A2.</w:t>
      </w:r>
      <w:r w:rsidR="00F36B66">
        <w:fldChar w:fldCharType="begin"/>
      </w:r>
      <w:r w:rsidR="00F36B66">
        <w:instrText xml:space="preserve"> SEQ A2 \* MERGEFORMAT </w:instrText>
      </w:r>
      <w:r w:rsidR="00F36B66">
        <w:fldChar w:fldCharType="separate"/>
      </w:r>
      <w:r w:rsidR="00F6264F">
        <w:rPr>
          <w:noProof/>
        </w:rPr>
        <w:t>8</w:t>
      </w:r>
      <w:r w:rsidR="00F36B66">
        <w:rPr>
          <w:noProof/>
        </w:rPr>
        <w:fldChar w:fldCharType="end"/>
      </w:r>
      <w:bookmarkEnd w:id="72"/>
      <w:r w:rsidR="004A6D80">
        <w:t>: Porting Process in Decentralised Solution with notification of results (Source: Italy)</w:t>
      </w:r>
    </w:p>
    <w:p w14:paraId="7BA17698" w14:textId="77777777" w:rsidR="004A6D80" w:rsidRDefault="00971961" w:rsidP="00F6264F">
      <w:pPr>
        <w:pStyle w:val="ECCAnnexheading2"/>
      </w:pPr>
      <w:r>
        <w:t>FNP in Germany</w:t>
      </w:r>
    </w:p>
    <w:p w14:paraId="7C4F8EDD" w14:textId="77777777" w:rsidR="004A6D80" w:rsidRPr="00E54531" w:rsidRDefault="004A6D80" w:rsidP="004A6D80">
      <w:pPr>
        <w:pStyle w:val="ECCParagraph"/>
      </w:pPr>
      <w:r>
        <w:t>In Germany, for geographic numbers</w:t>
      </w:r>
      <w:r w:rsidR="00C55268">
        <w:t>,</w:t>
      </w:r>
      <w:r>
        <w:t xml:space="preserve"> a decentralised approach applies.</w:t>
      </w:r>
      <w:r w:rsidR="00C55268">
        <w:t xml:space="preserve"> </w:t>
      </w:r>
      <w:r>
        <w:t xml:space="preserve">Every network operator has to build and administer </w:t>
      </w:r>
      <w:proofErr w:type="gramStart"/>
      <w:r w:rsidR="00C55268">
        <w:t>its</w:t>
      </w:r>
      <w:r>
        <w:t xml:space="preserve"> own</w:t>
      </w:r>
      <w:proofErr w:type="gramEnd"/>
      <w:r>
        <w:t xml:space="preserve"> </w:t>
      </w:r>
      <w:r w:rsidR="00C55268">
        <w:t>NP DB</w:t>
      </w:r>
      <w:r>
        <w:t xml:space="preserve">. </w:t>
      </w:r>
      <w:r w:rsidR="00C55268">
        <w:t>The operator</w:t>
      </w:r>
      <w:r>
        <w:t xml:space="preserve"> has to fill in </w:t>
      </w:r>
      <w:r w:rsidR="00C55268">
        <w:t xml:space="preserve">NP </w:t>
      </w:r>
      <w:r w:rsidR="009C232C">
        <w:t>D</w:t>
      </w:r>
      <w:r w:rsidR="00C55268">
        <w:t>ata</w:t>
      </w:r>
      <w:r>
        <w:t xml:space="preserve"> on a day to day basis applying the specified data exchange vis-à-vis every single other operator. </w:t>
      </w:r>
      <w:r w:rsidR="00C55268">
        <w:t>E</w:t>
      </w:r>
      <w:r>
        <w:t xml:space="preserve">very operator must provide each other with the necessary </w:t>
      </w:r>
      <w:r w:rsidR="00C55268">
        <w:t xml:space="preserve">NP </w:t>
      </w:r>
      <w:r w:rsidR="009C232C">
        <w:t>D</w:t>
      </w:r>
      <w:r w:rsidR="00C55268">
        <w:t>ata in a</w:t>
      </w:r>
      <w:r>
        <w:t xml:space="preserve"> </w:t>
      </w:r>
      <w:r w:rsidR="00C55268">
        <w:t>specified</w:t>
      </w:r>
      <w:r>
        <w:t xml:space="preserve"> format. The</w:t>
      </w:r>
      <w:r w:rsidRPr="0097659E">
        <w:t xml:space="preserve"> NRA is </w:t>
      </w:r>
      <w:r>
        <w:t xml:space="preserve">generally </w:t>
      </w:r>
      <w:r w:rsidRPr="0097659E">
        <w:t>not involved</w:t>
      </w:r>
      <w:r>
        <w:t xml:space="preserve"> in this process except for declaring the </w:t>
      </w:r>
      <w:r w:rsidR="00C55268">
        <w:t xml:space="preserve">binding </w:t>
      </w:r>
      <w:r>
        <w:t>specification for every operator dealing with geographic numbers.</w:t>
      </w:r>
    </w:p>
    <w:p w14:paraId="1328B8FC" w14:textId="77777777" w:rsidR="000B677C" w:rsidRPr="00B80D5C" w:rsidRDefault="000B677C" w:rsidP="000B677C">
      <w:pPr>
        <w:rPr>
          <w:lang w:val="en-GB"/>
        </w:rPr>
      </w:pPr>
    </w:p>
    <w:p w14:paraId="1C4D6966" w14:textId="77777777" w:rsidR="008A09BB" w:rsidRPr="00A62D4E" w:rsidRDefault="008A09BB" w:rsidP="008A54FC">
      <w:pPr>
        <w:pStyle w:val="ECCParagraph"/>
      </w:pPr>
    </w:p>
    <w:sectPr w:rsidR="008A09BB" w:rsidRPr="00A62D4E" w:rsidSect="008A54FC">
      <w:pgSz w:w="11907" w:h="16840" w:code="9"/>
      <w:pgMar w:top="1440" w:right="1134" w:bottom="1440"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F2B2C2B" w15:done="0"/>
  <w15:commentEx w15:paraId="446435E2" w15:done="0"/>
  <w15:commentEx w15:paraId="47112A16" w15:done="0"/>
  <w15:commentEx w15:paraId="5CE22100" w15:done="0"/>
  <w15:commentEx w15:paraId="4B0BF62D" w15:done="0"/>
  <w15:commentEx w15:paraId="36D14616" w15:done="0"/>
  <w15:commentEx w15:paraId="0A4356D6" w15:done="0"/>
  <w15:commentEx w15:paraId="6B86E2AE" w15:done="0"/>
  <w15:commentEx w15:paraId="498F9C8B" w15:paraIdParent="6B86E2AE" w15:done="0"/>
  <w15:commentEx w15:paraId="12B49DAE" w15:done="0"/>
  <w15:commentEx w15:paraId="7A6F931A" w15:paraIdParent="12B49DAE" w15:done="0"/>
  <w15:commentEx w15:paraId="2D448EF6" w15:done="0"/>
  <w15:commentEx w15:paraId="6E3EAD10" w15:paraIdParent="2D448EF6" w15:done="0"/>
  <w15:commentEx w15:paraId="02E7A65E" w15:done="0"/>
  <w15:commentEx w15:paraId="5A017ED6" w15:done="0"/>
  <w15:commentEx w15:paraId="1E7A6860" w15:done="0"/>
  <w15:commentEx w15:paraId="2E21C99F" w15:done="0"/>
  <w15:commentEx w15:paraId="746282A3" w15:done="0"/>
  <w15:commentEx w15:paraId="7411E9AB" w15:done="0"/>
  <w15:commentEx w15:paraId="3BEB60B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94BDDF" w14:textId="77777777" w:rsidR="00F6264F" w:rsidRDefault="00F6264F" w:rsidP="008A54FC">
      <w:r>
        <w:separator/>
      </w:r>
    </w:p>
  </w:endnote>
  <w:endnote w:type="continuationSeparator" w:id="0">
    <w:p w14:paraId="3B9005E3" w14:textId="77777777" w:rsidR="00F6264F" w:rsidRDefault="00F6264F"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1FCD98" w14:textId="77777777" w:rsidR="00F6264F" w:rsidRDefault="00F6264F" w:rsidP="008A54FC">
      <w:r>
        <w:separator/>
      </w:r>
    </w:p>
  </w:footnote>
  <w:footnote w:type="continuationSeparator" w:id="0">
    <w:p w14:paraId="1874E578" w14:textId="77777777" w:rsidR="00F6264F" w:rsidRDefault="00F6264F" w:rsidP="008A54FC">
      <w:r>
        <w:continuationSeparator/>
      </w:r>
    </w:p>
  </w:footnote>
  <w:footnote w:id="1">
    <w:p w14:paraId="55820CEA" w14:textId="77777777" w:rsidR="00F6264F" w:rsidRPr="005C57BC" w:rsidRDefault="00F6264F" w:rsidP="00965810">
      <w:pPr>
        <w:pStyle w:val="ECCFootnote"/>
      </w:pPr>
      <w:r>
        <w:rPr>
          <w:rStyle w:val="FootnoteReference"/>
        </w:rPr>
        <w:footnoteRef/>
      </w:r>
      <w:r>
        <w:t xml:space="preserve"> In this document the term “associated numbering range” refers to the original numbering range from which a number was first assigned.</w:t>
      </w:r>
    </w:p>
  </w:footnote>
  <w:footnote w:id="2">
    <w:p w14:paraId="793658D4" w14:textId="77777777" w:rsidR="00F6264F" w:rsidRPr="0022366D" w:rsidRDefault="00F6264F" w:rsidP="00965810">
      <w:pPr>
        <w:pStyle w:val="ECCFootnote"/>
        <w:rPr>
          <w:i/>
        </w:rPr>
      </w:pPr>
      <w:r>
        <w:rPr>
          <w:rStyle w:val="FootnoteReference"/>
        </w:rPr>
        <w:footnoteRef/>
      </w:r>
      <w:r>
        <w:t xml:space="preserve"> </w:t>
      </w:r>
      <w:r w:rsidRPr="00AF0819">
        <w:rPr>
          <w:lang w:val="en-GB"/>
        </w:rPr>
        <w:t>For the purposes of this document a solution based on a CRDB is referred to even if the same principles apply to the distributed solution.</w:t>
      </w:r>
    </w:p>
  </w:footnote>
  <w:footnote w:id="3">
    <w:p w14:paraId="34FAA577" w14:textId="77777777" w:rsidR="00F6264F" w:rsidRPr="00C64D2C" w:rsidRDefault="00F6264F" w:rsidP="00965810">
      <w:pPr>
        <w:pStyle w:val="ECCFootnote"/>
      </w:pPr>
      <w:r>
        <w:rPr>
          <w:rStyle w:val="FootnoteReference"/>
        </w:rPr>
        <w:footnoteRef/>
      </w:r>
      <w:r>
        <w:t xml:space="preserve"> </w:t>
      </w:r>
      <w:hyperlink r:id="rId1" w:history="1">
        <w:r w:rsidRPr="0052461A">
          <w:rPr>
            <w:rStyle w:val="Hyperlink"/>
          </w:rPr>
          <w:t>http://eur-lex.europa.eu/legal-content/EN/ALL/?uri=CELEX:32002L0022</w:t>
        </w:r>
      </w:hyperlink>
      <w:r>
        <w:t xml:space="preserve"> </w:t>
      </w:r>
    </w:p>
  </w:footnote>
  <w:footnote w:id="4">
    <w:p w14:paraId="0EAAA82A" w14:textId="77777777" w:rsidR="00F6264F" w:rsidRPr="00CB6ABD" w:rsidRDefault="00F6264F" w:rsidP="00965810">
      <w:pPr>
        <w:pStyle w:val="ECCFootnote"/>
      </w:pPr>
      <w:r>
        <w:rPr>
          <w:rStyle w:val="FootnoteReference"/>
        </w:rPr>
        <w:footnoteRef/>
      </w:r>
      <w:r>
        <w:t xml:space="preserve"> DAE Report Scorecard 2013 - </w:t>
      </w:r>
      <w:hyperlink r:id="rId2" w:history="1">
        <w:r w:rsidRPr="00887D89">
          <w:rPr>
            <w:rStyle w:val="Hyperlink"/>
          </w:rPr>
          <w:t>https://ec.europa.eu/digital-agenda/sites/digital-agenda/files/DAE%20SCOREBOARD%202013%20-%20SWD%202013%20217%20FINAL.pdf</w:t>
        </w:r>
      </w:hyperlink>
    </w:p>
  </w:footnote>
  <w:footnote w:id="5">
    <w:p w14:paraId="4402163E" w14:textId="77777777" w:rsidR="00F6264F" w:rsidRPr="00A164FE" w:rsidRDefault="00F6264F" w:rsidP="00965810">
      <w:pPr>
        <w:pStyle w:val="ECCFootnote"/>
      </w:pPr>
      <w:r w:rsidRPr="00E67D94">
        <w:rPr>
          <w:rStyle w:val="FootnoteReference"/>
        </w:rPr>
        <w:footnoteRef/>
      </w:r>
      <w:r w:rsidRPr="00E67D94">
        <w:t xml:space="preserve"> </w:t>
      </w:r>
      <w:proofErr w:type="gramStart"/>
      <w:r>
        <w:t>Article 30, Section 4 of Directive 2002/22/EC as amended by 2009/136/EC.</w:t>
      </w:r>
      <w:proofErr w:type="gramEnd"/>
    </w:p>
  </w:footnote>
  <w:footnote w:id="6">
    <w:p w14:paraId="1F1C3133" w14:textId="77777777" w:rsidR="00F6264F" w:rsidRPr="00BA090E" w:rsidRDefault="00F6264F" w:rsidP="00965810">
      <w:pPr>
        <w:pStyle w:val="ECCFootnote"/>
      </w:pPr>
      <w:r>
        <w:rPr>
          <w:rStyle w:val="FootnoteReference"/>
        </w:rPr>
        <w:footnoteRef/>
      </w:r>
      <w:r>
        <w:t xml:space="preserve"> </w:t>
      </w:r>
      <w:hyperlink r:id="rId3" w:history="1">
        <w:r w:rsidRPr="00BA090E">
          <w:rPr>
            <w:rStyle w:val="Hyperlink"/>
          </w:rPr>
          <w:t>ECC/REC/(12)02</w:t>
        </w:r>
      </w:hyperlink>
    </w:p>
  </w:footnote>
  <w:footnote w:id="7">
    <w:p w14:paraId="179841DA" w14:textId="77777777" w:rsidR="00F6264F" w:rsidRPr="00217685" w:rsidRDefault="00F6264F" w:rsidP="00965810">
      <w:pPr>
        <w:pStyle w:val="ECCFootnote"/>
      </w:pPr>
      <w:r>
        <w:rPr>
          <w:rStyle w:val="FootnoteReference"/>
        </w:rPr>
        <w:footnoteRef/>
      </w:r>
      <w:r>
        <w:t xml:space="preserve"> Mobile and fixed NP implementation can be different, even in the same country.</w:t>
      </w:r>
    </w:p>
  </w:footnote>
  <w:footnote w:id="8">
    <w:p w14:paraId="4723173F" w14:textId="77777777" w:rsidR="00F6264F" w:rsidRPr="00D01791" w:rsidRDefault="00F6264F" w:rsidP="00965810">
      <w:pPr>
        <w:pStyle w:val="ECCFootnote"/>
      </w:pPr>
      <w:r>
        <w:rPr>
          <w:rStyle w:val="FootnoteReference"/>
        </w:rPr>
        <w:footnoteRef/>
      </w:r>
      <w:r>
        <w:t xml:space="preserve"> The ECC Questionnaire was circulated in 2014. 20 responses were received.</w:t>
      </w:r>
    </w:p>
  </w:footnote>
  <w:footnote w:id="9">
    <w:p w14:paraId="283F9791" w14:textId="77777777" w:rsidR="00F6264F" w:rsidRPr="003D66BB" w:rsidRDefault="00F6264F" w:rsidP="00965810">
      <w:pPr>
        <w:pStyle w:val="ECCFootnote"/>
      </w:pPr>
      <w:r>
        <w:rPr>
          <w:rStyle w:val="FootnoteReference"/>
        </w:rPr>
        <w:footnoteRef/>
      </w:r>
      <w:r>
        <w:t xml:space="preserve"> </w:t>
      </w:r>
      <w:r w:rsidRPr="005E60F9">
        <w:t>Directive 96/9/EC of 11 March 1996 on the legal protection of databases</w:t>
      </w:r>
    </w:p>
  </w:footnote>
  <w:footnote w:id="10">
    <w:p w14:paraId="2AA65AB0" w14:textId="77777777" w:rsidR="00F6264F" w:rsidRPr="00737CDC" w:rsidRDefault="00F6264F" w:rsidP="0077043B">
      <w:pPr>
        <w:pStyle w:val="ECCFootnote"/>
      </w:pPr>
      <w:r>
        <w:rPr>
          <w:rStyle w:val="FootnoteReference"/>
        </w:rPr>
        <w:footnoteRef/>
      </w:r>
      <w:r>
        <w:t xml:space="preserve"> </w:t>
      </w:r>
      <w:hyperlink r:id="rId4" w:history="1">
        <w:r w:rsidRPr="00FE23D2">
          <w:rPr>
            <w:rStyle w:val="Hyperlink"/>
          </w:rPr>
          <w:t>Number Portability Implementation in Europe – based on a survey of CEPT Member Countries</w:t>
        </w:r>
      </w:hyperlink>
    </w:p>
  </w:footnote>
  <w:footnote w:id="11">
    <w:p w14:paraId="4AF1D094" w14:textId="77777777" w:rsidR="00F6264F" w:rsidRPr="00FF228C" w:rsidRDefault="00F6264F" w:rsidP="0077043B">
      <w:pPr>
        <w:pStyle w:val="ECCFootnote"/>
      </w:pPr>
      <w:r>
        <w:rPr>
          <w:rStyle w:val="FootnoteReference"/>
        </w:rPr>
        <w:footnoteRef/>
      </w:r>
      <w:r>
        <w:t xml:space="preserve"> There are also implementation using Query on Release (QoS) and Onwards Routing methods.</w:t>
      </w:r>
    </w:p>
  </w:footnote>
  <w:footnote w:id="12">
    <w:p w14:paraId="39DB91E9" w14:textId="77777777" w:rsidR="00F6264F" w:rsidRPr="00DD4B97" w:rsidRDefault="00F6264F" w:rsidP="0077043B">
      <w:pPr>
        <w:pStyle w:val="ECCFootnote"/>
      </w:pPr>
      <w:r>
        <w:rPr>
          <w:rStyle w:val="FootnoteReference"/>
        </w:rPr>
        <w:footnoteRef/>
      </w:r>
      <w:r>
        <w:t xml:space="preserve"> </w:t>
      </w:r>
      <w:r w:rsidRPr="00DD4B97">
        <w:t>ETSI EN 301 716</w:t>
      </w:r>
      <w:r>
        <w:t xml:space="preserve"> - Support of Mobile Number Portability (MNP); Technical </w:t>
      </w:r>
      <w:r w:rsidRPr="00CE4A04">
        <w:rPr>
          <w:lang w:val="en-GB"/>
        </w:rPr>
        <w:t>Realisation</w:t>
      </w:r>
      <w:r>
        <w:t>; Stage 2</w:t>
      </w:r>
    </w:p>
  </w:footnote>
  <w:footnote w:id="13">
    <w:p w14:paraId="377970CF" w14:textId="77777777" w:rsidR="00F6264F" w:rsidRPr="009C232C" w:rsidRDefault="00F6264F" w:rsidP="0077043B">
      <w:pPr>
        <w:pStyle w:val="ECCFootnote"/>
      </w:pPr>
      <w:r>
        <w:rPr>
          <w:rStyle w:val="FootnoteReference"/>
        </w:rPr>
        <w:footnoteRef/>
      </w:r>
      <w:r>
        <w:t xml:space="preserve"> </w:t>
      </w:r>
      <w:r w:rsidRPr="009C232C">
        <w:t>In the case of Onwards routing methodology for NP, t</w:t>
      </w:r>
      <w:r>
        <w:t>hat not the case.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CBA36" w14:textId="395D6179" w:rsidR="00F6264F" w:rsidRPr="007C5F95" w:rsidRDefault="00F6264F">
    <w:pPr>
      <w:pStyle w:val="Header"/>
      <w:rPr>
        <w:b w:val="0"/>
        <w:lang w:val="da-DK"/>
      </w:rPr>
    </w:pPr>
    <w:r w:rsidRPr="007C5F95">
      <w:rPr>
        <w:b w:val="0"/>
        <w:lang w:val="da-DK"/>
      </w:rPr>
      <w:t>Draft ECC REPORT XXX</w:t>
    </w:r>
  </w:p>
  <w:p w14:paraId="569092F7" w14:textId="77777777" w:rsidR="00F6264F" w:rsidRPr="007C5F95" w:rsidRDefault="00F6264F">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sidRPr="00A7001B">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983D9" w14:textId="4E7137AC" w:rsidR="00F6264F" w:rsidRPr="007C5F95" w:rsidRDefault="00F6264F" w:rsidP="008A54FC">
    <w:pPr>
      <w:pStyle w:val="Header"/>
      <w:jc w:val="right"/>
      <w:rPr>
        <w:b w:val="0"/>
        <w:lang w:val="da-DK"/>
      </w:rPr>
    </w:pPr>
    <w:r w:rsidRPr="007C5F95">
      <w:rPr>
        <w:b w:val="0"/>
        <w:lang w:val="da-DK"/>
      </w:rPr>
      <w:t>Draft ECC REPORT XXX</w:t>
    </w:r>
  </w:p>
  <w:p w14:paraId="4A63E2A4" w14:textId="77777777" w:rsidR="00F6264F" w:rsidRPr="007C5F95" w:rsidRDefault="00F6264F" w:rsidP="008A54FC">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75CB1" w14:textId="2CF11FCA" w:rsidR="00F6264F" w:rsidRDefault="00F6264F">
    <w:pPr>
      <w:pStyle w:val="Header"/>
    </w:pPr>
    <w:r>
      <w:rPr>
        <w:noProof/>
        <w:lang w:val="da-DK" w:eastAsia="da-DK"/>
      </w:rPr>
      <w:drawing>
        <wp:anchor distT="0" distB="0" distL="114300" distR="114300" simplePos="0" relativeHeight="251661312" behindDoc="0" locked="0" layoutInCell="1" allowOverlap="1" wp14:anchorId="39ED106C" wp14:editId="569BD793">
          <wp:simplePos x="0" y="0"/>
          <wp:positionH relativeFrom="page">
            <wp:posOffset>5717540</wp:posOffset>
          </wp:positionH>
          <wp:positionV relativeFrom="page">
            <wp:posOffset>648335</wp:posOffset>
          </wp:positionV>
          <wp:extent cx="1461770" cy="546100"/>
          <wp:effectExtent l="0" t="0" r="5080" b="6350"/>
          <wp:wrapNone/>
          <wp:docPr id="7"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pic:spPr>
              </pic:pic>
            </a:graphicData>
          </a:graphic>
        </wp:anchor>
      </w:drawing>
    </w:r>
    <w:r>
      <w:rPr>
        <w:noProof/>
        <w:lang w:val="da-DK" w:eastAsia="da-DK"/>
      </w:rPr>
      <w:drawing>
        <wp:anchor distT="0" distB="0" distL="114300" distR="114300" simplePos="0" relativeHeight="251657216" behindDoc="0" locked="0" layoutInCell="1" allowOverlap="1" wp14:anchorId="33AA0229" wp14:editId="1C21BDFB">
          <wp:simplePos x="0" y="0"/>
          <wp:positionH relativeFrom="page">
            <wp:posOffset>572770</wp:posOffset>
          </wp:positionH>
          <wp:positionV relativeFrom="page">
            <wp:posOffset>457200</wp:posOffset>
          </wp:positionV>
          <wp:extent cx="889000" cy="889000"/>
          <wp:effectExtent l="0" t="0" r="6350" b="6350"/>
          <wp:wrapNone/>
          <wp:docPr id="15"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54444" w14:textId="385FE71F" w:rsidR="00F6264F" w:rsidRPr="007C5F95" w:rsidRDefault="00F6264F">
    <w:pPr>
      <w:pStyle w:val="Header"/>
      <w:rPr>
        <w:szCs w:val="16"/>
        <w:lang w:val="da-DK"/>
      </w:rPr>
    </w:pPr>
    <w:r>
      <w:rPr>
        <w:lang w:val="da-DK"/>
      </w:rPr>
      <w:t>ECC REPORT 238 -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F36B66" w:rsidRPr="00F36B66">
      <w:rPr>
        <w:noProof/>
        <w:szCs w:val="16"/>
        <w:lang w:val="da-DK"/>
      </w:rPr>
      <w:t>2</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36F03" w14:textId="55AC72F6" w:rsidR="00F6264F" w:rsidRPr="007C5F95" w:rsidRDefault="00F6264F" w:rsidP="008A54FC">
    <w:pPr>
      <w:pStyle w:val="Header"/>
      <w:jc w:val="right"/>
      <w:rPr>
        <w:szCs w:val="16"/>
        <w:lang w:val="da-DK"/>
      </w:rPr>
    </w:pPr>
    <w:r>
      <w:rPr>
        <w:lang w:val="da-DK"/>
      </w:rPr>
      <w:t xml:space="preserve">ECC REPORT 238 - </w:t>
    </w:r>
    <w:r>
      <w:rPr>
        <w:szCs w:val="16"/>
        <w:lang w:val="da-DK"/>
      </w:rPr>
      <w:t xml:space="preserve">Page </w:t>
    </w:r>
    <w:r>
      <w:fldChar w:fldCharType="begin"/>
    </w:r>
    <w:r>
      <w:instrText xml:space="preserve"> PAGE  \* Arabic  \* MERGEFORMAT </w:instrText>
    </w:r>
    <w:r>
      <w:fldChar w:fldCharType="separate"/>
    </w:r>
    <w:r w:rsidR="00F36B66" w:rsidRPr="00F36B66">
      <w:rPr>
        <w:noProof/>
        <w:szCs w:val="16"/>
        <w:lang w:val="da-DK"/>
      </w:rPr>
      <w:t>29</w:t>
    </w:r>
    <w:r>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7A7DA" w14:textId="68719DB8" w:rsidR="00F6264F" w:rsidRPr="001223D0" w:rsidRDefault="00F6264F" w:rsidP="008A54FC">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D0503"/>
    <w:multiLevelType w:val="hybridMultilevel"/>
    <w:tmpl w:val="D368E4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0701721D"/>
    <w:multiLevelType w:val="hybridMultilevel"/>
    <w:tmpl w:val="FD8C8D9A"/>
    <w:lvl w:ilvl="0" w:tplc="D342483E">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3">
    <w:nsid w:val="1AF308FA"/>
    <w:multiLevelType w:val="hybridMultilevel"/>
    <w:tmpl w:val="F7BC6EC2"/>
    <w:lvl w:ilvl="0" w:tplc="041D0001">
      <w:start w:val="1"/>
      <w:numFmt w:val="bullet"/>
      <w:lvlText w:val=""/>
      <w:lvlJc w:val="left"/>
      <w:pPr>
        <w:ind w:left="4122" w:hanging="360"/>
      </w:pPr>
      <w:rPr>
        <w:rFonts w:ascii="Symbol" w:hAnsi="Symbol" w:hint="default"/>
      </w:rPr>
    </w:lvl>
    <w:lvl w:ilvl="1" w:tplc="041D0003" w:tentative="1">
      <w:start w:val="1"/>
      <w:numFmt w:val="bullet"/>
      <w:lvlText w:val="o"/>
      <w:lvlJc w:val="left"/>
      <w:pPr>
        <w:ind w:left="4842" w:hanging="360"/>
      </w:pPr>
      <w:rPr>
        <w:rFonts w:ascii="Courier New" w:hAnsi="Courier New" w:cs="Courier New" w:hint="default"/>
      </w:rPr>
    </w:lvl>
    <w:lvl w:ilvl="2" w:tplc="041D0005" w:tentative="1">
      <w:start w:val="1"/>
      <w:numFmt w:val="bullet"/>
      <w:lvlText w:val=""/>
      <w:lvlJc w:val="left"/>
      <w:pPr>
        <w:ind w:left="5562" w:hanging="360"/>
      </w:pPr>
      <w:rPr>
        <w:rFonts w:ascii="Wingdings" w:hAnsi="Wingdings" w:hint="default"/>
      </w:rPr>
    </w:lvl>
    <w:lvl w:ilvl="3" w:tplc="041D0001" w:tentative="1">
      <w:start w:val="1"/>
      <w:numFmt w:val="bullet"/>
      <w:lvlText w:val=""/>
      <w:lvlJc w:val="left"/>
      <w:pPr>
        <w:ind w:left="6282" w:hanging="360"/>
      </w:pPr>
      <w:rPr>
        <w:rFonts w:ascii="Symbol" w:hAnsi="Symbol" w:hint="default"/>
      </w:rPr>
    </w:lvl>
    <w:lvl w:ilvl="4" w:tplc="041D0003" w:tentative="1">
      <w:start w:val="1"/>
      <w:numFmt w:val="bullet"/>
      <w:lvlText w:val="o"/>
      <w:lvlJc w:val="left"/>
      <w:pPr>
        <w:ind w:left="7002" w:hanging="360"/>
      </w:pPr>
      <w:rPr>
        <w:rFonts w:ascii="Courier New" w:hAnsi="Courier New" w:cs="Courier New" w:hint="default"/>
      </w:rPr>
    </w:lvl>
    <w:lvl w:ilvl="5" w:tplc="041D0005" w:tentative="1">
      <w:start w:val="1"/>
      <w:numFmt w:val="bullet"/>
      <w:lvlText w:val=""/>
      <w:lvlJc w:val="left"/>
      <w:pPr>
        <w:ind w:left="7722" w:hanging="360"/>
      </w:pPr>
      <w:rPr>
        <w:rFonts w:ascii="Wingdings" w:hAnsi="Wingdings" w:hint="default"/>
      </w:rPr>
    </w:lvl>
    <w:lvl w:ilvl="6" w:tplc="041D0001" w:tentative="1">
      <w:start w:val="1"/>
      <w:numFmt w:val="bullet"/>
      <w:lvlText w:val=""/>
      <w:lvlJc w:val="left"/>
      <w:pPr>
        <w:ind w:left="8442" w:hanging="360"/>
      </w:pPr>
      <w:rPr>
        <w:rFonts w:ascii="Symbol" w:hAnsi="Symbol" w:hint="default"/>
      </w:rPr>
    </w:lvl>
    <w:lvl w:ilvl="7" w:tplc="041D0003" w:tentative="1">
      <w:start w:val="1"/>
      <w:numFmt w:val="bullet"/>
      <w:lvlText w:val="o"/>
      <w:lvlJc w:val="left"/>
      <w:pPr>
        <w:ind w:left="9162" w:hanging="360"/>
      </w:pPr>
      <w:rPr>
        <w:rFonts w:ascii="Courier New" w:hAnsi="Courier New" w:cs="Courier New" w:hint="default"/>
      </w:rPr>
    </w:lvl>
    <w:lvl w:ilvl="8" w:tplc="041D0005" w:tentative="1">
      <w:start w:val="1"/>
      <w:numFmt w:val="bullet"/>
      <w:lvlText w:val=""/>
      <w:lvlJc w:val="left"/>
      <w:pPr>
        <w:ind w:left="9882" w:hanging="360"/>
      </w:pPr>
      <w:rPr>
        <w:rFonts w:ascii="Wingdings" w:hAnsi="Wingdings" w:hint="default"/>
      </w:rPr>
    </w:lvl>
  </w:abstractNum>
  <w:abstractNum w:abstractNumId="4">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5">
    <w:nsid w:val="212F4188"/>
    <w:multiLevelType w:val="multilevel"/>
    <w:tmpl w:val="8AF0A8BC"/>
    <w:lvl w:ilvl="0">
      <w:start w:val="1"/>
      <w:numFmt w:val="decimal"/>
      <w:pStyle w:val="ECCAnnexheading1"/>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pStyle w:val="ECCAnnexheading2"/>
      <w:suff w:val="space"/>
      <w:lvlText w:val="A%1.%2"/>
      <w:lvlJc w:val="left"/>
      <w:pPr>
        <w:ind w:left="718" w:hanging="576"/>
      </w:pPr>
      <w:rPr>
        <w:rFonts w:cs="Times New Roman" w:hint="default"/>
      </w:rPr>
    </w:lvl>
    <w:lvl w:ilvl="2">
      <w:start w:val="1"/>
      <w:numFmt w:val="decimal"/>
      <w:pStyle w:val="ECCAnnexheading3"/>
      <w:lvlText w:val="A%1.%2.%3"/>
      <w:lvlJc w:val="left"/>
      <w:pPr>
        <w:tabs>
          <w:tab w:val="num" w:pos="862"/>
        </w:tabs>
        <w:ind w:left="862" w:hanging="720"/>
      </w:pPr>
      <w:rPr>
        <w:rFonts w:cs="Times New Roman" w:hint="default"/>
      </w:rPr>
    </w:lvl>
    <w:lvl w:ilvl="3">
      <w:start w:val="1"/>
      <w:numFmt w:val="decimal"/>
      <w:pStyle w:val="ECCAnnexheading4"/>
      <w:lvlText w:val="A%1.%2.%3.%4"/>
      <w:lvlJc w:val="left"/>
      <w:pPr>
        <w:tabs>
          <w:tab w:val="num" w:pos="1006"/>
        </w:tabs>
        <w:ind w:left="1006" w:hanging="864"/>
      </w:pPr>
      <w:rPr>
        <w:rFonts w:cs="Times New Roman" w:hint="default"/>
      </w:rPr>
    </w:lvl>
    <w:lvl w:ilvl="4">
      <w:start w:val="1"/>
      <w:numFmt w:val="decimal"/>
      <w:lvlText w:val="%1.%2.%3.%4.%5"/>
      <w:lvlJc w:val="left"/>
      <w:pPr>
        <w:tabs>
          <w:tab w:val="num" w:pos="1150"/>
        </w:tabs>
        <w:ind w:left="1150" w:hanging="1008"/>
      </w:pPr>
      <w:rPr>
        <w:rFonts w:cs="Times New Roman" w:hint="default"/>
      </w:rPr>
    </w:lvl>
    <w:lvl w:ilvl="5">
      <w:start w:val="1"/>
      <w:numFmt w:val="decimal"/>
      <w:lvlText w:val="%1.%2.%3.%4.%5.%6"/>
      <w:lvlJc w:val="left"/>
      <w:pPr>
        <w:tabs>
          <w:tab w:val="num" w:pos="1294"/>
        </w:tabs>
        <w:ind w:left="1294" w:hanging="1152"/>
      </w:pPr>
      <w:rPr>
        <w:rFonts w:cs="Times New Roman" w:hint="default"/>
      </w:rPr>
    </w:lvl>
    <w:lvl w:ilvl="6">
      <w:start w:val="1"/>
      <w:numFmt w:val="decimal"/>
      <w:lvlText w:val="%1.%2.%3.%4.%5.%6.%7"/>
      <w:lvlJc w:val="left"/>
      <w:pPr>
        <w:tabs>
          <w:tab w:val="num" w:pos="1438"/>
        </w:tabs>
        <w:ind w:left="1438" w:hanging="1296"/>
      </w:pPr>
      <w:rPr>
        <w:rFonts w:cs="Times New Roman" w:hint="default"/>
      </w:rPr>
    </w:lvl>
    <w:lvl w:ilvl="7">
      <w:start w:val="1"/>
      <w:numFmt w:val="decimal"/>
      <w:lvlText w:val="%1.%2.%3.%4.%5.%6.%7.%8"/>
      <w:lvlJc w:val="left"/>
      <w:pPr>
        <w:tabs>
          <w:tab w:val="num" w:pos="1582"/>
        </w:tabs>
        <w:ind w:left="1582" w:hanging="1440"/>
      </w:pPr>
      <w:rPr>
        <w:rFonts w:cs="Times New Roman" w:hint="default"/>
      </w:rPr>
    </w:lvl>
    <w:lvl w:ilvl="8">
      <w:start w:val="1"/>
      <w:numFmt w:val="decimal"/>
      <w:lvlText w:val="%1.%2.%3.%4.%5.%6.%7.%8.%9"/>
      <w:lvlJc w:val="left"/>
      <w:pPr>
        <w:tabs>
          <w:tab w:val="num" w:pos="1726"/>
        </w:tabs>
        <w:ind w:left="1726" w:hanging="1584"/>
      </w:pPr>
      <w:rPr>
        <w:rFonts w:cs="Times New Roman" w:hint="default"/>
      </w:rPr>
    </w:lvl>
  </w:abstractNum>
  <w:abstractNum w:abstractNumId="6">
    <w:nsid w:val="24D2490C"/>
    <w:multiLevelType w:val="hybridMultilevel"/>
    <w:tmpl w:val="2144A682"/>
    <w:lvl w:ilvl="0" w:tplc="04060001">
      <w:start w:val="1"/>
      <w:numFmt w:val="bullet"/>
      <w:lvlText w:val=""/>
      <w:lvlJc w:val="left"/>
      <w:pPr>
        <w:ind w:left="770" w:hanging="360"/>
      </w:pPr>
      <w:rPr>
        <w:rFonts w:ascii="Symbol" w:hAnsi="Symbol" w:hint="default"/>
      </w:rPr>
    </w:lvl>
    <w:lvl w:ilvl="1" w:tplc="04060003" w:tentative="1">
      <w:start w:val="1"/>
      <w:numFmt w:val="bullet"/>
      <w:lvlText w:val="o"/>
      <w:lvlJc w:val="left"/>
      <w:pPr>
        <w:ind w:left="1490" w:hanging="360"/>
      </w:pPr>
      <w:rPr>
        <w:rFonts w:ascii="Courier New" w:hAnsi="Courier New" w:cs="Courier New" w:hint="default"/>
      </w:rPr>
    </w:lvl>
    <w:lvl w:ilvl="2" w:tplc="04060005" w:tentative="1">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cs="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cs="Courier New" w:hint="default"/>
      </w:rPr>
    </w:lvl>
    <w:lvl w:ilvl="8" w:tplc="04060005" w:tentative="1">
      <w:start w:val="1"/>
      <w:numFmt w:val="bullet"/>
      <w:lvlText w:val=""/>
      <w:lvlJc w:val="left"/>
      <w:pPr>
        <w:ind w:left="6530" w:hanging="360"/>
      </w:pPr>
      <w:rPr>
        <w:rFonts w:ascii="Wingdings" w:hAnsi="Wingdings" w:hint="default"/>
      </w:rPr>
    </w:lvl>
  </w:abstractNum>
  <w:abstractNum w:abstractNumId="7">
    <w:nsid w:val="335B5769"/>
    <w:multiLevelType w:val="hybridMultilevel"/>
    <w:tmpl w:val="6532BF9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nsid w:val="34C353D6"/>
    <w:multiLevelType w:val="hybridMultilevel"/>
    <w:tmpl w:val="A43C3D1C"/>
    <w:lvl w:ilvl="0" w:tplc="6D98FE0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39E70D92"/>
    <w:multiLevelType w:val="hybridMultilevel"/>
    <w:tmpl w:val="815E7D26"/>
    <w:lvl w:ilvl="0" w:tplc="A16632E2">
      <w:numFmt w:val="bullet"/>
      <w:lvlText w:val="-"/>
      <w:lvlJc w:val="left"/>
      <w:pPr>
        <w:ind w:left="420" w:hanging="360"/>
      </w:pPr>
      <w:rPr>
        <w:rFonts w:ascii="Arial" w:eastAsia="Times New Roman" w:hAnsi="Arial" w:cs="Arial" w:hint="default"/>
        <w:color w:val="FF0000"/>
      </w:rPr>
    </w:lvl>
    <w:lvl w:ilvl="1" w:tplc="04060003">
      <w:start w:val="1"/>
      <w:numFmt w:val="bullet"/>
      <w:lvlText w:val="o"/>
      <w:lvlJc w:val="left"/>
      <w:pPr>
        <w:ind w:left="1140" w:hanging="360"/>
      </w:pPr>
      <w:rPr>
        <w:rFonts w:ascii="Courier New" w:hAnsi="Courier New" w:cs="Courier New" w:hint="default"/>
      </w:rPr>
    </w:lvl>
    <w:lvl w:ilvl="2" w:tplc="04060005" w:tentative="1">
      <w:start w:val="1"/>
      <w:numFmt w:val="bullet"/>
      <w:lvlText w:val=""/>
      <w:lvlJc w:val="left"/>
      <w:pPr>
        <w:ind w:left="1860" w:hanging="360"/>
      </w:pPr>
      <w:rPr>
        <w:rFonts w:ascii="Wingdings" w:hAnsi="Wingdings" w:hint="default"/>
      </w:rPr>
    </w:lvl>
    <w:lvl w:ilvl="3" w:tplc="04060001" w:tentative="1">
      <w:start w:val="1"/>
      <w:numFmt w:val="bullet"/>
      <w:lvlText w:val=""/>
      <w:lvlJc w:val="left"/>
      <w:pPr>
        <w:ind w:left="2580" w:hanging="360"/>
      </w:pPr>
      <w:rPr>
        <w:rFonts w:ascii="Symbol" w:hAnsi="Symbol" w:hint="default"/>
      </w:rPr>
    </w:lvl>
    <w:lvl w:ilvl="4" w:tplc="04060003" w:tentative="1">
      <w:start w:val="1"/>
      <w:numFmt w:val="bullet"/>
      <w:lvlText w:val="o"/>
      <w:lvlJc w:val="left"/>
      <w:pPr>
        <w:ind w:left="3300" w:hanging="360"/>
      </w:pPr>
      <w:rPr>
        <w:rFonts w:ascii="Courier New" w:hAnsi="Courier New" w:cs="Courier New" w:hint="default"/>
      </w:rPr>
    </w:lvl>
    <w:lvl w:ilvl="5" w:tplc="04060005" w:tentative="1">
      <w:start w:val="1"/>
      <w:numFmt w:val="bullet"/>
      <w:lvlText w:val=""/>
      <w:lvlJc w:val="left"/>
      <w:pPr>
        <w:ind w:left="4020" w:hanging="360"/>
      </w:pPr>
      <w:rPr>
        <w:rFonts w:ascii="Wingdings" w:hAnsi="Wingdings" w:hint="default"/>
      </w:rPr>
    </w:lvl>
    <w:lvl w:ilvl="6" w:tplc="04060001" w:tentative="1">
      <w:start w:val="1"/>
      <w:numFmt w:val="bullet"/>
      <w:lvlText w:val=""/>
      <w:lvlJc w:val="left"/>
      <w:pPr>
        <w:ind w:left="4740" w:hanging="360"/>
      </w:pPr>
      <w:rPr>
        <w:rFonts w:ascii="Symbol" w:hAnsi="Symbol" w:hint="default"/>
      </w:rPr>
    </w:lvl>
    <w:lvl w:ilvl="7" w:tplc="04060003" w:tentative="1">
      <w:start w:val="1"/>
      <w:numFmt w:val="bullet"/>
      <w:lvlText w:val="o"/>
      <w:lvlJc w:val="left"/>
      <w:pPr>
        <w:ind w:left="5460" w:hanging="360"/>
      </w:pPr>
      <w:rPr>
        <w:rFonts w:ascii="Courier New" w:hAnsi="Courier New" w:cs="Courier New" w:hint="default"/>
      </w:rPr>
    </w:lvl>
    <w:lvl w:ilvl="8" w:tplc="04060005" w:tentative="1">
      <w:start w:val="1"/>
      <w:numFmt w:val="bullet"/>
      <w:lvlText w:val=""/>
      <w:lvlJc w:val="left"/>
      <w:pPr>
        <w:ind w:left="6180" w:hanging="360"/>
      </w:pPr>
      <w:rPr>
        <w:rFonts w:ascii="Wingdings" w:hAnsi="Wingdings" w:hint="default"/>
      </w:rPr>
    </w:lvl>
  </w:abstractNum>
  <w:abstractNum w:abstractNumId="10">
    <w:nsid w:val="3B0154EA"/>
    <w:multiLevelType w:val="hybridMultilevel"/>
    <w:tmpl w:val="0E623234"/>
    <w:lvl w:ilvl="0" w:tplc="BD888B5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57373D"/>
    <w:multiLevelType w:val="multilevel"/>
    <w:tmpl w:val="2034D866"/>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12">
    <w:nsid w:val="3D163F7A"/>
    <w:multiLevelType w:val="multilevel"/>
    <w:tmpl w:val="294CC234"/>
    <w:lvl w:ilvl="0">
      <w:start w:val="1"/>
      <w:numFmt w:val="decimal"/>
      <w:pStyle w:val="Heading1"/>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cs="Times New Roman" w:hint="default"/>
        <w:b/>
        <w:i w:val="0"/>
        <w:sz w:val="20"/>
      </w:rPr>
    </w:lvl>
    <w:lvl w:ilvl="2">
      <w:start w:val="1"/>
      <w:numFmt w:val="decimal"/>
      <w:pStyle w:val="Heading3"/>
      <w:lvlText w:val="%1.%2.%3"/>
      <w:lvlJc w:val="left"/>
      <w:pPr>
        <w:tabs>
          <w:tab w:val="num" w:pos="720"/>
        </w:tabs>
        <w:ind w:left="720" w:hanging="720"/>
      </w:pPr>
      <w:rPr>
        <w:rFonts w:ascii="Arial" w:hAnsi="Arial" w:cs="Times New Roman" w:hint="default"/>
        <w:b/>
        <w:i w:val="0"/>
        <w:caps w:val="0"/>
        <w:sz w:val="20"/>
        <w:szCs w:val="20"/>
        <w:lang w:val="en-GB"/>
      </w:rPr>
    </w:lvl>
    <w:lvl w:ilvl="3">
      <w:start w:val="1"/>
      <w:numFmt w:val="decimal"/>
      <w:pStyle w:val="Heading4"/>
      <w:lvlText w:val="%1.%2.%3.%4"/>
      <w:lvlJc w:val="left"/>
      <w:pPr>
        <w:tabs>
          <w:tab w:val="num" w:pos="864"/>
        </w:tabs>
        <w:ind w:left="864" w:hanging="864"/>
      </w:pPr>
      <w:rPr>
        <w:rFonts w:ascii="Arial" w:hAnsi="Arial" w:cs="Times New Roman" w:hint="default"/>
        <w:b w:val="0"/>
        <w:i/>
        <w:sz w:val="20"/>
        <w:lang w:val="en-GB"/>
      </w:rPr>
    </w:lvl>
    <w:lvl w:ilvl="4">
      <w:start w:val="1"/>
      <w:numFmt w:val="decimal"/>
      <w:pStyle w:val="Heading5"/>
      <w:lvlText w:val="%1.%2.%3.%4.%5"/>
      <w:lvlJc w:val="left"/>
      <w:pPr>
        <w:tabs>
          <w:tab w:val="num" w:pos="1008"/>
        </w:tabs>
        <w:ind w:left="1008" w:hanging="1008"/>
      </w:pPr>
      <w:rPr>
        <w:rFonts w:cs="Times New Roman" w:hint="default"/>
        <w:sz w:val="24"/>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3">
    <w:nsid w:val="41837691"/>
    <w:multiLevelType w:val="hybridMultilevel"/>
    <w:tmpl w:val="C3BEF2C8"/>
    <w:lvl w:ilvl="0" w:tplc="6D98FE02">
      <w:start w:val="1"/>
      <w:numFmt w:val="bullet"/>
      <w:lvlText w:val=""/>
      <w:lvlJc w:val="left"/>
      <w:pPr>
        <w:ind w:left="720" w:hanging="360"/>
      </w:pPr>
      <w:rPr>
        <w:rFonts w:ascii="Wingdings" w:hAnsi="Wingdings" w:hint="default"/>
        <w:color w:val="D2232A"/>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cs="Times New Roman" w:hint="default"/>
        <w:b w:val="0"/>
        <w:i w:val="0"/>
        <w:color w:val="D2232A"/>
        <w:sz w:val="1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475B204A"/>
    <w:multiLevelType w:val="hybridMultilevel"/>
    <w:tmpl w:val="DADCBB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48262D09"/>
    <w:multiLevelType w:val="multilevel"/>
    <w:tmpl w:val="91FCFD44"/>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17">
    <w:nsid w:val="499B11C1"/>
    <w:multiLevelType w:val="multilevel"/>
    <w:tmpl w:val="CF28CB36"/>
    <w:lvl w:ilvl="0">
      <w:start w:val="1"/>
      <w:numFmt w:val="decimal"/>
      <w:pStyle w:val="ECCFiguretitle"/>
      <w:suff w:val="space"/>
      <w:lvlText w:val="Figure %1:"/>
      <w:lvlJc w:val="left"/>
      <w:pPr>
        <w:ind w:left="360" w:hanging="360"/>
      </w:pPr>
      <w:rPr>
        <w:rFonts w:ascii="Arial" w:hAnsi="Arial" w:cs="Times New Roman" w:hint="default"/>
        <w:b/>
        <w:i w:val="0"/>
        <w:color w:val="D2232A"/>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8">
    <w:nsid w:val="4B250E02"/>
    <w:multiLevelType w:val="hybridMultilevel"/>
    <w:tmpl w:val="99D4D224"/>
    <w:lvl w:ilvl="0" w:tplc="888033E0">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061620"/>
    <w:multiLevelType w:val="hybridMultilevel"/>
    <w:tmpl w:val="1F64B63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nsid w:val="4D823D06"/>
    <w:multiLevelType w:val="hybridMultilevel"/>
    <w:tmpl w:val="8D1C077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22">
    <w:nsid w:val="54713805"/>
    <w:multiLevelType w:val="hybridMultilevel"/>
    <w:tmpl w:val="A5EA9D56"/>
    <w:lvl w:ilvl="0" w:tplc="6D98FE0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24">
    <w:nsid w:val="57761C51"/>
    <w:multiLevelType w:val="hybridMultilevel"/>
    <w:tmpl w:val="DD22F660"/>
    <w:lvl w:ilvl="0" w:tplc="6D98FE02">
      <w:start w:val="1"/>
      <w:numFmt w:val="bullet"/>
      <w:lvlText w:val=""/>
      <w:lvlJc w:val="left"/>
      <w:pPr>
        <w:ind w:left="1080" w:hanging="360"/>
      </w:pPr>
      <w:rPr>
        <w:rFonts w:ascii="Wingdings" w:hAnsi="Wingdings" w:hint="default"/>
        <w:color w:val="D2232A"/>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5">
    <w:nsid w:val="5AE970BA"/>
    <w:multiLevelType w:val="hybridMultilevel"/>
    <w:tmpl w:val="0442AE74"/>
    <w:lvl w:ilvl="0" w:tplc="209662B0">
      <w:start w:val="1"/>
      <w:numFmt w:val="bullet"/>
      <w:lvlText w:val=""/>
      <w:lvlJc w:val="left"/>
      <w:pPr>
        <w:ind w:left="720" w:hanging="360"/>
      </w:pPr>
      <w:rPr>
        <w:rFonts w:ascii="Wingdings" w:hAnsi="Wingdings" w:hint="default"/>
        <w:color w:val="FF000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nsid w:val="5B075FB6"/>
    <w:multiLevelType w:val="multilevel"/>
    <w:tmpl w:val="2D7663A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nsid w:val="5B7A30E6"/>
    <w:multiLevelType w:val="hybridMultilevel"/>
    <w:tmpl w:val="D5F257D2"/>
    <w:lvl w:ilvl="0" w:tplc="88606462">
      <w:start w:val="1"/>
      <w:numFmt w:val="bullet"/>
      <w:lvlText w:val=""/>
      <w:lvlJc w:val="left"/>
      <w:pPr>
        <w:ind w:left="720" w:hanging="360"/>
      </w:pPr>
      <w:rPr>
        <w:rFonts w:ascii="Wingdings" w:hAnsi="Wingdings" w:hint="default"/>
        <w:color w:val="FF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nsid w:val="5C9214DC"/>
    <w:multiLevelType w:val="multilevel"/>
    <w:tmpl w:val="0AD4A2D4"/>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29">
    <w:nsid w:val="5D1D6380"/>
    <w:multiLevelType w:val="multilevel"/>
    <w:tmpl w:val="8DB4B360"/>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30">
    <w:nsid w:val="5F3362CB"/>
    <w:multiLevelType w:val="hybridMultilevel"/>
    <w:tmpl w:val="860C09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66E36C84"/>
    <w:multiLevelType w:val="multilevel"/>
    <w:tmpl w:val="FCEC7FBC"/>
    <w:numStyleLink w:val="ECCBullets"/>
  </w:abstractNum>
  <w:abstractNum w:abstractNumId="32">
    <w:nsid w:val="71D00A6C"/>
    <w:multiLevelType w:val="hybridMultilevel"/>
    <w:tmpl w:val="F086F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1EC350B"/>
    <w:multiLevelType w:val="multilevel"/>
    <w:tmpl w:val="CB1A2F26"/>
    <w:lvl w:ilvl="0">
      <w:numFmt w:val="decimal"/>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lvlText w:val="%1.%2"/>
      <w:lvlJc w:val="left"/>
      <w:pPr>
        <w:tabs>
          <w:tab w:val="num" w:pos="576"/>
        </w:tabs>
        <w:ind w:left="576" w:hanging="576"/>
      </w:pPr>
      <w:rPr>
        <w:rFonts w:ascii="Arial" w:hAnsi="Arial" w:cs="Times New Roman" w:hint="default"/>
        <w:b/>
        <w:i w:val="0"/>
        <w:sz w:val="20"/>
      </w:rPr>
    </w:lvl>
    <w:lvl w:ilvl="2">
      <w:start w:val="1"/>
      <w:numFmt w:val="decimal"/>
      <w:lvlText w:val="%1.%2.%3"/>
      <w:lvlJc w:val="left"/>
      <w:pPr>
        <w:tabs>
          <w:tab w:val="num" w:pos="720"/>
        </w:tabs>
        <w:ind w:left="720" w:hanging="720"/>
      </w:pPr>
      <w:rPr>
        <w:rFonts w:ascii="Arial" w:hAnsi="Arial" w:cs="Times New Roman" w:hint="default"/>
        <w:b/>
        <w:i w:val="0"/>
        <w:caps w:val="0"/>
        <w:sz w:val="20"/>
        <w:szCs w:val="20"/>
      </w:rPr>
    </w:lvl>
    <w:lvl w:ilvl="3">
      <w:start w:val="1"/>
      <w:numFmt w:val="decimal"/>
      <w:lvlText w:val="%1.%2.%3.%4"/>
      <w:lvlJc w:val="left"/>
      <w:pPr>
        <w:tabs>
          <w:tab w:val="num" w:pos="864"/>
        </w:tabs>
        <w:ind w:left="864" w:hanging="864"/>
      </w:pPr>
      <w:rPr>
        <w:rFonts w:ascii="Arial" w:hAnsi="Arial" w:cs="Times New Roman" w:hint="default"/>
        <w:b w:val="0"/>
        <w:i/>
        <w:sz w:val="20"/>
      </w:rPr>
    </w:lvl>
    <w:lvl w:ilvl="4">
      <w:start w:val="1"/>
      <w:numFmt w:val="decimal"/>
      <w:lvlText w:val="%1.%2.%3.%4.%5"/>
      <w:lvlJc w:val="left"/>
      <w:pPr>
        <w:tabs>
          <w:tab w:val="num" w:pos="1008"/>
        </w:tabs>
        <w:ind w:left="1008" w:hanging="1008"/>
      </w:pPr>
      <w:rPr>
        <w:rFonts w:cs="Times New Roman" w:hint="default"/>
        <w:sz w:val="24"/>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nsid w:val="7AAB569D"/>
    <w:multiLevelType w:val="hybridMultilevel"/>
    <w:tmpl w:val="F4BED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3212E4"/>
    <w:multiLevelType w:val="multilevel"/>
    <w:tmpl w:val="A724997C"/>
    <w:lvl w:ilvl="0">
      <w:start w:val="1"/>
      <w:numFmt w:val="decimal"/>
      <w:pStyle w:val="ECCTabletitle"/>
      <w:suff w:val="space"/>
      <w:lvlText w:val="Table %1:"/>
      <w:lvlJc w:val="left"/>
      <w:pPr>
        <w:ind w:left="360" w:hanging="360"/>
      </w:pPr>
      <w:rPr>
        <w:rFonts w:ascii="Arial" w:hAnsi="Arial" w:cs="Times New Roman" w:hint="default"/>
        <w:b/>
        <w:i w:val="0"/>
        <w:color w:val="D2232A"/>
        <w:sz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6">
    <w:nsid w:val="7C201C81"/>
    <w:multiLevelType w:val="hybridMultilevel"/>
    <w:tmpl w:val="53E27096"/>
    <w:lvl w:ilvl="0" w:tplc="0406000F">
      <w:start w:val="1"/>
      <w:numFmt w:val="decimal"/>
      <w:lvlText w:val="%1."/>
      <w:lvlJc w:val="left"/>
      <w:pPr>
        <w:ind w:left="720" w:hanging="360"/>
      </w:pPr>
      <w:rPr>
        <w:rFonts w:cs="Times New Roman"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37">
    <w:nsid w:val="7FA41BEF"/>
    <w:multiLevelType w:val="hybridMultilevel"/>
    <w:tmpl w:val="AB8249C4"/>
    <w:lvl w:ilvl="0" w:tplc="6D98FE0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nsid w:val="7FDE2D11"/>
    <w:multiLevelType w:val="hybridMultilevel"/>
    <w:tmpl w:val="5BAC5B6A"/>
    <w:lvl w:ilvl="0" w:tplc="209662B0">
      <w:start w:val="1"/>
      <w:numFmt w:val="bullet"/>
      <w:lvlText w:val=""/>
      <w:lvlJc w:val="left"/>
      <w:pPr>
        <w:ind w:left="720" w:hanging="360"/>
      </w:pPr>
      <w:rPr>
        <w:rFonts w:ascii="Wingdings" w:hAnsi="Wingdings" w:hint="default"/>
        <w:color w:val="FF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35"/>
  </w:num>
  <w:num w:numId="4">
    <w:abstractNumId w:val="17"/>
  </w:num>
  <w:num w:numId="5">
    <w:abstractNumId w:val="5"/>
  </w:num>
  <w:num w:numId="6">
    <w:abstractNumId w:val="14"/>
  </w:num>
  <w:num w:numId="7">
    <w:abstractNumId w:val="14"/>
    <w:lvlOverride w:ilvl="0">
      <w:startOverride w:val="1"/>
    </w:lvlOverride>
  </w:num>
  <w:num w:numId="8">
    <w:abstractNumId w:val="2"/>
  </w:num>
  <w:num w:numId="9">
    <w:abstractNumId w:val="31"/>
  </w:num>
  <w:num w:numId="10">
    <w:abstractNumId w:val="28"/>
  </w:num>
  <w:num w:numId="11">
    <w:abstractNumId w:val="16"/>
  </w:num>
  <w:num w:numId="12">
    <w:abstractNumId w:val="11"/>
  </w:num>
  <w:num w:numId="13">
    <w:abstractNumId w:val="29"/>
  </w:num>
  <w:num w:numId="14">
    <w:abstractNumId w:val="23"/>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num>
  <w:num w:numId="19">
    <w:abstractNumId w:val="36"/>
  </w:num>
  <w:num w:numId="20">
    <w:abstractNumId w:val="32"/>
  </w:num>
  <w:num w:numId="21">
    <w:abstractNumId w:val="18"/>
  </w:num>
  <w:num w:numId="22">
    <w:abstractNumId w:val="10"/>
  </w:num>
  <w:num w:numId="23">
    <w:abstractNumId w:val="26"/>
  </w:num>
  <w:num w:numId="24">
    <w:abstractNumId w:val="34"/>
  </w:num>
  <w:num w:numId="25">
    <w:abstractNumId w:val="20"/>
  </w:num>
  <w:num w:numId="26">
    <w:abstractNumId w:val="7"/>
  </w:num>
  <w:num w:numId="27">
    <w:abstractNumId w:val="9"/>
  </w:num>
  <w:num w:numId="28">
    <w:abstractNumId w:val="19"/>
  </w:num>
  <w:num w:numId="29">
    <w:abstractNumId w:val="1"/>
  </w:num>
  <w:num w:numId="30">
    <w:abstractNumId w:val="3"/>
  </w:num>
  <w:num w:numId="31">
    <w:abstractNumId w:val="0"/>
  </w:num>
  <w:num w:numId="32">
    <w:abstractNumId w:val="15"/>
  </w:num>
  <w:num w:numId="33">
    <w:abstractNumId w:val="6"/>
  </w:num>
  <w:num w:numId="34">
    <w:abstractNumId w:val="30"/>
  </w:num>
  <w:num w:numId="35">
    <w:abstractNumId w:val="27"/>
  </w:num>
  <w:num w:numId="36">
    <w:abstractNumId w:val="25"/>
  </w:num>
  <w:num w:numId="37">
    <w:abstractNumId w:val="38"/>
  </w:num>
  <w:num w:numId="38">
    <w:abstractNumId w:val="24"/>
  </w:num>
  <w:num w:numId="39">
    <w:abstractNumId w:val="37"/>
  </w:num>
  <w:num w:numId="40">
    <w:abstractNumId w:val="13"/>
  </w:num>
  <w:num w:numId="41">
    <w:abstractNumId w:val="22"/>
  </w:num>
  <w:num w:numId="42">
    <w:abstractNumId w:val="8"/>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ão Feijó Silva">
    <w15:presenceInfo w15:providerId="AD" w15:userId="S-1-5-21-1844237615-1326574676-1801674531-35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removePersonalInformation/>
  <w:removeDateAndTime/>
  <w:proofState w:spelling="clean" w:grammar="clean"/>
  <w:documentProtection w:formatting="1" w:enforcement="1" w:cryptProviderType="rsaFull" w:cryptAlgorithmClass="hash" w:cryptAlgorithmType="typeAny" w:cryptAlgorithmSid="4" w:cryptSpinCount="100000" w:hash="DlvoEpi1D8FLBDnd6QZvqDlcoo4=" w:salt="WciUaWDh95+WUqDHiNcWdg=="/>
  <w:defaultTabStop w:val="720"/>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746"/>
    <w:rsid w:val="0000021E"/>
    <w:rsid w:val="00004C7A"/>
    <w:rsid w:val="000058A5"/>
    <w:rsid w:val="00010ACB"/>
    <w:rsid w:val="0001147B"/>
    <w:rsid w:val="00011938"/>
    <w:rsid w:val="000122FA"/>
    <w:rsid w:val="0001265C"/>
    <w:rsid w:val="00013585"/>
    <w:rsid w:val="00013DEB"/>
    <w:rsid w:val="00015BF7"/>
    <w:rsid w:val="000169C5"/>
    <w:rsid w:val="00034D76"/>
    <w:rsid w:val="0004375F"/>
    <w:rsid w:val="000500EC"/>
    <w:rsid w:val="00050D6B"/>
    <w:rsid w:val="00053483"/>
    <w:rsid w:val="000555B8"/>
    <w:rsid w:val="000579DC"/>
    <w:rsid w:val="00064534"/>
    <w:rsid w:val="000653A3"/>
    <w:rsid w:val="00067793"/>
    <w:rsid w:val="000703D2"/>
    <w:rsid w:val="00070403"/>
    <w:rsid w:val="0007209B"/>
    <w:rsid w:val="000737EB"/>
    <w:rsid w:val="000738E7"/>
    <w:rsid w:val="00080D86"/>
    <w:rsid w:val="000825F0"/>
    <w:rsid w:val="00082D64"/>
    <w:rsid w:val="00082DD7"/>
    <w:rsid w:val="00082FDA"/>
    <w:rsid w:val="0008567D"/>
    <w:rsid w:val="00087F98"/>
    <w:rsid w:val="00094536"/>
    <w:rsid w:val="0009485B"/>
    <w:rsid w:val="000A1096"/>
    <w:rsid w:val="000A3130"/>
    <w:rsid w:val="000A65AC"/>
    <w:rsid w:val="000A672F"/>
    <w:rsid w:val="000A722C"/>
    <w:rsid w:val="000B4A40"/>
    <w:rsid w:val="000B677C"/>
    <w:rsid w:val="000B787F"/>
    <w:rsid w:val="000C028F"/>
    <w:rsid w:val="000C279B"/>
    <w:rsid w:val="000C5C37"/>
    <w:rsid w:val="000D2C28"/>
    <w:rsid w:val="000D722F"/>
    <w:rsid w:val="000D7D87"/>
    <w:rsid w:val="000E0CDE"/>
    <w:rsid w:val="000E42F5"/>
    <w:rsid w:val="000E64F0"/>
    <w:rsid w:val="000E68A9"/>
    <w:rsid w:val="000F3EE4"/>
    <w:rsid w:val="000F439F"/>
    <w:rsid w:val="0010054E"/>
    <w:rsid w:val="00100825"/>
    <w:rsid w:val="0010104F"/>
    <w:rsid w:val="001056D9"/>
    <w:rsid w:val="0010769E"/>
    <w:rsid w:val="00113D79"/>
    <w:rsid w:val="00114B3A"/>
    <w:rsid w:val="0011772E"/>
    <w:rsid w:val="0011789A"/>
    <w:rsid w:val="00122365"/>
    <w:rsid w:val="001223D0"/>
    <w:rsid w:val="00124C8D"/>
    <w:rsid w:val="00126AEA"/>
    <w:rsid w:val="00134208"/>
    <w:rsid w:val="00137096"/>
    <w:rsid w:val="0014019B"/>
    <w:rsid w:val="0014312B"/>
    <w:rsid w:val="001445C3"/>
    <w:rsid w:val="00146CA2"/>
    <w:rsid w:val="001501D5"/>
    <w:rsid w:val="00150F6F"/>
    <w:rsid w:val="001518B5"/>
    <w:rsid w:val="00154FF6"/>
    <w:rsid w:val="00166BE8"/>
    <w:rsid w:val="001676B3"/>
    <w:rsid w:val="00170D54"/>
    <w:rsid w:val="00174BDF"/>
    <w:rsid w:val="00175AB3"/>
    <w:rsid w:val="00175F87"/>
    <w:rsid w:val="00176857"/>
    <w:rsid w:val="00176D94"/>
    <w:rsid w:val="00183FE0"/>
    <w:rsid w:val="001845D6"/>
    <w:rsid w:val="00185E63"/>
    <w:rsid w:val="00191A6A"/>
    <w:rsid w:val="00194C91"/>
    <w:rsid w:val="00195AA7"/>
    <w:rsid w:val="00197F3C"/>
    <w:rsid w:val="001A32C2"/>
    <w:rsid w:val="001A67DC"/>
    <w:rsid w:val="001B4413"/>
    <w:rsid w:val="001B63D6"/>
    <w:rsid w:val="001C1B39"/>
    <w:rsid w:val="001C4150"/>
    <w:rsid w:val="001D1473"/>
    <w:rsid w:val="001D2CF5"/>
    <w:rsid w:val="001D78E5"/>
    <w:rsid w:val="001E44A9"/>
    <w:rsid w:val="001E50C1"/>
    <w:rsid w:val="001E755E"/>
    <w:rsid w:val="001F04BF"/>
    <w:rsid w:val="001F2E3C"/>
    <w:rsid w:val="001F2F77"/>
    <w:rsid w:val="001F3733"/>
    <w:rsid w:val="0020212D"/>
    <w:rsid w:val="002028FE"/>
    <w:rsid w:val="00203182"/>
    <w:rsid w:val="00204DEA"/>
    <w:rsid w:val="00205034"/>
    <w:rsid w:val="002053B9"/>
    <w:rsid w:val="00205EE7"/>
    <w:rsid w:val="0021093D"/>
    <w:rsid w:val="00215180"/>
    <w:rsid w:val="00217685"/>
    <w:rsid w:val="0022366D"/>
    <w:rsid w:val="00224372"/>
    <w:rsid w:val="00224676"/>
    <w:rsid w:val="002248FF"/>
    <w:rsid w:val="0022522D"/>
    <w:rsid w:val="002254A5"/>
    <w:rsid w:val="0023022D"/>
    <w:rsid w:val="00230B9A"/>
    <w:rsid w:val="00234864"/>
    <w:rsid w:val="002367EE"/>
    <w:rsid w:val="002422EA"/>
    <w:rsid w:val="00242956"/>
    <w:rsid w:val="00243BC8"/>
    <w:rsid w:val="0024563D"/>
    <w:rsid w:val="00246975"/>
    <w:rsid w:val="00252161"/>
    <w:rsid w:val="002541D6"/>
    <w:rsid w:val="00254768"/>
    <w:rsid w:val="002559A5"/>
    <w:rsid w:val="0025675E"/>
    <w:rsid w:val="00257FB2"/>
    <w:rsid w:val="0026462D"/>
    <w:rsid w:val="0026467F"/>
    <w:rsid w:val="00265C57"/>
    <w:rsid w:val="00271960"/>
    <w:rsid w:val="002733D6"/>
    <w:rsid w:val="00274F84"/>
    <w:rsid w:val="00276152"/>
    <w:rsid w:val="00280746"/>
    <w:rsid w:val="00280BED"/>
    <w:rsid w:val="00283EF6"/>
    <w:rsid w:val="0029062F"/>
    <w:rsid w:val="002907A0"/>
    <w:rsid w:val="00290948"/>
    <w:rsid w:val="002942BC"/>
    <w:rsid w:val="002A157D"/>
    <w:rsid w:val="002A2B2E"/>
    <w:rsid w:val="002B4EF7"/>
    <w:rsid w:val="002B64B9"/>
    <w:rsid w:val="002C1D80"/>
    <w:rsid w:val="002C465D"/>
    <w:rsid w:val="002C4AAE"/>
    <w:rsid w:val="002C6FFA"/>
    <w:rsid w:val="002C7E1F"/>
    <w:rsid w:val="002D2104"/>
    <w:rsid w:val="002D23EE"/>
    <w:rsid w:val="002D6797"/>
    <w:rsid w:val="002D701A"/>
    <w:rsid w:val="002E0C99"/>
    <w:rsid w:val="002E1392"/>
    <w:rsid w:val="002E2AF4"/>
    <w:rsid w:val="002E5AAD"/>
    <w:rsid w:val="002E7F6C"/>
    <w:rsid w:val="002F07BF"/>
    <w:rsid w:val="002F3303"/>
    <w:rsid w:val="002F4CC6"/>
    <w:rsid w:val="002F507F"/>
    <w:rsid w:val="00304504"/>
    <w:rsid w:val="0030770E"/>
    <w:rsid w:val="0031547F"/>
    <w:rsid w:val="00327302"/>
    <w:rsid w:val="00333749"/>
    <w:rsid w:val="00340A4D"/>
    <w:rsid w:val="00346E0A"/>
    <w:rsid w:val="00347C60"/>
    <w:rsid w:val="00350D40"/>
    <w:rsid w:val="00351A4D"/>
    <w:rsid w:val="003530A0"/>
    <w:rsid w:val="00355AAD"/>
    <w:rsid w:val="003576D6"/>
    <w:rsid w:val="00360F79"/>
    <w:rsid w:val="00361A6F"/>
    <w:rsid w:val="00362D51"/>
    <w:rsid w:val="00363F1A"/>
    <w:rsid w:val="0037308A"/>
    <w:rsid w:val="003732D2"/>
    <w:rsid w:val="00377D01"/>
    <w:rsid w:val="00380A92"/>
    <w:rsid w:val="003914CA"/>
    <w:rsid w:val="003919C3"/>
    <w:rsid w:val="00393CDC"/>
    <w:rsid w:val="003A0AD3"/>
    <w:rsid w:val="003A21AA"/>
    <w:rsid w:val="003A2D86"/>
    <w:rsid w:val="003A5B69"/>
    <w:rsid w:val="003A6BB0"/>
    <w:rsid w:val="003B0A9D"/>
    <w:rsid w:val="003B305F"/>
    <w:rsid w:val="003B7ED0"/>
    <w:rsid w:val="003B7FBF"/>
    <w:rsid w:val="003C2907"/>
    <w:rsid w:val="003C2EE1"/>
    <w:rsid w:val="003C33A3"/>
    <w:rsid w:val="003C3D38"/>
    <w:rsid w:val="003C77DD"/>
    <w:rsid w:val="003C7F3B"/>
    <w:rsid w:val="003D22CD"/>
    <w:rsid w:val="003D268F"/>
    <w:rsid w:val="003D58F8"/>
    <w:rsid w:val="003D7261"/>
    <w:rsid w:val="003E6AAC"/>
    <w:rsid w:val="003E6FBE"/>
    <w:rsid w:val="003F47B4"/>
    <w:rsid w:val="003F542C"/>
    <w:rsid w:val="003F66AA"/>
    <w:rsid w:val="003F67F3"/>
    <w:rsid w:val="003F77F6"/>
    <w:rsid w:val="003F7D4C"/>
    <w:rsid w:val="00407A91"/>
    <w:rsid w:val="004110CA"/>
    <w:rsid w:val="00412BE8"/>
    <w:rsid w:val="00422B98"/>
    <w:rsid w:val="004407BC"/>
    <w:rsid w:val="00441EBA"/>
    <w:rsid w:val="00447553"/>
    <w:rsid w:val="00447A91"/>
    <w:rsid w:val="00447AE3"/>
    <w:rsid w:val="00452C68"/>
    <w:rsid w:val="00454C2F"/>
    <w:rsid w:val="004610E2"/>
    <w:rsid w:val="00463FA1"/>
    <w:rsid w:val="00464E6C"/>
    <w:rsid w:val="0046743A"/>
    <w:rsid w:val="00472382"/>
    <w:rsid w:val="0047415D"/>
    <w:rsid w:val="004757A7"/>
    <w:rsid w:val="004761DA"/>
    <w:rsid w:val="004803B8"/>
    <w:rsid w:val="00482068"/>
    <w:rsid w:val="00483B8D"/>
    <w:rsid w:val="00484C2B"/>
    <w:rsid w:val="00485067"/>
    <w:rsid w:val="00485E36"/>
    <w:rsid w:val="004922DD"/>
    <w:rsid w:val="0049613C"/>
    <w:rsid w:val="004972B9"/>
    <w:rsid w:val="004A2A90"/>
    <w:rsid w:val="004A4C11"/>
    <w:rsid w:val="004A6D80"/>
    <w:rsid w:val="004B019A"/>
    <w:rsid w:val="004B402E"/>
    <w:rsid w:val="004B42C3"/>
    <w:rsid w:val="004B50F3"/>
    <w:rsid w:val="004B5950"/>
    <w:rsid w:val="004B606C"/>
    <w:rsid w:val="004C146F"/>
    <w:rsid w:val="004D581F"/>
    <w:rsid w:val="004E03E4"/>
    <w:rsid w:val="004E0A1D"/>
    <w:rsid w:val="004E1421"/>
    <w:rsid w:val="004F2CCE"/>
    <w:rsid w:val="004F453B"/>
    <w:rsid w:val="00501681"/>
    <w:rsid w:val="00506708"/>
    <w:rsid w:val="00510B41"/>
    <w:rsid w:val="00511323"/>
    <w:rsid w:val="00517008"/>
    <w:rsid w:val="00517611"/>
    <w:rsid w:val="0051765C"/>
    <w:rsid w:val="005177E4"/>
    <w:rsid w:val="005252BE"/>
    <w:rsid w:val="00526EAE"/>
    <w:rsid w:val="0052774E"/>
    <w:rsid w:val="00527922"/>
    <w:rsid w:val="00532191"/>
    <w:rsid w:val="00533A73"/>
    <w:rsid w:val="00534FE4"/>
    <w:rsid w:val="0053687C"/>
    <w:rsid w:val="0053705A"/>
    <w:rsid w:val="00543012"/>
    <w:rsid w:val="0055076C"/>
    <w:rsid w:val="00550D79"/>
    <w:rsid w:val="00554265"/>
    <w:rsid w:val="00557B5A"/>
    <w:rsid w:val="005615AB"/>
    <w:rsid w:val="00567AB2"/>
    <w:rsid w:val="0057361A"/>
    <w:rsid w:val="005813F4"/>
    <w:rsid w:val="00582FAB"/>
    <w:rsid w:val="005858CF"/>
    <w:rsid w:val="00587604"/>
    <w:rsid w:val="0059033B"/>
    <w:rsid w:val="005904FE"/>
    <w:rsid w:val="0059217E"/>
    <w:rsid w:val="00594186"/>
    <w:rsid w:val="00594966"/>
    <w:rsid w:val="00595B18"/>
    <w:rsid w:val="005A00E5"/>
    <w:rsid w:val="005A11D4"/>
    <w:rsid w:val="005A2F79"/>
    <w:rsid w:val="005A35C8"/>
    <w:rsid w:val="005A6E9C"/>
    <w:rsid w:val="005B2506"/>
    <w:rsid w:val="005B3E75"/>
    <w:rsid w:val="005B412A"/>
    <w:rsid w:val="005B6306"/>
    <w:rsid w:val="005C0165"/>
    <w:rsid w:val="005C10EB"/>
    <w:rsid w:val="005C3C66"/>
    <w:rsid w:val="005C7D80"/>
    <w:rsid w:val="005D2A7C"/>
    <w:rsid w:val="005D5605"/>
    <w:rsid w:val="005D6796"/>
    <w:rsid w:val="005E29B4"/>
    <w:rsid w:val="005E459A"/>
    <w:rsid w:val="005E6C12"/>
    <w:rsid w:val="005F0BD4"/>
    <w:rsid w:val="005F7852"/>
    <w:rsid w:val="006007BE"/>
    <w:rsid w:val="00603433"/>
    <w:rsid w:val="006104A1"/>
    <w:rsid w:val="00613667"/>
    <w:rsid w:val="00615BC8"/>
    <w:rsid w:val="00625C85"/>
    <w:rsid w:val="0063257A"/>
    <w:rsid w:val="00635EF4"/>
    <w:rsid w:val="0063728F"/>
    <w:rsid w:val="00644B6F"/>
    <w:rsid w:val="006561C1"/>
    <w:rsid w:val="00656205"/>
    <w:rsid w:val="00657EF8"/>
    <w:rsid w:val="006617CA"/>
    <w:rsid w:val="00664C0F"/>
    <w:rsid w:val="006664F8"/>
    <w:rsid w:val="00672F81"/>
    <w:rsid w:val="00677F45"/>
    <w:rsid w:val="00690C2C"/>
    <w:rsid w:val="006930FF"/>
    <w:rsid w:val="006A1958"/>
    <w:rsid w:val="006A2DC2"/>
    <w:rsid w:val="006A3ECD"/>
    <w:rsid w:val="006A4781"/>
    <w:rsid w:val="006B236D"/>
    <w:rsid w:val="006C1348"/>
    <w:rsid w:val="006C14A4"/>
    <w:rsid w:val="006C23FB"/>
    <w:rsid w:val="006C69A3"/>
    <w:rsid w:val="006D47E8"/>
    <w:rsid w:val="006E2916"/>
    <w:rsid w:val="006E5930"/>
    <w:rsid w:val="006F0F55"/>
    <w:rsid w:val="006F3808"/>
    <w:rsid w:val="006F7733"/>
    <w:rsid w:val="00702BB7"/>
    <w:rsid w:val="007112BE"/>
    <w:rsid w:val="00713E4A"/>
    <w:rsid w:val="00723540"/>
    <w:rsid w:val="00725309"/>
    <w:rsid w:val="007259E1"/>
    <w:rsid w:val="00726C74"/>
    <w:rsid w:val="00732592"/>
    <w:rsid w:val="00734107"/>
    <w:rsid w:val="00734A4F"/>
    <w:rsid w:val="0073536F"/>
    <w:rsid w:val="00735DA2"/>
    <w:rsid w:val="00737CDC"/>
    <w:rsid w:val="00741F38"/>
    <w:rsid w:val="00743A18"/>
    <w:rsid w:val="00744F3E"/>
    <w:rsid w:val="00745AFD"/>
    <w:rsid w:val="00750648"/>
    <w:rsid w:val="007535BA"/>
    <w:rsid w:val="00756D6F"/>
    <w:rsid w:val="00762422"/>
    <w:rsid w:val="00763BA3"/>
    <w:rsid w:val="00767BB2"/>
    <w:rsid w:val="0077043B"/>
    <w:rsid w:val="00773A8E"/>
    <w:rsid w:val="00780376"/>
    <w:rsid w:val="00782F34"/>
    <w:rsid w:val="00784091"/>
    <w:rsid w:val="007846C0"/>
    <w:rsid w:val="00786927"/>
    <w:rsid w:val="00791816"/>
    <w:rsid w:val="00792EEE"/>
    <w:rsid w:val="00797D4C"/>
    <w:rsid w:val="007A14F1"/>
    <w:rsid w:val="007A4DBF"/>
    <w:rsid w:val="007A7D99"/>
    <w:rsid w:val="007B3D6E"/>
    <w:rsid w:val="007B40FF"/>
    <w:rsid w:val="007C44EB"/>
    <w:rsid w:val="007C4C7D"/>
    <w:rsid w:val="007C5F95"/>
    <w:rsid w:val="007C6324"/>
    <w:rsid w:val="007D027E"/>
    <w:rsid w:val="007D02A4"/>
    <w:rsid w:val="007D02E6"/>
    <w:rsid w:val="007D2AB0"/>
    <w:rsid w:val="007D398A"/>
    <w:rsid w:val="007D45D4"/>
    <w:rsid w:val="007E38E9"/>
    <w:rsid w:val="007E4288"/>
    <w:rsid w:val="007E769A"/>
    <w:rsid w:val="007F1111"/>
    <w:rsid w:val="007F32FA"/>
    <w:rsid w:val="007F4A3E"/>
    <w:rsid w:val="007F7403"/>
    <w:rsid w:val="00805C07"/>
    <w:rsid w:val="00805C0F"/>
    <w:rsid w:val="00807094"/>
    <w:rsid w:val="0081117D"/>
    <w:rsid w:val="008130B1"/>
    <w:rsid w:val="00821E38"/>
    <w:rsid w:val="00822CE2"/>
    <w:rsid w:val="00823E4D"/>
    <w:rsid w:val="00825B74"/>
    <w:rsid w:val="008262BB"/>
    <w:rsid w:val="0083288E"/>
    <w:rsid w:val="008339A4"/>
    <w:rsid w:val="008379A3"/>
    <w:rsid w:val="0084294B"/>
    <w:rsid w:val="00846C9D"/>
    <w:rsid w:val="00850C20"/>
    <w:rsid w:val="00856A98"/>
    <w:rsid w:val="00856C9B"/>
    <w:rsid w:val="00865E6C"/>
    <w:rsid w:val="00866242"/>
    <w:rsid w:val="00867659"/>
    <w:rsid w:val="0087173B"/>
    <w:rsid w:val="00873EE8"/>
    <w:rsid w:val="008918D7"/>
    <w:rsid w:val="008944B5"/>
    <w:rsid w:val="00897BDB"/>
    <w:rsid w:val="008A09BB"/>
    <w:rsid w:val="008A3641"/>
    <w:rsid w:val="008A3E48"/>
    <w:rsid w:val="008A3F20"/>
    <w:rsid w:val="008A54FC"/>
    <w:rsid w:val="008A6249"/>
    <w:rsid w:val="008B0390"/>
    <w:rsid w:val="008B0832"/>
    <w:rsid w:val="008B4568"/>
    <w:rsid w:val="008B4B09"/>
    <w:rsid w:val="008B4B1D"/>
    <w:rsid w:val="008B70CD"/>
    <w:rsid w:val="008C09C8"/>
    <w:rsid w:val="008C43F7"/>
    <w:rsid w:val="008D602B"/>
    <w:rsid w:val="008D63F9"/>
    <w:rsid w:val="008D670B"/>
    <w:rsid w:val="008D6D96"/>
    <w:rsid w:val="008E1EAA"/>
    <w:rsid w:val="008E4FF0"/>
    <w:rsid w:val="008F0E31"/>
    <w:rsid w:val="008F7709"/>
    <w:rsid w:val="00900EE6"/>
    <w:rsid w:val="0090144E"/>
    <w:rsid w:val="009022DF"/>
    <w:rsid w:val="0090244C"/>
    <w:rsid w:val="00904983"/>
    <w:rsid w:val="00905F6F"/>
    <w:rsid w:val="00907D60"/>
    <w:rsid w:val="009101C7"/>
    <w:rsid w:val="00914119"/>
    <w:rsid w:val="00914927"/>
    <w:rsid w:val="0092143C"/>
    <w:rsid w:val="0092181F"/>
    <w:rsid w:val="0092639C"/>
    <w:rsid w:val="00930943"/>
    <w:rsid w:val="00931E38"/>
    <w:rsid w:val="009455CE"/>
    <w:rsid w:val="0095188D"/>
    <w:rsid w:val="0095418B"/>
    <w:rsid w:val="00962879"/>
    <w:rsid w:val="00963BB0"/>
    <w:rsid w:val="00964587"/>
    <w:rsid w:val="00965810"/>
    <w:rsid w:val="009716D1"/>
    <w:rsid w:val="00971961"/>
    <w:rsid w:val="0097659E"/>
    <w:rsid w:val="0097705B"/>
    <w:rsid w:val="00977D2A"/>
    <w:rsid w:val="00992534"/>
    <w:rsid w:val="00995E3B"/>
    <w:rsid w:val="00996825"/>
    <w:rsid w:val="009A2632"/>
    <w:rsid w:val="009B38AB"/>
    <w:rsid w:val="009B447B"/>
    <w:rsid w:val="009B4646"/>
    <w:rsid w:val="009C1344"/>
    <w:rsid w:val="009C232C"/>
    <w:rsid w:val="009C285D"/>
    <w:rsid w:val="009C631B"/>
    <w:rsid w:val="009D0D4A"/>
    <w:rsid w:val="009D50E3"/>
    <w:rsid w:val="009D74B2"/>
    <w:rsid w:val="009E29FA"/>
    <w:rsid w:val="009E47EB"/>
    <w:rsid w:val="009F55A0"/>
    <w:rsid w:val="009F7B93"/>
    <w:rsid w:val="00A02B81"/>
    <w:rsid w:val="00A02D1B"/>
    <w:rsid w:val="00A02D4D"/>
    <w:rsid w:val="00A04F31"/>
    <w:rsid w:val="00A055CD"/>
    <w:rsid w:val="00A076B5"/>
    <w:rsid w:val="00A1418D"/>
    <w:rsid w:val="00A15BF6"/>
    <w:rsid w:val="00A1635F"/>
    <w:rsid w:val="00A164FE"/>
    <w:rsid w:val="00A204FF"/>
    <w:rsid w:val="00A256A0"/>
    <w:rsid w:val="00A27A32"/>
    <w:rsid w:val="00A30BD6"/>
    <w:rsid w:val="00A31D36"/>
    <w:rsid w:val="00A3697A"/>
    <w:rsid w:val="00A36E5C"/>
    <w:rsid w:val="00A37C60"/>
    <w:rsid w:val="00A420D7"/>
    <w:rsid w:val="00A430C2"/>
    <w:rsid w:val="00A45B9B"/>
    <w:rsid w:val="00A5336E"/>
    <w:rsid w:val="00A54605"/>
    <w:rsid w:val="00A54630"/>
    <w:rsid w:val="00A57A9C"/>
    <w:rsid w:val="00A61D26"/>
    <w:rsid w:val="00A62D4E"/>
    <w:rsid w:val="00A636F9"/>
    <w:rsid w:val="00A7001B"/>
    <w:rsid w:val="00A70262"/>
    <w:rsid w:val="00A708BB"/>
    <w:rsid w:val="00A71033"/>
    <w:rsid w:val="00A7285D"/>
    <w:rsid w:val="00A7576F"/>
    <w:rsid w:val="00A80BEF"/>
    <w:rsid w:val="00A86228"/>
    <w:rsid w:val="00A86238"/>
    <w:rsid w:val="00A86F6E"/>
    <w:rsid w:val="00A870AE"/>
    <w:rsid w:val="00A903B9"/>
    <w:rsid w:val="00A927F1"/>
    <w:rsid w:val="00A9428B"/>
    <w:rsid w:val="00A95ACB"/>
    <w:rsid w:val="00A97425"/>
    <w:rsid w:val="00AA086A"/>
    <w:rsid w:val="00AA6AEA"/>
    <w:rsid w:val="00AA7D3D"/>
    <w:rsid w:val="00AB102B"/>
    <w:rsid w:val="00AB177B"/>
    <w:rsid w:val="00AB3714"/>
    <w:rsid w:val="00AB5DDF"/>
    <w:rsid w:val="00AB6D6A"/>
    <w:rsid w:val="00AC34C8"/>
    <w:rsid w:val="00AD6704"/>
    <w:rsid w:val="00AE0E28"/>
    <w:rsid w:val="00AE0F71"/>
    <w:rsid w:val="00AE40E5"/>
    <w:rsid w:val="00AF0819"/>
    <w:rsid w:val="00AF4292"/>
    <w:rsid w:val="00AF462E"/>
    <w:rsid w:val="00AF4C30"/>
    <w:rsid w:val="00B01A56"/>
    <w:rsid w:val="00B03C4A"/>
    <w:rsid w:val="00B1014A"/>
    <w:rsid w:val="00B108D8"/>
    <w:rsid w:val="00B14861"/>
    <w:rsid w:val="00B30D3B"/>
    <w:rsid w:val="00B31401"/>
    <w:rsid w:val="00B322CD"/>
    <w:rsid w:val="00B34D56"/>
    <w:rsid w:val="00B40C75"/>
    <w:rsid w:val="00B432D4"/>
    <w:rsid w:val="00B44052"/>
    <w:rsid w:val="00B44F7C"/>
    <w:rsid w:val="00B527D4"/>
    <w:rsid w:val="00B5517E"/>
    <w:rsid w:val="00B562CC"/>
    <w:rsid w:val="00B5675A"/>
    <w:rsid w:val="00B6291E"/>
    <w:rsid w:val="00B6291F"/>
    <w:rsid w:val="00B62DAB"/>
    <w:rsid w:val="00B64551"/>
    <w:rsid w:val="00B676C7"/>
    <w:rsid w:val="00B67BDD"/>
    <w:rsid w:val="00B733DC"/>
    <w:rsid w:val="00B74294"/>
    <w:rsid w:val="00B7716F"/>
    <w:rsid w:val="00B80D5C"/>
    <w:rsid w:val="00B81DA0"/>
    <w:rsid w:val="00B862BE"/>
    <w:rsid w:val="00B907BC"/>
    <w:rsid w:val="00B911B7"/>
    <w:rsid w:val="00B91B4F"/>
    <w:rsid w:val="00B92F36"/>
    <w:rsid w:val="00B94D53"/>
    <w:rsid w:val="00B9751E"/>
    <w:rsid w:val="00B9763A"/>
    <w:rsid w:val="00B97E91"/>
    <w:rsid w:val="00BA090E"/>
    <w:rsid w:val="00BA65FA"/>
    <w:rsid w:val="00BB0063"/>
    <w:rsid w:val="00BB1890"/>
    <w:rsid w:val="00BB2306"/>
    <w:rsid w:val="00BB5D6F"/>
    <w:rsid w:val="00BC2FBA"/>
    <w:rsid w:val="00BC35E8"/>
    <w:rsid w:val="00BC46D1"/>
    <w:rsid w:val="00BC60D9"/>
    <w:rsid w:val="00BC61AE"/>
    <w:rsid w:val="00BD2C45"/>
    <w:rsid w:val="00BD5E38"/>
    <w:rsid w:val="00BE0582"/>
    <w:rsid w:val="00BF099B"/>
    <w:rsid w:val="00BF0C9E"/>
    <w:rsid w:val="00BF16DA"/>
    <w:rsid w:val="00BF365A"/>
    <w:rsid w:val="00BF4299"/>
    <w:rsid w:val="00C05AF3"/>
    <w:rsid w:val="00C10C66"/>
    <w:rsid w:val="00C1243B"/>
    <w:rsid w:val="00C12C10"/>
    <w:rsid w:val="00C13A28"/>
    <w:rsid w:val="00C14960"/>
    <w:rsid w:val="00C1785D"/>
    <w:rsid w:val="00C207F8"/>
    <w:rsid w:val="00C22535"/>
    <w:rsid w:val="00C22FC1"/>
    <w:rsid w:val="00C25A89"/>
    <w:rsid w:val="00C25DBE"/>
    <w:rsid w:val="00C26CFF"/>
    <w:rsid w:val="00C26F80"/>
    <w:rsid w:val="00C33FC9"/>
    <w:rsid w:val="00C3760C"/>
    <w:rsid w:val="00C43F0C"/>
    <w:rsid w:val="00C468BA"/>
    <w:rsid w:val="00C514ED"/>
    <w:rsid w:val="00C53B80"/>
    <w:rsid w:val="00C55268"/>
    <w:rsid w:val="00C64667"/>
    <w:rsid w:val="00C6659C"/>
    <w:rsid w:val="00C722F0"/>
    <w:rsid w:val="00C77381"/>
    <w:rsid w:val="00C80E93"/>
    <w:rsid w:val="00C9025F"/>
    <w:rsid w:val="00C945EB"/>
    <w:rsid w:val="00C956CF"/>
    <w:rsid w:val="00C95C7C"/>
    <w:rsid w:val="00CA042C"/>
    <w:rsid w:val="00CA4C93"/>
    <w:rsid w:val="00CB0AD7"/>
    <w:rsid w:val="00CB2F21"/>
    <w:rsid w:val="00CB37E0"/>
    <w:rsid w:val="00CB5F64"/>
    <w:rsid w:val="00CB5FFB"/>
    <w:rsid w:val="00CB62C5"/>
    <w:rsid w:val="00CB6ABD"/>
    <w:rsid w:val="00CC2068"/>
    <w:rsid w:val="00CC2640"/>
    <w:rsid w:val="00CC4B15"/>
    <w:rsid w:val="00CD1D06"/>
    <w:rsid w:val="00CD2715"/>
    <w:rsid w:val="00CD53FB"/>
    <w:rsid w:val="00CE4A04"/>
    <w:rsid w:val="00CF1773"/>
    <w:rsid w:val="00CF1B74"/>
    <w:rsid w:val="00CF2E4A"/>
    <w:rsid w:val="00D01791"/>
    <w:rsid w:val="00D03A22"/>
    <w:rsid w:val="00D05C6E"/>
    <w:rsid w:val="00D074DD"/>
    <w:rsid w:val="00D10264"/>
    <w:rsid w:val="00D12A22"/>
    <w:rsid w:val="00D15547"/>
    <w:rsid w:val="00D220F4"/>
    <w:rsid w:val="00D225CC"/>
    <w:rsid w:val="00D25E4E"/>
    <w:rsid w:val="00D302AD"/>
    <w:rsid w:val="00D3060A"/>
    <w:rsid w:val="00D32A17"/>
    <w:rsid w:val="00D40337"/>
    <w:rsid w:val="00D45F54"/>
    <w:rsid w:val="00D4646E"/>
    <w:rsid w:val="00D47B64"/>
    <w:rsid w:val="00D54C2F"/>
    <w:rsid w:val="00D57F37"/>
    <w:rsid w:val="00D654BA"/>
    <w:rsid w:val="00D73E1A"/>
    <w:rsid w:val="00D75995"/>
    <w:rsid w:val="00D851CD"/>
    <w:rsid w:val="00D86B84"/>
    <w:rsid w:val="00D86C55"/>
    <w:rsid w:val="00D9221F"/>
    <w:rsid w:val="00D95079"/>
    <w:rsid w:val="00DA0DAA"/>
    <w:rsid w:val="00DA0DD7"/>
    <w:rsid w:val="00DA4B07"/>
    <w:rsid w:val="00DA6648"/>
    <w:rsid w:val="00DA693B"/>
    <w:rsid w:val="00DA718C"/>
    <w:rsid w:val="00DB06E0"/>
    <w:rsid w:val="00DB4468"/>
    <w:rsid w:val="00DB67BF"/>
    <w:rsid w:val="00DB710D"/>
    <w:rsid w:val="00DB7427"/>
    <w:rsid w:val="00DD1E67"/>
    <w:rsid w:val="00DD3AE7"/>
    <w:rsid w:val="00DD4B97"/>
    <w:rsid w:val="00DD693D"/>
    <w:rsid w:val="00DE07C5"/>
    <w:rsid w:val="00DE33B4"/>
    <w:rsid w:val="00DE5BCD"/>
    <w:rsid w:val="00DE7535"/>
    <w:rsid w:val="00DF1C2B"/>
    <w:rsid w:val="00DF2C67"/>
    <w:rsid w:val="00DF3669"/>
    <w:rsid w:val="00DF557C"/>
    <w:rsid w:val="00E00408"/>
    <w:rsid w:val="00E068DE"/>
    <w:rsid w:val="00E06EAF"/>
    <w:rsid w:val="00E07580"/>
    <w:rsid w:val="00E13526"/>
    <w:rsid w:val="00E14776"/>
    <w:rsid w:val="00E31114"/>
    <w:rsid w:val="00E331FB"/>
    <w:rsid w:val="00E35C8A"/>
    <w:rsid w:val="00E36F63"/>
    <w:rsid w:val="00E372E6"/>
    <w:rsid w:val="00E41BD7"/>
    <w:rsid w:val="00E439B4"/>
    <w:rsid w:val="00E501C8"/>
    <w:rsid w:val="00E514E8"/>
    <w:rsid w:val="00E53227"/>
    <w:rsid w:val="00E539B8"/>
    <w:rsid w:val="00E54531"/>
    <w:rsid w:val="00E556D7"/>
    <w:rsid w:val="00E6184C"/>
    <w:rsid w:val="00E661A2"/>
    <w:rsid w:val="00E66FCA"/>
    <w:rsid w:val="00E67570"/>
    <w:rsid w:val="00E67D94"/>
    <w:rsid w:val="00E7032D"/>
    <w:rsid w:val="00E70DC4"/>
    <w:rsid w:val="00E71AE7"/>
    <w:rsid w:val="00E71D08"/>
    <w:rsid w:val="00E81AF3"/>
    <w:rsid w:val="00E85051"/>
    <w:rsid w:val="00E8546A"/>
    <w:rsid w:val="00E85592"/>
    <w:rsid w:val="00E8757C"/>
    <w:rsid w:val="00E879B4"/>
    <w:rsid w:val="00E919CF"/>
    <w:rsid w:val="00E931AA"/>
    <w:rsid w:val="00E939B5"/>
    <w:rsid w:val="00E93F45"/>
    <w:rsid w:val="00E94E44"/>
    <w:rsid w:val="00E97A9E"/>
    <w:rsid w:val="00E97F4D"/>
    <w:rsid w:val="00EA1C18"/>
    <w:rsid w:val="00EA1E42"/>
    <w:rsid w:val="00EA29AE"/>
    <w:rsid w:val="00EA6088"/>
    <w:rsid w:val="00EB4011"/>
    <w:rsid w:val="00EC23E4"/>
    <w:rsid w:val="00EC4516"/>
    <w:rsid w:val="00EC4DF4"/>
    <w:rsid w:val="00EC72A2"/>
    <w:rsid w:val="00EC77A6"/>
    <w:rsid w:val="00ED16AF"/>
    <w:rsid w:val="00ED2B75"/>
    <w:rsid w:val="00ED311B"/>
    <w:rsid w:val="00ED626D"/>
    <w:rsid w:val="00EE0B7B"/>
    <w:rsid w:val="00EE29E6"/>
    <w:rsid w:val="00EE4F11"/>
    <w:rsid w:val="00EE795E"/>
    <w:rsid w:val="00EF170F"/>
    <w:rsid w:val="00EF3189"/>
    <w:rsid w:val="00EF6151"/>
    <w:rsid w:val="00F06599"/>
    <w:rsid w:val="00F17A60"/>
    <w:rsid w:val="00F229A5"/>
    <w:rsid w:val="00F24577"/>
    <w:rsid w:val="00F345DA"/>
    <w:rsid w:val="00F34E1C"/>
    <w:rsid w:val="00F36B66"/>
    <w:rsid w:val="00F3798A"/>
    <w:rsid w:val="00F429A7"/>
    <w:rsid w:val="00F5521D"/>
    <w:rsid w:val="00F55745"/>
    <w:rsid w:val="00F60CFB"/>
    <w:rsid w:val="00F60EF2"/>
    <w:rsid w:val="00F61179"/>
    <w:rsid w:val="00F6264F"/>
    <w:rsid w:val="00F64690"/>
    <w:rsid w:val="00F6491A"/>
    <w:rsid w:val="00F67320"/>
    <w:rsid w:val="00F708DC"/>
    <w:rsid w:val="00F71FA9"/>
    <w:rsid w:val="00F7374E"/>
    <w:rsid w:val="00F76797"/>
    <w:rsid w:val="00F84E61"/>
    <w:rsid w:val="00F90E4A"/>
    <w:rsid w:val="00F93115"/>
    <w:rsid w:val="00F952FE"/>
    <w:rsid w:val="00F966B2"/>
    <w:rsid w:val="00F96C91"/>
    <w:rsid w:val="00F97B30"/>
    <w:rsid w:val="00FA1526"/>
    <w:rsid w:val="00FA5A0B"/>
    <w:rsid w:val="00FB3CE4"/>
    <w:rsid w:val="00FC2301"/>
    <w:rsid w:val="00FC2A4D"/>
    <w:rsid w:val="00FC4DF8"/>
    <w:rsid w:val="00FD167C"/>
    <w:rsid w:val="00FD1974"/>
    <w:rsid w:val="00FD2871"/>
    <w:rsid w:val="00FD77AA"/>
    <w:rsid w:val="00FD7CB2"/>
    <w:rsid w:val="00FE23D2"/>
    <w:rsid w:val="00FE353B"/>
    <w:rsid w:val="00FF228C"/>
    <w:rsid w:val="00FF40AA"/>
    <w:rsid w:val="00FF5727"/>
    <w:rsid w:val="00FF6106"/>
    <w:rsid w:val="00FF7026"/>
  </w:rsids>
  <m:mathPr>
    <m:mathFont m:val="Cambria Math"/>
    <m:brkBin m:val="before"/>
    <m:brkBinSub m:val="--"/>
    <m:smallFrac/>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4951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qFormat="1"/>
    <w:lsdException w:name="heading 8" w:semiHidden="0" w:uiPriority="9" w:qFormat="1"/>
    <w:lsdException w:name="heading 9" w:semiHidden="0" w:uiPriority="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lsdException w:name="toc 2" w:semiHidden="0" w:uiPriority="39"/>
    <w:lsdException w:name="toc 3" w:semiHidden="0" w:uiPriority="39"/>
    <w:lsdException w:name="toc 4" w:semiHidden="0" w:uiPriority="39"/>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35"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1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C4"/>
    <w:rPr>
      <w:rFonts w:ascii="Arial" w:hAnsi="Arial"/>
      <w:szCs w:val="24"/>
    </w:rPr>
  </w:style>
  <w:style w:type="paragraph" w:styleId="Heading1">
    <w:name w:val="heading 1"/>
    <w:aliases w:val="ECC Heading 1"/>
    <w:basedOn w:val="Normal"/>
    <w:next w:val="ECCParagraph"/>
    <w:link w:val="Heading1Char"/>
    <w:autoRedefine/>
    <w:uiPriority w:val="9"/>
    <w:qFormat/>
    <w:rsid w:val="00BD2C45"/>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link w:val="Heading2Char"/>
    <w:autoRedefine/>
    <w:uiPriority w:val="9"/>
    <w:qFormat/>
    <w:rsid w:val="00DF2C67"/>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link w:val="Heading3Char"/>
    <w:autoRedefine/>
    <w:uiPriority w:val="9"/>
    <w:qFormat/>
    <w:rsid w:val="009E47EB"/>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link w:val="Heading4Char"/>
    <w:autoRedefine/>
    <w:uiPriority w:val="9"/>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link w:val="Heading5Char"/>
    <w:uiPriority w:val="9"/>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uiPriority w:val="9"/>
    <w:qFormat/>
    <w:rsid w:val="009E47EB"/>
    <w:pPr>
      <w:numPr>
        <w:ilvl w:val="6"/>
        <w:numId w:val="2"/>
      </w:numPr>
      <w:spacing w:before="240" w:after="60"/>
      <w:outlineLvl w:val="6"/>
    </w:pPr>
    <w:rPr>
      <w:sz w:val="24"/>
    </w:rPr>
  </w:style>
  <w:style w:type="paragraph" w:styleId="Heading8">
    <w:name w:val="heading 8"/>
    <w:basedOn w:val="Normal"/>
    <w:next w:val="Normal"/>
    <w:link w:val="Heading8Char"/>
    <w:uiPriority w:val="9"/>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uiPriority w:val="9"/>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link w:val="Heading1"/>
    <w:uiPriority w:val="9"/>
    <w:locked/>
    <w:rsid w:val="00BD2C45"/>
    <w:rPr>
      <w:rFonts w:ascii="Arial" w:hAnsi="Arial" w:cs="Arial"/>
      <w:b/>
      <w:bCs/>
      <w:caps/>
      <w:color w:val="D2232A"/>
      <w:kern w:val="32"/>
      <w:szCs w:val="32"/>
      <w:lang w:val="en-GB"/>
    </w:rPr>
  </w:style>
  <w:style w:type="character" w:customStyle="1" w:styleId="Heading2Char">
    <w:name w:val="Heading 2 Char"/>
    <w:aliases w:val="ECC Heading 2 Char"/>
    <w:link w:val="Heading2"/>
    <w:uiPriority w:val="9"/>
    <w:locked/>
    <w:rsid w:val="00C207F8"/>
    <w:rPr>
      <w:rFonts w:ascii="Cambria" w:hAnsi="Cambria" w:cs="Times New Roman"/>
      <w:b/>
      <w:bCs/>
      <w:i/>
      <w:iCs/>
      <w:sz w:val="28"/>
      <w:szCs w:val="28"/>
      <w:lang w:val="en-US" w:eastAsia="en-US"/>
    </w:rPr>
  </w:style>
  <w:style w:type="character" w:customStyle="1" w:styleId="Heading3Char">
    <w:name w:val="Heading 3 Char"/>
    <w:aliases w:val="ECC Heading 3 Char"/>
    <w:link w:val="Heading3"/>
    <w:uiPriority w:val="9"/>
    <w:semiHidden/>
    <w:locked/>
    <w:rsid w:val="00C207F8"/>
    <w:rPr>
      <w:rFonts w:ascii="Cambria" w:hAnsi="Cambria" w:cs="Times New Roman"/>
      <w:b/>
      <w:bCs/>
      <w:sz w:val="26"/>
      <w:szCs w:val="26"/>
      <w:lang w:val="en-US" w:eastAsia="en-US"/>
    </w:rPr>
  </w:style>
  <w:style w:type="character" w:customStyle="1" w:styleId="Heading4Char">
    <w:name w:val="Heading 4 Char"/>
    <w:aliases w:val="ECC Heading 4 Char"/>
    <w:link w:val="Heading4"/>
    <w:uiPriority w:val="9"/>
    <w:semiHidden/>
    <w:locked/>
    <w:rsid w:val="00C207F8"/>
    <w:rPr>
      <w:rFonts w:ascii="Calibri" w:hAnsi="Calibri" w:cs="Times New Roman"/>
      <w:b/>
      <w:bCs/>
      <w:sz w:val="28"/>
      <w:szCs w:val="28"/>
      <w:lang w:val="en-US" w:eastAsia="en-US"/>
    </w:rPr>
  </w:style>
  <w:style w:type="character" w:customStyle="1" w:styleId="Heading5Char">
    <w:name w:val="Heading 5 Char"/>
    <w:link w:val="Heading5"/>
    <w:uiPriority w:val="9"/>
    <w:semiHidden/>
    <w:locked/>
    <w:rsid w:val="00C207F8"/>
    <w:rPr>
      <w:rFonts w:ascii="Calibri" w:hAnsi="Calibri" w:cs="Times New Roman"/>
      <w:b/>
      <w:bCs/>
      <w:i/>
      <w:iCs/>
      <w:sz w:val="26"/>
      <w:szCs w:val="26"/>
      <w:lang w:val="en-US" w:eastAsia="en-US"/>
    </w:rPr>
  </w:style>
  <w:style w:type="character" w:customStyle="1" w:styleId="Heading6Char">
    <w:name w:val="Heading 6 Char"/>
    <w:link w:val="Heading6"/>
    <w:uiPriority w:val="9"/>
    <w:semiHidden/>
    <w:locked/>
    <w:rsid w:val="00C207F8"/>
    <w:rPr>
      <w:rFonts w:ascii="Calibri" w:hAnsi="Calibri" w:cs="Times New Roman"/>
      <w:b/>
      <w:bCs/>
      <w:lang w:val="en-US" w:eastAsia="en-US"/>
    </w:rPr>
  </w:style>
  <w:style w:type="character" w:customStyle="1" w:styleId="Heading7Char">
    <w:name w:val="Heading 7 Char"/>
    <w:link w:val="Heading7"/>
    <w:uiPriority w:val="9"/>
    <w:semiHidden/>
    <w:locked/>
    <w:rsid w:val="00C207F8"/>
    <w:rPr>
      <w:rFonts w:ascii="Calibri" w:hAnsi="Calibri" w:cs="Times New Roman"/>
      <w:sz w:val="24"/>
      <w:szCs w:val="24"/>
      <w:lang w:val="en-US" w:eastAsia="en-US"/>
    </w:rPr>
  </w:style>
  <w:style w:type="character" w:customStyle="1" w:styleId="Heading8Char">
    <w:name w:val="Heading 8 Char"/>
    <w:link w:val="Heading8"/>
    <w:uiPriority w:val="9"/>
    <w:semiHidden/>
    <w:locked/>
    <w:rsid w:val="00C207F8"/>
    <w:rPr>
      <w:rFonts w:ascii="Calibri" w:hAnsi="Calibri" w:cs="Times New Roman"/>
      <w:i/>
      <w:iCs/>
      <w:sz w:val="24"/>
      <w:szCs w:val="24"/>
      <w:lang w:val="en-US" w:eastAsia="en-US"/>
    </w:rPr>
  </w:style>
  <w:style w:type="character" w:customStyle="1" w:styleId="Heading9Char">
    <w:name w:val="Heading 9 Char"/>
    <w:link w:val="Heading9"/>
    <w:uiPriority w:val="9"/>
    <w:semiHidden/>
    <w:locked/>
    <w:rsid w:val="00C207F8"/>
    <w:rPr>
      <w:rFonts w:ascii="Cambria" w:hAnsi="Cambria" w:cs="Times New Roman"/>
      <w:lang w:val="en-US" w:eastAsia="en-US"/>
    </w:rPr>
  </w:style>
  <w:style w:type="paragraph" w:customStyle="1" w:styleId="ECCParagraph">
    <w:name w:val="ECC Paragraph"/>
    <w:basedOn w:val="Normal"/>
    <w:uiPriority w:val="99"/>
    <w:rsid w:val="00464E6C"/>
    <w:pPr>
      <w:spacing w:after="240"/>
      <w:jc w:val="both"/>
    </w:pPr>
    <w:rPr>
      <w:lang w:val="en-GB"/>
    </w:rPr>
  </w:style>
  <w:style w:type="paragraph" w:customStyle="1" w:styleId="ECCParBulleted">
    <w:name w:val="ECC Par Bulleted"/>
    <w:basedOn w:val="ECCParagraph"/>
    <w:uiPriority w:val="99"/>
    <w:rsid w:val="00464E6C"/>
    <w:pPr>
      <w:numPr>
        <w:numId w:val="1"/>
      </w:numPr>
      <w:spacing w:after="0"/>
    </w:pPr>
  </w:style>
  <w:style w:type="paragraph" w:styleId="Header">
    <w:name w:val="header"/>
    <w:basedOn w:val="Normal"/>
    <w:link w:val="HeaderChar"/>
    <w:uiPriority w:val="99"/>
    <w:rsid w:val="00464E6C"/>
    <w:pPr>
      <w:tabs>
        <w:tab w:val="center" w:pos="4320"/>
        <w:tab w:val="right" w:pos="8640"/>
      </w:tabs>
    </w:pPr>
    <w:rPr>
      <w:b/>
      <w:sz w:val="16"/>
    </w:rPr>
  </w:style>
  <w:style w:type="character" w:customStyle="1" w:styleId="HeaderChar">
    <w:name w:val="Header Char"/>
    <w:link w:val="Header"/>
    <w:uiPriority w:val="99"/>
    <w:locked/>
    <w:rsid w:val="00C207F8"/>
    <w:rPr>
      <w:rFonts w:ascii="Arial" w:hAnsi="Arial" w:cs="Times New Roman"/>
      <w:sz w:val="24"/>
      <w:szCs w:val="24"/>
      <w:lang w:val="en-US" w:eastAsia="en-US"/>
    </w:rPr>
  </w:style>
  <w:style w:type="paragraph" w:styleId="Footer">
    <w:name w:val="footer"/>
    <w:basedOn w:val="Normal"/>
    <w:link w:val="FooterChar"/>
    <w:uiPriority w:val="99"/>
    <w:rsid w:val="00464E6C"/>
    <w:pPr>
      <w:tabs>
        <w:tab w:val="center" w:pos="4320"/>
        <w:tab w:val="right" w:pos="8640"/>
      </w:tabs>
    </w:pPr>
  </w:style>
  <w:style w:type="character" w:customStyle="1" w:styleId="FooterChar">
    <w:name w:val="Footer Char"/>
    <w:link w:val="Footer"/>
    <w:uiPriority w:val="99"/>
    <w:locked/>
    <w:rsid w:val="00C207F8"/>
    <w:rPr>
      <w:rFonts w:ascii="Arial" w:hAnsi="Arial" w:cs="Times New Roman"/>
      <w:sz w:val="24"/>
      <w:szCs w:val="24"/>
      <w:lang w:val="en-US" w:eastAsia="en-US"/>
    </w:rPr>
  </w:style>
  <w:style w:type="paragraph" w:customStyle="1" w:styleId="ECCAnnexheading1">
    <w:name w:val="ECC Annex heading1"/>
    <w:basedOn w:val="Heading1"/>
    <w:next w:val="ECCParagraph"/>
    <w:uiPriority w:val="99"/>
    <w:rsid w:val="00550D79"/>
    <w:pPr>
      <w:numPr>
        <w:numId w:val="5"/>
      </w:numPr>
      <w:ind w:left="0" w:firstLine="0"/>
    </w:pPr>
  </w:style>
  <w:style w:type="paragraph" w:styleId="TOC1">
    <w:name w:val="toc 1"/>
    <w:basedOn w:val="Normal"/>
    <w:next w:val="Normal"/>
    <w:autoRedefine/>
    <w:uiPriority w:val="39"/>
    <w:rsid w:val="00464E6C"/>
    <w:pPr>
      <w:tabs>
        <w:tab w:val="left" w:pos="360"/>
        <w:tab w:val="right" w:leader="dot" w:pos="9629"/>
      </w:tabs>
      <w:spacing w:before="240"/>
    </w:pPr>
    <w:rPr>
      <w:b/>
      <w:caps/>
    </w:rPr>
  </w:style>
  <w:style w:type="character" w:styleId="Hyperlink">
    <w:name w:val="Hyperlink"/>
    <w:uiPriority w:val="99"/>
    <w:rsid w:val="00464E6C"/>
    <w:rPr>
      <w:rFonts w:cs="Times New Roman"/>
      <w:color w:val="0000FF"/>
      <w:u w:val="single"/>
    </w:rPr>
  </w:style>
  <w:style w:type="paragraph" w:styleId="TOC2">
    <w:name w:val="toc 2"/>
    <w:basedOn w:val="Normal"/>
    <w:next w:val="Normal"/>
    <w:autoRedefine/>
    <w:uiPriority w:val="39"/>
    <w:rsid w:val="00464E6C"/>
    <w:pPr>
      <w:tabs>
        <w:tab w:val="left" w:pos="900"/>
        <w:tab w:val="right" w:leader="dot" w:pos="9629"/>
      </w:tabs>
      <w:ind w:left="360"/>
    </w:pPr>
  </w:style>
  <w:style w:type="paragraph" w:styleId="TOC3">
    <w:name w:val="toc 3"/>
    <w:basedOn w:val="Normal"/>
    <w:next w:val="Normal"/>
    <w:autoRedefine/>
    <w:uiPriority w:val="39"/>
    <w:rsid w:val="00464E6C"/>
    <w:pPr>
      <w:tabs>
        <w:tab w:val="left" w:pos="1440"/>
        <w:tab w:val="right" w:leader="dot" w:pos="9629"/>
      </w:tabs>
      <w:ind w:left="900"/>
    </w:pPr>
  </w:style>
  <w:style w:type="paragraph" w:styleId="TOC4">
    <w:name w:val="toc 4"/>
    <w:basedOn w:val="Normal"/>
    <w:next w:val="Normal"/>
    <w:autoRedefine/>
    <w:uiPriority w:val="39"/>
    <w:rsid w:val="00464E6C"/>
    <w:pPr>
      <w:tabs>
        <w:tab w:val="left" w:pos="2340"/>
        <w:tab w:val="right" w:leader="dot" w:pos="9629"/>
      </w:tabs>
      <w:ind w:left="1440"/>
    </w:pPr>
    <w:rPr>
      <w:i/>
    </w:rPr>
  </w:style>
  <w:style w:type="table" w:styleId="TableGrid">
    <w:name w:val="Table Grid"/>
    <w:basedOn w:val="TableNormal"/>
    <w:uiPriority w:val="59"/>
    <w:rsid w:val="00464E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uiPriority w:val="99"/>
    <w:rsid w:val="00464E6C"/>
    <w:pPr>
      <w:numPr>
        <w:numId w:val="4"/>
      </w:numPr>
      <w:spacing w:before="240" w:after="480"/>
      <w:jc w:val="center"/>
    </w:pPr>
    <w:rPr>
      <w:b/>
      <w:color w:val="D2232A"/>
    </w:rPr>
  </w:style>
  <w:style w:type="paragraph" w:customStyle="1" w:styleId="ECCTabletitle">
    <w:name w:val="ECC Table title"/>
    <w:basedOn w:val="ECCFiguretitle"/>
    <w:next w:val="ECCParagraph"/>
    <w:autoRedefine/>
    <w:uiPriority w:val="99"/>
    <w:rsid w:val="00464E6C"/>
    <w:pPr>
      <w:numPr>
        <w:numId w:val="3"/>
      </w:numPr>
      <w:spacing w:before="360" w:after="240"/>
    </w:pPr>
  </w:style>
  <w:style w:type="paragraph" w:customStyle="1" w:styleId="ECCFootnote">
    <w:name w:val="ECC Footnote"/>
    <w:basedOn w:val="Normal"/>
    <w:autoRedefine/>
    <w:uiPriority w:val="99"/>
    <w:rsid w:val="00464E6C"/>
    <w:pPr>
      <w:ind w:left="454" w:hanging="454"/>
    </w:pPr>
    <w:rPr>
      <w:sz w:val="16"/>
    </w:rPr>
  </w:style>
  <w:style w:type="paragraph" w:styleId="FootnoteText">
    <w:name w:val="footnote text"/>
    <w:basedOn w:val="Normal"/>
    <w:link w:val="FootnoteTextChar"/>
    <w:uiPriority w:val="99"/>
    <w:semiHidden/>
    <w:rsid w:val="00464E6C"/>
    <w:rPr>
      <w:szCs w:val="20"/>
    </w:rPr>
  </w:style>
  <w:style w:type="character" w:customStyle="1" w:styleId="FootnoteTextChar">
    <w:name w:val="Footnote Text Char"/>
    <w:link w:val="FootnoteText"/>
    <w:uiPriority w:val="99"/>
    <w:semiHidden/>
    <w:locked/>
    <w:rsid w:val="00C207F8"/>
    <w:rPr>
      <w:rFonts w:ascii="Arial" w:hAnsi="Arial" w:cs="Times New Roman"/>
      <w:sz w:val="20"/>
      <w:szCs w:val="20"/>
      <w:lang w:val="en-US" w:eastAsia="en-US"/>
    </w:rPr>
  </w:style>
  <w:style w:type="character" w:styleId="FootnoteReference">
    <w:name w:val="footnote reference"/>
    <w:uiPriority w:val="99"/>
    <w:semiHidden/>
    <w:rsid w:val="00464E6C"/>
    <w:rPr>
      <w:rFonts w:cs="Times New Roman"/>
      <w:vertAlign w:val="superscript"/>
    </w:rPr>
  </w:style>
  <w:style w:type="paragraph" w:customStyle="1" w:styleId="Text">
    <w:name w:val="Text"/>
    <w:basedOn w:val="Normal"/>
    <w:uiPriority w:val="99"/>
    <w:rsid w:val="00464E6C"/>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464E6C"/>
    <w:pPr>
      <w:spacing w:after="0"/>
      <w:ind w:left="284" w:hanging="284"/>
    </w:pPr>
    <w:rPr>
      <w:sz w:val="16"/>
      <w:szCs w:val="16"/>
    </w:rPr>
  </w:style>
  <w:style w:type="paragraph" w:customStyle="1" w:styleId="reference">
    <w:name w:val="reference"/>
    <w:basedOn w:val="Normal"/>
    <w:uiPriority w:val="99"/>
    <w:rsid w:val="00464E6C"/>
    <w:pPr>
      <w:numPr>
        <w:numId w:val="6"/>
      </w:numPr>
    </w:pPr>
    <w:rPr>
      <w:lang w:eastAsia="ja-JP"/>
    </w:rPr>
  </w:style>
  <w:style w:type="paragraph" w:customStyle="1" w:styleId="ECCAnnexheading2">
    <w:name w:val="ECC Annex heading2"/>
    <w:basedOn w:val="Normal"/>
    <w:next w:val="ECCParagraph"/>
    <w:uiPriority w:val="99"/>
    <w:rsid w:val="00F6264F"/>
    <w:pPr>
      <w:numPr>
        <w:ilvl w:val="1"/>
        <w:numId w:val="5"/>
      </w:numPr>
      <w:overflowPunct w:val="0"/>
      <w:autoSpaceDE w:val="0"/>
      <w:autoSpaceDN w:val="0"/>
      <w:adjustRightInd w:val="0"/>
      <w:spacing w:before="480" w:after="240"/>
      <w:ind w:left="426" w:hanging="426"/>
      <w:textAlignment w:val="baseline"/>
    </w:pPr>
    <w:rPr>
      <w:b/>
      <w:caps/>
      <w:lang w:val="en-GB"/>
    </w:rPr>
  </w:style>
  <w:style w:type="paragraph" w:customStyle="1" w:styleId="ECCAnnexheading3">
    <w:name w:val="ECC Annex heading3"/>
    <w:basedOn w:val="Normal"/>
    <w:next w:val="ECCParagraph"/>
    <w:uiPriority w:val="99"/>
    <w:rsid w:val="0077043B"/>
    <w:pPr>
      <w:numPr>
        <w:ilvl w:val="2"/>
        <w:numId w:val="5"/>
      </w:numPr>
      <w:overflowPunct w:val="0"/>
      <w:autoSpaceDE w:val="0"/>
      <w:autoSpaceDN w:val="0"/>
      <w:adjustRightInd w:val="0"/>
      <w:spacing w:before="360" w:after="120"/>
      <w:ind w:hanging="862"/>
      <w:textAlignment w:val="baseline"/>
    </w:pPr>
    <w:rPr>
      <w:b/>
    </w:rPr>
  </w:style>
  <w:style w:type="paragraph" w:customStyle="1" w:styleId="ECCAnnexheading4">
    <w:name w:val="ECC Annex heading4"/>
    <w:basedOn w:val="Normal"/>
    <w:next w:val="ECCParagraph"/>
    <w:uiPriority w:val="99"/>
    <w:rsid w:val="00464E6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464E6C"/>
    <w:pPr>
      <w:spacing w:before="120" w:after="120"/>
      <w:ind w:left="3402"/>
    </w:pPr>
    <w:rPr>
      <w:bCs/>
      <w:sz w:val="18"/>
    </w:rPr>
  </w:style>
  <w:style w:type="paragraph" w:customStyle="1" w:styleId="Reporttitledescription">
    <w:name w:val="Report title/description"/>
    <w:basedOn w:val="Normal"/>
    <w:uiPriority w:val="99"/>
    <w:rsid w:val="00464E6C"/>
    <w:pPr>
      <w:spacing w:before="600" w:line="288" w:lineRule="auto"/>
      <w:ind w:left="3402"/>
    </w:pPr>
    <w:rPr>
      <w:sz w:val="24"/>
    </w:rPr>
  </w:style>
  <w:style w:type="paragraph" w:styleId="Caption">
    <w:name w:val="caption"/>
    <w:basedOn w:val="Normal"/>
    <w:next w:val="Normal"/>
    <w:uiPriority w:val="35"/>
    <w:qFormat/>
    <w:rsid w:val="00464E6C"/>
    <w:pPr>
      <w:spacing w:before="240" w:after="240"/>
      <w:jc w:val="center"/>
    </w:pPr>
    <w:rPr>
      <w:b/>
      <w:bCs/>
      <w:color w:val="D2232A"/>
      <w:szCs w:val="20"/>
    </w:rPr>
  </w:style>
  <w:style w:type="paragraph" w:customStyle="1" w:styleId="ECCNumbered-LetteredList">
    <w:name w:val="ECC Numbered-Lettered List"/>
    <w:basedOn w:val="Normal"/>
    <w:uiPriority w:val="99"/>
    <w:rsid w:val="00DF2C67"/>
    <w:pPr>
      <w:numPr>
        <w:numId w:val="16"/>
      </w:numPr>
    </w:pPr>
  </w:style>
  <w:style w:type="paragraph" w:customStyle="1" w:styleId="ECCNumberedBullets">
    <w:name w:val="ECC Numbered Bullets"/>
    <w:basedOn w:val="Normal"/>
    <w:uiPriority w:val="99"/>
    <w:rsid w:val="00DF2C67"/>
    <w:pPr>
      <w:numPr>
        <w:numId w:val="14"/>
      </w:numPr>
    </w:pPr>
  </w:style>
  <w:style w:type="paragraph" w:styleId="BalloonText">
    <w:name w:val="Balloon Text"/>
    <w:basedOn w:val="Normal"/>
    <w:link w:val="BalloonTextChar"/>
    <w:uiPriority w:val="99"/>
    <w:semiHidden/>
    <w:rsid w:val="009E47EB"/>
    <w:rPr>
      <w:rFonts w:ascii="Lucida Grande" w:hAnsi="Lucida Grande" w:cs="Lucida Grande"/>
      <w:sz w:val="18"/>
      <w:szCs w:val="18"/>
    </w:rPr>
  </w:style>
  <w:style w:type="character" w:customStyle="1" w:styleId="BalloonTextChar">
    <w:name w:val="Balloon Text Char"/>
    <w:link w:val="BalloonText"/>
    <w:uiPriority w:val="99"/>
    <w:semiHidden/>
    <w:locked/>
    <w:rsid w:val="009E47EB"/>
    <w:rPr>
      <w:rFonts w:ascii="Lucida Grande" w:hAnsi="Lucida Grande" w:cs="Lucida Grande"/>
      <w:sz w:val="18"/>
      <w:szCs w:val="18"/>
      <w:lang w:val="en-US"/>
    </w:rPr>
  </w:style>
  <w:style w:type="character" w:styleId="CommentReference">
    <w:name w:val="annotation reference"/>
    <w:uiPriority w:val="99"/>
    <w:rsid w:val="00E36F63"/>
    <w:rPr>
      <w:rFonts w:cs="Times New Roman"/>
      <w:sz w:val="16"/>
      <w:szCs w:val="16"/>
    </w:rPr>
  </w:style>
  <w:style w:type="paragraph" w:styleId="CommentText">
    <w:name w:val="annotation text"/>
    <w:basedOn w:val="Normal"/>
    <w:link w:val="CommentTextChar"/>
    <w:uiPriority w:val="99"/>
    <w:rsid w:val="00E36F63"/>
    <w:rPr>
      <w:szCs w:val="20"/>
    </w:rPr>
  </w:style>
  <w:style w:type="character" w:customStyle="1" w:styleId="CommentTextChar">
    <w:name w:val="Comment Text Char"/>
    <w:link w:val="CommentText"/>
    <w:uiPriority w:val="99"/>
    <w:locked/>
    <w:rsid w:val="00E36F63"/>
    <w:rPr>
      <w:rFonts w:ascii="Arial" w:hAnsi="Arial" w:cs="Times New Roman"/>
      <w:lang w:val="en-US"/>
    </w:rPr>
  </w:style>
  <w:style w:type="paragraph" w:styleId="CommentSubject">
    <w:name w:val="annotation subject"/>
    <w:basedOn w:val="CommentText"/>
    <w:next w:val="CommentText"/>
    <w:link w:val="CommentSubjectChar"/>
    <w:uiPriority w:val="99"/>
    <w:semiHidden/>
    <w:rsid w:val="00E36F63"/>
    <w:rPr>
      <w:b/>
      <w:bCs/>
    </w:rPr>
  </w:style>
  <w:style w:type="character" w:customStyle="1" w:styleId="CommentSubjectChar">
    <w:name w:val="Comment Subject Char"/>
    <w:link w:val="CommentSubject"/>
    <w:uiPriority w:val="99"/>
    <w:semiHidden/>
    <w:locked/>
    <w:rsid w:val="00E36F63"/>
    <w:rPr>
      <w:rFonts w:ascii="Arial" w:hAnsi="Arial" w:cs="Times New Roman"/>
      <w:b/>
      <w:bCs/>
      <w:lang w:val="en-US"/>
    </w:rPr>
  </w:style>
  <w:style w:type="paragraph" w:styleId="ListParagraph">
    <w:name w:val="List Paragraph"/>
    <w:basedOn w:val="Normal"/>
    <w:uiPriority w:val="34"/>
    <w:qFormat/>
    <w:rsid w:val="00F90E4A"/>
    <w:pPr>
      <w:ind w:left="720"/>
      <w:contextualSpacing/>
    </w:pPr>
  </w:style>
  <w:style w:type="paragraph" w:styleId="Revision">
    <w:name w:val="Revision"/>
    <w:hidden/>
    <w:uiPriority w:val="99"/>
    <w:semiHidden/>
    <w:rsid w:val="00A3697A"/>
    <w:rPr>
      <w:rFonts w:ascii="Arial" w:hAnsi="Arial"/>
      <w:szCs w:val="24"/>
    </w:rPr>
  </w:style>
  <w:style w:type="numbering" w:customStyle="1" w:styleId="ECCBullets">
    <w:name w:val="ECC Bullets"/>
    <w:rsid w:val="00407445"/>
    <w:pPr>
      <w:numPr>
        <w:numId w:val="8"/>
      </w:numPr>
    </w:pPr>
  </w:style>
  <w:style w:type="numbering" w:customStyle="1" w:styleId="ECCNumbers-Letters">
    <w:name w:val="ECC Numbers-Letters"/>
    <w:rsid w:val="00407445"/>
    <w:pPr>
      <w:numPr>
        <w:numId w:val="16"/>
      </w:numPr>
    </w:pPr>
  </w:style>
  <w:style w:type="numbering" w:customStyle="1" w:styleId="ECCNumbers-Bullets">
    <w:name w:val="ECC Numbers-Bullets"/>
    <w:rsid w:val="00407445"/>
    <w:pPr>
      <w:numPr>
        <w:numId w:val="14"/>
      </w:numPr>
    </w:pPr>
  </w:style>
  <w:style w:type="paragraph" w:styleId="Title">
    <w:name w:val="Title"/>
    <w:basedOn w:val="Normal"/>
    <w:next w:val="Normal"/>
    <w:link w:val="TitleChar"/>
    <w:uiPriority w:val="10"/>
    <w:qFormat/>
    <w:rsid w:val="000B677C"/>
    <w:pPr>
      <w:pBdr>
        <w:bottom w:val="single" w:sz="8" w:space="4" w:color="4F81BD"/>
      </w:pBdr>
      <w:spacing w:after="300"/>
      <w:contextualSpacing/>
    </w:pPr>
    <w:rPr>
      <w:rFonts w:ascii="Cambria" w:eastAsia="SimSun" w:hAnsi="Cambria"/>
      <w:color w:val="17365D"/>
      <w:spacing w:val="5"/>
      <w:kern w:val="28"/>
      <w:sz w:val="52"/>
      <w:szCs w:val="52"/>
    </w:rPr>
  </w:style>
  <w:style w:type="character" w:customStyle="1" w:styleId="TitleChar">
    <w:name w:val="Title Char"/>
    <w:link w:val="Title"/>
    <w:uiPriority w:val="10"/>
    <w:rsid w:val="000B677C"/>
    <w:rPr>
      <w:rFonts w:ascii="Cambria" w:eastAsia="SimSun" w:hAnsi="Cambria"/>
      <w:color w:val="17365D"/>
      <w:spacing w:val="5"/>
      <w:kern w:val="28"/>
      <w:sz w:val="52"/>
      <w:szCs w:val="52"/>
      <w:lang w:val="en-US" w:eastAsia="en-US"/>
    </w:rPr>
  </w:style>
  <w:style w:type="character" w:styleId="FollowedHyperlink">
    <w:name w:val="FollowedHyperlink"/>
    <w:uiPriority w:val="99"/>
    <w:semiHidden/>
    <w:unhideWhenUsed/>
    <w:locked/>
    <w:rsid w:val="000B677C"/>
    <w:rPr>
      <w:color w:val="800080"/>
      <w:u w:val="single"/>
    </w:rPr>
  </w:style>
  <w:style w:type="character" w:customStyle="1" w:styleId="Textarea">
    <w:name w:val="Textarea"/>
    <w:rsid w:val="000B677C"/>
    <w:rPr>
      <w:bdr w:val="nil"/>
    </w:rPr>
  </w:style>
  <w:style w:type="paragraph" w:styleId="TOCHeading">
    <w:name w:val="TOC Heading"/>
    <w:basedOn w:val="Heading1"/>
    <w:next w:val="Normal"/>
    <w:uiPriority w:val="39"/>
    <w:unhideWhenUsed/>
    <w:qFormat/>
    <w:rsid w:val="00F6491A"/>
    <w:pPr>
      <w:keepLines/>
      <w:pageBreakBefore w:val="0"/>
      <w:numPr>
        <w:numId w:val="0"/>
      </w:numPr>
      <w:spacing w:before="240" w:after="0" w:line="259" w:lineRule="auto"/>
      <w:outlineLvl w:val="9"/>
    </w:pPr>
    <w:rPr>
      <w:rFonts w:asciiTheme="majorHAnsi" w:eastAsiaTheme="majorEastAsia" w:hAnsiTheme="majorHAnsi" w:cstheme="majorBidi"/>
      <w:b w:val="0"/>
      <w:bCs w:val="0"/>
      <w:caps w:val="0"/>
      <w:color w:val="365F91" w:themeColor="accent1" w:themeShade="BF"/>
      <w:kern w:val="0"/>
      <w:sz w:val="32"/>
      <w:lang w:val="en-US"/>
    </w:rPr>
  </w:style>
  <w:style w:type="paragraph" w:styleId="NoSpacing">
    <w:name w:val="No Spacing"/>
    <w:uiPriority w:val="1"/>
    <w:qFormat/>
    <w:rsid w:val="00B527D4"/>
    <w:rPr>
      <w:rFonts w:ascii="Arial" w:hAnsi="Arial"/>
      <w:szCs w:val="24"/>
    </w:rPr>
  </w:style>
  <w:style w:type="character" w:customStyle="1" w:styleId="hps">
    <w:name w:val="hps"/>
    <w:basedOn w:val="DefaultParagraphFont"/>
    <w:rsid w:val="001177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qFormat="1"/>
    <w:lsdException w:name="heading 8" w:semiHidden="0" w:uiPriority="9" w:qFormat="1"/>
    <w:lsdException w:name="heading 9" w:semiHidden="0" w:uiPriority="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lsdException w:name="toc 2" w:semiHidden="0" w:uiPriority="39"/>
    <w:lsdException w:name="toc 3" w:semiHidden="0" w:uiPriority="39"/>
    <w:lsdException w:name="toc 4" w:semiHidden="0" w:uiPriority="39"/>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35"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1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C4"/>
    <w:rPr>
      <w:rFonts w:ascii="Arial" w:hAnsi="Arial"/>
      <w:szCs w:val="24"/>
    </w:rPr>
  </w:style>
  <w:style w:type="paragraph" w:styleId="Heading1">
    <w:name w:val="heading 1"/>
    <w:aliases w:val="ECC Heading 1"/>
    <w:basedOn w:val="Normal"/>
    <w:next w:val="ECCParagraph"/>
    <w:link w:val="Heading1Char"/>
    <w:autoRedefine/>
    <w:uiPriority w:val="9"/>
    <w:qFormat/>
    <w:rsid w:val="00BD2C45"/>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link w:val="Heading2Char"/>
    <w:autoRedefine/>
    <w:uiPriority w:val="9"/>
    <w:qFormat/>
    <w:rsid w:val="00DF2C67"/>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link w:val="Heading3Char"/>
    <w:autoRedefine/>
    <w:uiPriority w:val="9"/>
    <w:qFormat/>
    <w:rsid w:val="009E47EB"/>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link w:val="Heading4Char"/>
    <w:autoRedefine/>
    <w:uiPriority w:val="9"/>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link w:val="Heading5Char"/>
    <w:uiPriority w:val="9"/>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uiPriority w:val="9"/>
    <w:qFormat/>
    <w:rsid w:val="009E47EB"/>
    <w:pPr>
      <w:numPr>
        <w:ilvl w:val="6"/>
        <w:numId w:val="2"/>
      </w:numPr>
      <w:spacing w:before="240" w:after="60"/>
      <w:outlineLvl w:val="6"/>
    </w:pPr>
    <w:rPr>
      <w:sz w:val="24"/>
    </w:rPr>
  </w:style>
  <w:style w:type="paragraph" w:styleId="Heading8">
    <w:name w:val="heading 8"/>
    <w:basedOn w:val="Normal"/>
    <w:next w:val="Normal"/>
    <w:link w:val="Heading8Char"/>
    <w:uiPriority w:val="9"/>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uiPriority w:val="9"/>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link w:val="Heading1"/>
    <w:uiPriority w:val="9"/>
    <w:locked/>
    <w:rsid w:val="00BD2C45"/>
    <w:rPr>
      <w:rFonts w:ascii="Arial" w:hAnsi="Arial" w:cs="Arial"/>
      <w:b/>
      <w:bCs/>
      <w:caps/>
      <w:color w:val="D2232A"/>
      <w:kern w:val="32"/>
      <w:szCs w:val="32"/>
      <w:lang w:val="en-GB"/>
    </w:rPr>
  </w:style>
  <w:style w:type="character" w:customStyle="1" w:styleId="Heading2Char">
    <w:name w:val="Heading 2 Char"/>
    <w:aliases w:val="ECC Heading 2 Char"/>
    <w:link w:val="Heading2"/>
    <w:uiPriority w:val="9"/>
    <w:locked/>
    <w:rsid w:val="00C207F8"/>
    <w:rPr>
      <w:rFonts w:ascii="Cambria" w:hAnsi="Cambria" w:cs="Times New Roman"/>
      <w:b/>
      <w:bCs/>
      <w:i/>
      <w:iCs/>
      <w:sz w:val="28"/>
      <w:szCs w:val="28"/>
      <w:lang w:val="en-US" w:eastAsia="en-US"/>
    </w:rPr>
  </w:style>
  <w:style w:type="character" w:customStyle="1" w:styleId="Heading3Char">
    <w:name w:val="Heading 3 Char"/>
    <w:aliases w:val="ECC Heading 3 Char"/>
    <w:link w:val="Heading3"/>
    <w:uiPriority w:val="9"/>
    <w:semiHidden/>
    <w:locked/>
    <w:rsid w:val="00C207F8"/>
    <w:rPr>
      <w:rFonts w:ascii="Cambria" w:hAnsi="Cambria" w:cs="Times New Roman"/>
      <w:b/>
      <w:bCs/>
      <w:sz w:val="26"/>
      <w:szCs w:val="26"/>
      <w:lang w:val="en-US" w:eastAsia="en-US"/>
    </w:rPr>
  </w:style>
  <w:style w:type="character" w:customStyle="1" w:styleId="Heading4Char">
    <w:name w:val="Heading 4 Char"/>
    <w:aliases w:val="ECC Heading 4 Char"/>
    <w:link w:val="Heading4"/>
    <w:uiPriority w:val="9"/>
    <w:semiHidden/>
    <w:locked/>
    <w:rsid w:val="00C207F8"/>
    <w:rPr>
      <w:rFonts w:ascii="Calibri" w:hAnsi="Calibri" w:cs="Times New Roman"/>
      <w:b/>
      <w:bCs/>
      <w:sz w:val="28"/>
      <w:szCs w:val="28"/>
      <w:lang w:val="en-US" w:eastAsia="en-US"/>
    </w:rPr>
  </w:style>
  <w:style w:type="character" w:customStyle="1" w:styleId="Heading5Char">
    <w:name w:val="Heading 5 Char"/>
    <w:link w:val="Heading5"/>
    <w:uiPriority w:val="9"/>
    <w:semiHidden/>
    <w:locked/>
    <w:rsid w:val="00C207F8"/>
    <w:rPr>
      <w:rFonts w:ascii="Calibri" w:hAnsi="Calibri" w:cs="Times New Roman"/>
      <w:b/>
      <w:bCs/>
      <w:i/>
      <w:iCs/>
      <w:sz w:val="26"/>
      <w:szCs w:val="26"/>
      <w:lang w:val="en-US" w:eastAsia="en-US"/>
    </w:rPr>
  </w:style>
  <w:style w:type="character" w:customStyle="1" w:styleId="Heading6Char">
    <w:name w:val="Heading 6 Char"/>
    <w:link w:val="Heading6"/>
    <w:uiPriority w:val="9"/>
    <w:semiHidden/>
    <w:locked/>
    <w:rsid w:val="00C207F8"/>
    <w:rPr>
      <w:rFonts w:ascii="Calibri" w:hAnsi="Calibri" w:cs="Times New Roman"/>
      <w:b/>
      <w:bCs/>
      <w:lang w:val="en-US" w:eastAsia="en-US"/>
    </w:rPr>
  </w:style>
  <w:style w:type="character" w:customStyle="1" w:styleId="Heading7Char">
    <w:name w:val="Heading 7 Char"/>
    <w:link w:val="Heading7"/>
    <w:uiPriority w:val="9"/>
    <w:semiHidden/>
    <w:locked/>
    <w:rsid w:val="00C207F8"/>
    <w:rPr>
      <w:rFonts w:ascii="Calibri" w:hAnsi="Calibri" w:cs="Times New Roman"/>
      <w:sz w:val="24"/>
      <w:szCs w:val="24"/>
      <w:lang w:val="en-US" w:eastAsia="en-US"/>
    </w:rPr>
  </w:style>
  <w:style w:type="character" w:customStyle="1" w:styleId="Heading8Char">
    <w:name w:val="Heading 8 Char"/>
    <w:link w:val="Heading8"/>
    <w:uiPriority w:val="9"/>
    <w:semiHidden/>
    <w:locked/>
    <w:rsid w:val="00C207F8"/>
    <w:rPr>
      <w:rFonts w:ascii="Calibri" w:hAnsi="Calibri" w:cs="Times New Roman"/>
      <w:i/>
      <w:iCs/>
      <w:sz w:val="24"/>
      <w:szCs w:val="24"/>
      <w:lang w:val="en-US" w:eastAsia="en-US"/>
    </w:rPr>
  </w:style>
  <w:style w:type="character" w:customStyle="1" w:styleId="Heading9Char">
    <w:name w:val="Heading 9 Char"/>
    <w:link w:val="Heading9"/>
    <w:uiPriority w:val="9"/>
    <w:semiHidden/>
    <w:locked/>
    <w:rsid w:val="00C207F8"/>
    <w:rPr>
      <w:rFonts w:ascii="Cambria" w:hAnsi="Cambria" w:cs="Times New Roman"/>
      <w:lang w:val="en-US" w:eastAsia="en-US"/>
    </w:rPr>
  </w:style>
  <w:style w:type="paragraph" w:customStyle="1" w:styleId="ECCParagraph">
    <w:name w:val="ECC Paragraph"/>
    <w:basedOn w:val="Normal"/>
    <w:uiPriority w:val="99"/>
    <w:rsid w:val="00464E6C"/>
    <w:pPr>
      <w:spacing w:after="240"/>
      <w:jc w:val="both"/>
    </w:pPr>
    <w:rPr>
      <w:lang w:val="en-GB"/>
    </w:rPr>
  </w:style>
  <w:style w:type="paragraph" w:customStyle="1" w:styleId="ECCParBulleted">
    <w:name w:val="ECC Par Bulleted"/>
    <w:basedOn w:val="ECCParagraph"/>
    <w:uiPriority w:val="99"/>
    <w:rsid w:val="00464E6C"/>
    <w:pPr>
      <w:numPr>
        <w:numId w:val="1"/>
      </w:numPr>
      <w:spacing w:after="0"/>
    </w:pPr>
  </w:style>
  <w:style w:type="paragraph" w:styleId="Header">
    <w:name w:val="header"/>
    <w:basedOn w:val="Normal"/>
    <w:link w:val="HeaderChar"/>
    <w:uiPriority w:val="99"/>
    <w:rsid w:val="00464E6C"/>
    <w:pPr>
      <w:tabs>
        <w:tab w:val="center" w:pos="4320"/>
        <w:tab w:val="right" w:pos="8640"/>
      </w:tabs>
    </w:pPr>
    <w:rPr>
      <w:b/>
      <w:sz w:val="16"/>
    </w:rPr>
  </w:style>
  <w:style w:type="character" w:customStyle="1" w:styleId="HeaderChar">
    <w:name w:val="Header Char"/>
    <w:link w:val="Header"/>
    <w:uiPriority w:val="99"/>
    <w:locked/>
    <w:rsid w:val="00C207F8"/>
    <w:rPr>
      <w:rFonts w:ascii="Arial" w:hAnsi="Arial" w:cs="Times New Roman"/>
      <w:sz w:val="24"/>
      <w:szCs w:val="24"/>
      <w:lang w:val="en-US" w:eastAsia="en-US"/>
    </w:rPr>
  </w:style>
  <w:style w:type="paragraph" w:styleId="Footer">
    <w:name w:val="footer"/>
    <w:basedOn w:val="Normal"/>
    <w:link w:val="FooterChar"/>
    <w:uiPriority w:val="99"/>
    <w:rsid w:val="00464E6C"/>
    <w:pPr>
      <w:tabs>
        <w:tab w:val="center" w:pos="4320"/>
        <w:tab w:val="right" w:pos="8640"/>
      </w:tabs>
    </w:pPr>
  </w:style>
  <w:style w:type="character" w:customStyle="1" w:styleId="FooterChar">
    <w:name w:val="Footer Char"/>
    <w:link w:val="Footer"/>
    <w:uiPriority w:val="99"/>
    <w:locked/>
    <w:rsid w:val="00C207F8"/>
    <w:rPr>
      <w:rFonts w:ascii="Arial" w:hAnsi="Arial" w:cs="Times New Roman"/>
      <w:sz w:val="24"/>
      <w:szCs w:val="24"/>
      <w:lang w:val="en-US" w:eastAsia="en-US"/>
    </w:rPr>
  </w:style>
  <w:style w:type="paragraph" w:customStyle="1" w:styleId="ECCAnnexheading1">
    <w:name w:val="ECC Annex heading1"/>
    <w:basedOn w:val="Heading1"/>
    <w:next w:val="ECCParagraph"/>
    <w:uiPriority w:val="99"/>
    <w:rsid w:val="00550D79"/>
    <w:pPr>
      <w:numPr>
        <w:numId w:val="5"/>
      </w:numPr>
      <w:ind w:left="0" w:firstLine="0"/>
    </w:pPr>
  </w:style>
  <w:style w:type="paragraph" w:styleId="TOC1">
    <w:name w:val="toc 1"/>
    <w:basedOn w:val="Normal"/>
    <w:next w:val="Normal"/>
    <w:autoRedefine/>
    <w:uiPriority w:val="39"/>
    <w:rsid w:val="00464E6C"/>
    <w:pPr>
      <w:tabs>
        <w:tab w:val="left" w:pos="360"/>
        <w:tab w:val="right" w:leader="dot" w:pos="9629"/>
      </w:tabs>
      <w:spacing w:before="240"/>
    </w:pPr>
    <w:rPr>
      <w:b/>
      <w:caps/>
    </w:rPr>
  </w:style>
  <w:style w:type="character" w:styleId="Hyperlink">
    <w:name w:val="Hyperlink"/>
    <w:uiPriority w:val="99"/>
    <w:rsid w:val="00464E6C"/>
    <w:rPr>
      <w:rFonts w:cs="Times New Roman"/>
      <w:color w:val="0000FF"/>
      <w:u w:val="single"/>
    </w:rPr>
  </w:style>
  <w:style w:type="paragraph" w:styleId="TOC2">
    <w:name w:val="toc 2"/>
    <w:basedOn w:val="Normal"/>
    <w:next w:val="Normal"/>
    <w:autoRedefine/>
    <w:uiPriority w:val="39"/>
    <w:rsid w:val="00464E6C"/>
    <w:pPr>
      <w:tabs>
        <w:tab w:val="left" w:pos="900"/>
        <w:tab w:val="right" w:leader="dot" w:pos="9629"/>
      </w:tabs>
      <w:ind w:left="360"/>
    </w:pPr>
  </w:style>
  <w:style w:type="paragraph" w:styleId="TOC3">
    <w:name w:val="toc 3"/>
    <w:basedOn w:val="Normal"/>
    <w:next w:val="Normal"/>
    <w:autoRedefine/>
    <w:uiPriority w:val="39"/>
    <w:rsid w:val="00464E6C"/>
    <w:pPr>
      <w:tabs>
        <w:tab w:val="left" w:pos="1440"/>
        <w:tab w:val="right" w:leader="dot" w:pos="9629"/>
      </w:tabs>
      <w:ind w:left="900"/>
    </w:pPr>
  </w:style>
  <w:style w:type="paragraph" w:styleId="TOC4">
    <w:name w:val="toc 4"/>
    <w:basedOn w:val="Normal"/>
    <w:next w:val="Normal"/>
    <w:autoRedefine/>
    <w:uiPriority w:val="39"/>
    <w:rsid w:val="00464E6C"/>
    <w:pPr>
      <w:tabs>
        <w:tab w:val="left" w:pos="2340"/>
        <w:tab w:val="right" w:leader="dot" w:pos="9629"/>
      </w:tabs>
      <w:ind w:left="1440"/>
    </w:pPr>
    <w:rPr>
      <w:i/>
    </w:rPr>
  </w:style>
  <w:style w:type="table" w:styleId="TableGrid">
    <w:name w:val="Table Grid"/>
    <w:basedOn w:val="TableNormal"/>
    <w:uiPriority w:val="59"/>
    <w:rsid w:val="00464E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uiPriority w:val="99"/>
    <w:rsid w:val="00464E6C"/>
    <w:pPr>
      <w:numPr>
        <w:numId w:val="4"/>
      </w:numPr>
      <w:spacing w:before="240" w:after="480"/>
      <w:jc w:val="center"/>
    </w:pPr>
    <w:rPr>
      <w:b/>
      <w:color w:val="D2232A"/>
    </w:rPr>
  </w:style>
  <w:style w:type="paragraph" w:customStyle="1" w:styleId="ECCTabletitle">
    <w:name w:val="ECC Table title"/>
    <w:basedOn w:val="ECCFiguretitle"/>
    <w:next w:val="ECCParagraph"/>
    <w:autoRedefine/>
    <w:uiPriority w:val="99"/>
    <w:rsid w:val="00464E6C"/>
    <w:pPr>
      <w:numPr>
        <w:numId w:val="3"/>
      </w:numPr>
      <w:spacing w:before="360" w:after="240"/>
    </w:pPr>
  </w:style>
  <w:style w:type="paragraph" w:customStyle="1" w:styleId="ECCFootnote">
    <w:name w:val="ECC Footnote"/>
    <w:basedOn w:val="Normal"/>
    <w:autoRedefine/>
    <w:uiPriority w:val="99"/>
    <w:rsid w:val="00464E6C"/>
    <w:pPr>
      <w:ind w:left="454" w:hanging="454"/>
    </w:pPr>
    <w:rPr>
      <w:sz w:val="16"/>
    </w:rPr>
  </w:style>
  <w:style w:type="paragraph" w:styleId="FootnoteText">
    <w:name w:val="footnote text"/>
    <w:basedOn w:val="Normal"/>
    <w:link w:val="FootnoteTextChar"/>
    <w:uiPriority w:val="99"/>
    <w:semiHidden/>
    <w:rsid w:val="00464E6C"/>
    <w:rPr>
      <w:szCs w:val="20"/>
    </w:rPr>
  </w:style>
  <w:style w:type="character" w:customStyle="1" w:styleId="FootnoteTextChar">
    <w:name w:val="Footnote Text Char"/>
    <w:link w:val="FootnoteText"/>
    <w:uiPriority w:val="99"/>
    <w:semiHidden/>
    <w:locked/>
    <w:rsid w:val="00C207F8"/>
    <w:rPr>
      <w:rFonts w:ascii="Arial" w:hAnsi="Arial" w:cs="Times New Roman"/>
      <w:sz w:val="20"/>
      <w:szCs w:val="20"/>
      <w:lang w:val="en-US" w:eastAsia="en-US"/>
    </w:rPr>
  </w:style>
  <w:style w:type="character" w:styleId="FootnoteReference">
    <w:name w:val="footnote reference"/>
    <w:uiPriority w:val="99"/>
    <w:semiHidden/>
    <w:rsid w:val="00464E6C"/>
    <w:rPr>
      <w:rFonts w:cs="Times New Roman"/>
      <w:vertAlign w:val="superscript"/>
    </w:rPr>
  </w:style>
  <w:style w:type="paragraph" w:customStyle="1" w:styleId="Text">
    <w:name w:val="Text"/>
    <w:basedOn w:val="Normal"/>
    <w:uiPriority w:val="99"/>
    <w:rsid w:val="00464E6C"/>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464E6C"/>
    <w:pPr>
      <w:spacing w:after="0"/>
      <w:ind w:left="284" w:hanging="284"/>
    </w:pPr>
    <w:rPr>
      <w:sz w:val="16"/>
      <w:szCs w:val="16"/>
    </w:rPr>
  </w:style>
  <w:style w:type="paragraph" w:customStyle="1" w:styleId="reference">
    <w:name w:val="reference"/>
    <w:basedOn w:val="Normal"/>
    <w:uiPriority w:val="99"/>
    <w:rsid w:val="00464E6C"/>
    <w:pPr>
      <w:numPr>
        <w:numId w:val="6"/>
      </w:numPr>
    </w:pPr>
    <w:rPr>
      <w:lang w:eastAsia="ja-JP"/>
    </w:rPr>
  </w:style>
  <w:style w:type="paragraph" w:customStyle="1" w:styleId="ECCAnnexheading2">
    <w:name w:val="ECC Annex heading2"/>
    <w:basedOn w:val="Normal"/>
    <w:next w:val="ECCParagraph"/>
    <w:uiPriority w:val="99"/>
    <w:rsid w:val="00F6264F"/>
    <w:pPr>
      <w:numPr>
        <w:ilvl w:val="1"/>
        <w:numId w:val="5"/>
      </w:numPr>
      <w:overflowPunct w:val="0"/>
      <w:autoSpaceDE w:val="0"/>
      <w:autoSpaceDN w:val="0"/>
      <w:adjustRightInd w:val="0"/>
      <w:spacing w:before="480" w:after="240"/>
      <w:ind w:left="426" w:hanging="426"/>
      <w:textAlignment w:val="baseline"/>
    </w:pPr>
    <w:rPr>
      <w:b/>
      <w:caps/>
      <w:lang w:val="en-GB"/>
    </w:rPr>
  </w:style>
  <w:style w:type="paragraph" w:customStyle="1" w:styleId="ECCAnnexheading3">
    <w:name w:val="ECC Annex heading3"/>
    <w:basedOn w:val="Normal"/>
    <w:next w:val="ECCParagraph"/>
    <w:uiPriority w:val="99"/>
    <w:rsid w:val="0077043B"/>
    <w:pPr>
      <w:numPr>
        <w:ilvl w:val="2"/>
        <w:numId w:val="5"/>
      </w:numPr>
      <w:overflowPunct w:val="0"/>
      <w:autoSpaceDE w:val="0"/>
      <w:autoSpaceDN w:val="0"/>
      <w:adjustRightInd w:val="0"/>
      <w:spacing w:before="360" w:after="120"/>
      <w:ind w:hanging="862"/>
      <w:textAlignment w:val="baseline"/>
    </w:pPr>
    <w:rPr>
      <w:b/>
    </w:rPr>
  </w:style>
  <w:style w:type="paragraph" w:customStyle="1" w:styleId="ECCAnnexheading4">
    <w:name w:val="ECC Annex heading4"/>
    <w:basedOn w:val="Normal"/>
    <w:next w:val="ECCParagraph"/>
    <w:uiPriority w:val="99"/>
    <w:rsid w:val="00464E6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464E6C"/>
    <w:pPr>
      <w:spacing w:before="120" w:after="120"/>
      <w:ind w:left="3402"/>
    </w:pPr>
    <w:rPr>
      <w:bCs/>
      <w:sz w:val="18"/>
    </w:rPr>
  </w:style>
  <w:style w:type="paragraph" w:customStyle="1" w:styleId="Reporttitledescription">
    <w:name w:val="Report title/description"/>
    <w:basedOn w:val="Normal"/>
    <w:uiPriority w:val="99"/>
    <w:rsid w:val="00464E6C"/>
    <w:pPr>
      <w:spacing w:before="600" w:line="288" w:lineRule="auto"/>
      <w:ind w:left="3402"/>
    </w:pPr>
    <w:rPr>
      <w:sz w:val="24"/>
    </w:rPr>
  </w:style>
  <w:style w:type="paragraph" w:styleId="Caption">
    <w:name w:val="caption"/>
    <w:basedOn w:val="Normal"/>
    <w:next w:val="Normal"/>
    <w:uiPriority w:val="35"/>
    <w:qFormat/>
    <w:rsid w:val="00464E6C"/>
    <w:pPr>
      <w:spacing w:before="240" w:after="240"/>
      <w:jc w:val="center"/>
    </w:pPr>
    <w:rPr>
      <w:b/>
      <w:bCs/>
      <w:color w:val="D2232A"/>
      <w:szCs w:val="20"/>
    </w:rPr>
  </w:style>
  <w:style w:type="paragraph" w:customStyle="1" w:styleId="ECCNumbered-LetteredList">
    <w:name w:val="ECC Numbered-Lettered List"/>
    <w:basedOn w:val="Normal"/>
    <w:uiPriority w:val="99"/>
    <w:rsid w:val="00DF2C67"/>
    <w:pPr>
      <w:numPr>
        <w:numId w:val="16"/>
      </w:numPr>
    </w:pPr>
  </w:style>
  <w:style w:type="paragraph" w:customStyle="1" w:styleId="ECCNumberedBullets">
    <w:name w:val="ECC Numbered Bullets"/>
    <w:basedOn w:val="Normal"/>
    <w:uiPriority w:val="99"/>
    <w:rsid w:val="00DF2C67"/>
    <w:pPr>
      <w:numPr>
        <w:numId w:val="14"/>
      </w:numPr>
    </w:pPr>
  </w:style>
  <w:style w:type="paragraph" w:styleId="BalloonText">
    <w:name w:val="Balloon Text"/>
    <w:basedOn w:val="Normal"/>
    <w:link w:val="BalloonTextChar"/>
    <w:uiPriority w:val="99"/>
    <w:semiHidden/>
    <w:rsid w:val="009E47EB"/>
    <w:rPr>
      <w:rFonts w:ascii="Lucida Grande" w:hAnsi="Lucida Grande" w:cs="Lucida Grande"/>
      <w:sz w:val="18"/>
      <w:szCs w:val="18"/>
    </w:rPr>
  </w:style>
  <w:style w:type="character" w:customStyle="1" w:styleId="BalloonTextChar">
    <w:name w:val="Balloon Text Char"/>
    <w:link w:val="BalloonText"/>
    <w:uiPriority w:val="99"/>
    <w:semiHidden/>
    <w:locked/>
    <w:rsid w:val="009E47EB"/>
    <w:rPr>
      <w:rFonts w:ascii="Lucida Grande" w:hAnsi="Lucida Grande" w:cs="Lucida Grande"/>
      <w:sz w:val="18"/>
      <w:szCs w:val="18"/>
      <w:lang w:val="en-US"/>
    </w:rPr>
  </w:style>
  <w:style w:type="character" w:styleId="CommentReference">
    <w:name w:val="annotation reference"/>
    <w:uiPriority w:val="99"/>
    <w:rsid w:val="00E36F63"/>
    <w:rPr>
      <w:rFonts w:cs="Times New Roman"/>
      <w:sz w:val="16"/>
      <w:szCs w:val="16"/>
    </w:rPr>
  </w:style>
  <w:style w:type="paragraph" w:styleId="CommentText">
    <w:name w:val="annotation text"/>
    <w:basedOn w:val="Normal"/>
    <w:link w:val="CommentTextChar"/>
    <w:uiPriority w:val="99"/>
    <w:rsid w:val="00E36F63"/>
    <w:rPr>
      <w:szCs w:val="20"/>
    </w:rPr>
  </w:style>
  <w:style w:type="character" w:customStyle="1" w:styleId="CommentTextChar">
    <w:name w:val="Comment Text Char"/>
    <w:link w:val="CommentText"/>
    <w:uiPriority w:val="99"/>
    <w:locked/>
    <w:rsid w:val="00E36F63"/>
    <w:rPr>
      <w:rFonts w:ascii="Arial" w:hAnsi="Arial" w:cs="Times New Roman"/>
      <w:lang w:val="en-US"/>
    </w:rPr>
  </w:style>
  <w:style w:type="paragraph" w:styleId="CommentSubject">
    <w:name w:val="annotation subject"/>
    <w:basedOn w:val="CommentText"/>
    <w:next w:val="CommentText"/>
    <w:link w:val="CommentSubjectChar"/>
    <w:uiPriority w:val="99"/>
    <w:semiHidden/>
    <w:rsid w:val="00E36F63"/>
    <w:rPr>
      <w:b/>
      <w:bCs/>
    </w:rPr>
  </w:style>
  <w:style w:type="character" w:customStyle="1" w:styleId="CommentSubjectChar">
    <w:name w:val="Comment Subject Char"/>
    <w:link w:val="CommentSubject"/>
    <w:uiPriority w:val="99"/>
    <w:semiHidden/>
    <w:locked/>
    <w:rsid w:val="00E36F63"/>
    <w:rPr>
      <w:rFonts w:ascii="Arial" w:hAnsi="Arial" w:cs="Times New Roman"/>
      <w:b/>
      <w:bCs/>
      <w:lang w:val="en-US"/>
    </w:rPr>
  </w:style>
  <w:style w:type="paragraph" w:styleId="ListParagraph">
    <w:name w:val="List Paragraph"/>
    <w:basedOn w:val="Normal"/>
    <w:uiPriority w:val="34"/>
    <w:qFormat/>
    <w:rsid w:val="00F90E4A"/>
    <w:pPr>
      <w:ind w:left="720"/>
      <w:contextualSpacing/>
    </w:pPr>
  </w:style>
  <w:style w:type="paragraph" w:styleId="Revision">
    <w:name w:val="Revision"/>
    <w:hidden/>
    <w:uiPriority w:val="99"/>
    <w:semiHidden/>
    <w:rsid w:val="00A3697A"/>
    <w:rPr>
      <w:rFonts w:ascii="Arial" w:hAnsi="Arial"/>
      <w:szCs w:val="24"/>
    </w:rPr>
  </w:style>
  <w:style w:type="numbering" w:customStyle="1" w:styleId="ECCBullets">
    <w:name w:val="ECC Bullets"/>
    <w:rsid w:val="00407445"/>
    <w:pPr>
      <w:numPr>
        <w:numId w:val="8"/>
      </w:numPr>
    </w:pPr>
  </w:style>
  <w:style w:type="numbering" w:customStyle="1" w:styleId="ECCNumbers-Letters">
    <w:name w:val="ECC Numbers-Letters"/>
    <w:rsid w:val="00407445"/>
    <w:pPr>
      <w:numPr>
        <w:numId w:val="16"/>
      </w:numPr>
    </w:pPr>
  </w:style>
  <w:style w:type="numbering" w:customStyle="1" w:styleId="ECCNumbers-Bullets">
    <w:name w:val="ECC Numbers-Bullets"/>
    <w:rsid w:val="00407445"/>
    <w:pPr>
      <w:numPr>
        <w:numId w:val="14"/>
      </w:numPr>
    </w:pPr>
  </w:style>
  <w:style w:type="paragraph" w:styleId="Title">
    <w:name w:val="Title"/>
    <w:basedOn w:val="Normal"/>
    <w:next w:val="Normal"/>
    <w:link w:val="TitleChar"/>
    <w:uiPriority w:val="10"/>
    <w:qFormat/>
    <w:rsid w:val="000B677C"/>
    <w:pPr>
      <w:pBdr>
        <w:bottom w:val="single" w:sz="8" w:space="4" w:color="4F81BD"/>
      </w:pBdr>
      <w:spacing w:after="300"/>
      <w:contextualSpacing/>
    </w:pPr>
    <w:rPr>
      <w:rFonts w:ascii="Cambria" w:eastAsia="SimSun" w:hAnsi="Cambria"/>
      <w:color w:val="17365D"/>
      <w:spacing w:val="5"/>
      <w:kern w:val="28"/>
      <w:sz w:val="52"/>
      <w:szCs w:val="52"/>
    </w:rPr>
  </w:style>
  <w:style w:type="character" w:customStyle="1" w:styleId="TitleChar">
    <w:name w:val="Title Char"/>
    <w:link w:val="Title"/>
    <w:uiPriority w:val="10"/>
    <w:rsid w:val="000B677C"/>
    <w:rPr>
      <w:rFonts w:ascii="Cambria" w:eastAsia="SimSun" w:hAnsi="Cambria"/>
      <w:color w:val="17365D"/>
      <w:spacing w:val="5"/>
      <w:kern w:val="28"/>
      <w:sz w:val="52"/>
      <w:szCs w:val="52"/>
      <w:lang w:val="en-US" w:eastAsia="en-US"/>
    </w:rPr>
  </w:style>
  <w:style w:type="character" w:styleId="FollowedHyperlink">
    <w:name w:val="FollowedHyperlink"/>
    <w:uiPriority w:val="99"/>
    <w:semiHidden/>
    <w:unhideWhenUsed/>
    <w:locked/>
    <w:rsid w:val="000B677C"/>
    <w:rPr>
      <w:color w:val="800080"/>
      <w:u w:val="single"/>
    </w:rPr>
  </w:style>
  <w:style w:type="character" w:customStyle="1" w:styleId="Textarea">
    <w:name w:val="Textarea"/>
    <w:rsid w:val="000B677C"/>
    <w:rPr>
      <w:bdr w:val="nil"/>
    </w:rPr>
  </w:style>
  <w:style w:type="paragraph" w:styleId="TOCHeading">
    <w:name w:val="TOC Heading"/>
    <w:basedOn w:val="Heading1"/>
    <w:next w:val="Normal"/>
    <w:uiPriority w:val="39"/>
    <w:unhideWhenUsed/>
    <w:qFormat/>
    <w:rsid w:val="00F6491A"/>
    <w:pPr>
      <w:keepLines/>
      <w:pageBreakBefore w:val="0"/>
      <w:numPr>
        <w:numId w:val="0"/>
      </w:numPr>
      <w:spacing w:before="240" w:after="0" w:line="259" w:lineRule="auto"/>
      <w:outlineLvl w:val="9"/>
    </w:pPr>
    <w:rPr>
      <w:rFonts w:asciiTheme="majorHAnsi" w:eastAsiaTheme="majorEastAsia" w:hAnsiTheme="majorHAnsi" w:cstheme="majorBidi"/>
      <w:b w:val="0"/>
      <w:bCs w:val="0"/>
      <w:caps w:val="0"/>
      <w:color w:val="365F91" w:themeColor="accent1" w:themeShade="BF"/>
      <w:kern w:val="0"/>
      <w:sz w:val="32"/>
      <w:lang w:val="en-US"/>
    </w:rPr>
  </w:style>
  <w:style w:type="paragraph" w:styleId="NoSpacing">
    <w:name w:val="No Spacing"/>
    <w:uiPriority w:val="1"/>
    <w:qFormat/>
    <w:rsid w:val="00B527D4"/>
    <w:rPr>
      <w:rFonts w:ascii="Arial" w:hAnsi="Arial"/>
      <w:szCs w:val="24"/>
    </w:rPr>
  </w:style>
  <w:style w:type="character" w:customStyle="1" w:styleId="hps">
    <w:name w:val="hps"/>
    <w:basedOn w:val="DefaultParagraphFont"/>
    <w:rsid w:val="001177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723884">
      <w:bodyDiv w:val="1"/>
      <w:marLeft w:val="0"/>
      <w:marRight w:val="0"/>
      <w:marTop w:val="0"/>
      <w:marBottom w:val="0"/>
      <w:divBdr>
        <w:top w:val="none" w:sz="0" w:space="0" w:color="auto"/>
        <w:left w:val="none" w:sz="0" w:space="0" w:color="auto"/>
        <w:bottom w:val="none" w:sz="0" w:space="0" w:color="auto"/>
        <w:right w:val="none" w:sz="0" w:space="0" w:color="auto"/>
      </w:divBdr>
      <w:divsChild>
        <w:div w:id="349307387">
          <w:marLeft w:val="0"/>
          <w:marRight w:val="0"/>
          <w:marTop w:val="0"/>
          <w:marBottom w:val="0"/>
          <w:divBdr>
            <w:top w:val="none" w:sz="0" w:space="0" w:color="auto"/>
            <w:left w:val="none" w:sz="0" w:space="0" w:color="auto"/>
            <w:bottom w:val="none" w:sz="0" w:space="0" w:color="auto"/>
            <w:right w:val="none" w:sz="0" w:space="0" w:color="auto"/>
          </w:divBdr>
          <w:divsChild>
            <w:div w:id="1764688329">
              <w:marLeft w:val="0"/>
              <w:marRight w:val="0"/>
              <w:marTop w:val="0"/>
              <w:marBottom w:val="0"/>
              <w:divBdr>
                <w:top w:val="none" w:sz="0" w:space="0" w:color="auto"/>
                <w:left w:val="none" w:sz="0" w:space="0" w:color="auto"/>
                <w:bottom w:val="none" w:sz="0" w:space="0" w:color="auto"/>
                <w:right w:val="none" w:sz="0" w:space="0" w:color="auto"/>
              </w:divBdr>
              <w:divsChild>
                <w:div w:id="957180254">
                  <w:marLeft w:val="0"/>
                  <w:marRight w:val="0"/>
                  <w:marTop w:val="0"/>
                  <w:marBottom w:val="0"/>
                  <w:divBdr>
                    <w:top w:val="none" w:sz="0" w:space="0" w:color="auto"/>
                    <w:left w:val="none" w:sz="0" w:space="0" w:color="auto"/>
                    <w:bottom w:val="none" w:sz="0" w:space="0" w:color="auto"/>
                    <w:right w:val="none" w:sz="0" w:space="0" w:color="auto"/>
                  </w:divBdr>
                  <w:divsChild>
                    <w:div w:id="523860158">
                      <w:marLeft w:val="0"/>
                      <w:marRight w:val="0"/>
                      <w:marTop w:val="0"/>
                      <w:marBottom w:val="0"/>
                      <w:divBdr>
                        <w:top w:val="none" w:sz="0" w:space="0" w:color="auto"/>
                        <w:left w:val="none" w:sz="0" w:space="0" w:color="auto"/>
                        <w:bottom w:val="none" w:sz="0" w:space="0" w:color="auto"/>
                        <w:right w:val="none" w:sz="0" w:space="0" w:color="auto"/>
                      </w:divBdr>
                      <w:divsChild>
                        <w:div w:id="194194202">
                          <w:marLeft w:val="0"/>
                          <w:marRight w:val="0"/>
                          <w:marTop w:val="0"/>
                          <w:marBottom w:val="0"/>
                          <w:divBdr>
                            <w:top w:val="none" w:sz="0" w:space="0" w:color="auto"/>
                            <w:left w:val="none" w:sz="0" w:space="0" w:color="auto"/>
                            <w:bottom w:val="none" w:sz="0" w:space="0" w:color="auto"/>
                            <w:right w:val="none" w:sz="0" w:space="0" w:color="auto"/>
                          </w:divBdr>
                          <w:divsChild>
                            <w:div w:id="997880153">
                              <w:marLeft w:val="0"/>
                              <w:marRight w:val="0"/>
                              <w:marTop w:val="0"/>
                              <w:marBottom w:val="0"/>
                              <w:divBdr>
                                <w:top w:val="none" w:sz="0" w:space="0" w:color="auto"/>
                                <w:left w:val="none" w:sz="0" w:space="0" w:color="auto"/>
                                <w:bottom w:val="none" w:sz="0" w:space="0" w:color="auto"/>
                                <w:right w:val="none" w:sz="0" w:space="0" w:color="auto"/>
                              </w:divBdr>
                              <w:divsChild>
                                <w:div w:id="1397899503">
                                  <w:marLeft w:val="0"/>
                                  <w:marRight w:val="0"/>
                                  <w:marTop w:val="0"/>
                                  <w:marBottom w:val="0"/>
                                  <w:divBdr>
                                    <w:top w:val="none" w:sz="0" w:space="0" w:color="auto"/>
                                    <w:left w:val="none" w:sz="0" w:space="0" w:color="auto"/>
                                    <w:bottom w:val="none" w:sz="0" w:space="0" w:color="auto"/>
                                    <w:right w:val="none" w:sz="0" w:space="0" w:color="auto"/>
                                  </w:divBdr>
                                  <w:divsChild>
                                    <w:div w:id="1991398234">
                                      <w:marLeft w:val="60"/>
                                      <w:marRight w:val="0"/>
                                      <w:marTop w:val="0"/>
                                      <w:marBottom w:val="0"/>
                                      <w:divBdr>
                                        <w:top w:val="none" w:sz="0" w:space="0" w:color="auto"/>
                                        <w:left w:val="none" w:sz="0" w:space="0" w:color="auto"/>
                                        <w:bottom w:val="none" w:sz="0" w:space="0" w:color="auto"/>
                                        <w:right w:val="none" w:sz="0" w:space="0" w:color="auto"/>
                                      </w:divBdr>
                                      <w:divsChild>
                                        <w:div w:id="605191693">
                                          <w:marLeft w:val="0"/>
                                          <w:marRight w:val="0"/>
                                          <w:marTop w:val="0"/>
                                          <w:marBottom w:val="0"/>
                                          <w:divBdr>
                                            <w:top w:val="none" w:sz="0" w:space="0" w:color="auto"/>
                                            <w:left w:val="none" w:sz="0" w:space="0" w:color="auto"/>
                                            <w:bottom w:val="none" w:sz="0" w:space="0" w:color="auto"/>
                                            <w:right w:val="none" w:sz="0" w:space="0" w:color="auto"/>
                                          </w:divBdr>
                                          <w:divsChild>
                                            <w:div w:id="819418926">
                                              <w:marLeft w:val="0"/>
                                              <w:marRight w:val="0"/>
                                              <w:marTop w:val="0"/>
                                              <w:marBottom w:val="120"/>
                                              <w:divBdr>
                                                <w:top w:val="single" w:sz="6" w:space="0" w:color="F5F5F5"/>
                                                <w:left w:val="single" w:sz="6" w:space="0" w:color="F5F5F5"/>
                                                <w:bottom w:val="single" w:sz="6" w:space="0" w:color="F5F5F5"/>
                                                <w:right w:val="single" w:sz="6" w:space="0" w:color="F5F5F5"/>
                                              </w:divBdr>
                                              <w:divsChild>
                                                <w:div w:id="1942254761">
                                                  <w:marLeft w:val="0"/>
                                                  <w:marRight w:val="0"/>
                                                  <w:marTop w:val="0"/>
                                                  <w:marBottom w:val="0"/>
                                                  <w:divBdr>
                                                    <w:top w:val="none" w:sz="0" w:space="0" w:color="auto"/>
                                                    <w:left w:val="none" w:sz="0" w:space="0" w:color="auto"/>
                                                    <w:bottom w:val="none" w:sz="0" w:space="0" w:color="auto"/>
                                                    <w:right w:val="none" w:sz="0" w:space="0" w:color="auto"/>
                                                  </w:divBdr>
                                                  <w:divsChild>
                                                    <w:div w:id="6089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9314427">
      <w:bodyDiv w:val="1"/>
      <w:marLeft w:val="0"/>
      <w:marRight w:val="0"/>
      <w:marTop w:val="0"/>
      <w:marBottom w:val="0"/>
      <w:divBdr>
        <w:top w:val="none" w:sz="0" w:space="0" w:color="auto"/>
        <w:left w:val="none" w:sz="0" w:space="0" w:color="auto"/>
        <w:bottom w:val="none" w:sz="0" w:space="0" w:color="auto"/>
        <w:right w:val="none" w:sz="0" w:space="0" w:color="auto"/>
      </w:divBdr>
    </w:div>
    <w:div w:id="392583682">
      <w:bodyDiv w:val="1"/>
      <w:marLeft w:val="0"/>
      <w:marRight w:val="0"/>
      <w:marTop w:val="0"/>
      <w:marBottom w:val="0"/>
      <w:divBdr>
        <w:top w:val="none" w:sz="0" w:space="0" w:color="auto"/>
        <w:left w:val="none" w:sz="0" w:space="0" w:color="auto"/>
        <w:bottom w:val="none" w:sz="0" w:space="0" w:color="auto"/>
        <w:right w:val="none" w:sz="0" w:space="0" w:color="auto"/>
      </w:divBdr>
    </w:div>
    <w:div w:id="1890069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3.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package" Target="embeddings/Microsoft_Visio_Drawing555555555555.vsdx"/><Relationship Id="rId47"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package" Target="embeddings/Microsoft_Visio_Drawing111111111111.vsdx"/><Relationship Id="rId25" Type="http://schemas.openxmlformats.org/officeDocument/2006/relationships/image" Target="media/image12.png"/><Relationship Id="rId33" Type="http://schemas.openxmlformats.org/officeDocument/2006/relationships/image" Target="media/image17.emf"/><Relationship Id="rId38"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4.xml"/><Relationship Id="rId29" Type="http://schemas.openxmlformats.org/officeDocument/2006/relationships/package" Target="embeddings/Microsoft_Visio_Drawing333333333333.vs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4.emf"/><Relationship Id="rId36" Type="http://schemas.openxmlformats.org/officeDocument/2006/relationships/package" Target="embeddings/Microsoft_Visio_Drawing666666666666.vsdx"/><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package" Target="embeddings/Microsoft_Visio_Drawing444444444444.vsdx"/><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eader" Target="header6.xml"/><Relationship Id="rId27" Type="http://schemas.openxmlformats.org/officeDocument/2006/relationships/package" Target="embeddings/Microsoft_Visio_Drawing222222222222.vsdx"/><Relationship Id="rId30" Type="http://schemas.openxmlformats.org/officeDocument/2006/relationships/image" Target="media/image15.emf"/><Relationship Id="rId35" Type="http://schemas.openxmlformats.org/officeDocument/2006/relationships/image" Target="media/image18.emf"/><Relationship Id="rId48"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www.erodocdb.dk/Docs/doc98/official/pdf/REC1202.pdf" TargetMode="External"/><Relationship Id="rId2" Type="http://schemas.openxmlformats.org/officeDocument/2006/relationships/hyperlink" Target="https://ec.europa.eu/digital-agenda/sites/digital-agenda/files/DAE%20SCOREBOARD%202013%20-%20SWD%202013%20217%20FINAL.pdf" TargetMode="External"/><Relationship Id="rId1" Type="http://schemas.openxmlformats.org/officeDocument/2006/relationships/hyperlink" Target="http://eur-lex.europa.eu/legal-content/EN/ALL/?uri=CELEX:32002L0022" TargetMode="External"/><Relationship Id="rId4" Type="http://schemas.openxmlformats.org/officeDocument/2006/relationships/hyperlink" Target="http://www.cept.org/files/5466/documents/Number%20Portability%20Impementation%20in%20Europe%20-%20based%20on%20a%20survey%20of%20CEPT%20member%20countries%20-%20March%202014.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EBCD84-54D8-4AAF-94A9-167ECC037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7834</Words>
  <Characters>47789</Characters>
  <Application>Microsoft Office Word</Application>
  <DocSecurity>0</DocSecurity>
  <Lines>398</Lines>
  <Paragraphs>111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55512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2015-11-03T08:00:00Z</dcterms:created>
  <dcterms:modified xsi:type="dcterms:W3CDTF">2018-08-17T13:34:00Z</dcterms:modified>
</cp:coreProperties>
</file>