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779" w:rsidRDefault="000B4779" w:rsidP="003E5278">
      <w:pPr>
        <w:pStyle w:val="coverpageapprovedDDMMYY"/>
        <w:jc w:val="left"/>
      </w:pPr>
    </w:p>
    <w:p w:rsidR="00D54B24" w:rsidRPr="002B61DE" w:rsidRDefault="00D54B24" w:rsidP="003E5278">
      <w:pPr>
        <w:pStyle w:val="coverpageapprovedDDMMYY"/>
        <w:jc w:val="left"/>
        <w:rPr>
          <w:b w:val="0"/>
          <w:sz w:val="24"/>
          <w:szCs w:val="24"/>
          <w:lang w:val="en-GB"/>
        </w:rPr>
      </w:pPr>
      <w:r w:rsidRPr="002B61DE">
        <w:rPr>
          <w:b w:val="0"/>
          <w:sz w:val="24"/>
          <w:szCs w:val="24"/>
          <w:lang w:val="en-GB"/>
        </w:rPr>
        <w:t>C</w:t>
      </w:r>
      <w:r w:rsidR="003E5278" w:rsidRPr="002B61DE">
        <w:rPr>
          <w:b w:val="0"/>
          <w:sz w:val="24"/>
          <w:szCs w:val="24"/>
          <w:lang w:val="en-GB"/>
        </w:rPr>
        <w:t xml:space="preserve">ompatibility studies between </w:t>
      </w:r>
      <w:r w:rsidRPr="002B61DE">
        <w:rPr>
          <w:b w:val="0"/>
          <w:sz w:val="24"/>
          <w:szCs w:val="24"/>
          <w:lang w:val="en-GB"/>
        </w:rPr>
        <w:t xml:space="preserve">TTT/DSRC </w:t>
      </w:r>
      <w:r w:rsidR="003E5278" w:rsidRPr="002B61DE">
        <w:rPr>
          <w:b w:val="0"/>
          <w:sz w:val="24"/>
          <w:szCs w:val="24"/>
          <w:lang w:val="en-GB"/>
        </w:rPr>
        <w:t>in the band 5805-</w:t>
      </w:r>
      <w:r w:rsidRPr="002B61DE">
        <w:rPr>
          <w:b w:val="0"/>
          <w:sz w:val="24"/>
          <w:szCs w:val="24"/>
          <w:lang w:val="en-GB"/>
        </w:rPr>
        <w:t xml:space="preserve">5815 MHz </w:t>
      </w:r>
      <w:r w:rsidR="003E5278" w:rsidRPr="002B61DE">
        <w:rPr>
          <w:b w:val="0"/>
          <w:sz w:val="24"/>
          <w:szCs w:val="24"/>
          <w:lang w:val="en-GB"/>
        </w:rPr>
        <w:t>and other systems</w:t>
      </w:r>
    </w:p>
    <w:p w:rsidR="008A54FC" w:rsidRPr="002B61DE" w:rsidRDefault="0027787F" w:rsidP="000B4779">
      <w:pPr>
        <w:pStyle w:val="coverpageapprovedDDMMYY"/>
        <w:rPr>
          <w:rStyle w:val="ECCParagraph"/>
        </w:rPr>
      </w:pPr>
      <w:r w:rsidRPr="002B61DE">
        <w:rPr>
          <w:noProof/>
          <w:lang w:eastAsia="da-DK"/>
        </w:rPr>
        <mc:AlternateContent>
          <mc:Choice Requires="wpg">
            <w:drawing>
              <wp:anchor distT="0" distB="0" distL="114300" distR="114300" simplePos="0" relativeHeight="251663360" behindDoc="0" locked="1" layoutInCell="1" allowOverlap="1" wp14:anchorId="1C0992FA" wp14:editId="365843F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717" w:rsidRPr="00F7440E" w:rsidRDefault="002D1717" w:rsidP="00264464">
                              <w:pPr>
                                <w:pStyle w:val="coverpageECCReport"/>
                                <w:shd w:val="clear" w:color="auto" w:fill="auto"/>
                              </w:pPr>
                              <w:r w:rsidRPr="00264464">
                                <w:t xml:space="preserve">ECC Report </w:t>
                              </w:r>
                              <w:bookmarkStart w:id="0" w:name="Report_Number"/>
                              <w:r>
                                <w:rPr>
                                  <w:rStyle w:val="IntenseReference"/>
                                </w:rPr>
                                <w:t>250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2D1717" w:rsidRPr="00F7440E" w:rsidRDefault="002D1717" w:rsidP="00264464">
                        <w:pPr>
                          <w:pStyle w:val="coverpageECCReport"/>
                          <w:shd w:val="clear" w:color="auto" w:fill="auto"/>
                        </w:pPr>
                        <w:r w:rsidRPr="00264464">
                          <w:t xml:space="preserve">ECC Report </w:t>
                        </w:r>
                        <w:bookmarkStart w:id="1" w:name="Report_Number"/>
                        <w:r>
                          <w:rPr>
                            <w:rStyle w:val="IntenseReference"/>
                          </w:rPr>
                          <w:t>250</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062CD" w:rsidRPr="004062CD">
        <w:rPr>
          <w:lang w:val="en-GB"/>
        </w:rPr>
        <w:t xml:space="preserve">Approved </w:t>
      </w:r>
      <w:r w:rsidR="000B4779">
        <w:t>29 April 2016</w:t>
      </w:r>
      <w:r w:rsidR="004062CD" w:rsidRPr="002B61DE">
        <w:rPr>
          <w:lang w:val="en-GB"/>
        </w:rPr>
        <w:t xml:space="preserve"> </w:t>
      </w:r>
      <w:r w:rsidR="00930439" w:rsidRPr="002B61DE">
        <w:rPr>
          <w:noProof/>
          <w:lang w:eastAsia="da-DK"/>
        </w:rPr>
        <mc:AlternateContent>
          <mc:Choice Requires="wps">
            <w:drawing>
              <wp:anchor distT="0" distB="0" distL="114300" distR="114300" simplePos="0" relativeHeight="251662336" behindDoc="0" locked="1" layoutInCell="1" allowOverlap="1" wp14:anchorId="7333DE40" wp14:editId="27E22BB2">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0FF6EE"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2B61DE"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49965011"/>
      <w:r w:rsidRPr="002B61DE">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D54B24" w:rsidRPr="002B61DE" w:rsidRDefault="00D54B24" w:rsidP="00D54B24">
      <w:r w:rsidRPr="002B61DE">
        <w:t>This report addresses the compatibility between road tolling systems (TTT/DSRC) within the frequency band 5805-5815 MHz and other radio systems, in particular radiolocation systems. Both traditional fixed road tolling stations and movable road toll stations (mobile enforcement vehicles) were studied.</w:t>
      </w:r>
    </w:p>
    <w:p w:rsidR="00D54B24" w:rsidRPr="002B61DE" w:rsidRDefault="00D54B24" w:rsidP="00D54B24">
      <w:r w:rsidRPr="002B61DE">
        <w:t>The following radio systems were studied:</w:t>
      </w:r>
    </w:p>
    <w:p w:rsidR="00D54B24" w:rsidRPr="002B61DE" w:rsidRDefault="00D54B24" w:rsidP="0066406D">
      <w:pPr>
        <w:pStyle w:val="ECCBulletsLv2"/>
        <w:tabs>
          <w:tab w:val="clear" w:pos="680"/>
          <w:tab w:val="left" w:pos="426"/>
        </w:tabs>
        <w:ind w:hanging="680"/>
      </w:pPr>
      <w:r w:rsidRPr="002B61DE">
        <w:t>Radiolocation systems below 5850 MHz</w:t>
      </w:r>
      <w:r w:rsidR="003E5278" w:rsidRPr="002B61DE">
        <w:t>;</w:t>
      </w:r>
    </w:p>
    <w:p w:rsidR="00D54B24" w:rsidRPr="002B61DE" w:rsidRDefault="00D54B24" w:rsidP="0066406D">
      <w:pPr>
        <w:pStyle w:val="ECCBulletsLv2"/>
        <w:tabs>
          <w:tab w:val="clear" w:pos="680"/>
          <w:tab w:val="left" w:pos="426"/>
        </w:tabs>
        <w:ind w:hanging="680"/>
      </w:pPr>
      <w:r w:rsidRPr="002B61DE">
        <w:t>BFWA in the band 5725-5875 MHz</w:t>
      </w:r>
      <w:r w:rsidR="003E5278" w:rsidRPr="002B61DE">
        <w:t>;</w:t>
      </w:r>
    </w:p>
    <w:p w:rsidR="00D54B24" w:rsidRDefault="00D54B24" w:rsidP="003E5278">
      <w:pPr>
        <w:pStyle w:val="ECCBulletsLv2"/>
        <w:tabs>
          <w:tab w:val="clear" w:pos="680"/>
          <w:tab w:val="left" w:pos="426"/>
        </w:tabs>
        <w:ind w:left="426" w:hanging="426"/>
      </w:pPr>
      <w:r w:rsidRPr="002B61DE">
        <w:t xml:space="preserve">SRDS in the band 5725-5875 </w:t>
      </w:r>
      <w:proofErr w:type="spellStart"/>
      <w:r w:rsidRPr="002B61DE">
        <w:t>MHz</w:t>
      </w:r>
      <w:r w:rsidR="003E5278" w:rsidRPr="002B61DE">
        <w:t>.</w:t>
      </w:r>
      <w:proofErr w:type="spellEnd"/>
    </w:p>
    <w:p w:rsidR="00D20E70" w:rsidRPr="00D20E70" w:rsidRDefault="00D20E70" w:rsidP="00D20E70">
      <w:r w:rsidRPr="00D20E70">
        <w:t>Other technologies (than 5.8 GHz TTT/DSRC) may be applicable for road tolling applications, while these are not included in this report.</w:t>
      </w:r>
    </w:p>
    <w:p w:rsidR="00D54B24" w:rsidRPr="002B61DE" w:rsidRDefault="00D54B24" w:rsidP="00D54B24">
      <w:pPr>
        <w:rPr>
          <w:rStyle w:val="ECCHLbold"/>
        </w:rPr>
      </w:pPr>
      <w:r w:rsidRPr="002B61DE">
        <w:rPr>
          <w:rStyle w:val="ECCHLbold"/>
        </w:rPr>
        <w:t>Radiolocation</w:t>
      </w:r>
    </w:p>
    <w:p w:rsidR="00D54B24" w:rsidRPr="002B61DE" w:rsidRDefault="00D54B24" w:rsidP="00D54B24">
      <w:r w:rsidRPr="002B61DE">
        <w:t xml:space="preserve">For the protection of the Radiolocation Service from existing stationary road tolling systems theoretically separation distances between 5 km in urban environment and the radio horizon (rural environment) are required. However,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 on the Radiolocation Service.</w:t>
      </w:r>
    </w:p>
    <w:p w:rsidR="00D54B24" w:rsidRPr="002B61DE" w:rsidRDefault="00D54B24" w:rsidP="00D54B24">
      <w:r w:rsidRPr="002B61DE">
        <w:t xml:space="preserve">Mobile road tolling equipment can have a bigger impact to the Radiolocation Service compared to the stationary road tolling systems due to the possibility that the antenna </w:t>
      </w:r>
      <w:proofErr w:type="spellStart"/>
      <w:r w:rsidRPr="002B61DE">
        <w:t>mainbeam</w:t>
      </w:r>
      <w:proofErr w:type="spellEnd"/>
      <w:r w:rsidRPr="002B61DE">
        <w:t xml:space="preserve"> of the mobile road tolling equipment could point to the horizontal plane. That means the </w:t>
      </w:r>
      <w:proofErr w:type="spellStart"/>
      <w:r w:rsidRPr="002B61DE">
        <w:t>mainbeam</w:t>
      </w:r>
      <w:proofErr w:type="spellEnd"/>
      <w:r w:rsidRPr="002B61DE">
        <w:t xml:space="preserve"> to </w:t>
      </w:r>
      <w:proofErr w:type="spellStart"/>
      <w:r w:rsidRPr="002B61DE">
        <w:t>mainbeam</w:t>
      </w:r>
      <w:proofErr w:type="spellEnd"/>
      <w:r w:rsidRPr="002B61DE">
        <w:t xml:space="preserve"> coupling case is relevant for mobile equipment and requires separation distances up to the radio horizon. </w:t>
      </w:r>
    </w:p>
    <w:p w:rsidR="00D54B24" w:rsidRPr="002B61DE" w:rsidRDefault="00D54B24" w:rsidP="00401FBF">
      <w:r w:rsidRPr="002B61DE">
        <w:t xml:space="preserve">A high impact is theoretically possible from the Radiolocation Service into road tolling due to the huge transmit power values of those radars. Although the road tolling protocol contains some acknowledgement features, the timing parameters of radars </w:t>
      </w:r>
      <w:r w:rsidR="00401FBF">
        <w:t xml:space="preserve">could easily be able to </w:t>
      </w:r>
      <w:proofErr w:type="gramStart"/>
      <w:r w:rsidR="00401FBF">
        <w:t>interfere</w:t>
      </w:r>
      <w:proofErr w:type="gramEnd"/>
      <w:r w:rsidRPr="002B61DE">
        <w:t xml:space="preserve"> the road tolling system. With existing fixed road toll stations with down tilted RSU antennas the interference from Radiolocation Service is less than with mobile road tolling equipment however worst case calculations shows that even with down tilted RSU antennas there is probability for interference.</w:t>
      </w:r>
    </w:p>
    <w:p w:rsidR="00D54B24" w:rsidRPr="002B61DE" w:rsidRDefault="00D54B24" w:rsidP="00D54B24">
      <w:r w:rsidRPr="002B61DE">
        <w:t>The following mitigation measures could be used to improve the coexistence between mobile road tolling and the Radiolocation Service:</w:t>
      </w:r>
    </w:p>
    <w:p w:rsidR="00D54B24" w:rsidRPr="002B61DE" w:rsidRDefault="00D54B24" w:rsidP="00BB6C63">
      <w:pPr>
        <w:pStyle w:val="ECCBulletsLv1"/>
      </w:pPr>
      <w:r w:rsidRPr="002B61DE">
        <w:t xml:space="preserve">A sensing procedure with threshold values between -54 </w:t>
      </w:r>
      <w:proofErr w:type="spellStart"/>
      <w:r w:rsidRPr="002B61DE">
        <w:t>dBm</w:t>
      </w:r>
      <w:proofErr w:type="spellEnd"/>
      <w:r w:rsidRPr="002B61DE">
        <w:t xml:space="preserve"> and -65 </w:t>
      </w:r>
      <w:proofErr w:type="spellStart"/>
      <w:r w:rsidRPr="002B61DE">
        <w:t>dBm</w:t>
      </w:r>
      <w:proofErr w:type="spellEnd"/>
      <w:r w:rsidRPr="002B61DE">
        <w:t>. However, it should be noted that above sensing approach is only feasible for traditional monostatic radars. The study did not consider the feasibility of detecting frequency hoppi</w:t>
      </w:r>
      <w:r w:rsidR="004062CD">
        <w:t>ng radars;</w:t>
      </w:r>
    </w:p>
    <w:p w:rsidR="00D54B24" w:rsidRPr="002B61DE" w:rsidRDefault="00D54B24" w:rsidP="00BB6C63">
      <w:pPr>
        <w:pStyle w:val="ECCBulletsLv1"/>
      </w:pPr>
      <w:r w:rsidRPr="002B61DE">
        <w:t>There may be some possibilities on national levels to ensure the coexistence between both systems since both applications (Radar and road tolling) are often operated by an Administration.</w:t>
      </w:r>
    </w:p>
    <w:p w:rsidR="00D54B24" w:rsidRPr="002B61DE" w:rsidRDefault="00D54B24" w:rsidP="00D54B24">
      <w:pPr>
        <w:rPr>
          <w:rStyle w:val="ECCHLbold"/>
        </w:rPr>
      </w:pPr>
      <w:r w:rsidRPr="002B61DE">
        <w:rPr>
          <w:rStyle w:val="ECCHLbold"/>
        </w:rPr>
        <w:t>BFWA</w:t>
      </w:r>
    </w:p>
    <w:p w:rsidR="00D54B24" w:rsidRPr="002B61DE" w:rsidRDefault="00D54B24" w:rsidP="00D54B24">
      <w:r w:rsidRPr="002B61DE">
        <w:t xml:space="preserve">For the protection of BFWA from existing stationary road tolling systems theoretically separation distances up to 1 km are required. This could already be seen as manageable and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 on BFWA.</w:t>
      </w:r>
    </w:p>
    <w:p w:rsidR="00994488" w:rsidRDefault="003E3316" w:rsidP="003E3316">
      <w:r w:rsidRPr="002B61DE">
        <w:t xml:space="preserve">Mobile road tolling equipment has also here a bigger impact to BFWA compared to the stationary road tolling systems. That means the </w:t>
      </w:r>
      <w:proofErr w:type="spellStart"/>
      <w:r w:rsidRPr="002B61DE">
        <w:t>mainbeam</w:t>
      </w:r>
      <w:proofErr w:type="spellEnd"/>
      <w:r w:rsidRPr="002B61DE">
        <w:t xml:space="preserve"> to </w:t>
      </w:r>
      <w:proofErr w:type="spellStart"/>
      <w:r w:rsidRPr="002B61DE">
        <w:t>mainbeam</w:t>
      </w:r>
      <w:proofErr w:type="spellEnd"/>
      <w:r w:rsidRPr="002B61DE">
        <w:t xml:space="preserve"> coupling case is relevant and requires separation distances of 1 km in urban environments and 3-7 km in rural environments. But the likelihood of</w:t>
      </w:r>
      <w:r w:rsidR="00994488">
        <w:t xml:space="preserve"> </w:t>
      </w:r>
      <w:r w:rsidR="00994488" w:rsidRPr="00994488">
        <w:t>the scenario of unobstructed</w:t>
      </w:r>
      <w:r w:rsidR="00994488">
        <w:t xml:space="preserve"> </w:t>
      </w:r>
      <w:proofErr w:type="spellStart"/>
      <w:r w:rsidR="00994488" w:rsidRPr="00994488">
        <w:t>mainbeam</w:t>
      </w:r>
      <w:proofErr w:type="spellEnd"/>
      <w:r w:rsidR="00AF52C5">
        <w:t>-</w:t>
      </w:r>
      <w:r w:rsidR="00994488" w:rsidRPr="00994488">
        <w:t>to</w:t>
      </w:r>
      <w:r w:rsidR="00AF52C5">
        <w:t>-</w:t>
      </w:r>
      <w:proofErr w:type="spellStart"/>
      <w:r w:rsidR="00994488" w:rsidRPr="00994488">
        <w:t>mainbeam</w:t>
      </w:r>
      <w:proofErr w:type="spellEnd"/>
      <w:r w:rsidR="00994488" w:rsidRPr="00994488">
        <w:t xml:space="preserve"> coupling occurring is expected to be small</w:t>
      </w:r>
      <w:r w:rsidRPr="002B61DE">
        <w:t>.</w:t>
      </w:r>
      <w:r w:rsidR="00994488">
        <w:t xml:space="preserve"> </w:t>
      </w:r>
    </w:p>
    <w:p w:rsidR="00D54B24" w:rsidRPr="002B61DE" w:rsidRDefault="00D54B24" w:rsidP="00BB6C63">
      <w:r w:rsidRPr="002B61DE">
        <w:t xml:space="preserve">The impact of BFWA into road tolling is comparable to the impact of road tolling into BFWA as shown above.  </w:t>
      </w:r>
    </w:p>
    <w:p w:rsidR="00D54B24" w:rsidRPr="002B61DE" w:rsidRDefault="00D54B24" w:rsidP="004062CD">
      <w:pPr>
        <w:keepNext/>
        <w:rPr>
          <w:rStyle w:val="ECCHLbold"/>
        </w:rPr>
      </w:pPr>
      <w:r w:rsidRPr="002B61DE">
        <w:rPr>
          <w:rStyle w:val="ECCHLbold"/>
        </w:rPr>
        <w:lastRenderedPageBreak/>
        <w:t>SRDs</w:t>
      </w:r>
    </w:p>
    <w:p w:rsidR="00D54B24" w:rsidRPr="002B61DE" w:rsidRDefault="00D54B24" w:rsidP="004062CD">
      <w:pPr>
        <w:keepNext/>
      </w:pPr>
      <w:r w:rsidRPr="002B61DE">
        <w:t xml:space="preserve">Worst case calculations in this reports show that SRDs with 25mW has the potential to harmfully impact road tolling systems. Separation distances in the road tolling </w:t>
      </w:r>
      <w:proofErr w:type="spellStart"/>
      <w:r w:rsidRPr="002B61DE">
        <w:t>mainbeam</w:t>
      </w:r>
      <w:proofErr w:type="spellEnd"/>
      <w:r w:rsidRPr="002B61DE">
        <w:t xml:space="preserve"> are 0.7-1.2 km in urban environment and 2.8-5.5 km rural (in the road tolling </w:t>
      </w:r>
      <w:proofErr w:type="spellStart"/>
      <w:r w:rsidRPr="002B61DE">
        <w:t>sidelobe</w:t>
      </w:r>
      <w:proofErr w:type="spellEnd"/>
      <w:r w:rsidRPr="002B61DE">
        <w:t xml:space="preserve"> urban 0.3-0.6 km, rural 1.1-2.2 km). Only the potential impact to the road tolling reader was considered. With fixed road toll installations using down tilted antennas only </w:t>
      </w:r>
      <w:proofErr w:type="spellStart"/>
      <w:r w:rsidRPr="002B61DE">
        <w:t>sidelobe</w:t>
      </w:r>
      <w:proofErr w:type="spellEnd"/>
      <w:r w:rsidRPr="002B61DE">
        <w:t xml:space="preserve"> calculations are to be considered except for SRDs used in a vehicle. </w:t>
      </w:r>
    </w:p>
    <w:p w:rsidR="00D54B24" w:rsidRPr="002B61DE" w:rsidRDefault="00D54B24" w:rsidP="00D54B24">
      <w:pPr>
        <w:rPr>
          <w:rStyle w:val="ECCHLbold"/>
        </w:rPr>
      </w:pPr>
      <w:r w:rsidRPr="002B61DE">
        <w:rPr>
          <w:rStyle w:val="ECCHLbold"/>
        </w:rPr>
        <w:t>General</w:t>
      </w:r>
    </w:p>
    <w:p w:rsidR="00D54B24" w:rsidRPr="002B61DE" w:rsidRDefault="00D54B24" w:rsidP="00BB6C63">
      <w:r w:rsidRPr="002B61DE">
        <w:t xml:space="preserve">It should be noted that the calculations in this report are based on worst case assumptions. In realistic scenarios the following considerations will improve the coexistence:   </w:t>
      </w:r>
    </w:p>
    <w:p w:rsidR="00D54B24" w:rsidRPr="002B61DE" w:rsidRDefault="00D54B24" w:rsidP="00BB6C63">
      <w:pPr>
        <w:pStyle w:val="ECCBulletsLv1"/>
      </w:pPr>
      <w:r w:rsidRPr="002B61DE">
        <w:t>real antenna patte</w:t>
      </w:r>
      <w:r w:rsidR="003E5278" w:rsidRPr="002B61DE">
        <w:t>rn (tolling, BFWA, SRDs);</w:t>
      </w:r>
    </w:p>
    <w:p w:rsidR="00D54B24" w:rsidRPr="002B61DE" w:rsidRDefault="00D54B24" w:rsidP="00BB6C63">
      <w:pPr>
        <w:pStyle w:val="ECCBulletsLv1"/>
      </w:pPr>
      <w:r w:rsidRPr="002B61DE">
        <w:t>topograph</w:t>
      </w:r>
      <w:r w:rsidR="003E5278" w:rsidRPr="002B61DE">
        <w:t>y of the environment;</w:t>
      </w:r>
    </w:p>
    <w:p w:rsidR="00D54B24" w:rsidRPr="002B61DE" w:rsidRDefault="003E5278" w:rsidP="00BB6C63">
      <w:pPr>
        <w:pStyle w:val="ECCBulletsLv1"/>
      </w:pPr>
      <w:r w:rsidRPr="002B61DE">
        <w:t xml:space="preserve">Duty Cycle of road tolling </w:t>
      </w:r>
      <w:proofErr w:type="spellStart"/>
      <w:r w:rsidRPr="002B61DE">
        <w:t>Tx</w:t>
      </w:r>
      <w:proofErr w:type="spellEnd"/>
      <w:r w:rsidRPr="002B61DE">
        <w:t>;</w:t>
      </w:r>
    </w:p>
    <w:p w:rsidR="00D54B24" w:rsidRPr="002B61DE" w:rsidRDefault="00D54B24" w:rsidP="00BB6C63">
      <w:pPr>
        <w:pStyle w:val="ECCBulletsLv1"/>
      </w:pPr>
      <w:r w:rsidRPr="002B61DE">
        <w:t>Azimuth/elevation scanning of radars</w:t>
      </w:r>
      <w:r w:rsidR="000A7476">
        <w:t xml:space="preserve"> in some cases</w:t>
      </w:r>
      <w:r w:rsidR="003E5278" w:rsidRPr="002B61DE">
        <w:t>.</w:t>
      </w:r>
    </w:p>
    <w:p w:rsidR="00956356" w:rsidRPr="00D14F68" w:rsidRDefault="00956356" w:rsidP="00D14F68">
      <w:r w:rsidRPr="000B4779">
        <w:t xml:space="preserve">It should be noted that no interference cases on road tolls from radar installations have been reported to the road toll association ASECAP. </w:t>
      </w:r>
    </w:p>
    <w:p w:rsidR="00F77680" w:rsidRPr="002B61DE" w:rsidRDefault="00F77680" w:rsidP="00264464">
      <w:pPr>
        <w:rPr>
          <w:rStyle w:val="ECCParagraph"/>
        </w:rPr>
      </w:pPr>
      <w:r w:rsidRPr="002B61DE">
        <w:rPr>
          <w:rStyle w:val="ECCParagraph"/>
        </w:rPr>
        <w:br w:type="page"/>
      </w:r>
    </w:p>
    <w:p w:rsidR="00F77680" w:rsidRPr="002B61DE" w:rsidRDefault="00F77680" w:rsidP="00E2303A">
      <w:pPr>
        <w:pStyle w:val="coverpageTableofContent"/>
        <w:rPr>
          <w:noProof w:val="0"/>
          <w:lang w:val="en-GB"/>
        </w:rPr>
      </w:pPr>
    </w:p>
    <w:p w:rsidR="008A54FC" w:rsidRPr="002B61DE" w:rsidRDefault="005C5A96" w:rsidP="00E2303A">
      <w:pPr>
        <w:pStyle w:val="coverpageTableofContent"/>
        <w:rPr>
          <w:noProof w:val="0"/>
          <w:lang w:val="en-GB"/>
        </w:rPr>
      </w:pPr>
      <w:r w:rsidRPr="002B61DE">
        <w:rPr>
          <w:lang w:val="da-DK" w:eastAsia="da-DK"/>
        </w:rPr>
        <mc:AlternateContent>
          <mc:Choice Requires="wps">
            <w:drawing>
              <wp:anchor distT="0" distB="0" distL="114300" distR="114300" simplePos="0" relativeHeight="251658240" behindDoc="1" locked="1" layoutInCell="1" allowOverlap="1" wp14:anchorId="2AB31B77" wp14:editId="343168DE">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717" w:rsidRPr="005C5A96" w:rsidRDefault="002D1717" w:rsidP="005C5A96">
                            <w:pPr>
                              <w:pStyle w:val="coverpageTableofContent"/>
                            </w:pPr>
                          </w:p>
                          <w:p w:rsidR="002D1717" w:rsidRDefault="002D1717" w:rsidP="00E2303A">
                            <w:pPr>
                              <w:pStyle w:val="coverpageTableofContent"/>
                            </w:pPr>
                          </w:p>
                          <w:p w:rsidR="002D1717" w:rsidRPr="003226D8" w:rsidRDefault="002D1717"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2D1717" w:rsidRPr="005C5A96" w:rsidRDefault="002D1717" w:rsidP="005C5A96">
                      <w:pPr>
                        <w:pStyle w:val="coverpageTableofContent"/>
                      </w:pPr>
                    </w:p>
                    <w:p w:rsidR="002D1717" w:rsidRDefault="002D1717" w:rsidP="00E2303A">
                      <w:pPr>
                        <w:pStyle w:val="coverpageTableofContent"/>
                      </w:pPr>
                    </w:p>
                    <w:p w:rsidR="002D1717" w:rsidRPr="003226D8" w:rsidRDefault="002D1717" w:rsidP="004930E1">
                      <w:pPr>
                        <w:rPr>
                          <w:rStyle w:val="ECCParagraph"/>
                        </w:rPr>
                      </w:pPr>
                    </w:p>
                  </w:txbxContent>
                </v:textbox>
                <w10:wrap anchorx="page" anchory="page"/>
                <w10:anchorlock/>
              </v:rect>
            </w:pict>
          </mc:Fallback>
        </mc:AlternateContent>
      </w:r>
      <w:r w:rsidR="00E059C5" w:rsidRPr="002B61DE">
        <w:rPr>
          <w:noProof w:val="0"/>
          <w:lang w:val="en-GB"/>
        </w:rPr>
        <w:t>T</w:t>
      </w:r>
      <w:r w:rsidR="00763BA3" w:rsidRPr="002B61DE">
        <w:rPr>
          <w:noProof w:val="0"/>
          <w:lang w:val="en-GB"/>
        </w:rPr>
        <w:t>ABLE OF CONTENTS</w:t>
      </w:r>
    </w:p>
    <w:p w:rsidR="00067793" w:rsidRPr="002B61DE"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rsidR="009F37CD" w:rsidRDefault="00A90997">
          <w:pPr>
            <w:pStyle w:val="TOC1"/>
            <w:rPr>
              <w:rFonts w:asciiTheme="minorHAnsi" w:eastAsiaTheme="minorEastAsia" w:hAnsiTheme="minorHAnsi" w:cstheme="minorBidi"/>
              <w:b w:val="0"/>
              <w:noProof/>
              <w:sz w:val="22"/>
              <w:szCs w:val="22"/>
              <w:lang w:val="da-DK" w:eastAsia="da-DK"/>
            </w:rPr>
          </w:pPr>
          <w:r w:rsidRPr="002B61DE">
            <w:rPr>
              <w:rStyle w:val="ECCParagraph"/>
            </w:rPr>
            <w:fldChar w:fldCharType="begin"/>
          </w:r>
          <w:r w:rsidRPr="002B61DE">
            <w:rPr>
              <w:rStyle w:val="ECCParagraph"/>
            </w:rPr>
            <w:instrText xml:space="preserve"> TOC \o "1-4" \h \z \t "ECC Annex heading1;1" </w:instrText>
          </w:r>
          <w:r w:rsidRPr="002B61DE">
            <w:rPr>
              <w:rStyle w:val="ECCParagraph"/>
            </w:rPr>
            <w:fldChar w:fldCharType="separate"/>
          </w:r>
          <w:hyperlink w:anchor="_Toc449965011" w:history="1">
            <w:r w:rsidR="009F37CD" w:rsidRPr="00C82C96">
              <w:rPr>
                <w:rStyle w:val="Hyperlink"/>
                <w:noProof/>
              </w:rPr>
              <w:t>0</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Executive summary</w:t>
            </w:r>
            <w:r w:rsidR="009F37CD">
              <w:rPr>
                <w:noProof/>
                <w:webHidden/>
              </w:rPr>
              <w:tab/>
            </w:r>
            <w:r w:rsidR="009F37CD">
              <w:rPr>
                <w:noProof/>
                <w:webHidden/>
              </w:rPr>
              <w:fldChar w:fldCharType="begin"/>
            </w:r>
            <w:r w:rsidR="009F37CD">
              <w:rPr>
                <w:noProof/>
                <w:webHidden/>
              </w:rPr>
              <w:instrText xml:space="preserve"> PAGEREF _Toc449965011 \h </w:instrText>
            </w:r>
            <w:r w:rsidR="009F37CD">
              <w:rPr>
                <w:noProof/>
                <w:webHidden/>
              </w:rPr>
            </w:r>
            <w:r w:rsidR="009F37CD">
              <w:rPr>
                <w:noProof/>
                <w:webHidden/>
              </w:rPr>
              <w:fldChar w:fldCharType="separate"/>
            </w:r>
            <w:r w:rsidR="009F37CD">
              <w:rPr>
                <w:noProof/>
                <w:webHidden/>
              </w:rPr>
              <w:t>2</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12" w:history="1">
            <w:r w:rsidR="009F37CD" w:rsidRPr="00C82C96">
              <w:rPr>
                <w:rStyle w:val="Hyperlink"/>
                <w:noProof/>
              </w:rPr>
              <w:t>1</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Introduction</w:t>
            </w:r>
            <w:r w:rsidR="009F37CD">
              <w:rPr>
                <w:noProof/>
                <w:webHidden/>
              </w:rPr>
              <w:tab/>
            </w:r>
            <w:r w:rsidR="009F37CD">
              <w:rPr>
                <w:noProof/>
                <w:webHidden/>
              </w:rPr>
              <w:fldChar w:fldCharType="begin"/>
            </w:r>
            <w:r w:rsidR="009F37CD">
              <w:rPr>
                <w:noProof/>
                <w:webHidden/>
              </w:rPr>
              <w:instrText xml:space="preserve"> PAGEREF _Toc449965012 \h </w:instrText>
            </w:r>
            <w:r w:rsidR="009F37CD">
              <w:rPr>
                <w:noProof/>
                <w:webHidden/>
              </w:rPr>
            </w:r>
            <w:r w:rsidR="009F37CD">
              <w:rPr>
                <w:noProof/>
                <w:webHidden/>
              </w:rPr>
              <w:fldChar w:fldCharType="separate"/>
            </w:r>
            <w:r w:rsidR="009F37CD">
              <w:rPr>
                <w:noProof/>
                <w:webHidden/>
              </w:rPr>
              <w:t>6</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13" w:history="1">
            <w:r w:rsidR="009F37CD" w:rsidRPr="00C82C96">
              <w:rPr>
                <w:rStyle w:val="Hyperlink"/>
                <w:noProof/>
              </w:rPr>
              <w:t>2</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Background</w:t>
            </w:r>
            <w:r w:rsidR="009F37CD">
              <w:rPr>
                <w:noProof/>
                <w:webHidden/>
              </w:rPr>
              <w:tab/>
            </w:r>
            <w:r w:rsidR="009F37CD">
              <w:rPr>
                <w:noProof/>
                <w:webHidden/>
              </w:rPr>
              <w:fldChar w:fldCharType="begin"/>
            </w:r>
            <w:r w:rsidR="009F37CD">
              <w:rPr>
                <w:noProof/>
                <w:webHidden/>
              </w:rPr>
              <w:instrText xml:space="preserve"> PAGEREF _Toc449965013 \h </w:instrText>
            </w:r>
            <w:r w:rsidR="009F37CD">
              <w:rPr>
                <w:noProof/>
                <w:webHidden/>
              </w:rPr>
            </w:r>
            <w:r w:rsidR="009F37CD">
              <w:rPr>
                <w:noProof/>
                <w:webHidden/>
              </w:rPr>
              <w:fldChar w:fldCharType="separate"/>
            </w:r>
            <w:r w:rsidR="009F37CD">
              <w:rPr>
                <w:noProof/>
                <w:webHidden/>
              </w:rPr>
              <w:t>7</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14" w:history="1">
            <w:r w:rsidR="009F37CD" w:rsidRPr="00C82C96">
              <w:rPr>
                <w:rStyle w:val="Hyperlink"/>
                <w:noProof/>
              </w:rPr>
              <w:t>3</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Description of TTT/DSRC</w:t>
            </w:r>
            <w:r w:rsidR="009F37CD">
              <w:rPr>
                <w:noProof/>
                <w:webHidden/>
              </w:rPr>
              <w:tab/>
            </w:r>
            <w:r w:rsidR="009F37CD">
              <w:rPr>
                <w:noProof/>
                <w:webHidden/>
              </w:rPr>
              <w:fldChar w:fldCharType="begin"/>
            </w:r>
            <w:r w:rsidR="009F37CD">
              <w:rPr>
                <w:noProof/>
                <w:webHidden/>
              </w:rPr>
              <w:instrText xml:space="preserve"> PAGEREF _Toc449965014 \h </w:instrText>
            </w:r>
            <w:r w:rsidR="009F37CD">
              <w:rPr>
                <w:noProof/>
                <w:webHidden/>
              </w:rPr>
            </w:r>
            <w:r w:rsidR="009F37CD">
              <w:rPr>
                <w:noProof/>
                <w:webHidden/>
              </w:rPr>
              <w:fldChar w:fldCharType="separate"/>
            </w:r>
            <w:r w:rsidR="009F37CD">
              <w:rPr>
                <w:noProof/>
                <w:webHidden/>
              </w:rPr>
              <w:t>10</w:t>
            </w:r>
            <w:r w:rsidR="009F37CD">
              <w:rPr>
                <w:noProof/>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15" w:history="1">
            <w:r w:rsidR="009F37CD" w:rsidRPr="00C82C96">
              <w:rPr>
                <w:rStyle w:val="Hyperlink"/>
              </w:rPr>
              <w:t>3.1</w:t>
            </w:r>
            <w:r w:rsidR="009F37CD">
              <w:rPr>
                <w:rFonts w:asciiTheme="minorHAnsi" w:eastAsiaTheme="minorEastAsia" w:hAnsiTheme="minorHAnsi" w:cstheme="minorBidi"/>
                <w:bCs w:val="0"/>
                <w:sz w:val="22"/>
                <w:szCs w:val="22"/>
                <w:lang w:val="da-DK" w:eastAsia="da-DK"/>
              </w:rPr>
              <w:tab/>
            </w:r>
            <w:r w:rsidR="009F37CD" w:rsidRPr="00C82C96">
              <w:rPr>
                <w:rStyle w:val="Hyperlink"/>
              </w:rPr>
              <w:t>Technical Characteristics</w:t>
            </w:r>
            <w:r w:rsidR="009F37CD">
              <w:rPr>
                <w:webHidden/>
              </w:rPr>
              <w:tab/>
            </w:r>
            <w:r w:rsidR="009F37CD">
              <w:rPr>
                <w:webHidden/>
              </w:rPr>
              <w:fldChar w:fldCharType="begin"/>
            </w:r>
            <w:r w:rsidR="009F37CD">
              <w:rPr>
                <w:webHidden/>
              </w:rPr>
              <w:instrText xml:space="preserve"> PAGEREF _Toc449965015 \h </w:instrText>
            </w:r>
            <w:r w:rsidR="009F37CD">
              <w:rPr>
                <w:webHidden/>
              </w:rPr>
            </w:r>
            <w:r w:rsidR="009F37CD">
              <w:rPr>
                <w:webHidden/>
              </w:rPr>
              <w:fldChar w:fldCharType="separate"/>
            </w:r>
            <w:r w:rsidR="009F37CD">
              <w:rPr>
                <w:webHidden/>
              </w:rPr>
              <w:t>10</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16" w:history="1">
            <w:r w:rsidR="009F37CD" w:rsidRPr="00C82C96">
              <w:rPr>
                <w:rStyle w:val="Hyperlink"/>
              </w:rPr>
              <w:t>3.1.1</w:t>
            </w:r>
            <w:r w:rsidR="009F37CD">
              <w:rPr>
                <w:rFonts w:asciiTheme="minorHAnsi" w:eastAsiaTheme="minorEastAsia" w:hAnsiTheme="minorHAnsi" w:cstheme="minorBidi"/>
                <w:sz w:val="22"/>
                <w:szCs w:val="22"/>
                <w:lang w:val="da-DK" w:eastAsia="da-DK"/>
              </w:rPr>
              <w:tab/>
            </w:r>
            <w:r w:rsidR="009F37CD" w:rsidRPr="00C82C96">
              <w:rPr>
                <w:rStyle w:val="Hyperlink"/>
              </w:rPr>
              <w:t>RF characteristics</w:t>
            </w:r>
            <w:r w:rsidR="009F37CD">
              <w:rPr>
                <w:webHidden/>
              </w:rPr>
              <w:tab/>
            </w:r>
            <w:r w:rsidR="009F37CD">
              <w:rPr>
                <w:webHidden/>
              </w:rPr>
              <w:fldChar w:fldCharType="begin"/>
            </w:r>
            <w:r w:rsidR="009F37CD">
              <w:rPr>
                <w:webHidden/>
              </w:rPr>
              <w:instrText xml:space="preserve"> PAGEREF _Toc449965016 \h </w:instrText>
            </w:r>
            <w:r w:rsidR="009F37CD">
              <w:rPr>
                <w:webHidden/>
              </w:rPr>
            </w:r>
            <w:r w:rsidR="009F37CD">
              <w:rPr>
                <w:webHidden/>
              </w:rPr>
              <w:fldChar w:fldCharType="separate"/>
            </w:r>
            <w:r w:rsidR="009F37CD">
              <w:rPr>
                <w:webHidden/>
              </w:rPr>
              <w:t>10</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17" w:history="1">
            <w:r w:rsidR="009F37CD" w:rsidRPr="00C82C96">
              <w:rPr>
                <w:rStyle w:val="Hyperlink"/>
              </w:rPr>
              <w:t>3.1.2</w:t>
            </w:r>
            <w:r w:rsidR="009F37CD">
              <w:rPr>
                <w:rFonts w:asciiTheme="minorHAnsi" w:eastAsiaTheme="minorEastAsia" w:hAnsiTheme="minorHAnsi" w:cstheme="minorBidi"/>
                <w:sz w:val="22"/>
                <w:szCs w:val="22"/>
                <w:lang w:val="da-DK" w:eastAsia="da-DK"/>
              </w:rPr>
              <w:tab/>
            </w:r>
            <w:r w:rsidR="009F37CD" w:rsidRPr="00C82C96">
              <w:rPr>
                <w:rStyle w:val="Hyperlink"/>
              </w:rPr>
              <w:t>Antennas</w:t>
            </w:r>
            <w:r w:rsidR="009F37CD">
              <w:rPr>
                <w:webHidden/>
              </w:rPr>
              <w:tab/>
            </w:r>
            <w:r w:rsidR="009F37CD">
              <w:rPr>
                <w:webHidden/>
              </w:rPr>
              <w:fldChar w:fldCharType="begin"/>
            </w:r>
            <w:r w:rsidR="009F37CD">
              <w:rPr>
                <w:webHidden/>
              </w:rPr>
              <w:instrText xml:space="preserve"> PAGEREF _Toc449965017 \h </w:instrText>
            </w:r>
            <w:r w:rsidR="009F37CD">
              <w:rPr>
                <w:webHidden/>
              </w:rPr>
            </w:r>
            <w:r w:rsidR="009F37CD">
              <w:rPr>
                <w:webHidden/>
              </w:rPr>
              <w:fldChar w:fldCharType="separate"/>
            </w:r>
            <w:r w:rsidR="009F37CD">
              <w:rPr>
                <w:webHidden/>
              </w:rPr>
              <w:t>11</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18" w:history="1">
            <w:r w:rsidR="009F37CD" w:rsidRPr="00C82C96">
              <w:rPr>
                <w:rStyle w:val="Hyperlink"/>
              </w:rPr>
              <w:t>3.1.3</w:t>
            </w:r>
            <w:r w:rsidR="009F37CD">
              <w:rPr>
                <w:rFonts w:asciiTheme="minorHAnsi" w:eastAsiaTheme="minorEastAsia" w:hAnsiTheme="minorHAnsi" w:cstheme="minorBidi"/>
                <w:sz w:val="22"/>
                <w:szCs w:val="22"/>
                <w:lang w:val="da-DK" w:eastAsia="da-DK"/>
              </w:rPr>
              <w:tab/>
            </w:r>
            <w:r w:rsidR="009F37CD" w:rsidRPr="00C82C96">
              <w:rPr>
                <w:rStyle w:val="Hyperlink"/>
              </w:rPr>
              <w:t>Road tolling Protocol</w:t>
            </w:r>
            <w:r w:rsidR="009F37CD">
              <w:rPr>
                <w:webHidden/>
              </w:rPr>
              <w:tab/>
            </w:r>
            <w:r w:rsidR="009F37CD">
              <w:rPr>
                <w:webHidden/>
              </w:rPr>
              <w:fldChar w:fldCharType="begin"/>
            </w:r>
            <w:r w:rsidR="009F37CD">
              <w:rPr>
                <w:webHidden/>
              </w:rPr>
              <w:instrText xml:space="preserve"> PAGEREF _Toc449965018 \h </w:instrText>
            </w:r>
            <w:r w:rsidR="009F37CD">
              <w:rPr>
                <w:webHidden/>
              </w:rPr>
            </w:r>
            <w:r w:rsidR="009F37CD">
              <w:rPr>
                <w:webHidden/>
              </w:rPr>
              <w:fldChar w:fldCharType="separate"/>
            </w:r>
            <w:r w:rsidR="009F37CD">
              <w:rPr>
                <w:webHidden/>
              </w:rPr>
              <w:t>12</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19" w:history="1">
            <w:r w:rsidR="009F37CD" w:rsidRPr="00C82C96">
              <w:rPr>
                <w:rStyle w:val="Hyperlink"/>
              </w:rPr>
              <w:t>3.2</w:t>
            </w:r>
            <w:r w:rsidR="009F37CD">
              <w:rPr>
                <w:rFonts w:asciiTheme="minorHAnsi" w:eastAsiaTheme="minorEastAsia" w:hAnsiTheme="minorHAnsi" w:cstheme="minorBidi"/>
                <w:bCs w:val="0"/>
                <w:sz w:val="22"/>
                <w:szCs w:val="22"/>
                <w:lang w:val="da-DK" w:eastAsia="da-DK"/>
              </w:rPr>
              <w:tab/>
            </w:r>
            <w:r w:rsidR="009F37CD" w:rsidRPr="00C82C96">
              <w:rPr>
                <w:rStyle w:val="Hyperlink"/>
              </w:rPr>
              <w:t>Propagation model</w:t>
            </w:r>
            <w:r w:rsidR="009F37CD">
              <w:rPr>
                <w:webHidden/>
              </w:rPr>
              <w:tab/>
            </w:r>
            <w:r w:rsidR="009F37CD">
              <w:rPr>
                <w:webHidden/>
              </w:rPr>
              <w:fldChar w:fldCharType="begin"/>
            </w:r>
            <w:r w:rsidR="009F37CD">
              <w:rPr>
                <w:webHidden/>
              </w:rPr>
              <w:instrText xml:space="preserve"> PAGEREF _Toc449965019 \h </w:instrText>
            </w:r>
            <w:r w:rsidR="009F37CD">
              <w:rPr>
                <w:webHidden/>
              </w:rPr>
            </w:r>
            <w:r w:rsidR="009F37CD">
              <w:rPr>
                <w:webHidden/>
              </w:rPr>
              <w:fldChar w:fldCharType="separate"/>
            </w:r>
            <w:r w:rsidR="009F37CD">
              <w:rPr>
                <w:webHidden/>
              </w:rPr>
              <w:t>14</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20" w:history="1">
            <w:r w:rsidR="009F37CD" w:rsidRPr="00C82C96">
              <w:rPr>
                <w:rStyle w:val="Hyperlink"/>
              </w:rPr>
              <w:t>3.3</w:t>
            </w:r>
            <w:r w:rsidR="009F37CD">
              <w:rPr>
                <w:rFonts w:asciiTheme="minorHAnsi" w:eastAsiaTheme="minorEastAsia" w:hAnsiTheme="minorHAnsi" w:cstheme="minorBidi"/>
                <w:bCs w:val="0"/>
                <w:sz w:val="22"/>
                <w:szCs w:val="22"/>
                <w:lang w:val="da-DK" w:eastAsia="da-DK"/>
              </w:rPr>
              <w:tab/>
            </w:r>
            <w:r w:rsidR="009F37CD" w:rsidRPr="00C82C96">
              <w:rPr>
                <w:rStyle w:val="Hyperlink"/>
              </w:rPr>
              <w:t>Typical TTT/DSRC applications</w:t>
            </w:r>
            <w:r w:rsidR="009F37CD">
              <w:rPr>
                <w:webHidden/>
              </w:rPr>
              <w:tab/>
            </w:r>
            <w:r w:rsidR="009F37CD">
              <w:rPr>
                <w:webHidden/>
              </w:rPr>
              <w:fldChar w:fldCharType="begin"/>
            </w:r>
            <w:r w:rsidR="009F37CD">
              <w:rPr>
                <w:webHidden/>
              </w:rPr>
              <w:instrText xml:space="preserve"> PAGEREF _Toc449965020 \h </w:instrText>
            </w:r>
            <w:r w:rsidR="009F37CD">
              <w:rPr>
                <w:webHidden/>
              </w:rPr>
            </w:r>
            <w:r w:rsidR="009F37CD">
              <w:rPr>
                <w:webHidden/>
              </w:rPr>
              <w:fldChar w:fldCharType="separate"/>
            </w:r>
            <w:r w:rsidR="009F37CD">
              <w:rPr>
                <w:webHidden/>
              </w:rPr>
              <w:t>15</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21" w:history="1">
            <w:r w:rsidR="009F37CD" w:rsidRPr="00C82C96">
              <w:rPr>
                <w:rStyle w:val="Hyperlink"/>
              </w:rPr>
              <w:t>3.4</w:t>
            </w:r>
            <w:r w:rsidR="009F37CD">
              <w:rPr>
                <w:rFonts w:asciiTheme="minorHAnsi" w:eastAsiaTheme="minorEastAsia" w:hAnsiTheme="minorHAnsi" w:cstheme="minorBidi"/>
                <w:bCs w:val="0"/>
                <w:sz w:val="22"/>
                <w:szCs w:val="22"/>
                <w:lang w:val="da-DK" w:eastAsia="da-DK"/>
              </w:rPr>
              <w:tab/>
            </w:r>
            <w:r w:rsidR="009F37CD" w:rsidRPr="00C82C96">
              <w:rPr>
                <w:rStyle w:val="Hyperlink"/>
              </w:rPr>
              <w:t>Market penetration</w:t>
            </w:r>
            <w:r w:rsidR="009F37CD">
              <w:rPr>
                <w:webHidden/>
              </w:rPr>
              <w:tab/>
            </w:r>
            <w:r w:rsidR="009F37CD">
              <w:rPr>
                <w:webHidden/>
              </w:rPr>
              <w:fldChar w:fldCharType="begin"/>
            </w:r>
            <w:r w:rsidR="009F37CD">
              <w:rPr>
                <w:webHidden/>
              </w:rPr>
              <w:instrText xml:space="preserve"> PAGEREF _Toc449965021 \h </w:instrText>
            </w:r>
            <w:r w:rsidR="009F37CD">
              <w:rPr>
                <w:webHidden/>
              </w:rPr>
            </w:r>
            <w:r w:rsidR="009F37CD">
              <w:rPr>
                <w:webHidden/>
              </w:rPr>
              <w:fldChar w:fldCharType="separate"/>
            </w:r>
            <w:r w:rsidR="009F37CD">
              <w:rPr>
                <w:webHidden/>
              </w:rPr>
              <w:t>16</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22" w:history="1">
            <w:r w:rsidR="009F37CD" w:rsidRPr="00C82C96">
              <w:rPr>
                <w:rStyle w:val="Hyperlink"/>
              </w:rPr>
              <w:t>3.5</w:t>
            </w:r>
            <w:r w:rsidR="009F37CD">
              <w:rPr>
                <w:rFonts w:asciiTheme="minorHAnsi" w:eastAsiaTheme="minorEastAsia" w:hAnsiTheme="minorHAnsi" w:cstheme="minorBidi"/>
                <w:bCs w:val="0"/>
                <w:sz w:val="22"/>
                <w:szCs w:val="22"/>
                <w:lang w:val="da-DK" w:eastAsia="da-DK"/>
              </w:rPr>
              <w:tab/>
            </w:r>
            <w:r w:rsidR="009F37CD" w:rsidRPr="00C82C96">
              <w:rPr>
                <w:rStyle w:val="Hyperlink"/>
              </w:rPr>
              <w:t>Mobile applications in the band 5795-5815 MHz</w:t>
            </w:r>
            <w:r w:rsidR="009F37CD">
              <w:rPr>
                <w:webHidden/>
              </w:rPr>
              <w:tab/>
            </w:r>
            <w:r w:rsidR="009F37CD">
              <w:rPr>
                <w:webHidden/>
              </w:rPr>
              <w:fldChar w:fldCharType="begin"/>
            </w:r>
            <w:r w:rsidR="009F37CD">
              <w:rPr>
                <w:webHidden/>
              </w:rPr>
              <w:instrText xml:space="preserve"> PAGEREF _Toc449965022 \h </w:instrText>
            </w:r>
            <w:r w:rsidR="009F37CD">
              <w:rPr>
                <w:webHidden/>
              </w:rPr>
            </w:r>
            <w:r w:rsidR="009F37CD">
              <w:rPr>
                <w:webHidden/>
              </w:rPr>
              <w:fldChar w:fldCharType="separate"/>
            </w:r>
            <w:r w:rsidR="009F37CD">
              <w:rPr>
                <w:webHidden/>
              </w:rPr>
              <w:t>16</w:t>
            </w:r>
            <w:r w:rsidR="009F37CD">
              <w:rPr>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23" w:history="1">
            <w:r w:rsidR="009F37CD" w:rsidRPr="00C82C96">
              <w:rPr>
                <w:rStyle w:val="Hyperlink"/>
                <w:noProof/>
              </w:rPr>
              <w:t>4</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Compatibility between Road Tolling and the radiolocation service</w:t>
            </w:r>
            <w:r w:rsidR="009F37CD">
              <w:rPr>
                <w:noProof/>
                <w:webHidden/>
              </w:rPr>
              <w:tab/>
            </w:r>
            <w:r w:rsidR="009F37CD">
              <w:rPr>
                <w:noProof/>
                <w:webHidden/>
              </w:rPr>
              <w:fldChar w:fldCharType="begin"/>
            </w:r>
            <w:r w:rsidR="009F37CD">
              <w:rPr>
                <w:noProof/>
                <w:webHidden/>
              </w:rPr>
              <w:instrText xml:space="preserve"> PAGEREF _Toc449965023 \h </w:instrText>
            </w:r>
            <w:r w:rsidR="009F37CD">
              <w:rPr>
                <w:noProof/>
                <w:webHidden/>
              </w:rPr>
            </w:r>
            <w:r w:rsidR="009F37CD">
              <w:rPr>
                <w:noProof/>
                <w:webHidden/>
              </w:rPr>
              <w:fldChar w:fldCharType="separate"/>
            </w:r>
            <w:r w:rsidR="009F37CD">
              <w:rPr>
                <w:noProof/>
                <w:webHidden/>
              </w:rPr>
              <w:t>19</w:t>
            </w:r>
            <w:r w:rsidR="009F37CD">
              <w:rPr>
                <w:noProof/>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24" w:history="1">
            <w:r w:rsidR="009F37CD" w:rsidRPr="00C82C96">
              <w:rPr>
                <w:rStyle w:val="Hyperlink"/>
              </w:rPr>
              <w:t>4.1</w:t>
            </w:r>
            <w:r w:rsidR="009F37CD">
              <w:rPr>
                <w:rFonts w:asciiTheme="minorHAnsi" w:eastAsiaTheme="minorEastAsia" w:hAnsiTheme="minorHAnsi" w:cstheme="minorBidi"/>
                <w:bCs w:val="0"/>
                <w:sz w:val="22"/>
                <w:szCs w:val="22"/>
                <w:lang w:val="da-DK" w:eastAsia="da-DK"/>
              </w:rPr>
              <w:tab/>
            </w:r>
            <w:r w:rsidR="009F37CD" w:rsidRPr="00C82C96">
              <w:rPr>
                <w:rStyle w:val="Hyperlink"/>
              </w:rPr>
              <w:t>Results from other ECC reports</w:t>
            </w:r>
            <w:r w:rsidR="009F37CD">
              <w:rPr>
                <w:webHidden/>
              </w:rPr>
              <w:tab/>
            </w:r>
            <w:r w:rsidR="009F37CD">
              <w:rPr>
                <w:webHidden/>
              </w:rPr>
              <w:fldChar w:fldCharType="begin"/>
            </w:r>
            <w:r w:rsidR="009F37CD">
              <w:rPr>
                <w:webHidden/>
              </w:rPr>
              <w:instrText xml:space="preserve"> PAGEREF _Toc449965024 \h </w:instrText>
            </w:r>
            <w:r w:rsidR="009F37CD">
              <w:rPr>
                <w:webHidden/>
              </w:rPr>
            </w:r>
            <w:r w:rsidR="009F37CD">
              <w:rPr>
                <w:webHidden/>
              </w:rPr>
              <w:fldChar w:fldCharType="separate"/>
            </w:r>
            <w:r w:rsidR="009F37CD">
              <w:rPr>
                <w:webHidden/>
              </w:rPr>
              <w:t>19</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25" w:history="1">
            <w:r w:rsidR="009F37CD" w:rsidRPr="00C82C96">
              <w:rPr>
                <w:rStyle w:val="Hyperlink"/>
              </w:rPr>
              <w:t>4.2</w:t>
            </w:r>
            <w:r w:rsidR="009F37CD">
              <w:rPr>
                <w:rFonts w:asciiTheme="minorHAnsi" w:eastAsiaTheme="minorEastAsia" w:hAnsiTheme="minorHAnsi" w:cstheme="minorBidi"/>
                <w:bCs w:val="0"/>
                <w:sz w:val="22"/>
                <w:szCs w:val="22"/>
                <w:lang w:val="da-DK" w:eastAsia="da-DK"/>
              </w:rPr>
              <w:tab/>
            </w:r>
            <w:r w:rsidR="009F37CD" w:rsidRPr="00C82C96">
              <w:rPr>
                <w:rStyle w:val="Hyperlink"/>
              </w:rPr>
              <w:t>Technical characteristics of Radiolocation systems</w:t>
            </w:r>
            <w:r w:rsidR="009F37CD">
              <w:rPr>
                <w:webHidden/>
              </w:rPr>
              <w:tab/>
            </w:r>
            <w:r w:rsidR="009F37CD">
              <w:rPr>
                <w:webHidden/>
              </w:rPr>
              <w:fldChar w:fldCharType="begin"/>
            </w:r>
            <w:r w:rsidR="009F37CD">
              <w:rPr>
                <w:webHidden/>
              </w:rPr>
              <w:instrText xml:space="preserve"> PAGEREF _Toc449965025 \h </w:instrText>
            </w:r>
            <w:r w:rsidR="009F37CD">
              <w:rPr>
                <w:webHidden/>
              </w:rPr>
            </w:r>
            <w:r w:rsidR="009F37CD">
              <w:rPr>
                <w:webHidden/>
              </w:rPr>
              <w:fldChar w:fldCharType="separate"/>
            </w:r>
            <w:r w:rsidR="009F37CD">
              <w:rPr>
                <w:webHidden/>
              </w:rPr>
              <w:t>19</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26" w:history="1">
            <w:r w:rsidR="009F37CD" w:rsidRPr="00C82C96">
              <w:rPr>
                <w:rStyle w:val="Hyperlink"/>
              </w:rPr>
              <w:t>4.3</w:t>
            </w:r>
            <w:r w:rsidR="009F37CD">
              <w:rPr>
                <w:rFonts w:asciiTheme="minorHAnsi" w:eastAsiaTheme="minorEastAsia" w:hAnsiTheme="minorHAnsi" w:cstheme="minorBidi"/>
                <w:bCs w:val="0"/>
                <w:sz w:val="22"/>
                <w:szCs w:val="22"/>
                <w:lang w:val="da-DK" w:eastAsia="da-DK"/>
              </w:rPr>
              <w:tab/>
            </w:r>
            <w:r w:rsidR="009F37CD" w:rsidRPr="00C82C96">
              <w:rPr>
                <w:rStyle w:val="Hyperlink"/>
              </w:rPr>
              <w:t>Stationary road tolling Impact on Radiolocation systems</w:t>
            </w:r>
            <w:r w:rsidR="009F37CD">
              <w:rPr>
                <w:webHidden/>
              </w:rPr>
              <w:tab/>
            </w:r>
            <w:r w:rsidR="009F37CD">
              <w:rPr>
                <w:webHidden/>
              </w:rPr>
              <w:fldChar w:fldCharType="begin"/>
            </w:r>
            <w:r w:rsidR="009F37CD">
              <w:rPr>
                <w:webHidden/>
              </w:rPr>
              <w:instrText xml:space="preserve"> PAGEREF _Toc449965026 \h </w:instrText>
            </w:r>
            <w:r w:rsidR="009F37CD">
              <w:rPr>
                <w:webHidden/>
              </w:rPr>
            </w:r>
            <w:r w:rsidR="009F37CD">
              <w:rPr>
                <w:webHidden/>
              </w:rPr>
              <w:fldChar w:fldCharType="separate"/>
            </w:r>
            <w:r w:rsidR="009F37CD">
              <w:rPr>
                <w:webHidden/>
              </w:rPr>
              <w:t>20</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27" w:history="1">
            <w:r w:rsidR="009F37CD" w:rsidRPr="00C82C96">
              <w:rPr>
                <w:rStyle w:val="Hyperlink"/>
              </w:rPr>
              <w:t>4.3.1</w:t>
            </w:r>
            <w:r w:rsidR="009F37CD">
              <w:rPr>
                <w:rFonts w:asciiTheme="minorHAnsi" w:eastAsiaTheme="minorEastAsia" w:hAnsiTheme="minorHAnsi" w:cstheme="minorBidi"/>
                <w:sz w:val="22"/>
                <w:szCs w:val="22"/>
                <w:lang w:val="da-DK" w:eastAsia="da-DK"/>
              </w:rPr>
              <w:tab/>
            </w:r>
            <w:r w:rsidR="009F37CD" w:rsidRPr="00C82C96">
              <w:rPr>
                <w:rStyle w:val="Hyperlink"/>
              </w:rPr>
              <w:t>Worst case MCL calculations 2 W e.i.r.p. European harmonised standard</w:t>
            </w:r>
            <w:r w:rsidR="009F37CD">
              <w:rPr>
                <w:webHidden/>
              </w:rPr>
              <w:tab/>
            </w:r>
            <w:r w:rsidR="009F37CD">
              <w:rPr>
                <w:webHidden/>
              </w:rPr>
              <w:fldChar w:fldCharType="begin"/>
            </w:r>
            <w:r w:rsidR="009F37CD">
              <w:rPr>
                <w:webHidden/>
              </w:rPr>
              <w:instrText xml:space="preserve"> PAGEREF _Toc449965027 \h </w:instrText>
            </w:r>
            <w:r w:rsidR="009F37CD">
              <w:rPr>
                <w:webHidden/>
              </w:rPr>
            </w:r>
            <w:r w:rsidR="009F37CD">
              <w:rPr>
                <w:webHidden/>
              </w:rPr>
              <w:fldChar w:fldCharType="separate"/>
            </w:r>
            <w:r w:rsidR="009F37CD">
              <w:rPr>
                <w:webHidden/>
              </w:rPr>
              <w:t>20</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28" w:history="1">
            <w:r w:rsidR="009F37CD" w:rsidRPr="00C82C96">
              <w:rPr>
                <w:rStyle w:val="Hyperlink"/>
              </w:rPr>
              <w:t>4.3.2</w:t>
            </w:r>
            <w:r w:rsidR="009F37CD">
              <w:rPr>
                <w:rFonts w:asciiTheme="minorHAnsi" w:eastAsiaTheme="minorEastAsia" w:hAnsiTheme="minorHAnsi" w:cstheme="minorBidi"/>
                <w:sz w:val="22"/>
                <w:szCs w:val="22"/>
                <w:lang w:val="da-DK" w:eastAsia="da-DK"/>
              </w:rPr>
              <w:tab/>
            </w:r>
            <w:r w:rsidR="009F37CD" w:rsidRPr="00C82C96">
              <w:rPr>
                <w:rStyle w:val="Hyperlink"/>
              </w:rPr>
              <w:t>Worst case MCL calculations 8 W e.i.r.p. road tolls in Italy</w:t>
            </w:r>
            <w:r w:rsidR="009F37CD">
              <w:rPr>
                <w:webHidden/>
              </w:rPr>
              <w:tab/>
            </w:r>
            <w:r w:rsidR="009F37CD">
              <w:rPr>
                <w:webHidden/>
              </w:rPr>
              <w:fldChar w:fldCharType="begin"/>
            </w:r>
            <w:r w:rsidR="009F37CD">
              <w:rPr>
                <w:webHidden/>
              </w:rPr>
              <w:instrText xml:space="preserve"> PAGEREF _Toc449965028 \h </w:instrText>
            </w:r>
            <w:r w:rsidR="009F37CD">
              <w:rPr>
                <w:webHidden/>
              </w:rPr>
            </w:r>
            <w:r w:rsidR="009F37CD">
              <w:rPr>
                <w:webHidden/>
              </w:rPr>
              <w:fldChar w:fldCharType="separate"/>
            </w:r>
            <w:r w:rsidR="009F37CD">
              <w:rPr>
                <w:webHidden/>
              </w:rPr>
              <w:t>22</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29" w:history="1">
            <w:r w:rsidR="009F37CD" w:rsidRPr="00C82C96">
              <w:rPr>
                <w:rStyle w:val="Hyperlink"/>
              </w:rPr>
              <w:t>4.3.3</w:t>
            </w:r>
            <w:r w:rsidR="009F37CD">
              <w:rPr>
                <w:rFonts w:asciiTheme="minorHAnsi" w:eastAsiaTheme="minorEastAsia" w:hAnsiTheme="minorHAnsi" w:cstheme="minorBidi"/>
                <w:sz w:val="22"/>
                <w:szCs w:val="22"/>
                <w:lang w:val="da-DK" w:eastAsia="da-DK"/>
              </w:rPr>
              <w:tab/>
            </w:r>
            <w:r w:rsidR="009F37CD" w:rsidRPr="00C82C96">
              <w:rPr>
                <w:rStyle w:val="Hyperlink"/>
              </w:rPr>
              <w:t>Summary of worst case MCL calculations</w:t>
            </w:r>
            <w:r w:rsidR="009F37CD">
              <w:rPr>
                <w:webHidden/>
              </w:rPr>
              <w:tab/>
            </w:r>
            <w:r w:rsidR="009F37CD">
              <w:rPr>
                <w:webHidden/>
              </w:rPr>
              <w:fldChar w:fldCharType="begin"/>
            </w:r>
            <w:r w:rsidR="009F37CD">
              <w:rPr>
                <w:webHidden/>
              </w:rPr>
              <w:instrText xml:space="preserve"> PAGEREF _Toc449965029 \h </w:instrText>
            </w:r>
            <w:r w:rsidR="009F37CD">
              <w:rPr>
                <w:webHidden/>
              </w:rPr>
            </w:r>
            <w:r w:rsidR="009F37CD">
              <w:rPr>
                <w:webHidden/>
              </w:rPr>
              <w:fldChar w:fldCharType="separate"/>
            </w:r>
            <w:r w:rsidR="009F37CD">
              <w:rPr>
                <w:webHidden/>
              </w:rPr>
              <w:t>23</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30" w:history="1">
            <w:r w:rsidR="009F37CD" w:rsidRPr="00C82C96">
              <w:rPr>
                <w:rStyle w:val="Hyperlink"/>
              </w:rPr>
              <w:t>4.4</w:t>
            </w:r>
            <w:r w:rsidR="009F37CD">
              <w:rPr>
                <w:rFonts w:asciiTheme="minorHAnsi" w:eastAsiaTheme="minorEastAsia" w:hAnsiTheme="minorHAnsi" w:cstheme="minorBidi"/>
                <w:bCs w:val="0"/>
                <w:sz w:val="22"/>
                <w:szCs w:val="22"/>
                <w:lang w:val="da-DK" w:eastAsia="da-DK"/>
              </w:rPr>
              <w:tab/>
            </w:r>
            <w:r w:rsidR="009F37CD" w:rsidRPr="00C82C96">
              <w:rPr>
                <w:rStyle w:val="Hyperlink"/>
              </w:rPr>
              <w:t>Mobile Road Tolling impact on Radiolocation systems</w:t>
            </w:r>
            <w:r w:rsidR="009F37CD">
              <w:rPr>
                <w:webHidden/>
              </w:rPr>
              <w:tab/>
            </w:r>
            <w:r w:rsidR="009F37CD">
              <w:rPr>
                <w:webHidden/>
              </w:rPr>
              <w:fldChar w:fldCharType="begin"/>
            </w:r>
            <w:r w:rsidR="009F37CD">
              <w:rPr>
                <w:webHidden/>
              </w:rPr>
              <w:instrText xml:space="preserve"> PAGEREF _Toc449965030 \h </w:instrText>
            </w:r>
            <w:r w:rsidR="009F37CD">
              <w:rPr>
                <w:webHidden/>
              </w:rPr>
            </w:r>
            <w:r w:rsidR="009F37CD">
              <w:rPr>
                <w:webHidden/>
              </w:rPr>
              <w:fldChar w:fldCharType="separate"/>
            </w:r>
            <w:r w:rsidR="009F37CD">
              <w:rPr>
                <w:webHidden/>
              </w:rPr>
              <w:t>24</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31" w:history="1">
            <w:r w:rsidR="009F37CD" w:rsidRPr="00C82C96">
              <w:rPr>
                <w:rStyle w:val="Hyperlink"/>
              </w:rPr>
              <w:t>4.4.1</w:t>
            </w:r>
            <w:r w:rsidR="009F37CD">
              <w:rPr>
                <w:rFonts w:asciiTheme="minorHAnsi" w:eastAsiaTheme="minorEastAsia" w:hAnsiTheme="minorHAnsi" w:cstheme="minorBidi"/>
                <w:sz w:val="22"/>
                <w:szCs w:val="22"/>
                <w:lang w:val="da-DK" w:eastAsia="da-DK"/>
              </w:rPr>
              <w:tab/>
            </w:r>
            <w:r w:rsidR="009F37CD" w:rsidRPr="00C82C96">
              <w:rPr>
                <w:rStyle w:val="Hyperlink"/>
              </w:rPr>
              <w:t>Mitigation measures</w:t>
            </w:r>
            <w:r w:rsidR="009F37CD">
              <w:rPr>
                <w:webHidden/>
              </w:rPr>
              <w:tab/>
            </w:r>
            <w:r w:rsidR="009F37CD">
              <w:rPr>
                <w:webHidden/>
              </w:rPr>
              <w:fldChar w:fldCharType="begin"/>
            </w:r>
            <w:r w:rsidR="009F37CD">
              <w:rPr>
                <w:webHidden/>
              </w:rPr>
              <w:instrText xml:space="preserve"> PAGEREF _Toc449965031 \h </w:instrText>
            </w:r>
            <w:r w:rsidR="009F37CD">
              <w:rPr>
                <w:webHidden/>
              </w:rPr>
            </w:r>
            <w:r w:rsidR="009F37CD">
              <w:rPr>
                <w:webHidden/>
              </w:rPr>
              <w:fldChar w:fldCharType="separate"/>
            </w:r>
            <w:r w:rsidR="009F37CD">
              <w:rPr>
                <w:webHidden/>
              </w:rPr>
              <w:t>25</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32" w:history="1">
            <w:r w:rsidR="009F37CD" w:rsidRPr="00C82C96">
              <w:rPr>
                <w:rStyle w:val="Hyperlink"/>
              </w:rPr>
              <w:t>4.5</w:t>
            </w:r>
            <w:r w:rsidR="009F37CD">
              <w:rPr>
                <w:rFonts w:asciiTheme="minorHAnsi" w:eastAsiaTheme="minorEastAsia" w:hAnsiTheme="minorHAnsi" w:cstheme="minorBidi"/>
                <w:bCs w:val="0"/>
                <w:sz w:val="22"/>
                <w:szCs w:val="22"/>
                <w:lang w:val="da-DK" w:eastAsia="da-DK"/>
              </w:rPr>
              <w:tab/>
            </w:r>
            <w:r w:rsidR="009F37CD" w:rsidRPr="00C82C96">
              <w:rPr>
                <w:rStyle w:val="Hyperlink"/>
              </w:rPr>
              <w:t>Radiolocation systems Impact on stationary and mobile Road Tolling</w:t>
            </w:r>
            <w:r w:rsidR="009F37CD">
              <w:rPr>
                <w:webHidden/>
              </w:rPr>
              <w:tab/>
            </w:r>
            <w:r w:rsidR="009F37CD">
              <w:rPr>
                <w:webHidden/>
              </w:rPr>
              <w:fldChar w:fldCharType="begin"/>
            </w:r>
            <w:r w:rsidR="009F37CD">
              <w:rPr>
                <w:webHidden/>
              </w:rPr>
              <w:instrText xml:space="preserve"> PAGEREF _Toc449965032 \h </w:instrText>
            </w:r>
            <w:r w:rsidR="009F37CD">
              <w:rPr>
                <w:webHidden/>
              </w:rPr>
            </w:r>
            <w:r w:rsidR="009F37CD">
              <w:rPr>
                <w:webHidden/>
              </w:rPr>
              <w:fldChar w:fldCharType="separate"/>
            </w:r>
            <w:r w:rsidR="009F37CD">
              <w:rPr>
                <w:webHidden/>
              </w:rPr>
              <w:t>26</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33" w:history="1">
            <w:r w:rsidR="009F37CD" w:rsidRPr="00C82C96">
              <w:rPr>
                <w:rStyle w:val="Hyperlink"/>
              </w:rPr>
              <w:t>4.5.1</w:t>
            </w:r>
            <w:r w:rsidR="009F37CD">
              <w:rPr>
                <w:rFonts w:asciiTheme="minorHAnsi" w:eastAsiaTheme="minorEastAsia" w:hAnsiTheme="minorHAnsi" w:cstheme="minorBidi"/>
                <w:sz w:val="22"/>
                <w:szCs w:val="22"/>
                <w:lang w:val="da-DK" w:eastAsia="da-DK"/>
              </w:rPr>
              <w:tab/>
            </w:r>
            <w:r w:rsidR="009F37CD" w:rsidRPr="00C82C96">
              <w:rPr>
                <w:rStyle w:val="Hyperlink"/>
              </w:rPr>
              <w:t>Worst case MCL calculations</w:t>
            </w:r>
            <w:r w:rsidR="009F37CD">
              <w:rPr>
                <w:webHidden/>
              </w:rPr>
              <w:tab/>
            </w:r>
            <w:r w:rsidR="009F37CD">
              <w:rPr>
                <w:webHidden/>
              </w:rPr>
              <w:fldChar w:fldCharType="begin"/>
            </w:r>
            <w:r w:rsidR="009F37CD">
              <w:rPr>
                <w:webHidden/>
              </w:rPr>
              <w:instrText xml:space="preserve"> PAGEREF _Toc449965033 \h </w:instrText>
            </w:r>
            <w:r w:rsidR="009F37CD">
              <w:rPr>
                <w:webHidden/>
              </w:rPr>
            </w:r>
            <w:r w:rsidR="009F37CD">
              <w:rPr>
                <w:webHidden/>
              </w:rPr>
              <w:fldChar w:fldCharType="separate"/>
            </w:r>
            <w:r w:rsidR="009F37CD">
              <w:rPr>
                <w:webHidden/>
              </w:rPr>
              <w:t>26</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34" w:history="1">
            <w:r w:rsidR="009F37CD" w:rsidRPr="00C82C96">
              <w:rPr>
                <w:rStyle w:val="Hyperlink"/>
              </w:rPr>
              <w:t>4.6</w:t>
            </w:r>
            <w:r w:rsidR="009F37CD">
              <w:rPr>
                <w:rFonts w:asciiTheme="minorHAnsi" w:eastAsiaTheme="minorEastAsia" w:hAnsiTheme="minorHAnsi" w:cstheme="minorBidi"/>
                <w:bCs w:val="0"/>
                <w:sz w:val="22"/>
                <w:szCs w:val="22"/>
                <w:lang w:val="da-DK" w:eastAsia="da-DK"/>
              </w:rPr>
              <w:tab/>
            </w:r>
            <w:r w:rsidR="009F37CD" w:rsidRPr="00C82C96">
              <w:rPr>
                <w:rStyle w:val="Hyperlink"/>
              </w:rPr>
              <w:t>Radiolocation systems IMPACT ON road tolling TIMING CALCULaTIONS</w:t>
            </w:r>
            <w:r w:rsidR="009F37CD">
              <w:rPr>
                <w:webHidden/>
              </w:rPr>
              <w:tab/>
            </w:r>
            <w:r w:rsidR="009F37CD">
              <w:rPr>
                <w:webHidden/>
              </w:rPr>
              <w:fldChar w:fldCharType="begin"/>
            </w:r>
            <w:r w:rsidR="009F37CD">
              <w:rPr>
                <w:webHidden/>
              </w:rPr>
              <w:instrText xml:space="preserve"> PAGEREF _Toc449965034 \h </w:instrText>
            </w:r>
            <w:r w:rsidR="009F37CD">
              <w:rPr>
                <w:webHidden/>
              </w:rPr>
            </w:r>
            <w:r w:rsidR="009F37CD">
              <w:rPr>
                <w:webHidden/>
              </w:rPr>
              <w:fldChar w:fldCharType="separate"/>
            </w:r>
            <w:r w:rsidR="009F37CD">
              <w:rPr>
                <w:webHidden/>
              </w:rPr>
              <w:t>28</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35" w:history="1">
            <w:r w:rsidR="009F37CD" w:rsidRPr="00C82C96">
              <w:rPr>
                <w:rStyle w:val="Hyperlink"/>
              </w:rPr>
              <w:t>4.7</w:t>
            </w:r>
            <w:r w:rsidR="009F37CD">
              <w:rPr>
                <w:rFonts w:asciiTheme="minorHAnsi" w:eastAsiaTheme="minorEastAsia" w:hAnsiTheme="minorHAnsi" w:cstheme="minorBidi"/>
                <w:bCs w:val="0"/>
                <w:sz w:val="22"/>
                <w:szCs w:val="22"/>
                <w:lang w:val="da-DK" w:eastAsia="da-DK"/>
              </w:rPr>
              <w:tab/>
            </w:r>
            <w:r w:rsidR="009F37CD" w:rsidRPr="00C82C96">
              <w:rPr>
                <w:rStyle w:val="Hyperlink"/>
              </w:rPr>
              <w:t>Summary Radiolocation systems</w:t>
            </w:r>
            <w:r w:rsidR="009F37CD">
              <w:rPr>
                <w:webHidden/>
              </w:rPr>
              <w:tab/>
            </w:r>
            <w:r w:rsidR="009F37CD">
              <w:rPr>
                <w:webHidden/>
              </w:rPr>
              <w:fldChar w:fldCharType="begin"/>
            </w:r>
            <w:r w:rsidR="009F37CD">
              <w:rPr>
                <w:webHidden/>
              </w:rPr>
              <w:instrText xml:space="preserve"> PAGEREF _Toc449965035 \h </w:instrText>
            </w:r>
            <w:r w:rsidR="009F37CD">
              <w:rPr>
                <w:webHidden/>
              </w:rPr>
            </w:r>
            <w:r w:rsidR="009F37CD">
              <w:rPr>
                <w:webHidden/>
              </w:rPr>
              <w:fldChar w:fldCharType="separate"/>
            </w:r>
            <w:r w:rsidR="009F37CD">
              <w:rPr>
                <w:webHidden/>
              </w:rPr>
              <w:t>28</w:t>
            </w:r>
            <w:r w:rsidR="009F37CD">
              <w:rPr>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36" w:history="1">
            <w:r w:rsidR="009F37CD" w:rsidRPr="00C82C96">
              <w:rPr>
                <w:rStyle w:val="Hyperlink"/>
                <w:noProof/>
              </w:rPr>
              <w:t>5</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Compatibility between Road Tolling and BFWA</w:t>
            </w:r>
            <w:r w:rsidR="009F37CD">
              <w:rPr>
                <w:noProof/>
                <w:webHidden/>
              </w:rPr>
              <w:tab/>
            </w:r>
            <w:r w:rsidR="009F37CD">
              <w:rPr>
                <w:noProof/>
                <w:webHidden/>
              </w:rPr>
              <w:fldChar w:fldCharType="begin"/>
            </w:r>
            <w:r w:rsidR="009F37CD">
              <w:rPr>
                <w:noProof/>
                <w:webHidden/>
              </w:rPr>
              <w:instrText xml:space="preserve"> PAGEREF _Toc449965036 \h </w:instrText>
            </w:r>
            <w:r w:rsidR="009F37CD">
              <w:rPr>
                <w:noProof/>
                <w:webHidden/>
              </w:rPr>
            </w:r>
            <w:r w:rsidR="009F37CD">
              <w:rPr>
                <w:noProof/>
                <w:webHidden/>
              </w:rPr>
              <w:fldChar w:fldCharType="separate"/>
            </w:r>
            <w:r w:rsidR="009F37CD">
              <w:rPr>
                <w:noProof/>
                <w:webHidden/>
              </w:rPr>
              <w:t>30</w:t>
            </w:r>
            <w:r w:rsidR="009F37CD">
              <w:rPr>
                <w:noProof/>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37" w:history="1">
            <w:r w:rsidR="009F37CD" w:rsidRPr="00C82C96">
              <w:rPr>
                <w:rStyle w:val="Hyperlink"/>
              </w:rPr>
              <w:t>5.1</w:t>
            </w:r>
            <w:r w:rsidR="009F37CD">
              <w:rPr>
                <w:rFonts w:asciiTheme="minorHAnsi" w:eastAsiaTheme="minorEastAsia" w:hAnsiTheme="minorHAnsi" w:cstheme="minorBidi"/>
                <w:bCs w:val="0"/>
                <w:sz w:val="22"/>
                <w:szCs w:val="22"/>
                <w:lang w:val="da-DK" w:eastAsia="da-DK"/>
              </w:rPr>
              <w:tab/>
            </w:r>
            <w:r w:rsidR="009F37CD" w:rsidRPr="00C82C96">
              <w:rPr>
                <w:rStyle w:val="Hyperlink"/>
              </w:rPr>
              <w:t>Results from other ECC reports</w:t>
            </w:r>
            <w:r w:rsidR="009F37CD">
              <w:rPr>
                <w:webHidden/>
              </w:rPr>
              <w:tab/>
            </w:r>
            <w:r w:rsidR="009F37CD">
              <w:rPr>
                <w:webHidden/>
              </w:rPr>
              <w:fldChar w:fldCharType="begin"/>
            </w:r>
            <w:r w:rsidR="009F37CD">
              <w:rPr>
                <w:webHidden/>
              </w:rPr>
              <w:instrText xml:space="preserve"> PAGEREF _Toc449965037 \h </w:instrText>
            </w:r>
            <w:r w:rsidR="009F37CD">
              <w:rPr>
                <w:webHidden/>
              </w:rPr>
            </w:r>
            <w:r w:rsidR="009F37CD">
              <w:rPr>
                <w:webHidden/>
              </w:rPr>
              <w:fldChar w:fldCharType="separate"/>
            </w:r>
            <w:r w:rsidR="009F37CD">
              <w:rPr>
                <w:webHidden/>
              </w:rPr>
              <w:t>30</w:t>
            </w:r>
            <w:r w:rsidR="009F37CD">
              <w:rPr>
                <w:webHidden/>
              </w:rPr>
              <w:fldChar w:fldCharType="end"/>
            </w:r>
          </w:hyperlink>
        </w:p>
        <w:p w:rsidR="009F37CD" w:rsidRDefault="00410D3B">
          <w:pPr>
            <w:pStyle w:val="TOC3"/>
            <w:rPr>
              <w:rFonts w:asciiTheme="minorHAnsi" w:eastAsiaTheme="minorEastAsia" w:hAnsiTheme="minorHAnsi" w:cstheme="minorBidi"/>
              <w:sz w:val="22"/>
              <w:szCs w:val="22"/>
              <w:lang w:val="da-DK" w:eastAsia="da-DK"/>
            </w:rPr>
          </w:pPr>
          <w:hyperlink w:anchor="_Toc449965038" w:history="1">
            <w:r w:rsidR="009F37CD" w:rsidRPr="00C82C96">
              <w:rPr>
                <w:rStyle w:val="Hyperlink"/>
              </w:rPr>
              <w:t>Conclusion from ECC Report 68 with respect to sharing between FWA and RTTT systems</w:t>
            </w:r>
            <w:r w:rsidR="009F37CD">
              <w:rPr>
                <w:webHidden/>
              </w:rPr>
              <w:tab/>
            </w:r>
            <w:r w:rsidR="009F37CD">
              <w:rPr>
                <w:webHidden/>
              </w:rPr>
              <w:fldChar w:fldCharType="begin"/>
            </w:r>
            <w:r w:rsidR="009F37CD">
              <w:rPr>
                <w:webHidden/>
              </w:rPr>
              <w:instrText xml:space="preserve"> PAGEREF _Toc449965038 \h </w:instrText>
            </w:r>
            <w:r w:rsidR="009F37CD">
              <w:rPr>
                <w:webHidden/>
              </w:rPr>
            </w:r>
            <w:r w:rsidR="009F37CD">
              <w:rPr>
                <w:webHidden/>
              </w:rPr>
              <w:fldChar w:fldCharType="separate"/>
            </w:r>
            <w:r w:rsidR="009F37CD">
              <w:rPr>
                <w:webHidden/>
              </w:rPr>
              <w:t>30</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39" w:history="1">
            <w:r w:rsidR="009F37CD" w:rsidRPr="00C82C96">
              <w:rPr>
                <w:rStyle w:val="Hyperlink"/>
              </w:rPr>
              <w:t>5.2</w:t>
            </w:r>
            <w:r w:rsidR="009F37CD">
              <w:rPr>
                <w:rFonts w:asciiTheme="minorHAnsi" w:eastAsiaTheme="minorEastAsia" w:hAnsiTheme="minorHAnsi" w:cstheme="minorBidi"/>
                <w:bCs w:val="0"/>
                <w:sz w:val="22"/>
                <w:szCs w:val="22"/>
                <w:lang w:val="da-DK" w:eastAsia="da-DK"/>
              </w:rPr>
              <w:tab/>
            </w:r>
            <w:r w:rsidR="009F37CD" w:rsidRPr="00C82C96">
              <w:rPr>
                <w:rStyle w:val="Hyperlink"/>
              </w:rPr>
              <w:t>Technical characteristics of BFWA</w:t>
            </w:r>
            <w:r w:rsidR="009F37CD">
              <w:rPr>
                <w:webHidden/>
              </w:rPr>
              <w:tab/>
            </w:r>
            <w:r w:rsidR="009F37CD">
              <w:rPr>
                <w:webHidden/>
              </w:rPr>
              <w:fldChar w:fldCharType="begin"/>
            </w:r>
            <w:r w:rsidR="009F37CD">
              <w:rPr>
                <w:webHidden/>
              </w:rPr>
              <w:instrText xml:space="preserve"> PAGEREF _Toc449965039 \h </w:instrText>
            </w:r>
            <w:r w:rsidR="009F37CD">
              <w:rPr>
                <w:webHidden/>
              </w:rPr>
            </w:r>
            <w:r w:rsidR="009F37CD">
              <w:rPr>
                <w:webHidden/>
              </w:rPr>
              <w:fldChar w:fldCharType="separate"/>
            </w:r>
            <w:r w:rsidR="009F37CD">
              <w:rPr>
                <w:webHidden/>
              </w:rPr>
              <w:t>31</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40" w:history="1">
            <w:r w:rsidR="009F37CD" w:rsidRPr="00C82C96">
              <w:rPr>
                <w:rStyle w:val="Hyperlink"/>
              </w:rPr>
              <w:t>5.3</w:t>
            </w:r>
            <w:r w:rsidR="009F37CD">
              <w:rPr>
                <w:rFonts w:asciiTheme="minorHAnsi" w:eastAsiaTheme="minorEastAsia" w:hAnsiTheme="minorHAnsi" w:cstheme="minorBidi"/>
                <w:bCs w:val="0"/>
                <w:sz w:val="22"/>
                <w:szCs w:val="22"/>
                <w:lang w:val="da-DK" w:eastAsia="da-DK"/>
              </w:rPr>
              <w:tab/>
            </w:r>
            <w:r w:rsidR="009F37CD" w:rsidRPr="00C82C96">
              <w:rPr>
                <w:rStyle w:val="Hyperlink"/>
              </w:rPr>
              <w:t>Stationary road tolling impact on BFWA</w:t>
            </w:r>
            <w:r w:rsidR="009F37CD">
              <w:rPr>
                <w:webHidden/>
              </w:rPr>
              <w:tab/>
            </w:r>
            <w:r w:rsidR="009F37CD">
              <w:rPr>
                <w:webHidden/>
              </w:rPr>
              <w:fldChar w:fldCharType="begin"/>
            </w:r>
            <w:r w:rsidR="009F37CD">
              <w:rPr>
                <w:webHidden/>
              </w:rPr>
              <w:instrText xml:space="preserve"> PAGEREF _Toc449965040 \h </w:instrText>
            </w:r>
            <w:r w:rsidR="009F37CD">
              <w:rPr>
                <w:webHidden/>
              </w:rPr>
            </w:r>
            <w:r w:rsidR="009F37CD">
              <w:rPr>
                <w:webHidden/>
              </w:rPr>
              <w:fldChar w:fldCharType="separate"/>
            </w:r>
            <w:r w:rsidR="009F37CD">
              <w:rPr>
                <w:webHidden/>
              </w:rPr>
              <w:t>31</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41" w:history="1">
            <w:r w:rsidR="009F37CD" w:rsidRPr="00C82C96">
              <w:rPr>
                <w:rStyle w:val="Hyperlink"/>
              </w:rPr>
              <w:t>5.4</w:t>
            </w:r>
            <w:r w:rsidR="009F37CD">
              <w:rPr>
                <w:rFonts w:asciiTheme="minorHAnsi" w:eastAsiaTheme="minorEastAsia" w:hAnsiTheme="minorHAnsi" w:cstheme="minorBidi"/>
                <w:bCs w:val="0"/>
                <w:sz w:val="22"/>
                <w:szCs w:val="22"/>
                <w:lang w:val="da-DK" w:eastAsia="da-DK"/>
              </w:rPr>
              <w:tab/>
            </w:r>
            <w:r w:rsidR="009F37CD" w:rsidRPr="00C82C96">
              <w:rPr>
                <w:rStyle w:val="Hyperlink"/>
              </w:rPr>
              <w:t>Mobile Road Tolling impact on BFWA</w:t>
            </w:r>
            <w:r w:rsidR="009F37CD">
              <w:rPr>
                <w:webHidden/>
              </w:rPr>
              <w:tab/>
            </w:r>
            <w:r w:rsidR="009F37CD">
              <w:rPr>
                <w:webHidden/>
              </w:rPr>
              <w:fldChar w:fldCharType="begin"/>
            </w:r>
            <w:r w:rsidR="009F37CD">
              <w:rPr>
                <w:webHidden/>
              </w:rPr>
              <w:instrText xml:space="preserve"> PAGEREF _Toc449965041 \h </w:instrText>
            </w:r>
            <w:r w:rsidR="009F37CD">
              <w:rPr>
                <w:webHidden/>
              </w:rPr>
            </w:r>
            <w:r w:rsidR="009F37CD">
              <w:rPr>
                <w:webHidden/>
              </w:rPr>
              <w:fldChar w:fldCharType="separate"/>
            </w:r>
            <w:r w:rsidR="009F37CD">
              <w:rPr>
                <w:webHidden/>
              </w:rPr>
              <w:t>33</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42" w:history="1">
            <w:r w:rsidR="009F37CD" w:rsidRPr="00C82C96">
              <w:rPr>
                <w:rStyle w:val="Hyperlink"/>
              </w:rPr>
              <w:t>5.5</w:t>
            </w:r>
            <w:r w:rsidR="009F37CD">
              <w:rPr>
                <w:rFonts w:asciiTheme="minorHAnsi" w:eastAsiaTheme="minorEastAsia" w:hAnsiTheme="minorHAnsi" w:cstheme="minorBidi"/>
                <w:bCs w:val="0"/>
                <w:sz w:val="22"/>
                <w:szCs w:val="22"/>
                <w:lang w:val="da-DK" w:eastAsia="da-DK"/>
              </w:rPr>
              <w:tab/>
            </w:r>
            <w:r w:rsidR="009F37CD" w:rsidRPr="00C82C96">
              <w:rPr>
                <w:rStyle w:val="Hyperlink"/>
              </w:rPr>
              <w:t>BFWA impact on stationary Road Tolling</w:t>
            </w:r>
            <w:r w:rsidR="009F37CD">
              <w:rPr>
                <w:webHidden/>
              </w:rPr>
              <w:tab/>
            </w:r>
            <w:r w:rsidR="009F37CD">
              <w:rPr>
                <w:webHidden/>
              </w:rPr>
              <w:fldChar w:fldCharType="begin"/>
            </w:r>
            <w:r w:rsidR="009F37CD">
              <w:rPr>
                <w:webHidden/>
              </w:rPr>
              <w:instrText xml:space="preserve"> PAGEREF _Toc449965042 \h </w:instrText>
            </w:r>
            <w:r w:rsidR="009F37CD">
              <w:rPr>
                <w:webHidden/>
              </w:rPr>
            </w:r>
            <w:r w:rsidR="009F37CD">
              <w:rPr>
                <w:webHidden/>
              </w:rPr>
              <w:fldChar w:fldCharType="separate"/>
            </w:r>
            <w:r w:rsidR="009F37CD">
              <w:rPr>
                <w:webHidden/>
              </w:rPr>
              <w:t>33</w:t>
            </w:r>
            <w:r w:rsidR="009F37CD">
              <w:rPr>
                <w:webHidden/>
              </w:rPr>
              <w:fldChar w:fldCharType="end"/>
            </w:r>
          </w:hyperlink>
        </w:p>
        <w:p w:rsidR="009F37CD" w:rsidRDefault="00410D3B">
          <w:pPr>
            <w:pStyle w:val="TOC2"/>
            <w:rPr>
              <w:rFonts w:asciiTheme="minorHAnsi" w:eastAsiaTheme="minorEastAsia" w:hAnsiTheme="minorHAnsi" w:cstheme="minorBidi"/>
              <w:bCs w:val="0"/>
              <w:sz w:val="22"/>
              <w:szCs w:val="22"/>
              <w:lang w:val="da-DK" w:eastAsia="da-DK"/>
            </w:rPr>
          </w:pPr>
          <w:hyperlink w:anchor="_Toc449965043" w:history="1">
            <w:r w:rsidR="009F37CD" w:rsidRPr="00C82C96">
              <w:rPr>
                <w:rStyle w:val="Hyperlink"/>
              </w:rPr>
              <w:t>5.6</w:t>
            </w:r>
            <w:r w:rsidR="009F37CD">
              <w:rPr>
                <w:rFonts w:asciiTheme="minorHAnsi" w:eastAsiaTheme="minorEastAsia" w:hAnsiTheme="minorHAnsi" w:cstheme="minorBidi"/>
                <w:bCs w:val="0"/>
                <w:sz w:val="22"/>
                <w:szCs w:val="22"/>
                <w:lang w:val="da-DK" w:eastAsia="da-DK"/>
              </w:rPr>
              <w:tab/>
            </w:r>
            <w:r w:rsidR="009F37CD" w:rsidRPr="00C82C96">
              <w:rPr>
                <w:rStyle w:val="Hyperlink"/>
              </w:rPr>
              <w:t>Summary Road Tolling vs BFWA</w:t>
            </w:r>
            <w:r w:rsidR="009F37CD">
              <w:rPr>
                <w:webHidden/>
              </w:rPr>
              <w:tab/>
            </w:r>
            <w:r w:rsidR="009F37CD">
              <w:rPr>
                <w:webHidden/>
              </w:rPr>
              <w:fldChar w:fldCharType="begin"/>
            </w:r>
            <w:r w:rsidR="009F37CD">
              <w:rPr>
                <w:webHidden/>
              </w:rPr>
              <w:instrText xml:space="preserve"> PAGEREF _Toc449965043 \h </w:instrText>
            </w:r>
            <w:r w:rsidR="009F37CD">
              <w:rPr>
                <w:webHidden/>
              </w:rPr>
            </w:r>
            <w:r w:rsidR="009F37CD">
              <w:rPr>
                <w:webHidden/>
              </w:rPr>
              <w:fldChar w:fldCharType="separate"/>
            </w:r>
            <w:r w:rsidR="009F37CD">
              <w:rPr>
                <w:webHidden/>
              </w:rPr>
              <w:t>35</w:t>
            </w:r>
            <w:r w:rsidR="009F37CD">
              <w:rPr>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44" w:history="1">
            <w:r w:rsidR="009F37CD" w:rsidRPr="00C82C96">
              <w:rPr>
                <w:rStyle w:val="Hyperlink"/>
                <w:noProof/>
              </w:rPr>
              <w:t>6</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The impact of SRDs on Road tolling</w:t>
            </w:r>
            <w:r w:rsidR="009F37CD">
              <w:rPr>
                <w:noProof/>
                <w:webHidden/>
              </w:rPr>
              <w:tab/>
            </w:r>
            <w:r w:rsidR="009F37CD">
              <w:rPr>
                <w:noProof/>
                <w:webHidden/>
              </w:rPr>
              <w:fldChar w:fldCharType="begin"/>
            </w:r>
            <w:r w:rsidR="009F37CD">
              <w:rPr>
                <w:noProof/>
                <w:webHidden/>
              </w:rPr>
              <w:instrText xml:space="preserve"> PAGEREF _Toc449965044 \h </w:instrText>
            </w:r>
            <w:r w:rsidR="009F37CD">
              <w:rPr>
                <w:noProof/>
                <w:webHidden/>
              </w:rPr>
            </w:r>
            <w:r w:rsidR="009F37CD">
              <w:rPr>
                <w:noProof/>
                <w:webHidden/>
              </w:rPr>
              <w:fldChar w:fldCharType="separate"/>
            </w:r>
            <w:r w:rsidR="009F37CD">
              <w:rPr>
                <w:noProof/>
                <w:webHidden/>
              </w:rPr>
              <w:t>36</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45" w:history="1">
            <w:r w:rsidR="009F37CD" w:rsidRPr="00C82C96">
              <w:rPr>
                <w:rStyle w:val="Hyperlink"/>
                <w:noProof/>
              </w:rPr>
              <w:t>7</w:t>
            </w:r>
            <w:r w:rsidR="009F37CD">
              <w:rPr>
                <w:rFonts w:asciiTheme="minorHAnsi" w:eastAsiaTheme="minorEastAsia" w:hAnsiTheme="minorHAnsi" w:cstheme="minorBidi"/>
                <w:b w:val="0"/>
                <w:noProof/>
                <w:sz w:val="22"/>
                <w:szCs w:val="22"/>
                <w:lang w:val="da-DK" w:eastAsia="da-DK"/>
              </w:rPr>
              <w:tab/>
            </w:r>
            <w:r w:rsidR="009F37CD" w:rsidRPr="00C82C96">
              <w:rPr>
                <w:rStyle w:val="Hyperlink"/>
                <w:noProof/>
              </w:rPr>
              <w:t>Conclusions</w:t>
            </w:r>
            <w:r w:rsidR="009F37CD">
              <w:rPr>
                <w:noProof/>
                <w:webHidden/>
              </w:rPr>
              <w:tab/>
            </w:r>
            <w:r w:rsidR="009F37CD">
              <w:rPr>
                <w:noProof/>
                <w:webHidden/>
              </w:rPr>
              <w:fldChar w:fldCharType="begin"/>
            </w:r>
            <w:r w:rsidR="009F37CD">
              <w:rPr>
                <w:noProof/>
                <w:webHidden/>
              </w:rPr>
              <w:instrText xml:space="preserve"> PAGEREF _Toc449965045 \h </w:instrText>
            </w:r>
            <w:r w:rsidR="009F37CD">
              <w:rPr>
                <w:noProof/>
                <w:webHidden/>
              </w:rPr>
            </w:r>
            <w:r w:rsidR="009F37CD">
              <w:rPr>
                <w:noProof/>
                <w:webHidden/>
              </w:rPr>
              <w:fldChar w:fldCharType="separate"/>
            </w:r>
            <w:r w:rsidR="009F37CD">
              <w:rPr>
                <w:noProof/>
                <w:webHidden/>
              </w:rPr>
              <w:t>37</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46" w:history="1">
            <w:r w:rsidR="009F37CD" w:rsidRPr="00C82C96">
              <w:rPr>
                <w:rStyle w:val="Hyperlink"/>
                <w:noProof/>
              </w:rPr>
              <w:t>ANNEX 1: Regulations from EC DG Move</w:t>
            </w:r>
            <w:r w:rsidR="009F37CD">
              <w:rPr>
                <w:noProof/>
                <w:webHidden/>
              </w:rPr>
              <w:tab/>
            </w:r>
            <w:r w:rsidR="009F37CD">
              <w:rPr>
                <w:noProof/>
                <w:webHidden/>
              </w:rPr>
              <w:fldChar w:fldCharType="begin"/>
            </w:r>
            <w:r w:rsidR="009F37CD">
              <w:rPr>
                <w:noProof/>
                <w:webHidden/>
              </w:rPr>
              <w:instrText xml:space="preserve"> PAGEREF _Toc449965046 \h </w:instrText>
            </w:r>
            <w:r w:rsidR="009F37CD">
              <w:rPr>
                <w:noProof/>
                <w:webHidden/>
              </w:rPr>
            </w:r>
            <w:r w:rsidR="009F37CD">
              <w:rPr>
                <w:noProof/>
                <w:webHidden/>
              </w:rPr>
              <w:fldChar w:fldCharType="separate"/>
            </w:r>
            <w:r w:rsidR="009F37CD">
              <w:rPr>
                <w:noProof/>
                <w:webHidden/>
              </w:rPr>
              <w:t>39</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47" w:history="1">
            <w:r w:rsidR="009F37CD" w:rsidRPr="00C82C96">
              <w:rPr>
                <w:rStyle w:val="Hyperlink"/>
                <w:noProof/>
              </w:rPr>
              <w:t>ANNEX 2: Overview on the German road tolling system</w:t>
            </w:r>
            <w:r w:rsidR="009F37CD">
              <w:rPr>
                <w:noProof/>
                <w:webHidden/>
              </w:rPr>
              <w:tab/>
            </w:r>
            <w:r w:rsidR="009F37CD">
              <w:rPr>
                <w:noProof/>
                <w:webHidden/>
              </w:rPr>
              <w:fldChar w:fldCharType="begin"/>
            </w:r>
            <w:r w:rsidR="009F37CD">
              <w:rPr>
                <w:noProof/>
                <w:webHidden/>
              </w:rPr>
              <w:instrText xml:space="preserve"> PAGEREF _Toc449965047 \h </w:instrText>
            </w:r>
            <w:r w:rsidR="009F37CD">
              <w:rPr>
                <w:noProof/>
                <w:webHidden/>
              </w:rPr>
            </w:r>
            <w:r w:rsidR="009F37CD">
              <w:rPr>
                <w:noProof/>
                <w:webHidden/>
              </w:rPr>
              <w:fldChar w:fldCharType="separate"/>
            </w:r>
            <w:r w:rsidR="009F37CD">
              <w:rPr>
                <w:noProof/>
                <w:webHidden/>
              </w:rPr>
              <w:t>40</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48" w:history="1">
            <w:r w:rsidR="009F37CD" w:rsidRPr="00C82C96">
              <w:rPr>
                <w:rStyle w:val="Hyperlink"/>
                <w:noProof/>
              </w:rPr>
              <w:t>ANNEX 3: Requirements for a Sensing procedure</w:t>
            </w:r>
            <w:r w:rsidR="009F37CD">
              <w:rPr>
                <w:noProof/>
                <w:webHidden/>
              </w:rPr>
              <w:tab/>
            </w:r>
            <w:r w:rsidR="009F37CD">
              <w:rPr>
                <w:noProof/>
                <w:webHidden/>
              </w:rPr>
              <w:fldChar w:fldCharType="begin"/>
            </w:r>
            <w:r w:rsidR="009F37CD">
              <w:rPr>
                <w:noProof/>
                <w:webHidden/>
              </w:rPr>
              <w:instrText xml:space="preserve"> PAGEREF _Toc449965048 \h </w:instrText>
            </w:r>
            <w:r w:rsidR="009F37CD">
              <w:rPr>
                <w:noProof/>
                <w:webHidden/>
              </w:rPr>
            </w:r>
            <w:r w:rsidR="009F37CD">
              <w:rPr>
                <w:noProof/>
                <w:webHidden/>
              </w:rPr>
              <w:fldChar w:fldCharType="separate"/>
            </w:r>
            <w:r w:rsidR="009F37CD">
              <w:rPr>
                <w:noProof/>
                <w:webHidden/>
              </w:rPr>
              <w:t>41</w:t>
            </w:r>
            <w:r w:rsidR="009F37CD">
              <w:rPr>
                <w:noProof/>
                <w:webHidden/>
              </w:rPr>
              <w:fldChar w:fldCharType="end"/>
            </w:r>
          </w:hyperlink>
        </w:p>
        <w:p w:rsidR="009F37CD" w:rsidRDefault="00410D3B">
          <w:pPr>
            <w:pStyle w:val="TOC1"/>
            <w:rPr>
              <w:rFonts w:asciiTheme="minorHAnsi" w:eastAsiaTheme="minorEastAsia" w:hAnsiTheme="minorHAnsi" w:cstheme="minorBidi"/>
              <w:b w:val="0"/>
              <w:noProof/>
              <w:sz w:val="22"/>
              <w:szCs w:val="22"/>
              <w:lang w:val="da-DK" w:eastAsia="da-DK"/>
            </w:rPr>
          </w:pPr>
          <w:hyperlink w:anchor="_Toc449965049" w:history="1">
            <w:r w:rsidR="009F37CD" w:rsidRPr="00C82C96">
              <w:rPr>
                <w:rStyle w:val="Hyperlink"/>
                <w:noProof/>
              </w:rPr>
              <w:t>ANNEX 4: List of Reference</w:t>
            </w:r>
            <w:r w:rsidR="009F37CD">
              <w:rPr>
                <w:noProof/>
                <w:webHidden/>
              </w:rPr>
              <w:tab/>
            </w:r>
            <w:r w:rsidR="009F37CD">
              <w:rPr>
                <w:noProof/>
                <w:webHidden/>
              </w:rPr>
              <w:fldChar w:fldCharType="begin"/>
            </w:r>
            <w:r w:rsidR="009F37CD">
              <w:rPr>
                <w:noProof/>
                <w:webHidden/>
              </w:rPr>
              <w:instrText xml:space="preserve"> PAGEREF _Toc449965049 \h </w:instrText>
            </w:r>
            <w:r w:rsidR="009F37CD">
              <w:rPr>
                <w:noProof/>
                <w:webHidden/>
              </w:rPr>
            </w:r>
            <w:r w:rsidR="009F37CD">
              <w:rPr>
                <w:noProof/>
                <w:webHidden/>
              </w:rPr>
              <w:fldChar w:fldCharType="separate"/>
            </w:r>
            <w:r w:rsidR="009F37CD">
              <w:rPr>
                <w:noProof/>
                <w:webHidden/>
              </w:rPr>
              <w:t>42</w:t>
            </w:r>
            <w:r w:rsidR="009F37CD">
              <w:rPr>
                <w:noProof/>
                <w:webHidden/>
              </w:rPr>
              <w:fldChar w:fldCharType="end"/>
            </w:r>
          </w:hyperlink>
        </w:p>
        <w:p w:rsidR="00120A17" w:rsidRPr="002B61DE" w:rsidRDefault="00A90997" w:rsidP="00264464">
          <w:pPr>
            <w:rPr>
              <w:rStyle w:val="ECCParagraph"/>
            </w:rPr>
          </w:pPr>
          <w:r w:rsidRPr="002B61DE">
            <w:rPr>
              <w:rStyle w:val="ECCParagraph"/>
              <w:b/>
              <w:szCs w:val="20"/>
            </w:rPr>
            <w:fldChar w:fldCharType="end"/>
          </w:r>
        </w:p>
      </w:sdtContent>
    </w:sdt>
    <w:p w:rsidR="00791AAC" w:rsidRPr="002B61DE" w:rsidRDefault="00791AAC" w:rsidP="00264464">
      <w:pPr>
        <w:rPr>
          <w:rStyle w:val="ECCParagraph"/>
        </w:rPr>
      </w:pPr>
      <w:r w:rsidRPr="002B61DE">
        <w:rPr>
          <w:rStyle w:val="ECCParagraph"/>
        </w:rPr>
        <w:br w:type="page"/>
      </w:r>
    </w:p>
    <w:p w:rsidR="008A54FC" w:rsidRPr="002B61DE" w:rsidRDefault="008A54FC" w:rsidP="00AC2686">
      <w:pPr>
        <w:pStyle w:val="coverpageTableofContent"/>
        <w:rPr>
          <w:noProof w:val="0"/>
          <w:lang w:val="en-GB"/>
        </w:rPr>
      </w:pPr>
    </w:p>
    <w:p w:rsidR="008A54FC" w:rsidRPr="002B61DE" w:rsidRDefault="00DF2C67" w:rsidP="00E2303A">
      <w:pPr>
        <w:pStyle w:val="coverpageTableofContent"/>
        <w:rPr>
          <w:noProof w:val="0"/>
          <w:lang w:val="en-GB"/>
        </w:rPr>
      </w:pPr>
      <w:r w:rsidRPr="002B61DE">
        <w:rPr>
          <w:lang w:val="da-DK" w:eastAsia="da-DK"/>
        </w:rPr>
        <mc:AlternateContent>
          <mc:Choice Requires="wps">
            <w:drawing>
              <wp:anchor distT="0" distB="0" distL="114300" distR="114300" simplePos="0" relativeHeight="251659264" behindDoc="1" locked="1" layoutInCell="1" allowOverlap="1" wp14:anchorId="6690CECF" wp14:editId="5C5AC3F3">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611514"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2B61DE">
        <w:rPr>
          <w:noProof w:val="0"/>
          <w:lang w:val="en-GB"/>
        </w:rPr>
        <w:t>LIST OF ABBREVIATIONS</w:t>
      </w:r>
    </w:p>
    <w:p w:rsidR="008A54FC" w:rsidRPr="002B61DE"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2B61DE"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2B61DE" w:rsidRDefault="00930439" w:rsidP="00854314">
            <w:pPr>
              <w:pStyle w:val="ECCTableHeaderredfont"/>
              <w:rPr>
                <w:rStyle w:val="ECCHLbold"/>
              </w:rPr>
            </w:pPr>
            <w:r w:rsidRPr="00EA54F8">
              <w:rPr>
                <w:rStyle w:val="ECCHLbold"/>
                <w:b/>
              </w:rPr>
              <w:t>Abbreviation</w:t>
            </w:r>
          </w:p>
        </w:tc>
        <w:tc>
          <w:tcPr>
            <w:tcW w:w="7659" w:type="dxa"/>
          </w:tcPr>
          <w:p w:rsidR="00930439" w:rsidRPr="002B61DE" w:rsidRDefault="00EA54F8" w:rsidP="00EA54F8">
            <w:pPr>
              <w:pStyle w:val="ECCTableHeaderredfont"/>
            </w:pPr>
            <w:r>
              <w:t>Explanation</w:t>
            </w:r>
          </w:p>
        </w:tc>
      </w:tr>
      <w:tr w:rsidR="00BB6C63" w:rsidRPr="002B61DE" w:rsidTr="009465E0">
        <w:trPr>
          <w:trHeight w:val="317"/>
        </w:trPr>
        <w:tc>
          <w:tcPr>
            <w:tcW w:w="2088" w:type="dxa"/>
          </w:tcPr>
          <w:p w:rsidR="00BB6C63" w:rsidRPr="002B61DE" w:rsidRDefault="00EA54F8" w:rsidP="004930E1">
            <w:pPr>
              <w:pStyle w:val="ECCTabletext"/>
              <w:rPr>
                <w:rStyle w:val="ECCHLbold"/>
              </w:rPr>
            </w:pPr>
            <w:r>
              <w:rPr>
                <w:rStyle w:val="ECCHLbold"/>
              </w:rPr>
              <w:t>BFWA</w:t>
            </w:r>
          </w:p>
        </w:tc>
        <w:tc>
          <w:tcPr>
            <w:tcW w:w="7659" w:type="dxa"/>
          </w:tcPr>
          <w:p w:rsidR="00BB6C63" w:rsidRPr="002B61DE" w:rsidRDefault="00EA54F8" w:rsidP="004930E1">
            <w:pPr>
              <w:pStyle w:val="ECCTabletext"/>
            </w:pPr>
            <w:r>
              <w:t>Broadband Fixed Wireless Access</w:t>
            </w:r>
          </w:p>
        </w:tc>
      </w:tr>
      <w:tr w:rsidR="00EA54F8" w:rsidRPr="002B61DE" w:rsidTr="009465E0">
        <w:trPr>
          <w:trHeight w:val="317"/>
        </w:trPr>
        <w:tc>
          <w:tcPr>
            <w:tcW w:w="2088" w:type="dxa"/>
          </w:tcPr>
          <w:p w:rsidR="00EA54F8" w:rsidRPr="002B61DE" w:rsidRDefault="00EA54F8" w:rsidP="006F3E56">
            <w:pPr>
              <w:pStyle w:val="ECCTabletext"/>
              <w:rPr>
                <w:rStyle w:val="ECCHLbold"/>
              </w:rPr>
            </w:pPr>
            <w:r w:rsidRPr="002B61DE">
              <w:rPr>
                <w:rStyle w:val="ECCHLbold"/>
              </w:rPr>
              <w:t>CEN</w:t>
            </w:r>
          </w:p>
        </w:tc>
        <w:tc>
          <w:tcPr>
            <w:tcW w:w="7659" w:type="dxa"/>
          </w:tcPr>
          <w:p w:rsidR="00EA54F8" w:rsidRPr="002B61DE" w:rsidRDefault="00EA54F8" w:rsidP="006F3E56">
            <w:pPr>
              <w:pStyle w:val="ECCTabletext"/>
            </w:pPr>
            <w:proofErr w:type="spellStart"/>
            <w:r w:rsidRPr="002B61DE">
              <w:t>Comité</w:t>
            </w:r>
            <w:proofErr w:type="spellEnd"/>
            <w:r w:rsidRPr="002B61DE">
              <w:t xml:space="preserve"> </w:t>
            </w:r>
            <w:proofErr w:type="spellStart"/>
            <w:r w:rsidRPr="002B61DE">
              <w:t>Européen</w:t>
            </w:r>
            <w:proofErr w:type="spellEnd"/>
            <w:r w:rsidRPr="002B61DE">
              <w:t xml:space="preserve"> de Normalisation</w:t>
            </w:r>
          </w:p>
        </w:tc>
      </w:tr>
      <w:tr w:rsidR="00BB6C63" w:rsidRPr="002B61DE" w:rsidTr="009465E0">
        <w:trPr>
          <w:trHeight w:val="317"/>
        </w:trPr>
        <w:tc>
          <w:tcPr>
            <w:tcW w:w="2088" w:type="dxa"/>
          </w:tcPr>
          <w:p w:rsidR="00BB6C63" w:rsidRPr="002B61DE" w:rsidRDefault="00BB6C63" w:rsidP="004930E1">
            <w:pPr>
              <w:pStyle w:val="ECCTabletext"/>
              <w:rPr>
                <w:rStyle w:val="ECCHLbold"/>
              </w:rPr>
            </w:pPr>
            <w:r w:rsidRPr="002B61DE">
              <w:rPr>
                <w:rStyle w:val="ECCHLbold"/>
              </w:rPr>
              <w:t>CEPT</w:t>
            </w:r>
          </w:p>
        </w:tc>
        <w:tc>
          <w:tcPr>
            <w:tcW w:w="7659" w:type="dxa"/>
          </w:tcPr>
          <w:p w:rsidR="00BB6C63" w:rsidRPr="00EA54F8" w:rsidRDefault="00BB6C63" w:rsidP="004930E1">
            <w:pPr>
              <w:pStyle w:val="ECCTabletext"/>
              <w:rPr>
                <w:szCs w:val="20"/>
              </w:rPr>
            </w:pPr>
            <w:r w:rsidRPr="00EA54F8">
              <w:rPr>
                <w:szCs w:val="20"/>
              </w:rPr>
              <w:t>European Conference of Postal and Telecommunications Administrations</w:t>
            </w:r>
          </w:p>
        </w:tc>
      </w:tr>
      <w:tr w:rsidR="00EA54F8" w:rsidRPr="002B61DE" w:rsidTr="009465E0">
        <w:trPr>
          <w:trHeight w:val="317"/>
        </w:trPr>
        <w:tc>
          <w:tcPr>
            <w:tcW w:w="2088" w:type="dxa"/>
          </w:tcPr>
          <w:p w:rsidR="00EA54F8" w:rsidRPr="002B61DE" w:rsidRDefault="00EA54F8" w:rsidP="004930E1">
            <w:pPr>
              <w:pStyle w:val="ECCTabletext"/>
              <w:rPr>
                <w:rStyle w:val="ECCHLbold"/>
              </w:rPr>
            </w:pPr>
            <w:r>
              <w:rPr>
                <w:rStyle w:val="ECCHLbold"/>
              </w:rPr>
              <w:t>COD</w:t>
            </w:r>
          </w:p>
        </w:tc>
        <w:tc>
          <w:tcPr>
            <w:tcW w:w="7659" w:type="dxa"/>
          </w:tcPr>
          <w:p w:rsidR="00EA54F8" w:rsidRPr="00EA54F8" w:rsidRDefault="00EA54F8" w:rsidP="004930E1">
            <w:pPr>
              <w:pStyle w:val="ECCTabletext"/>
              <w:rPr>
                <w:rFonts w:cs="Arial"/>
                <w:szCs w:val="20"/>
              </w:rPr>
            </w:pPr>
            <w:r w:rsidRPr="00EA54F8">
              <w:rPr>
                <w:rFonts w:cs="Arial"/>
                <w:color w:val="444444"/>
                <w:szCs w:val="20"/>
                <w:lang w:val="en"/>
              </w:rPr>
              <w:t>Ordinary legislative procedure</w:t>
            </w:r>
          </w:p>
        </w:tc>
      </w:tr>
      <w:tr w:rsidR="00BB6C63" w:rsidRPr="002B61DE" w:rsidTr="009465E0">
        <w:trPr>
          <w:trHeight w:val="317"/>
        </w:trPr>
        <w:tc>
          <w:tcPr>
            <w:tcW w:w="2088" w:type="dxa"/>
          </w:tcPr>
          <w:p w:rsidR="00BB6C63" w:rsidRPr="002B61DE" w:rsidRDefault="00BB6C63" w:rsidP="004930E1">
            <w:pPr>
              <w:pStyle w:val="ECCTabletext"/>
              <w:rPr>
                <w:rStyle w:val="ECCHLbold"/>
              </w:rPr>
            </w:pPr>
            <w:r w:rsidRPr="002B61DE">
              <w:rPr>
                <w:rStyle w:val="ECCHLbold"/>
              </w:rPr>
              <w:t>DSRC</w:t>
            </w:r>
          </w:p>
        </w:tc>
        <w:tc>
          <w:tcPr>
            <w:tcW w:w="7659" w:type="dxa"/>
          </w:tcPr>
          <w:p w:rsidR="00BB6C63" w:rsidRPr="00EA54F8" w:rsidRDefault="00BB6C63" w:rsidP="004930E1">
            <w:pPr>
              <w:pStyle w:val="ECCTabletext"/>
              <w:rPr>
                <w:szCs w:val="20"/>
              </w:rPr>
            </w:pPr>
            <w:r w:rsidRPr="00EA54F8">
              <w:rPr>
                <w:szCs w:val="20"/>
              </w:rPr>
              <w:t>Dedicated Short-Range Communications</w:t>
            </w:r>
          </w:p>
        </w:tc>
      </w:tr>
      <w:tr w:rsidR="00930439" w:rsidRPr="002B61DE" w:rsidTr="009465E0">
        <w:trPr>
          <w:trHeight w:val="317"/>
        </w:trPr>
        <w:tc>
          <w:tcPr>
            <w:tcW w:w="2088" w:type="dxa"/>
          </w:tcPr>
          <w:p w:rsidR="00930439" w:rsidRPr="002B61DE" w:rsidRDefault="00930439" w:rsidP="004930E1">
            <w:pPr>
              <w:pStyle w:val="ECCTabletext"/>
              <w:rPr>
                <w:rStyle w:val="ECCHLbold"/>
              </w:rPr>
            </w:pPr>
            <w:r w:rsidRPr="002B61DE">
              <w:rPr>
                <w:rStyle w:val="ECCHLbold"/>
              </w:rPr>
              <w:t>ECC</w:t>
            </w:r>
          </w:p>
        </w:tc>
        <w:tc>
          <w:tcPr>
            <w:tcW w:w="7659" w:type="dxa"/>
          </w:tcPr>
          <w:p w:rsidR="00930439" w:rsidRPr="002B61DE" w:rsidRDefault="00930439" w:rsidP="004930E1">
            <w:pPr>
              <w:pStyle w:val="ECCTabletext"/>
            </w:pPr>
            <w:r w:rsidRPr="002B61DE">
              <w:t>Electronic Communications Committee</w:t>
            </w:r>
          </w:p>
        </w:tc>
      </w:tr>
      <w:tr w:rsidR="00EA54F8" w:rsidRPr="002B61DE" w:rsidTr="009465E0">
        <w:trPr>
          <w:trHeight w:val="317"/>
        </w:trPr>
        <w:tc>
          <w:tcPr>
            <w:tcW w:w="2088" w:type="dxa"/>
          </w:tcPr>
          <w:p w:rsidR="00EA54F8" w:rsidRPr="002B61DE" w:rsidRDefault="00EA54F8" w:rsidP="004930E1">
            <w:pPr>
              <w:pStyle w:val="ECCTabletext"/>
              <w:rPr>
                <w:rStyle w:val="ECCHLbold"/>
              </w:rPr>
            </w:pPr>
            <w:r>
              <w:rPr>
                <w:rStyle w:val="ECCHLbold"/>
              </w:rPr>
              <w:t>EETS</w:t>
            </w:r>
          </w:p>
        </w:tc>
        <w:tc>
          <w:tcPr>
            <w:tcW w:w="7659" w:type="dxa"/>
          </w:tcPr>
          <w:p w:rsidR="00EA54F8" w:rsidRPr="002B61DE" w:rsidRDefault="00EA54F8" w:rsidP="004930E1">
            <w:pPr>
              <w:pStyle w:val="ECCTabletext"/>
            </w:pPr>
            <w:r w:rsidRPr="002B61DE">
              <w:t>European Electronic Toll Service</w:t>
            </w:r>
          </w:p>
        </w:tc>
      </w:tr>
      <w:tr w:rsidR="00BB6C63" w:rsidRPr="002B61DE" w:rsidTr="00B25DBF">
        <w:trPr>
          <w:trHeight w:val="317"/>
        </w:trPr>
        <w:tc>
          <w:tcPr>
            <w:tcW w:w="2088" w:type="dxa"/>
            <w:vAlign w:val="top"/>
          </w:tcPr>
          <w:p w:rsidR="00BB6C63" w:rsidRPr="002B61DE" w:rsidRDefault="00BB6C63" w:rsidP="00BB6C63">
            <w:pPr>
              <w:rPr>
                <w:rStyle w:val="ECCHLbold"/>
              </w:rPr>
            </w:pPr>
            <w:proofErr w:type="spellStart"/>
            <w:r w:rsidRPr="002B61DE">
              <w:rPr>
                <w:rStyle w:val="ECCHLbold"/>
              </w:rPr>
              <w:t>e.i.r.p</w:t>
            </w:r>
            <w:proofErr w:type="spellEnd"/>
            <w:r w:rsidRPr="002B61DE">
              <w:rPr>
                <w:rStyle w:val="ECCHLbold"/>
              </w:rPr>
              <w:t>.</w:t>
            </w:r>
          </w:p>
        </w:tc>
        <w:tc>
          <w:tcPr>
            <w:tcW w:w="7659" w:type="dxa"/>
            <w:vAlign w:val="top"/>
          </w:tcPr>
          <w:p w:rsidR="00BB6C63" w:rsidRPr="002B61DE" w:rsidRDefault="00BB6C63" w:rsidP="00BB6C63">
            <w:r w:rsidRPr="002B61DE">
              <w:t xml:space="preserve">Equivalent </w:t>
            </w:r>
            <w:proofErr w:type="spellStart"/>
            <w:r w:rsidRPr="002B61DE">
              <w:t>isotropically</w:t>
            </w:r>
            <w:proofErr w:type="spellEnd"/>
            <w:r w:rsidRPr="002B61DE">
              <w:t xml:space="preserve"> radiated power</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ETSI</w:t>
            </w:r>
          </w:p>
        </w:tc>
        <w:tc>
          <w:tcPr>
            <w:tcW w:w="7659" w:type="dxa"/>
            <w:vAlign w:val="top"/>
          </w:tcPr>
          <w:p w:rsidR="00BB6C63" w:rsidRPr="002B61DE" w:rsidRDefault="00BB6C63" w:rsidP="00BB6C63">
            <w:r w:rsidRPr="002B61DE">
              <w:t>European Telecommunications Standards Institute</w:t>
            </w:r>
          </w:p>
        </w:tc>
      </w:tr>
      <w:tr w:rsidR="00652E2D" w:rsidRPr="002B61DE" w:rsidTr="00B25DBF">
        <w:trPr>
          <w:trHeight w:val="317"/>
        </w:trPr>
        <w:tc>
          <w:tcPr>
            <w:tcW w:w="2088" w:type="dxa"/>
            <w:vAlign w:val="top"/>
          </w:tcPr>
          <w:p w:rsidR="00652E2D" w:rsidRPr="002B61DE" w:rsidRDefault="00652E2D" w:rsidP="00BB6C63">
            <w:pPr>
              <w:rPr>
                <w:rStyle w:val="ECCHLbold"/>
              </w:rPr>
            </w:pPr>
            <w:r>
              <w:rPr>
                <w:rStyle w:val="ECCHLbold"/>
              </w:rPr>
              <w:t>FWA</w:t>
            </w:r>
          </w:p>
        </w:tc>
        <w:tc>
          <w:tcPr>
            <w:tcW w:w="7659" w:type="dxa"/>
            <w:vAlign w:val="top"/>
          </w:tcPr>
          <w:p w:rsidR="00652E2D" w:rsidRPr="002B61DE" w:rsidRDefault="00652E2D" w:rsidP="00652E2D">
            <w:r>
              <w:t>F</w:t>
            </w:r>
            <w:r w:rsidRPr="002B61DE">
              <w:t xml:space="preserve">ixed </w:t>
            </w:r>
            <w:r>
              <w:t>W</w:t>
            </w:r>
            <w:r w:rsidRPr="002B61DE">
              <w:t xml:space="preserve">ireless </w:t>
            </w:r>
            <w:r>
              <w:t>A</w:t>
            </w:r>
            <w:r w:rsidRPr="002B61DE">
              <w:t xml:space="preserve">ccess </w:t>
            </w:r>
          </w:p>
        </w:tc>
      </w:tr>
      <w:tr w:rsidR="00EA54F8" w:rsidRPr="002B61DE" w:rsidTr="00B25DBF">
        <w:trPr>
          <w:trHeight w:val="317"/>
        </w:trPr>
        <w:tc>
          <w:tcPr>
            <w:tcW w:w="2088" w:type="dxa"/>
            <w:vAlign w:val="top"/>
          </w:tcPr>
          <w:p w:rsidR="00EA54F8" w:rsidRDefault="00EA54F8" w:rsidP="00BB6C63">
            <w:pPr>
              <w:rPr>
                <w:rStyle w:val="ECCHLbold"/>
              </w:rPr>
            </w:pPr>
            <w:r>
              <w:rPr>
                <w:rStyle w:val="ECCHLbold"/>
              </w:rPr>
              <w:t>GALILEO</w:t>
            </w:r>
          </w:p>
        </w:tc>
        <w:tc>
          <w:tcPr>
            <w:tcW w:w="7659" w:type="dxa"/>
            <w:vAlign w:val="top"/>
          </w:tcPr>
          <w:p w:rsidR="00EA54F8" w:rsidRDefault="00EA54F8" w:rsidP="00652E2D">
            <w:r>
              <w:t>European Global Navigation Satellite System</w:t>
            </w:r>
          </w:p>
        </w:tc>
      </w:tr>
      <w:tr w:rsidR="00EA54F8" w:rsidRPr="002B61DE" w:rsidTr="00B25DBF">
        <w:trPr>
          <w:trHeight w:val="317"/>
        </w:trPr>
        <w:tc>
          <w:tcPr>
            <w:tcW w:w="2088" w:type="dxa"/>
            <w:vAlign w:val="top"/>
          </w:tcPr>
          <w:p w:rsidR="00EA54F8" w:rsidRDefault="00EA54F8" w:rsidP="00BB6C63">
            <w:pPr>
              <w:rPr>
                <w:rStyle w:val="ECCHLbold"/>
              </w:rPr>
            </w:pPr>
            <w:r>
              <w:rPr>
                <w:rStyle w:val="ECCHLbold"/>
              </w:rPr>
              <w:t>GSM</w:t>
            </w:r>
          </w:p>
        </w:tc>
        <w:tc>
          <w:tcPr>
            <w:tcW w:w="7659" w:type="dxa"/>
            <w:vAlign w:val="top"/>
          </w:tcPr>
          <w:p w:rsidR="00EA54F8" w:rsidRDefault="00EA54F8" w:rsidP="00652E2D">
            <w:r>
              <w:t>Global System for Mobile Communications</w:t>
            </w:r>
          </w:p>
        </w:tc>
      </w:tr>
      <w:tr w:rsidR="00EA54F8" w:rsidRPr="002B61DE" w:rsidTr="00B25DBF">
        <w:trPr>
          <w:trHeight w:val="317"/>
        </w:trPr>
        <w:tc>
          <w:tcPr>
            <w:tcW w:w="2088" w:type="dxa"/>
            <w:vAlign w:val="top"/>
          </w:tcPr>
          <w:p w:rsidR="00EA54F8" w:rsidRDefault="00EA54F8" w:rsidP="00BB6C63">
            <w:pPr>
              <w:rPr>
                <w:rStyle w:val="ECCHLbold"/>
              </w:rPr>
            </w:pPr>
            <w:r>
              <w:rPr>
                <w:rStyle w:val="ECCHLbold"/>
              </w:rPr>
              <w:t>HGVs</w:t>
            </w:r>
          </w:p>
        </w:tc>
        <w:tc>
          <w:tcPr>
            <w:tcW w:w="7659" w:type="dxa"/>
            <w:vAlign w:val="top"/>
          </w:tcPr>
          <w:p w:rsidR="00EA54F8" w:rsidRDefault="00EA54F8" w:rsidP="00EA54F8">
            <w:r>
              <w:t>Heavy Goods Vehicles</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ITU</w:t>
            </w:r>
          </w:p>
        </w:tc>
        <w:tc>
          <w:tcPr>
            <w:tcW w:w="7659" w:type="dxa"/>
            <w:vAlign w:val="top"/>
          </w:tcPr>
          <w:p w:rsidR="00BB6C63" w:rsidRPr="002B61DE" w:rsidRDefault="00BB6C63" w:rsidP="00BB6C63">
            <w:r w:rsidRPr="002B61DE">
              <w:t>International Telecommunication Union</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MCL</w:t>
            </w:r>
          </w:p>
        </w:tc>
        <w:tc>
          <w:tcPr>
            <w:tcW w:w="7659" w:type="dxa"/>
            <w:vAlign w:val="top"/>
          </w:tcPr>
          <w:p w:rsidR="00BB6C63" w:rsidRPr="002B61DE" w:rsidRDefault="00BB6C63" w:rsidP="00BB6C63">
            <w:r w:rsidRPr="002B61DE">
              <w:t>Minimum Coupling Loss</w:t>
            </w:r>
          </w:p>
        </w:tc>
      </w:tr>
      <w:tr w:rsidR="00EA54F8" w:rsidRPr="002B61DE" w:rsidTr="00B25DBF">
        <w:trPr>
          <w:trHeight w:val="317"/>
        </w:trPr>
        <w:tc>
          <w:tcPr>
            <w:tcW w:w="2088" w:type="dxa"/>
            <w:vAlign w:val="top"/>
          </w:tcPr>
          <w:p w:rsidR="00EA54F8" w:rsidRPr="002B61DE" w:rsidRDefault="00EA54F8" w:rsidP="00BB6C63">
            <w:pPr>
              <w:rPr>
                <w:rStyle w:val="ECCHLbold"/>
              </w:rPr>
            </w:pPr>
            <w:r>
              <w:rPr>
                <w:rStyle w:val="ECCHLbold"/>
              </w:rPr>
              <w:t>OBE</w:t>
            </w:r>
          </w:p>
        </w:tc>
        <w:tc>
          <w:tcPr>
            <w:tcW w:w="7659" w:type="dxa"/>
            <w:vAlign w:val="top"/>
          </w:tcPr>
          <w:p w:rsidR="00EA54F8" w:rsidRPr="002B61DE" w:rsidRDefault="00EA54F8" w:rsidP="00BB6C63">
            <w:r>
              <w:t>On-Board E</w:t>
            </w:r>
            <w:r w:rsidRPr="002B61DE">
              <w:t>quipment</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OBU</w:t>
            </w:r>
          </w:p>
        </w:tc>
        <w:tc>
          <w:tcPr>
            <w:tcW w:w="7659" w:type="dxa"/>
            <w:vAlign w:val="top"/>
          </w:tcPr>
          <w:p w:rsidR="00BB6C63" w:rsidRPr="002B61DE" w:rsidRDefault="00BB6C63" w:rsidP="00BB6C63">
            <w:r w:rsidRPr="002B61DE">
              <w:t>On-Board Unit</w:t>
            </w:r>
          </w:p>
        </w:tc>
      </w:tr>
      <w:tr w:rsidR="00BB6C63" w:rsidRPr="002B61DE" w:rsidTr="00B25DBF">
        <w:trPr>
          <w:trHeight w:val="317"/>
        </w:trPr>
        <w:tc>
          <w:tcPr>
            <w:tcW w:w="2088" w:type="dxa"/>
            <w:vAlign w:val="top"/>
          </w:tcPr>
          <w:p w:rsidR="00BB6C63" w:rsidRPr="002B61DE" w:rsidRDefault="00BB6C63" w:rsidP="00BB6C63">
            <w:pPr>
              <w:rPr>
                <w:rStyle w:val="ECCHLbold"/>
              </w:rPr>
            </w:pPr>
            <w:proofErr w:type="spellStart"/>
            <w:r w:rsidRPr="002B61DE">
              <w:rPr>
                <w:rStyle w:val="ECCHLbold"/>
              </w:rPr>
              <w:t>OoB</w:t>
            </w:r>
            <w:proofErr w:type="spellEnd"/>
          </w:p>
        </w:tc>
        <w:tc>
          <w:tcPr>
            <w:tcW w:w="7659" w:type="dxa"/>
            <w:vAlign w:val="top"/>
          </w:tcPr>
          <w:p w:rsidR="00BB6C63" w:rsidRPr="002B61DE" w:rsidRDefault="00BB6C63" w:rsidP="00BB6C63">
            <w:r w:rsidRPr="002B61DE">
              <w:t>Out Of Band emissions</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PSD</w:t>
            </w:r>
          </w:p>
        </w:tc>
        <w:tc>
          <w:tcPr>
            <w:tcW w:w="7659" w:type="dxa"/>
            <w:vAlign w:val="top"/>
          </w:tcPr>
          <w:p w:rsidR="00BB6C63" w:rsidRPr="002B61DE" w:rsidRDefault="00BB6C63" w:rsidP="00BB6C63">
            <w:r w:rsidRPr="002B61DE">
              <w:t>Power Spectral Density</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RL</w:t>
            </w:r>
          </w:p>
        </w:tc>
        <w:tc>
          <w:tcPr>
            <w:tcW w:w="7659" w:type="dxa"/>
            <w:vAlign w:val="top"/>
          </w:tcPr>
          <w:p w:rsidR="00BB6C63" w:rsidRPr="002B61DE" w:rsidRDefault="00BB6C63" w:rsidP="00BB6C63">
            <w:r w:rsidRPr="002B61DE">
              <w:t>Radiolocation Service</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RSU</w:t>
            </w:r>
          </w:p>
        </w:tc>
        <w:tc>
          <w:tcPr>
            <w:tcW w:w="7659" w:type="dxa"/>
            <w:vAlign w:val="top"/>
          </w:tcPr>
          <w:p w:rsidR="00BB6C63" w:rsidRPr="002B61DE" w:rsidRDefault="00BB6C63" w:rsidP="00BB6C63">
            <w:r w:rsidRPr="002B61DE">
              <w:t>Road Side Unit</w:t>
            </w:r>
          </w:p>
        </w:tc>
      </w:tr>
      <w:tr w:rsidR="0042760A" w:rsidRPr="002B61DE" w:rsidTr="00B25DBF">
        <w:trPr>
          <w:trHeight w:val="317"/>
        </w:trPr>
        <w:tc>
          <w:tcPr>
            <w:tcW w:w="2088" w:type="dxa"/>
            <w:vAlign w:val="top"/>
          </w:tcPr>
          <w:p w:rsidR="0042760A" w:rsidRPr="002B61DE" w:rsidRDefault="0042760A" w:rsidP="0042760A">
            <w:pPr>
              <w:rPr>
                <w:rStyle w:val="ECCHLbold"/>
              </w:rPr>
            </w:pPr>
            <w:r w:rsidRPr="002B61DE">
              <w:rPr>
                <w:rStyle w:val="ECCHLbold"/>
              </w:rPr>
              <w:t>RTI</w:t>
            </w:r>
          </w:p>
        </w:tc>
        <w:tc>
          <w:tcPr>
            <w:tcW w:w="7659" w:type="dxa"/>
            <w:vAlign w:val="top"/>
          </w:tcPr>
          <w:p w:rsidR="0042760A" w:rsidRPr="002B61DE" w:rsidRDefault="0042760A" w:rsidP="0042760A">
            <w:r w:rsidRPr="002B61DE">
              <w:t>Road Traffic Information</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RTTT</w:t>
            </w:r>
          </w:p>
        </w:tc>
        <w:tc>
          <w:tcPr>
            <w:tcW w:w="7659" w:type="dxa"/>
            <w:vAlign w:val="top"/>
          </w:tcPr>
          <w:p w:rsidR="00BB6C63" w:rsidRPr="002B61DE" w:rsidRDefault="00BB6C63" w:rsidP="00BB6C63">
            <w:r w:rsidRPr="002B61DE">
              <w:t>Road Transport and Traffic Telematics</w:t>
            </w:r>
          </w:p>
        </w:tc>
      </w:tr>
      <w:tr w:rsidR="00530769" w:rsidRPr="002B61DE" w:rsidTr="00B25DBF">
        <w:trPr>
          <w:trHeight w:val="317"/>
        </w:trPr>
        <w:tc>
          <w:tcPr>
            <w:tcW w:w="2088" w:type="dxa"/>
            <w:vAlign w:val="top"/>
          </w:tcPr>
          <w:p w:rsidR="00530769" w:rsidRPr="002B61DE" w:rsidRDefault="00530769" w:rsidP="00BB6C63">
            <w:pPr>
              <w:rPr>
                <w:rStyle w:val="ECCHLbold"/>
              </w:rPr>
            </w:pPr>
            <w:r>
              <w:rPr>
                <w:rStyle w:val="ECCHLbold"/>
              </w:rPr>
              <w:t>Rx</w:t>
            </w:r>
          </w:p>
        </w:tc>
        <w:tc>
          <w:tcPr>
            <w:tcW w:w="7659" w:type="dxa"/>
            <w:vAlign w:val="top"/>
          </w:tcPr>
          <w:p w:rsidR="00530769" w:rsidRPr="002B61DE" w:rsidRDefault="00530769" w:rsidP="00BB6C63">
            <w:r>
              <w:t>Receiver</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SRD</w:t>
            </w:r>
          </w:p>
        </w:tc>
        <w:tc>
          <w:tcPr>
            <w:tcW w:w="7659" w:type="dxa"/>
            <w:vAlign w:val="top"/>
          </w:tcPr>
          <w:p w:rsidR="00BB6C63" w:rsidRPr="002B61DE" w:rsidRDefault="00BB6C63" w:rsidP="00BB6C63">
            <w:r w:rsidRPr="002B61DE">
              <w:t>Short Range Devices</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TPC</w:t>
            </w:r>
          </w:p>
        </w:tc>
        <w:tc>
          <w:tcPr>
            <w:tcW w:w="7659" w:type="dxa"/>
            <w:vAlign w:val="top"/>
          </w:tcPr>
          <w:p w:rsidR="00BB6C63" w:rsidRPr="002B61DE" w:rsidRDefault="00BB6C63" w:rsidP="00BB6C63">
            <w:r w:rsidRPr="002B61DE">
              <w:t>Transmitter Power Control</w:t>
            </w:r>
          </w:p>
        </w:tc>
      </w:tr>
      <w:tr w:rsidR="0042760A" w:rsidRPr="002B61DE" w:rsidTr="00B25DBF">
        <w:trPr>
          <w:trHeight w:val="317"/>
        </w:trPr>
        <w:tc>
          <w:tcPr>
            <w:tcW w:w="2088" w:type="dxa"/>
            <w:vAlign w:val="top"/>
          </w:tcPr>
          <w:p w:rsidR="0042760A" w:rsidRPr="002B61DE" w:rsidRDefault="0042760A" w:rsidP="0042760A">
            <w:pPr>
              <w:rPr>
                <w:rStyle w:val="ECCHLbold"/>
              </w:rPr>
            </w:pPr>
            <w:r w:rsidRPr="002B61DE">
              <w:rPr>
                <w:rStyle w:val="ECCHLbold"/>
              </w:rPr>
              <w:t>TTT</w:t>
            </w:r>
          </w:p>
        </w:tc>
        <w:tc>
          <w:tcPr>
            <w:tcW w:w="7659" w:type="dxa"/>
            <w:vAlign w:val="top"/>
          </w:tcPr>
          <w:p w:rsidR="0042760A" w:rsidRPr="002B61DE" w:rsidRDefault="0042760A" w:rsidP="00AE61C0">
            <w:r w:rsidRPr="002B61DE">
              <w:t>Transport and Traffic Tel</w:t>
            </w:r>
            <w:r w:rsidR="00AE61C0" w:rsidRPr="002B61DE">
              <w:t>ematics</w:t>
            </w:r>
          </w:p>
        </w:tc>
      </w:tr>
      <w:tr w:rsidR="00BB6C63" w:rsidRPr="002B61DE" w:rsidTr="00B25DBF">
        <w:trPr>
          <w:trHeight w:val="317"/>
        </w:trPr>
        <w:tc>
          <w:tcPr>
            <w:tcW w:w="2088" w:type="dxa"/>
            <w:vAlign w:val="top"/>
          </w:tcPr>
          <w:p w:rsidR="00BB6C63" w:rsidRPr="002B61DE" w:rsidRDefault="00BB6C63" w:rsidP="00BB6C63">
            <w:pPr>
              <w:rPr>
                <w:rStyle w:val="ECCHLbold"/>
              </w:rPr>
            </w:pPr>
            <w:r w:rsidRPr="002B61DE">
              <w:rPr>
                <w:rStyle w:val="ECCHLbold"/>
              </w:rPr>
              <w:t>TTT/DSRC</w:t>
            </w:r>
          </w:p>
        </w:tc>
        <w:tc>
          <w:tcPr>
            <w:tcW w:w="7659" w:type="dxa"/>
            <w:vAlign w:val="top"/>
          </w:tcPr>
          <w:p w:rsidR="00530769" w:rsidRPr="002B61DE" w:rsidRDefault="00BB6C63" w:rsidP="00530769">
            <w:r w:rsidRPr="002B61DE">
              <w:t xml:space="preserve">TTT applications used for road tolling, road access and parking payment </w:t>
            </w:r>
          </w:p>
        </w:tc>
      </w:tr>
      <w:tr w:rsidR="00530769" w:rsidRPr="002B61DE" w:rsidTr="00B25DBF">
        <w:trPr>
          <w:trHeight w:val="317"/>
        </w:trPr>
        <w:tc>
          <w:tcPr>
            <w:tcW w:w="2088" w:type="dxa"/>
            <w:vAlign w:val="top"/>
          </w:tcPr>
          <w:p w:rsidR="00530769" w:rsidRPr="002B61DE" w:rsidRDefault="00530769" w:rsidP="00BB6C63">
            <w:pPr>
              <w:rPr>
                <w:rStyle w:val="ECCHLbold"/>
              </w:rPr>
            </w:pPr>
            <w:proofErr w:type="spellStart"/>
            <w:r>
              <w:rPr>
                <w:rStyle w:val="ECCHLbold"/>
              </w:rPr>
              <w:t>Tx</w:t>
            </w:r>
            <w:proofErr w:type="spellEnd"/>
          </w:p>
        </w:tc>
        <w:tc>
          <w:tcPr>
            <w:tcW w:w="7659" w:type="dxa"/>
            <w:vAlign w:val="top"/>
          </w:tcPr>
          <w:p w:rsidR="00530769" w:rsidRPr="002B61DE" w:rsidRDefault="00530769" w:rsidP="00530769">
            <w:r>
              <w:t>Transmitter</w:t>
            </w:r>
          </w:p>
        </w:tc>
      </w:tr>
    </w:tbl>
    <w:p w:rsidR="00797D4C" w:rsidRPr="002B61DE" w:rsidRDefault="00797D4C" w:rsidP="009465E0">
      <w:pPr>
        <w:pStyle w:val="Heading1"/>
        <w:rPr>
          <w:lang w:val="en-GB"/>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449965012"/>
      <w:r w:rsidRPr="002B61DE">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rsidR="00BB6C63" w:rsidRPr="002B61DE" w:rsidRDefault="00BB6C63" w:rsidP="00BB6C63">
      <w:bookmarkStart w:id="27" w:name="_Toc380056498"/>
      <w:bookmarkStart w:id="28" w:name="_Toc380059749"/>
      <w:bookmarkStart w:id="29" w:name="_Toc380059786"/>
      <w:bookmarkStart w:id="30" w:name="_Toc396153637"/>
      <w:bookmarkStart w:id="31" w:name="_Toc396155266"/>
      <w:bookmarkStart w:id="32" w:name="_Toc396383864"/>
      <w:bookmarkStart w:id="33" w:name="_Toc396917297"/>
      <w:bookmarkStart w:id="34" w:name="_Toc396917346"/>
      <w:bookmarkStart w:id="35" w:name="_Toc396917408"/>
      <w:bookmarkStart w:id="36" w:name="_Toc396917461"/>
      <w:bookmarkStart w:id="37" w:name="_Toc396917628"/>
      <w:bookmarkStart w:id="38" w:name="_Toc396917643"/>
      <w:bookmarkStart w:id="39" w:name="_Toc396917748"/>
      <w:r w:rsidRPr="002B61DE">
        <w:t>This report is intended to analyse the compatibility between road tolling systems (TTT/DSRC) within the frequency band 5805-5815 MHz and other radio systems, in particular radiolocation systems. The focus will be on road tolling applications but other applications such as road access and parking payment systems will not be excluded.</w:t>
      </w:r>
    </w:p>
    <w:p w:rsidR="00BB6C63" w:rsidRPr="002B61DE" w:rsidRDefault="00BB6C63" w:rsidP="00BB6C63">
      <w:r w:rsidRPr="002B61DE">
        <w:t>The background to start this study was that even if TTT/DSRC systems have been in operation for 20 years in some countries, no results of compatibility studies are available. Noting that the implementation of this part of the spectrum 5805-5815 MHz for TTT/DSRC is on a voluntary basis, some countries did not implement this regulation due to the lack of compatibility studies.</w:t>
      </w:r>
    </w:p>
    <w:p w:rsidR="00BB6C63" w:rsidRPr="002B61DE" w:rsidRDefault="00BB6C63" w:rsidP="00BB6C63">
      <w:r w:rsidRPr="002B61DE">
        <w:t>In the scope of this report the compatibility of TTT/DSRC systems towards the following systems will be investigated:</w:t>
      </w:r>
    </w:p>
    <w:p w:rsidR="00BB6C63" w:rsidRPr="002B61DE" w:rsidRDefault="00BB6C63" w:rsidP="00BB6C63">
      <w:pPr>
        <w:pStyle w:val="ECCBulletsLv1"/>
      </w:pPr>
      <w:r w:rsidRPr="002B61DE">
        <w:t xml:space="preserve">Radiolocation systems below 5850 MHz (see section </w:t>
      </w:r>
      <w:r w:rsidRPr="002B61DE">
        <w:fldChar w:fldCharType="begin"/>
      </w:r>
      <w:r w:rsidRPr="002B61DE">
        <w:instrText xml:space="preserve"> REF _Ref440633073 \r \h </w:instrText>
      </w:r>
      <w:r w:rsidRPr="002B61DE">
        <w:fldChar w:fldCharType="separate"/>
      </w:r>
      <w:r w:rsidR="009F37CD">
        <w:t>4</w:t>
      </w:r>
      <w:r w:rsidRPr="002B61DE">
        <w:fldChar w:fldCharType="end"/>
      </w:r>
      <w:r w:rsidRPr="002B61DE">
        <w:t>)</w:t>
      </w:r>
      <w:r w:rsidR="003E5278" w:rsidRPr="002B61DE">
        <w:t>;</w:t>
      </w:r>
    </w:p>
    <w:p w:rsidR="00BB6C63" w:rsidRPr="002B61DE" w:rsidRDefault="00BB6C63" w:rsidP="00BB6C63">
      <w:pPr>
        <w:pStyle w:val="ECCBulletsLv1"/>
      </w:pPr>
      <w:r w:rsidRPr="002B61DE">
        <w:t xml:space="preserve">BFWA in the band 5725-5875 MHz (see section </w:t>
      </w:r>
      <w:r w:rsidRPr="002B61DE">
        <w:fldChar w:fldCharType="begin"/>
      </w:r>
      <w:r w:rsidRPr="002B61DE">
        <w:instrText xml:space="preserve"> REF _Ref440633092 \r \h </w:instrText>
      </w:r>
      <w:r w:rsidRPr="002B61DE">
        <w:fldChar w:fldCharType="separate"/>
      </w:r>
      <w:r w:rsidR="009F37CD">
        <w:t>5</w:t>
      </w:r>
      <w:r w:rsidRPr="002B61DE">
        <w:fldChar w:fldCharType="end"/>
      </w:r>
      <w:r w:rsidRPr="002B61DE">
        <w:t>)</w:t>
      </w:r>
      <w:r w:rsidR="003E5278" w:rsidRPr="002B61DE">
        <w:t>;</w:t>
      </w:r>
    </w:p>
    <w:p w:rsidR="00BB6C63" w:rsidRPr="002B61DE" w:rsidRDefault="00BB6C63" w:rsidP="00BB6C63">
      <w:pPr>
        <w:pStyle w:val="ECCBulletsLv1"/>
      </w:pPr>
      <w:r w:rsidRPr="002B61DE">
        <w:t xml:space="preserve">SRDS in the band 5725-5875 MHz (see section </w:t>
      </w:r>
      <w:r w:rsidRPr="002B61DE">
        <w:fldChar w:fldCharType="begin"/>
      </w:r>
      <w:r w:rsidRPr="002B61DE">
        <w:instrText xml:space="preserve"> REF _Ref440633099 \r \h </w:instrText>
      </w:r>
      <w:r w:rsidRPr="002B61DE">
        <w:fldChar w:fldCharType="separate"/>
      </w:r>
      <w:r w:rsidR="009F37CD">
        <w:t>6</w:t>
      </w:r>
      <w:r w:rsidRPr="002B61DE">
        <w:fldChar w:fldCharType="end"/>
      </w:r>
      <w:r w:rsidRPr="002B61DE">
        <w:t>)</w:t>
      </w:r>
      <w:r w:rsidR="003E5278" w:rsidRPr="002B61DE">
        <w:t>.</w:t>
      </w:r>
    </w:p>
    <w:p w:rsidR="005D6B65" w:rsidRPr="002B61DE" w:rsidRDefault="005D6B65" w:rsidP="005D6B65">
      <w:r w:rsidRPr="002B61DE">
        <w:t>Th</w:t>
      </w:r>
      <w:r>
        <w:t>is</w:t>
      </w:r>
      <w:r w:rsidRPr="002B61DE">
        <w:t xml:space="preserve"> study </w:t>
      </w:r>
      <w:r>
        <w:t>is</w:t>
      </w:r>
      <w:r w:rsidRPr="002B61DE">
        <w:t xml:space="preserve"> based on technical characteristics of TTT/DSRC defined in the harmonised standard EN 300 674 (</w:t>
      </w:r>
      <w:r w:rsidRPr="002B61DE">
        <w:fldChar w:fldCharType="begin"/>
      </w:r>
      <w:r w:rsidRPr="002B61DE">
        <w:instrText xml:space="preserve"> REF _Ref440633113 \r \h </w:instrText>
      </w:r>
      <w:r w:rsidRPr="002B61DE">
        <w:fldChar w:fldCharType="separate"/>
      </w:r>
      <w:r w:rsidR="009F37CD">
        <w:t>[15]</w:t>
      </w:r>
      <w:r w:rsidRPr="002B61DE">
        <w:fldChar w:fldCharType="end"/>
      </w:r>
      <w:r w:rsidRPr="002B61DE">
        <w:t xml:space="preserve">, </w:t>
      </w:r>
      <w:r w:rsidRPr="002B61DE">
        <w:fldChar w:fldCharType="begin"/>
      </w:r>
      <w:r w:rsidRPr="002B61DE">
        <w:instrText xml:space="preserve"> REF _Ref440633127 \r \h </w:instrText>
      </w:r>
      <w:r w:rsidRPr="002B61DE">
        <w:fldChar w:fldCharType="separate"/>
      </w:r>
      <w:r w:rsidR="009F37CD">
        <w:t>[16]</w:t>
      </w:r>
      <w:r w:rsidRPr="002B61DE">
        <w:fldChar w:fldCharType="end"/>
      </w:r>
      <w:r w:rsidRPr="002B61DE">
        <w:t xml:space="preserve"> and </w:t>
      </w:r>
      <w:r w:rsidRPr="002B61DE">
        <w:fldChar w:fldCharType="begin"/>
      </w:r>
      <w:r w:rsidRPr="002B61DE">
        <w:instrText xml:space="preserve"> REF _Ref440633137 \r \h </w:instrText>
      </w:r>
      <w:r w:rsidRPr="002B61DE">
        <w:fldChar w:fldCharType="separate"/>
      </w:r>
      <w:r w:rsidR="009F37CD">
        <w:t>[17]</w:t>
      </w:r>
      <w:r w:rsidRPr="002B61DE">
        <w:fldChar w:fldCharType="end"/>
      </w:r>
      <w:r w:rsidRPr="002B61DE">
        <w:t xml:space="preserve">). The influence of various TTT/DSRC RSU antennas and antenna configurations </w:t>
      </w:r>
      <w:r>
        <w:t>is</w:t>
      </w:r>
      <w:r w:rsidRPr="002B61DE">
        <w:t xml:space="preserve"> investigated</w:t>
      </w:r>
      <w:r>
        <w:t xml:space="preserve"> in this report</w:t>
      </w:r>
      <w:r w:rsidRPr="002B61DE">
        <w:t xml:space="preserve">. </w:t>
      </w:r>
    </w:p>
    <w:p w:rsidR="00BB6C63" w:rsidRPr="002B61DE" w:rsidRDefault="00BB6C63" w:rsidP="00BB6C63">
      <w:r w:rsidRPr="002B61DE">
        <w:t>The aim of this study is to define clear operating conditions within 5805-5815 MHz for TTT/DSRC applications to ensure protection to radio services operating in this piece of spectrum. The result of this work may be to create a full harmonisation of this band for TTT/DSRC applications.</w:t>
      </w:r>
    </w:p>
    <w:p w:rsidR="0060675C" w:rsidRPr="002B61DE" w:rsidRDefault="0060675C" w:rsidP="0060675C">
      <w:r>
        <w:t>T</w:t>
      </w:r>
      <w:r w:rsidRPr="002B61DE">
        <w:t xml:space="preserve">he road toll system used in Italy </w:t>
      </w:r>
      <w:r w:rsidRPr="002B61DE">
        <w:fldChar w:fldCharType="begin"/>
      </w:r>
      <w:r w:rsidRPr="002B61DE">
        <w:instrText xml:space="preserve"> REF _Ref427945002 \r \h  \* MERGEFORMAT </w:instrText>
      </w:r>
      <w:r w:rsidRPr="002B61DE">
        <w:fldChar w:fldCharType="separate"/>
      </w:r>
      <w:r w:rsidR="009F37CD">
        <w:t>[18]</w:t>
      </w:r>
      <w:r w:rsidRPr="002B61DE">
        <w:fldChar w:fldCharType="end"/>
      </w:r>
      <w:r w:rsidRPr="002B61DE">
        <w:t xml:space="preserve"> </w:t>
      </w:r>
      <w:r w:rsidR="00B17CD1">
        <w:t xml:space="preserve"> </w:t>
      </w:r>
      <w:r>
        <w:t>is also</w:t>
      </w:r>
      <w:r w:rsidRPr="002B61DE">
        <w:t xml:space="preserve"> studied</w:t>
      </w:r>
      <w:r>
        <w:t xml:space="preserve"> in this report</w:t>
      </w:r>
      <w:r w:rsidRPr="002B61DE">
        <w:t>.</w:t>
      </w:r>
    </w:p>
    <w:p w:rsidR="00BB6C63" w:rsidRPr="002B61DE" w:rsidRDefault="00BB6C63" w:rsidP="00BB6C63">
      <w:r w:rsidRPr="002B61DE">
        <w:t xml:space="preserve">It should be noted that new applications like </w:t>
      </w:r>
      <w:proofErr w:type="spellStart"/>
      <w:r w:rsidRPr="002B61DE">
        <w:t>eTachograph</w:t>
      </w:r>
      <w:proofErr w:type="spellEnd"/>
      <w:r w:rsidRPr="002B61DE">
        <w:t xml:space="preserve"> and Weight and Dimension applications were under development when this report was finalised, and that those applications are not considered in this report.</w:t>
      </w:r>
    </w:p>
    <w:p w:rsidR="00BB6C63" w:rsidRPr="002B61DE" w:rsidRDefault="00BB6C63" w:rsidP="004F2F5E">
      <w:pPr>
        <w:pStyle w:val="Heading1"/>
        <w:rPr>
          <w:lang w:val="en-GB"/>
        </w:rPr>
      </w:pPr>
      <w:bookmarkStart w:id="40" w:name="_Toc449965013"/>
      <w:bookmarkStart w:id="41" w:name="_Toc380056499"/>
      <w:bookmarkStart w:id="42" w:name="_Toc380059750"/>
      <w:bookmarkStart w:id="43" w:name="_Toc380059787"/>
      <w:bookmarkStart w:id="44" w:name="_Toc396153638"/>
      <w:bookmarkStart w:id="45" w:name="_Toc396383865"/>
      <w:bookmarkStart w:id="46" w:name="_Toc396917298"/>
      <w:bookmarkStart w:id="47" w:name="_Toc396917347"/>
      <w:bookmarkStart w:id="48" w:name="_Toc396917409"/>
      <w:bookmarkStart w:id="49" w:name="_Toc396917462"/>
      <w:bookmarkStart w:id="50" w:name="_Toc396917629"/>
      <w:bookmarkStart w:id="51" w:name="_Toc396917644"/>
      <w:bookmarkStart w:id="52" w:name="_Toc396917749"/>
      <w:bookmarkEnd w:id="27"/>
      <w:bookmarkEnd w:id="28"/>
      <w:bookmarkEnd w:id="29"/>
      <w:bookmarkEnd w:id="30"/>
      <w:bookmarkEnd w:id="31"/>
      <w:bookmarkEnd w:id="32"/>
      <w:bookmarkEnd w:id="33"/>
      <w:bookmarkEnd w:id="34"/>
      <w:bookmarkEnd w:id="35"/>
      <w:bookmarkEnd w:id="36"/>
      <w:bookmarkEnd w:id="37"/>
      <w:bookmarkEnd w:id="38"/>
      <w:bookmarkEnd w:id="39"/>
      <w:r w:rsidRPr="002B61DE">
        <w:rPr>
          <w:lang w:val="en-GB"/>
        </w:rPr>
        <w:lastRenderedPageBreak/>
        <w:t>B</w:t>
      </w:r>
      <w:r w:rsidR="004F2F5E" w:rsidRPr="002B61DE">
        <w:rPr>
          <w:lang w:val="en-GB"/>
        </w:rPr>
        <w:t>ackground</w:t>
      </w:r>
      <w:bookmarkEnd w:id="40"/>
    </w:p>
    <w:p w:rsidR="007F60F8" w:rsidRDefault="007F60F8" w:rsidP="00BB6C63">
      <w:r w:rsidRPr="007F60F8">
        <w:t xml:space="preserve">Fixed road tolling systems with down tilted antennas have been used for almost 20 years and in the most countries all four channels are used. Mobile road toll equipment </w:t>
      </w:r>
      <w:r w:rsidR="00ED108E" w:rsidRPr="007F60F8">
        <w:t>has</w:t>
      </w:r>
      <w:r w:rsidRPr="007F60F8">
        <w:t xml:space="preserve"> been used in some countries such as Austria, Belarus, Czech Republic, Poland and Switzerland for more than 10 years. Practical interference cases have not been officially reported up to now.</w:t>
      </w:r>
    </w:p>
    <w:p w:rsidR="00BB6C63" w:rsidRPr="002B61DE" w:rsidRDefault="00BB6C63" w:rsidP="00BB6C63">
      <w:r w:rsidRPr="002B61DE">
        <w:t xml:space="preserve">This section provides an overview of available reports and regulations regarding Road Tolling. </w:t>
      </w:r>
    </w:p>
    <w:p w:rsidR="00BB6C63" w:rsidRPr="002B61DE" w:rsidRDefault="00BB6C63" w:rsidP="00AF195D">
      <w:r w:rsidRPr="002B61DE">
        <w:rPr>
          <w:rStyle w:val="ECCHLbold"/>
        </w:rPr>
        <w:t>ERC Report 003</w:t>
      </w:r>
      <w:r w:rsidR="00AE61C0" w:rsidRPr="002B61DE">
        <w:rPr>
          <w:rStyle w:val="ECCHLbold"/>
          <w:b w:val="0"/>
        </w:rPr>
        <w:t xml:space="preserve"> </w:t>
      </w:r>
      <w:r w:rsidR="003E5278" w:rsidRPr="002B61DE">
        <w:rPr>
          <w:rStyle w:val="ECCHLbold"/>
          <w:b w:val="0"/>
        </w:rPr>
        <w:fldChar w:fldCharType="begin"/>
      </w:r>
      <w:r w:rsidR="003E5278" w:rsidRPr="002B61DE">
        <w:rPr>
          <w:rStyle w:val="ECCHLbold"/>
          <w:b w:val="0"/>
        </w:rPr>
        <w:instrText xml:space="preserve"> REF _Ref440882680 \n \h  \* MERGEFORMAT </w:instrText>
      </w:r>
      <w:r w:rsidR="003E5278" w:rsidRPr="002B61DE">
        <w:rPr>
          <w:rStyle w:val="ECCHLbold"/>
          <w:b w:val="0"/>
        </w:rPr>
      </w:r>
      <w:r w:rsidR="003E5278" w:rsidRPr="002B61DE">
        <w:rPr>
          <w:rStyle w:val="ECCHLbold"/>
          <w:b w:val="0"/>
        </w:rPr>
        <w:fldChar w:fldCharType="separate"/>
      </w:r>
      <w:r w:rsidR="009F37CD">
        <w:rPr>
          <w:rStyle w:val="ECCHLbold"/>
          <w:b w:val="0"/>
        </w:rPr>
        <w:t>[24]</w:t>
      </w:r>
      <w:r w:rsidR="003E5278" w:rsidRPr="002B61DE">
        <w:rPr>
          <w:rStyle w:val="ECCHLbold"/>
          <w:b w:val="0"/>
        </w:rPr>
        <w:fldChar w:fldCharType="end"/>
      </w:r>
      <w:r w:rsidRPr="002B61DE">
        <w:rPr>
          <w:rStyle w:val="ECCHLbold"/>
        </w:rPr>
        <w:t>:</w:t>
      </w:r>
      <w:r w:rsidRPr="002B61DE">
        <w:t xml:space="preserve"> </w:t>
      </w:r>
      <w:r w:rsidR="003E5278" w:rsidRPr="002B61DE">
        <w:t>harmonisation of frequency bands to be designated for road transport information systems</w:t>
      </w:r>
      <w:r w:rsidRPr="002B61DE">
        <w:t>, Lisbon, February 1991</w:t>
      </w:r>
    </w:p>
    <w:p w:rsidR="00BB6C63" w:rsidRPr="002B61DE" w:rsidRDefault="00BB6C63" w:rsidP="00AF195D">
      <w:pPr>
        <w:pStyle w:val="ECCBulletsLv1"/>
      </w:pPr>
      <w:r w:rsidRPr="002B61DE">
        <w:t>5. FREQUENCY MANAGEMENT ISSUES INCLUDING SHARING</w:t>
      </w:r>
    </w:p>
    <w:p w:rsidR="00BB6C63" w:rsidRPr="002B61DE" w:rsidRDefault="00BB6C63" w:rsidP="00AF195D">
      <w:pPr>
        <w:pStyle w:val="ECCBulletsLv2"/>
      </w:pPr>
      <w:r w:rsidRPr="002B61DE">
        <w:t>The frequency bands recommended for the various RTI applications have been selected on the basis that there is a high degree of compatibility with the existing services, so avoiding the need for exclusive bands or complex frequency planning and co-ordination.</w:t>
      </w:r>
    </w:p>
    <w:p w:rsidR="00BB6C63" w:rsidRPr="002B61DE" w:rsidRDefault="00BB6C63" w:rsidP="00AF195D">
      <w:pPr>
        <w:pStyle w:val="ECCBulletsLv2"/>
      </w:pPr>
      <w:r w:rsidRPr="002B61DE">
        <w:t xml:space="preserve">The frequency band 5.725 GHz - 5.850 GHz is allocated in Region 1 to the fixed-satellite (Earth-to-space) and radiolocation services on a primary basis and the amateur and amateur-satellite (5.830 GHz - 5.850 GHz) service on a secondary basis. Footnotes provide additional allocations in some countries to other services. Footnote RR 806 designates the band 5.725 GHz - 5.875 GHz for ISM applications; </w:t>
      </w:r>
      <w:proofErr w:type="spellStart"/>
      <w:r w:rsidRPr="002B61DE">
        <w:t>radiocommunications</w:t>
      </w:r>
      <w:proofErr w:type="spellEnd"/>
      <w:r w:rsidRPr="002B61DE">
        <w:t xml:space="preserve"> services operating within this band must accept harmful interference from ISM equipment.</w:t>
      </w:r>
    </w:p>
    <w:p w:rsidR="00BB6C63" w:rsidRPr="002B61DE" w:rsidRDefault="00BB6C63" w:rsidP="00AF195D">
      <w:pPr>
        <w:pStyle w:val="ECCBulletsLv2"/>
      </w:pPr>
      <w:r w:rsidRPr="002B61DE">
        <w:t>Designers of RTI systems should take into account that the frequency bands designated by CEPT for RTI applications are non-exclusive and should develop intelligent systems with robust signal</w:t>
      </w:r>
      <w:r w:rsidR="003E5278" w:rsidRPr="002B61DE">
        <w:t>l</w:t>
      </w:r>
      <w:r w:rsidRPr="002B61DE">
        <w:t>ing protocols capable of providing satisfactory operation in these shared bands.</w:t>
      </w:r>
    </w:p>
    <w:p w:rsidR="00BB6C63" w:rsidRPr="002B61DE" w:rsidRDefault="00BB6C63" w:rsidP="00AF195D">
      <w:pPr>
        <w:pStyle w:val="ECCBulletsLv1"/>
      </w:pPr>
      <w:r w:rsidRPr="002B61DE">
        <w:t>7. CONCLUSION</w:t>
      </w:r>
    </w:p>
    <w:p w:rsidR="00BB6C63" w:rsidRPr="002B61DE" w:rsidRDefault="00BB6C63" w:rsidP="00AF195D">
      <w:pPr>
        <w:pStyle w:val="ECCBulletsLv2"/>
      </w:pPr>
      <w:r w:rsidRPr="002B61DE">
        <w:t>This report has examined the needs of Road Traffic Information (RTI) systems and concludes that three frequency bands are required to meet the short and long term needs of RTI. Suitable frequency bands have been identified; these are available immediately and, as far as can be determined, RTI systems are compatible with existing services such that exclusive bands are not required.</w:t>
      </w:r>
    </w:p>
    <w:p w:rsidR="00BB6C63" w:rsidRPr="002B61DE" w:rsidRDefault="00BB6C63" w:rsidP="00BB6C63">
      <w:r w:rsidRPr="002B61DE">
        <w:rPr>
          <w:rStyle w:val="ECCHLbold"/>
        </w:rPr>
        <w:t>Recom</w:t>
      </w:r>
      <w:r w:rsidR="003E5278" w:rsidRPr="002B61DE">
        <w:rPr>
          <w:rStyle w:val="ECCHLbold"/>
        </w:rPr>
        <w:t>mendation T/R 22-04</w:t>
      </w:r>
      <w:r w:rsidR="003E5278" w:rsidRPr="002B61DE">
        <w:rPr>
          <w:rStyle w:val="ECCHLbold"/>
          <w:b w:val="0"/>
        </w:rPr>
        <w:t xml:space="preserve"> </w:t>
      </w:r>
      <w:r w:rsidR="003E5278" w:rsidRPr="002B61DE">
        <w:rPr>
          <w:rStyle w:val="ECCHLbold"/>
          <w:b w:val="0"/>
        </w:rPr>
        <w:fldChar w:fldCharType="begin"/>
      </w:r>
      <w:r w:rsidR="003E5278" w:rsidRPr="002B61DE">
        <w:rPr>
          <w:rStyle w:val="ECCHLbold"/>
          <w:b w:val="0"/>
        </w:rPr>
        <w:instrText xml:space="preserve"> REF _Ref440883201 \n \h </w:instrText>
      </w:r>
      <w:r w:rsidR="003E5278" w:rsidRPr="002B61DE">
        <w:rPr>
          <w:rStyle w:val="ECCHLbold"/>
          <w:b w:val="0"/>
        </w:rPr>
      </w:r>
      <w:r w:rsidR="003E5278" w:rsidRPr="002B61DE">
        <w:rPr>
          <w:rStyle w:val="ECCHLbold"/>
          <w:b w:val="0"/>
        </w:rPr>
        <w:fldChar w:fldCharType="separate"/>
      </w:r>
      <w:r w:rsidR="009F37CD">
        <w:rPr>
          <w:rStyle w:val="ECCHLbold"/>
          <w:b w:val="0"/>
        </w:rPr>
        <w:t>[25]</w:t>
      </w:r>
      <w:r w:rsidR="003E5278" w:rsidRPr="002B61DE">
        <w:rPr>
          <w:rStyle w:val="ECCHLbold"/>
          <w:b w:val="0"/>
        </w:rPr>
        <w:fldChar w:fldCharType="end"/>
      </w:r>
      <w:r w:rsidRPr="002B61DE">
        <w:rPr>
          <w:rStyle w:val="ECCHLbold"/>
          <w:b w:val="0"/>
        </w:rPr>
        <w:t>:</w:t>
      </w:r>
      <w:r w:rsidR="003E5278" w:rsidRPr="002B61DE">
        <w:rPr>
          <w:rStyle w:val="ECCHLbold"/>
          <w:b w:val="0"/>
        </w:rPr>
        <w:t xml:space="preserve"> H</w:t>
      </w:r>
      <w:r w:rsidR="003E5278" w:rsidRPr="002B61DE">
        <w:t xml:space="preserve">armonisation of frequency bands for road transport information systems </w:t>
      </w:r>
      <w:r w:rsidRPr="002B61DE">
        <w:t>(RTI)</w:t>
      </w:r>
      <w:r w:rsidR="003E5278" w:rsidRPr="002B61DE">
        <w:t>,</w:t>
      </w:r>
    </w:p>
    <w:p w:rsidR="00BB6C63" w:rsidRPr="002B61DE" w:rsidRDefault="00BB6C63" w:rsidP="00AF195D">
      <w:pPr>
        <w:pStyle w:val="ECCBulletsLv1"/>
      </w:pPr>
      <w:proofErr w:type="gramStart"/>
      <w:r w:rsidRPr="002B61DE">
        <w:t>noting</w:t>
      </w:r>
      <w:proofErr w:type="gramEnd"/>
      <w:r w:rsidRPr="002B61DE">
        <w:t xml:space="preserve"> that 1. with careful design, RTI systems would be capable of frequency sharing with other systems and services e.g. short range systems, certain radiolocation systems, the fixed and </w:t>
      </w:r>
      <w:r w:rsidR="00CE0862">
        <w:t>fixed-satellite service and ISM;</w:t>
      </w:r>
    </w:p>
    <w:p w:rsidR="00BB6C63" w:rsidRPr="002B61DE" w:rsidRDefault="00BB6C63" w:rsidP="00AF195D">
      <w:pPr>
        <w:pStyle w:val="ECCBulletsLv1"/>
      </w:pPr>
      <w:r w:rsidRPr="002B61DE">
        <w:t xml:space="preserve">recommends that </w:t>
      </w:r>
    </w:p>
    <w:p w:rsidR="00BB6C63" w:rsidRPr="002B61DE" w:rsidRDefault="00BB6C63" w:rsidP="00AF195D">
      <w:pPr>
        <w:pStyle w:val="ECCNumberedList"/>
      </w:pPr>
      <w:r w:rsidRPr="002B61DE">
        <w:t xml:space="preserve"> CEPT Administrations should designate the band 5.795-5.805 GHz for initial road-to-vehicle systems, in particular road toll systems, w</w:t>
      </w:r>
      <w:r w:rsidR="00CE0862">
        <w:t xml:space="preserve">ith a maximum </w:t>
      </w:r>
      <w:proofErr w:type="spellStart"/>
      <w:r w:rsidR="00CE0862">
        <w:t>e.i.r.p</w:t>
      </w:r>
      <w:proofErr w:type="spellEnd"/>
      <w:r w:rsidR="00CE0862">
        <w:t xml:space="preserve">. of 3 </w:t>
      </w:r>
      <w:proofErr w:type="spellStart"/>
      <w:r w:rsidR="00CE0862">
        <w:t>dBW</w:t>
      </w:r>
      <w:proofErr w:type="spellEnd"/>
      <w:r w:rsidR="00CE0862">
        <w:t>;</w:t>
      </w:r>
    </w:p>
    <w:p w:rsidR="00BB6C63" w:rsidRPr="002B61DE" w:rsidRDefault="00BB6C63" w:rsidP="00AF195D">
      <w:pPr>
        <w:pStyle w:val="ECCNumberedList"/>
      </w:pPr>
      <w:r w:rsidRPr="002B61DE">
        <w:t>an additional sub-band (5.805-5.815 GHz) may be used on a national basis to meet the requiremen</w:t>
      </w:r>
      <w:r w:rsidR="00CE0862">
        <w:t>ts of multi-lane road junctions;</w:t>
      </w:r>
    </w:p>
    <w:p w:rsidR="00BB6C63" w:rsidRPr="002B61DE" w:rsidRDefault="00BB6C63" w:rsidP="00AF195D">
      <w:pPr>
        <w:pStyle w:val="ECCNumberedList"/>
      </w:pPr>
      <w:r w:rsidRPr="002B61DE">
        <w:t xml:space="preserve"> </w:t>
      </w:r>
      <w:proofErr w:type="gramStart"/>
      <w:r w:rsidRPr="002B61DE">
        <w:t>in</w:t>
      </w:r>
      <w:proofErr w:type="gramEnd"/>
      <w:r w:rsidRPr="002B61DE">
        <w:t xml:space="preserve"> the development of RTI equipment, special attention should be given to compatibility with the equipment of other services.</w:t>
      </w:r>
    </w:p>
    <w:p w:rsidR="00BB6C63" w:rsidRPr="002B61DE" w:rsidRDefault="00BB6C63" w:rsidP="00BB6C63">
      <w:r w:rsidRPr="002B61DE">
        <w:rPr>
          <w:rStyle w:val="ECCHLbold"/>
        </w:rPr>
        <w:t>ERC Decision of 22 October 1992</w:t>
      </w:r>
      <w:r w:rsidRPr="002B61DE">
        <w:t xml:space="preserve"> on the frequency bands to be designated for the coordinated introduction of Road Transport </w:t>
      </w:r>
      <w:proofErr w:type="spellStart"/>
      <w:r w:rsidRPr="002B61DE">
        <w:t>Telematic</w:t>
      </w:r>
      <w:proofErr w:type="spellEnd"/>
      <w:r w:rsidRPr="002B61DE">
        <w:t xml:space="preserve"> Systems (ERC/DEC</w:t>
      </w:r>
      <w:proofErr w:type="gramStart"/>
      <w:r w:rsidRPr="002B61DE">
        <w:t>/(</w:t>
      </w:r>
      <w:proofErr w:type="gramEnd"/>
      <w:r w:rsidRPr="002B61DE">
        <w:t>92)02); later replaced by ECC/DEC(02)01</w:t>
      </w:r>
      <w:r w:rsidR="00CC3F8B" w:rsidRPr="002B61DE">
        <w:t>.</w:t>
      </w:r>
    </w:p>
    <w:p w:rsidR="00CC3F8B" w:rsidRPr="002B61DE" w:rsidRDefault="00BB6C63" w:rsidP="00BB6C63">
      <w:pPr>
        <w:rPr>
          <w:sz w:val="24"/>
          <w:szCs w:val="24"/>
        </w:rPr>
      </w:pPr>
      <w:r w:rsidRPr="002B61DE">
        <w:rPr>
          <w:rStyle w:val="ECCHLbold"/>
        </w:rPr>
        <w:t>ECC Decision of 15 March 2002</w:t>
      </w:r>
      <w:r w:rsidRPr="002B61DE">
        <w:t xml:space="preserve"> on the frequency bands to be designated for the co-ordinated introduction of Road Transport and Traffic </w:t>
      </w:r>
      <w:proofErr w:type="spellStart"/>
      <w:r w:rsidRPr="002B61DE">
        <w:t>Telematic</w:t>
      </w:r>
      <w:proofErr w:type="spellEnd"/>
      <w:r w:rsidRPr="002B61DE">
        <w:t xml:space="preserve"> Systems (ECC/DEC</w:t>
      </w:r>
      <w:proofErr w:type="gramStart"/>
      <w:r w:rsidRPr="002B61DE">
        <w:t>/(</w:t>
      </w:r>
      <w:proofErr w:type="gramEnd"/>
      <w:r w:rsidRPr="002B61DE">
        <w:t>02)01</w:t>
      </w:r>
      <w:r w:rsidR="000A7476">
        <w:t>, withdrawn by ECC/DEC(12)04</w:t>
      </w:r>
      <w:r w:rsidR="004062CD">
        <w:t xml:space="preserve"> </w:t>
      </w:r>
      <w:r w:rsidRPr="002B61DE">
        <w:t>):</w:t>
      </w:r>
    </w:p>
    <w:p w:rsidR="00BB6C63" w:rsidRPr="002B61DE" w:rsidRDefault="00BB6C63" w:rsidP="00AF195D">
      <w:pPr>
        <w:pStyle w:val="ECCBulletsLv1"/>
      </w:pPr>
      <w:r w:rsidRPr="002B61DE">
        <w:t xml:space="preserve">Considering h) that the ECC has identified (ERC Report 3: Harmonisation of frequency bands to be designated for road transport information systems) the band 5.795-5.805 GHz with a possible extension in the band 5.805-5.815 GHz, taking account of national situations, as the most suitable frequency band for the initial Road Transport and Traffic </w:t>
      </w:r>
      <w:proofErr w:type="spellStart"/>
      <w:r w:rsidRPr="002B61DE">
        <w:t>Telematic</w:t>
      </w:r>
      <w:proofErr w:type="spellEnd"/>
      <w:r w:rsidRPr="002B61DE">
        <w:t xml:space="preserve"> systems in Europe. Additionally, the band 63-64 GHz </w:t>
      </w:r>
      <w:r w:rsidRPr="002B61DE">
        <w:lastRenderedPageBreak/>
        <w:t>has been identified for future vehicle-to-vehicle or road-to-vehicle systems and the band 76-77 GHz for vehicular and infrastructure radar systems;</w:t>
      </w:r>
    </w:p>
    <w:p w:rsidR="00BB6C63" w:rsidRPr="002B61DE" w:rsidRDefault="00BB6C63" w:rsidP="00AF195D">
      <w:pPr>
        <w:pStyle w:val="ECCBulletsLv1"/>
      </w:pPr>
      <w:r w:rsidRPr="002B61DE">
        <w:t>Considering j) that the Radio Regulations designate the band 5.725-5.875 GHz (</w:t>
      </w:r>
      <w:proofErr w:type="spellStart"/>
      <w:r w:rsidRPr="002B61DE">
        <w:t>center</w:t>
      </w:r>
      <w:proofErr w:type="spellEnd"/>
      <w:r w:rsidRPr="002B61DE">
        <w:t xml:space="preserve"> frequency 5.8 GHz) for industrial, scientific and medical (ISM) applications;</w:t>
      </w:r>
    </w:p>
    <w:p w:rsidR="00BB6C63" w:rsidRPr="002B61DE" w:rsidRDefault="00BB6C63" w:rsidP="00AF195D">
      <w:pPr>
        <w:pStyle w:val="ECCBulletsLv1"/>
      </w:pPr>
      <w:r w:rsidRPr="002B61DE">
        <w:t>Considering l) that it is not possible to fully protect the RTTT systems from interference from ISM or services operating in accordance with the Radio Regulations;</w:t>
      </w:r>
    </w:p>
    <w:p w:rsidR="00BB6C63" w:rsidRPr="002B61DE" w:rsidRDefault="00BB6C63" w:rsidP="00AF195D">
      <w:pPr>
        <w:pStyle w:val="ECCBulletsLv1"/>
      </w:pPr>
      <w:r w:rsidRPr="002B61DE">
        <w:t>Considering m) that RTTT systems must be designed to enable frequency sharing with other systems and services;</w:t>
      </w:r>
    </w:p>
    <w:p w:rsidR="00BB6C63" w:rsidRPr="002B61DE" w:rsidRDefault="00BB6C63" w:rsidP="00AF195D">
      <w:pPr>
        <w:pStyle w:val="ECCBulletsLv1"/>
      </w:pPr>
      <w:r w:rsidRPr="002B61DE">
        <w:t>DECIDES 1. that for the purpose of this Decision, RTTT systems are defined as systems providing data communication between road vehicles and between road vehicles and the road infrastructure for various information-based travel and transport applications;</w:t>
      </w:r>
    </w:p>
    <w:p w:rsidR="00BB6C63" w:rsidRPr="002B61DE" w:rsidRDefault="00BB6C63" w:rsidP="00AF195D">
      <w:pPr>
        <w:pStyle w:val="ECCBulletsLv1"/>
      </w:pPr>
      <w:r w:rsidRPr="002B61DE">
        <w:t>DECIDES 2. to designate, on a non-exclusive basis, for RTTT systems the frequency bands 5.795-5.805 GHz (with possible extension to 5.815 GHz), 63-64 GHz and 76-77 GHz, in accordance with Decides 3, 4 and 5 and subject to Decides 6;</w:t>
      </w:r>
    </w:p>
    <w:p w:rsidR="00BB6C63" w:rsidRPr="002B61DE" w:rsidRDefault="00BB6C63" w:rsidP="00AF195D">
      <w:pPr>
        <w:pStyle w:val="ECCBulletsLv1"/>
      </w:pPr>
      <w:r w:rsidRPr="002B61DE">
        <w:t>DECIDES 3. that the band 5.795-5.805 GHz shall be used for initial road-to-vehicle systems, in particular road toll systems, with an additional sub-band, 5.805-5.815 GHz, to be used on a national basis to meet the requirements of multi-lane road junctions;</w:t>
      </w:r>
    </w:p>
    <w:p w:rsidR="004062CD" w:rsidRDefault="00BB6C63" w:rsidP="00AF195D">
      <w:pPr>
        <w:pStyle w:val="ECCBulletsLv1"/>
      </w:pPr>
      <w:r w:rsidRPr="002B61DE">
        <w:t xml:space="preserve">DECIDES 6. </w:t>
      </w:r>
      <w:proofErr w:type="gramStart"/>
      <w:r w:rsidRPr="002B61DE">
        <w:t>that</w:t>
      </w:r>
      <w:proofErr w:type="gramEnd"/>
      <w:r w:rsidRPr="002B61DE">
        <w:t xml:space="preserve"> RTTT systems operating in these bands shall conform to such standards as are developed by the European Telecommunications Standards Institute (ETSI) for RTTT systems or any equivalent standards.</w:t>
      </w:r>
    </w:p>
    <w:p w:rsidR="00632267" w:rsidRPr="002B61DE" w:rsidRDefault="00632267" w:rsidP="00632267">
      <w:pPr>
        <w:rPr>
          <w:rStyle w:val="ECCHLbold"/>
        </w:rPr>
      </w:pPr>
      <w:r w:rsidRPr="00632267">
        <w:rPr>
          <w:rStyle w:val="ECCHLbold"/>
        </w:rPr>
        <w:t>Extract from:</w:t>
      </w:r>
      <w:r>
        <w:rPr>
          <w:rStyle w:val="ECCHLbold"/>
        </w:rPr>
        <w:t xml:space="preserve"> </w:t>
      </w:r>
      <w:r w:rsidRPr="002B61DE">
        <w:rPr>
          <w:rStyle w:val="ECCHLbold"/>
        </w:rPr>
        <w:t xml:space="preserve">ERC/REC 70-03 </w:t>
      </w:r>
      <w:r w:rsidRPr="002B61DE">
        <w:rPr>
          <w:rStyle w:val="ECCHLbold"/>
        </w:rPr>
        <w:fldChar w:fldCharType="begin"/>
      </w:r>
      <w:r w:rsidRPr="002B61DE">
        <w:rPr>
          <w:rStyle w:val="ECCHLbold"/>
        </w:rPr>
        <w:instrText xml:space="preserve"> REF _Ref440884193 \n \h </w:instrText>
      </w:r>
      <w:r w:rsidRPr="002B61DE">
        <w:rPr>
          <w:rStyle w:val="ECCHLbold"/>
        </w:rPr>
      </w:r>
      <w:r w:rsidRPr="002B61DE">
        <w:rPr>
          <w:rStyle w:val="ECCHLbold"/>
        </w:rPr>
        <w:fldChar w:fldCharType="separate"/>
      </w:r>
      <w:r w:rsidR="009F37CD">
        <w:rPr>
          <w:rStyle w:val="ECCHLbold"/>
        </w:rPr>
        <w:t>[23]</w:t>
      </w:r>
      <w:r w:rsidRPr="002B61DE">
        <w:rPr>
          <w:rStyle w:val="ECCHLbold"/>
        </w:rPr>
        <w:fldChar w:fldCharType="end"/>
      </w:r>
      <w:r w:rsidRPr="002B61DE">
        <w:rPr>
          <w:rStyle w:val="ECCHLbold"/>
        </w:rPr>
        <w:t xml:space="preserve"> (2015-09), </w:t>
      </w:r>
      <w:r w:rsidRPr="00632267">
        <w:rPr>
          <w:rStyle w:val="ECCHLbold"/>
          <w:b w:val="0"/>
        </w:rPr>
        <w:t>ANNEX 5, TRANSPORT AND TRAFFIC TELEMATICS (TTT):</w:t>
      </w:r>
    </w:p>
    <w:p w:rsidR="00632267" w:rsidRPr="004062CD" w:rsidRDefault="00632267" w:rsidP="00632267">
      <w:pPr>
        <w:spacing w:before="0" w:after="120"/>
        <w:rPr>
          <w:rFonts w:eastAsia="Times New Roman"/>
          <w:b/>
          <w:szCs w:val="24"/>
        </w:rPr>
      </w:pPr>
      <w:r w:rsidRPr="004062CD">
        <w:rPr>
          <w:rFonts w:eastAsia="Times New Roman"/>
          <w:b/>
          <w:szCs w:val="24"/>
        </w:rPr>
        <w:t>Scope of Annex</w:t>
      </w:r>
    </w:p>
    <w:p w:rsidR="00632267" w:rsidRPr="004062CD" w:rsidRDefault="00632267" w:rsidP="00632267">
      <w:pPr>
        <w:spacing w:before="0" w:after="0"/>
        <w:rPr>
          <w:rFonts w:eastAsia="Times New Roman"/>
          <w:color w:val="000000"/>
          <w:szCs w:val="24"/>
        </w:rPr>
      </w:pPr>
      <w:r w:rsidRPr="004062CD">
        <w:rPr>
          <w:rFonts w:eastAsia="Times New Roman"/>
          <w:color w:val="000000"/>
          <w:szCs w:val="20"/>
        </w:rPr>
        <w:t>This annex covers frequency bands and regulatory as well as informative parameters recommended for radio systems used in the field of transport and traffic telematics (road, rail and water depending on the relevant technical restrictions), traffic management, and navigation and mobility management. Typical applications are used for interfaces between different modes of transport, communication between vehicles (e.g. car-to-car), between vehicles and fixed locations (e.g. car-to-infrastructure), Communication from and to users as well as radar system installations</w:t>
      </w:r>
      <w:r w:rsidRPr="004062CD">
        <w:rPr>
          <w:rFonts w:eastAsia="Times New Roman"/>
          <w:color w:val="000000"/>
          <w:szCs w:val="24"/>
        </w:rPr>
        <w:t xml:space="preserve">. </w:t>
      </w:r>
      <w:r w:rsidRPr="004062CD">
        <w:rPr>
          <w:rFonts w:eastAsia="Times New Roman"/>
          <w:color w:val="000000"/>
          <w:szCs w:val="24"/>
          <w:lang w:val="en-US"/>
        </w:rPr>
        <w:t>Automotive radar is defined as a moving radar device supporting functions of the vehicle.</w:t>
      </w:r>
    </w:p>
    <w:p w:rsidR="004062CD" w:rsidRPr="004062CD" w:rsidRDefault="004062CD" w:rsidP="004062CD">
      <w:pPr>
        <w:spacing w:before="120" w:after="120"/>
        <w:ind w:left="7019" w:hanging="6594"/>
        <w:jc w:val="center"/>
        <w:rPr>
          <w:rFonts w:eastAsia="Times New Roman"/>
          <w:b/>
          <w:color w:val="C00000"/>
          <w:szCs w:val="20"/>
        </w:rPr>
      </w:pPr>
      <w:r w:rsidRPr="004062CD">
        <w:rPr>
          <w:rFonts w:eastAsia="Times New Roman"/>
          <w:b/>
          <w:color w:val="C00000"/>
          <w:szCs w:val="20"/>
        </w:rPr>
        <w:t>Regulatory parameters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532"/>
        <w:gridCol w:w="1272"/>
        <w:gridCol w:w="1556"/>
        <w:gridCol w:w="2121"/>
        <w:gridCol w:w="1276"/>
        <w:gridCol w:w="1157"/>
        <w:gridCol w:w="2400"/>
      </w:tblGrid>
      <w:tr w:rsidR="004062CD" w:rsidRPr="00632267" w:rsidTr="005959D3">
        <w:trPr>
          <w:trHeight w:val="863"/>
          <w:tblHeader/>
        </w:trPr>
        <w:tc>
          <w:tcPr>
            <w:tcW w:w="1809" w:type="dxa"/>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4062CD" w:rsidRPr="009B37E2" w:rsidRDefault="004062CD" w:rsidP="004062CD">
            <w:pPr>
              <w:spacing w:before="0" w:after="0" w:line="288" w:lineRule="auto"/>
              <w:jc w:val="center"/>
              <w:rPr>
                <w:rFonts w:eastAsia="Times New Roman"/>
                <w:b/>
                <w:color w:val="FFFFFF"/>
                <w:sz w:val="18"/>
                <w:szCs w:val="18"/>
              </w:rPr>
            </w:pPr>
            <w:r w:rsidRPr="009B37E2">
              <w:rPr>
                <w:rFonts w:eastAsia="Times New Roman"/>
                <w:b/>
                <w:color w:val="FFFFFF"/>
                <w:sz w:val="18"/>
                <w:szCs w:val="18"/>
              </w:rPr>
              <w:t>Frequency Band</w:t>
            </w:r>
          </w:p>
        </w:tc>
        <w:tc>
          <w:tcPr>
            <w:tcW w:w="1560"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rsidR="004062CD" w:rsidRPr="009B37E2" w:rsidRDefault="004062CD" w:rsidP="004062CD">
            <w:pPr>
              <w:spacing w:before="0" w:after="0" w:line="288" w:lineRule="auto"/>
              <w:jc w:val="center"/>
              <w:rPr>
                <w:rFonts w:eastAsia="Times New Roman"/>
                <w:b/>
                <w:color w:val="FFFFFF"/>
                <w:sz w:val="18"/>
                <w:szCs w:val="18"/>
              </w:rPr>
            </w:pPr>
            <w:r w:rsidRPr="009B37E2">
              <w:rPr>
                <w:rFonts w:eastAsia="Times New Roman"/>
                <w:b/>
                <w:color w:val="FFFFFF"/>
                <w:sz w:val="18"/>
                <w:szCs w:val="18"/>
              </w:rPr>
              <w:t>Power / Magnetic Field</w:t>
            </w:r>
          </w:p>
        </w:tc>
        <w:tc>
          <w:tcPr>
            <w:tcW w:w="2126"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rsidR="004062CD" w:rsidRPr="009B37E2" w:rsidRDefault="004062CD" w:rsidP="004062CD">
            <w:pPr>
              <w:spacing w:before="0" w:after="0" w:line="288" w:lineRule="auto"/>
              <w:jc w:val="center"/>
              <w:rPr>
                <w:rFonts w:eastAsia="Times New Roman"/>
                <w:b/>
                <w:color w:val="FFFFFF"/>
                <w:sz w:val="18"/>
                <w:szCs w:val="18"/>
              </w:rPr>
            </w:pPr>
            <w:r w:rsidRPr="009B37E2">
              <w:rPr>
                <w:rFonts w:eastAsia="Times New Roman"/>
                <w:b/>
                <w:color w:val="FFFFFF"/>
                <w:sz w:val="18"/>
                <w:szCs w:val="18"/>
              </w:rPr>
              <w:t>Spectrum access and mitigation requirements</w:t>
            </w:r>
          </w:p>
        </w:tc>
        <w:tc>
          <w:tcPr>
            <w:tcW w:w="1276"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rsidR="004062CD" w:rsidRPr="009B37E2" w:rsidRDefault="004062CD" w:rsidP="004062CD">
            <w:pPr>
              <w:spacing w:before="0" w:after="0" w:line="288" w:lineRule="auto"/>
              <w:jc w:val="center"/>
              <w:rPr>
                <w:rFonts w:eastAsia="Times New Roman"/>
                <w:b/>
                <w:color w:val="FFFFFF"/>
                <w:sz w:val="18"/>
                <w:szCs w:val="18"/>
              </w:rPr>
            </w:pPr>
            <w:r w:rsidRPr="009B37E2">
              <w:rPr>
                <w:rFonts w:eastAsia="Times New Roman"/>
                <w:b/>
                <w:color w:val="FFFFFF"/>
                <w:sz w:val="18"/>
                <w:szCs w:val="18"/>
              </w:rPr>
              <w:t>Modulation/ maximum occupied bandwidth</w:t>
            </w:r>
          </w:p>
        </w:tc>
        <w:tc>
          <w:tcPr>
            <w:tcW w:w="1134"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rsidR="004062CD" w:rsidRPr="009B37E2" w:rsidRDefault="004062CD" w:rsidP="004062CD">
            <w:pPr>
              <w:spacing w:before="0" w:after="0" w:line="288" w:lineRule="auto"/>
              <w:jc w:val="center"/>
              <w:rPr>
                <w:rFonts w:eastAsia="Times New Roman"/>
                <w:b/>
                <w:color w:val="FFFFFF"/>
                <w:sz w:val="18"/>
                <w:szCs w:val="18"/>
              </w:rPr>
            </w:pPr>
            <w:r w:rsidRPr="009B37E2">
              <w:rPr>
                <w:rFonts w:eastAsia="Times New Roman"/>
                <w:b/>
                <w:color w:val="FFFFFF"/>
                <w:sz w:val="18"/>
                <w:szCs w:val="18"/>
              </w:rPr>
              <w:t>ECC/ERC deliverable</w:t>
            </w:r>
          </w:p>
        </w:tc>
        <w:tc>
          <w:tcPr>
            <w:tcW w:w="2409"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4062CD" w:rsidRPr="009B37E2" w:rsidRDefault="004062CD" w:rsidP="004062CD">
            <w:pPr>
              <w:spacing w:before="0" w:after="0" w:line="288" w:lineRule="auto"/>
              <w:jc w:val="center"/>
              <w:rPr>
                <w:rFonts w:eastAsia="Times New Roman"/>
                <w:b/>
                <w:color w:val="FFFFFF"/>
                <w:sz w:val="18"/>
                <w:szCs w:val="18"/>
              </w:rPr>
            </w:pPr>
            <w:r w:rsidRPr="009B37E2">
              <w:rPr>
                <w:rFonts w:eastAsia="Times New Roman"/>
                <w:b/>
                <w:color w:val="FFFFFF"/>
                <w:sz w:val="18"/>
                <w:szCs w:val="18"/>
              </w:rPr>
              <w:t>Notes</w:t>
            </w:r>
          </w:p>
        </w:tc>
      </w:tr>
      <w:tr w:rsidR="004062CD" w:rsidRPr="00632267" w:rsidTr="005959D3">
        <w:tc>
          <w:tcPr>
            <w:tcW w:w="534" w:type="dxa"/>
            <w:tcBorders>
              <w:top w:val="single" w:sz="4" w:space="0" w:color="D2232A"/>
              <w:left w:val="single" w:sz="4" w:space="0" w:color="D2232A"/>
              <w:bottom w:val="single" w:sz="4" w:space="0" w:color="D2232A"/>
              <w:right w:val="single" w:sz="4" w:space="0" w:color="D2232A"/>
            </w:tcBorders>
            <w:vAlign w:val="center"/>
          </w:tcPr>
          <w:p w:rsidR="004062CD" w:rsidRPr="00632267" w:rsidRDefault="004062CD" w:rsidP="004062CD">
            <w:pPr>
              <w:spacing w:before="0" w:after="0" w:line="288" w:lineRule="auto"/>
              <w:jc w:val="left"/>
              <w:rPr>
                <w:rFonts w:eastAsia="Times New Roman" w:cs="Arial"/>
                <w:b/>
                <w:sz w:val="16"/>
                <w:szCs w:val="16"/>
              </w:rPr>
            </w:pPr>
            <w:r w:rsidRPr="00632267">
              <w:rPr>
                <w:rFonts w:eastAsia="Times New Roman" w:cs="Arial"/>
                <w:b/>
                <w:sz w:val="16"/>
                <w:szCs w:val="16"/>
              </w:rPr>
              <w:t>a</w:t>
            </w:r>
          </w:p>
        </w:tc>
        <w:tc>
          <w:tcPr>
            <w:tcW w:w="1275"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color w:val="000000"/>
                <w:sz w:val="16"/>
                <w:szCs w:val="16"/>
              </w:rPr>
            </w:pPr>
            <w:r w:rsidRPr="00632267">
              <w:rPr>
                <w:rFonts w:eastAsia="Times New Roman" w:cs="Arial"/>
                <w:color w:val="000000"/>
                <w:sz w:val="16"/>
                <w:szCs w:val="16"/>
              </w:rPr>
              <w:t>870.000-875.800 MHz</w:t>
            </w:r>
          </w:p>
        </w:tc>
        <w:tc>
          <w:tcPr>
            <w:tcW w:w="1560"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120"/>
              <w:jc w:val="left"/>
              <w:rPr>
                <w:rFonts w:eastAsia="Times New Roman" w:cs="Arial"/>
                <w:color w:val="000000"/>
                <w:sz w:val="16"/>
                <w:szCs w:val="16"/>
              </w:rPr>
            </w:pPr>
            <w:r w:rsidRPr="00632267">
              <w:rPr>
                <w:rFonts w:eastAsia="Times New Roman" w:cs="Arial"/>
                <w:color w:val="000000"/>
                <w:sz w:val="16"/>
                <w:szCs w:val="16"/>
              </w:rPr>
              <w:t xml:space="preserve">500 </w:t>
            </w:r>
            <w:proofErr w:type="spellStart"/>
            <w:r w:rsidRPr="00632267">
              <w:rPr>
                <w:rFonts w:eastAsia="Times New Roman" w:cs="Arial"/>
                <w:color w:val="000000"/>
                <w:sz w:val="16"/>
                <w:szCs w:val="16"/>
              </w:rPr>
              <w:t>mW</w:t>
            </w:r>
            <w:proofErr w:type="spellEnd"/>
            <w:r w:rsidRPr="00632267">
              <w:rPr>
                <w:rFonts w:eastAsia="Times New Roman" w:cs="Arial"/>
                <w:color w:val="000000"/>
                <w:sz w:val="16"/>
                <w:szCs w:val="16"/>
              </w:rPr>
              <w:t xml:space="preserve"> </w:t>
            </w:r>
            <w:proofErr w:type="spellStart"/>
            <w:r w:rsidRPr="00632267">
              <w:rPr>
                <w:rFonts w:eastAsia="Times New Roman" w:cs="Arial"/>
                <w:color w:val="000000"/>
                <w:sz w:val="16"/>
                <w:szCs w:val="16"/>
              </w:rPr>
              <w:t>e.r.p</w:t>
            </w:r>
            <w:proofErr w:type="spellEnd"/>
            <w:r w:rsidRPr="00632267">
              <w:rPr>
                <w:rFonts w:eastAsia="Times New Roman" w:cs="Arial"/>
                <w:color w:val="000000"/>
                <w:sz w:val="16"/>
                <w:szCs w:val="16"/>
              </w:rPr>
              <w:t xml:space="preserve">. </w:t>
            </w:r>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color w:val="000000"/>
                <w:sz w:val="16"/>
                <w:szCs w:val="16"/>
              </w:rPr>
            </w:pPr>
            <w:r w:rsidRPr="00632267">
              <w:rPr>
                <w:rFonts w:eastAsia="Times New Roman" w:cs="Arial"/>
                <w:color w:val="000000"/>
                <w:sz w:val="16"/>
                <w:szCs w:val="16"/>
              </w:rPr>
              <w:t xml:space="preserve">100 </w:t>
            </w:r>
            <w:proofErr w:type="spellStart"/>
            <w:r w:rsidRPr="00632267">
              <w:rPr>
                <w:rFonts w:eastAsia="Times New Roman" w:cs="Arial"/>
                <w:color w:val="000000"/>
                <w:sz w:val="16"/>
                <w:szCs w:val="16"/>
              </w:rPr>
              <w:t>mW</w:t>
            </w:r>
            <w:proofErr w:type="spellEnd"/>
            <w:r w:rsidRPr="00632267">
              <w:rPr>
                <w:rFonts w:eastAsia="Times New Roman" w:cs="Arial"/>
                <w:color w:val="000000"/>
                <w:sz w:val="16"/>
                <w:szCs w:val="16"/>
              </w:rPr>
              <w:t xml:space="preserve"> </w:t>
            </w:r>
            <w:proofErr w:type="spellStart"/>
            <w:r w:rsidRPr="00632267">
              <w:rPr>
                <w:rFonts w:eastAsia="Times New Roman" w:cs="Arial"/>
                <w:color w:val="000000"/>
                <w:sz w:val="16"/>
                <w:szCs w:val="16"/>
              </w:rPr>
              <w:t>e.r.p</w:t>
            </w:r>
            <w:proofErr w:type="spellEnd"/>
            <w:r w:rsidRPr="00632267">
              <w:rPr>
                <w:rFonts w:eastAsia="Times New Roman" w:cs="Arial"/>
                <w:color w:val="000000"/>
                <w:sz w:val="16"/>
                <w:szCs w:val="16"/>
              </w:rPr>
              <w:t>.</w:t>
            </w:r>
            <w:r w:rsidRPr="00632267">
              <w:rPr>
                <w:rFonts w:eastAsia="Times New Roman" w:cs="Arial"/>
                <w:color w:val="000000"/>
                <w:sz w:val="16"/>
                <w:szCs w:val="16"/>
              </w:rPr>
              <w:br/>
            </w:r>
          </w:p>
        </w:tc>
        <w:tc>
          <w:tcPr>
            <w:tcW w:w="2126"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color w:val="000000"/>
                <w:sz w:val="16"/>
                <w:szCs w:val="16"/>
              </w:rPr>
            </w:pPr>
            <w:r w:rsidRPr="00632267">
              <w:rPr>
                <w:rFonts w:eastAsia="Times New Roman" w:cs="Arial"/>
                <w:color w:val="000000"/>
                <w:sz w:val="16"/>
                <w:szCs w:val="16"/>
              </w:rPr>
              <w:t xml:space="preserve">≤ 0.1% duty cycle </w:t>
            </w:r>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0" w:after="0"/>
              <w:jc w:val="left"/>
              <w:rPr>
                <w:rFonts w:eastAsia="Times New Roman" w:cs="Arial"/>
                <w:color w:val="000000"/>
                <w:sz w:val="16"/>
                <w:szCs w:val="16"/>
              </w:rPr>
            </w:pPr>
            <w:r w:rsidRPr="00632267">
              <w:rPr>
                <w:rFonts w:eastAsia="Times New Roman" w:cs="Arial"/>
                <w:color w:val="000000"/>
                <w:sz w:val="16"/>
                <w:szCs w:val="16"/>
              </w:rPr>
              <w:t xml:space="preserve">For ER-GSM protection </w:t>
            </w:r>
            <w:r w:rsidRPr="00632267">
              <w:rPr>
                <w:rFonts w:eastAsia="Times New Roman" w:cs="Arial"/>
                <w:color w:val="000000"/>
                <w:sz w:val="16"/>
                <w:szCs w:val="16"/>
              </w:rPr>
              <w:br/>
            </w:r>
            <w:r w:rsidRPr="00632267">
              <w:rPr>
                <w:rFonts w:eastAsia="Times New Roman" w:cs="Arial"/>
                <w:sz w:val="16"/>
                <w:szCs w:val="16"/>
              </w:rPr>
              <w:t>(873-875.8MHz, where applicable)</w:t>
            </w:r>
            <w:r w:rsidRPr="00632267">
              <w:rPr>
                <w:rFonts w:eastAsia="Times New Roman" w:cs="Arial"/>
                <w:color w:val="000000"/>
                <w:sz w:val="16"/>
                <w:szCs w:val="16"/>
              </w:rPr>
              <w:t>, the duty cycle is limited to ≤ 0.01% and limited to a maximum transmit on-time of 5ms/1s</w:t>
            </w:r>
          </w:p>
        </w:tc>
        <w:tc>
          <w:tcPr>
            <w:tcW w:w="1276"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r w:rsidRPr="00632267">
              <w:rPr>
                <w:rFonts w:eastAsia="Times New Roman" w:cs="Arial"/>
                <w:bCs/>
                <w:color w:val="000000"/>
                <w:sz w:val="16"/>
                <w:szCs w:val="16"/>
              </w:rPr>
              <w:t>≤ 500 kHz</w:t>
            </w:r>
          </w:p>
        </w:tc>
        <w:tc>
          <w:tcPr>
            <w:tcW w:w="1134"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p>
        </w:tc>
        <w:tc>
          <w:tcPr>
            <w:tcW w:w="2409"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0" w:after="0"/>
              <w:jc w:val="left"/>
              <w:rPr>
                <w:rFonts w:eastAsia="Times New Roman" w:cs="Arial"/>
                <w:bCs/>
                <w:color w:val="000000"/>
                <w:sz w:val="16"/>
                <w:szCs w:val="16"/>
              </w:rPr>
            </w:pPr>
            <w:r w:rsidRPr="00632267">
              <w:rPr>
                <w:rFonts w:eastAsia="Times New Roman" w:cs="Arial"/>
                <w:bCs/>
                <w:color w:val="000000"/>
                <w:sz w:val="16"/>
                <w:szCs w:val="16"/>
              </w:rPr>
              <w:t xml:space="preserve">500 </w:t>
            </w:r>
            <w:proofErr w:type="spellStart"/>
            <w:r w:rsidRPr="00632267">
              <w:rPr>
                <w:rFonts w:eastAsia="Times New Roman" w:cs="Arial"/>
                <w:bCs/>
                <w:color w:val="000000"/>
                <w:sz w:val="16"/>
                <w:szCs w:val="16"/>
              </w:rPr>
              <w:t>mW</w:t>
            </w:r>
            <w:proofErr w:type="spellEnd"/>
            <w:r w:rsidRPr="00632267">
              <w:rPr>
                <w:rFonts w:eastAsia="Times New Roman" w:cs="Arial"/>
                <w:bCs/>
                <w:color w:val="000000"/>
                <w:sz w:val="16"/>
                <w:szCs w:val="16"/>
              </w:rPr>
              <w:t xml:space="preserve"> restricted to vehicle-to-vehicle applications.</w:t>
            </w:r>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0" w:after="0"/>
              <w:jc w:val="left"/>
              <w:rPr>
                <w:rFonts w:eastAsia="Times New Roman" w:cs="Arial"/>
                <w:bCs/>
                <w:color w:val="000000"/>
                <w:sz w:val="16"/>
                <w:szCs w:val="16"/>
              </w:rPr>
            </w:pPr>
            <w:r w:rsidRPr="00632267">
              <w:rPr>
                <w:rFonts w:eastAsia="Times New Roman" w:cs="Arial"/>
                <w:bCs/>
                <w:color w:val="000000"/>
                <w:sz w:val="16"/>
                <w:szCs w:val="16"/>
              </w:rPr>
              <w:t xml:space="preserve">100 </w:t>
            </w:r>
            <w:proofErr w:type="spellStart"/>
            <w:r w:rsidRPr="00632267">
              <w:rPr>
                <w:rFonts w:eastAsia="Times New Roman" w:cs="Arial"/>
                <w:bCs/>
                <w:color w:val="000000"/>
                <w:sz w:val="16"/>
                <w:szCs w:val="16"/>
              </w:rPr>
              <w:t>mW</w:t>
            </w:r>
            <w:proofErr w:type="spellEnd"/>
            <w:r w:rsidRPr="00632267">
              <w:rPr>
                <w:rFonts w:eastAsia="Times New Roman" w:cs="Arial"/>
                <w:bCs/>
                <w:color w:val="000000"/>
                <w:sz w:val="16"/>
                <w:szCs w:val="16"/>
              </w:rPr>
              <w:t xml:space="preserve"> is restricted to in-vehicle applications.</w:t>
            </w:r>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0" w:after="0"/>
              <w:jc w:val="left"/>
              <w:rPr>
                <w:rFonts w:eastAsia="Times New Roman" w:cs="Arial"/>
                <w:bCs/>
                <w:color w:val="000000"/>
                <w:sz w:val="16"/>
                <w:szCs w:val="16"/>
              </w:rPr>
            </w:pPr>
            <w:r w:rsidRPr="00632267">
              <w:rPr>
                <w:rFonts w:eastAsia="Times New Roman" w:cs="Arial"/>
                <w:bCs/>
                <w:color w:val="000000"/>
                <w:sz w:val="16"/>
                <w:szCs w:val="16"/>
              </w:rPr>
              <w:t>Adaptive Power Control (APC) is required.</w:t>
            </w:r>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0" w:after="0"/>
              <w:jc w:val="left"/>
              <w:rPr>
                <w:rFonts w:eastAsia="Times New Roman" w:cs="Arial"/>
                <w:bCs/>
                <w:color w:val="000000"/>
                <w:sz w:val="16"/>
                <w:szCs w:val="16"/>
              </w:rPr>
            </w:pPr>
            <w:r w:rsidRPr="00632267">
              <w:rPr>
                <w:rFonts w:eastAsia="Times New Roman" w:cs="Arial"/>
                <w:bCs/>
                <w:color w:val="000000"/>
                <w:sz w:val="16"/>
                <w:szCs w:val="16"/>
              </w:rPr>
              <w:t xml:space="preserve">The APC is able to reduce a link’s transmit power from its maximum to ≤ 5 </w:t>
            </w:r>
            <w:proofErr w:type="spellStart"/>
            <w:r w:rsidRPr="00632267">
              <w:rPr>
                <w:rFonts w:eastAsia="Times New Roman" w:cs="Arial"/>
                <w:bCs/>
                <w:color w:val="000000"/>
                <w:sz w:val="16"/>
                <w:szCs w:val="16"/>
              </w:rPr>
              <w:t>mW</w:t>
            </w:r>
            <w:proofErr w:type="spellEnd"/>
            <w:r w:rsidRPr="00632267">
              <w:rPr>
                <w:rFonts w:eastAsia="Times New Roman" w:cs="Arial"/>
                <w:bCs/>
                <w:color w:val="000000"/>
                <w:sz w:val="16"/>
                <w:szCs w:val="16"/>
              </w:rPr>
              <w:t>.</w:t>
            </w:r>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0" w:after="0"/>
              <w:jc w:val="left"/>
              <w:rPr>
                <w:rFonts w:eastAsia="Times New Roman" w:cs="Arial"/>
                <w:bCs/>
                <w:color w:val="000000"/>
                <w:sz w:val="16"/>
                <w:szCs w:val="16"/>
              </w:rPr>
            </w:pPr>
            <w:r w:rsidRPr="00632267">
              <w:rPr>
                <w:rFonts w:eastAsia="Times New Roman" w:cs="Arial"/>
                <w:bCs/>
                <w:color w:val="000000"/>
                <w:sz w:val="16"/>
                <w:szCs w:val="16"/>
              </w:rPr>
              <w:t>The frequency band is also identified in Annexes 1 and 2</w:t>
            </w:r>
          </w:p>
        </w:tc>
      </w:tr>
      <w:tr w:rsidR="004062CD" w:rsidRPr="00632267" w:rsidTr="005959D3">
        <w:tc>
          <w:tcPr>
            <w:tcW w:w="534" w:type="dxa"/>
            <w:tcBorders>
              <w:top w:val="single" w:sz="4" w:space="0" w:color="D2232A"/>
              <w:left w:val="single" w:sz="4" w:space="0" w:color="D2232A"/>
              <w:bottom w:val="single" w:sz="4" w:space="0" w:color="D2232A"/>
              <w:right w:val="single" w:sz="4" w:space="0" w:color="D2232A"/>
            </w:tcBorders>
            <w:vAlign w:val="center"/>
          </w:tcPr>
          <w:p w:rsidR="004062CD" w:rsidRPr="00632267" w:rsidRDefault="004062CD" w:rsidP="004062CD">
            <w:pPr>
              <w:spacing w:before="0" w:after="0" w:line="288" w:lineRule="auto"/>
              <w:jc w:val="left"/>
              <w:rPr>
                <w:rFonts w:eastAsia="Times New Roman" w:cs="Arial"/>
                <w:b/>
                <w:sz w:val="16"/>
                <w:szCs w:val="16"/>
              </w:rPr>
            </w:pPr>
            <w:r w:rsidRPr="00632267">
              <w:rPr>
                <w:rFonts w:eastAsia="Times New Roman" w:cs="Arial"/>
                <w:b/>
                <w:sz w:val="16"/>
                <w:szCs w:val="16"/>
              </w:rPr>
              <w:t>b1</w:t>
            </w:r>
          </w:p>
        </w:tc>
        <w:tc>
          <w:tcPr>
            <w:tcW w:w="1275"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r w:rsidRPr="00632267">
              <w:rPr>
                <w:rFonts w:eastAsia="Times New Roman" w:cs="Arial"/>
                <w:color w:val="000000"/>
                <w:sz w:val="16"/>
                <w:szCs w:val="16"/>
              </w:rPr>
              <w:t>5795-5805 MHz</w:t>
            </w:r>
          </w:p>
        </w:tc>
        <w:tc>
          <w:tcPr>
            <w:tcW w:w="1560"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color w:val="000000"/>
                <w:sz w:val="16"/>
                <w:szCs w:val="16"/>
              </w:rPr>
            </w:pPr>
            <w:proofErr w:type="gramStart"/>
            <w:r w:rsidRPr="00632267">
              <w:rPr>
                <w:rFonts w:eastAsia="Times New Roman" w:cs="Arial"/>
                <w:color w:val="000000"/>
                <w:sz w:val="16"/>
                <w:szCs w:val="16"/>
              </w:rPr>
              <w:t>2 W</w:t>
            </w:r>
            <w:r w:rsidRPr="00632267">
              <w:rPr>
                <w:rFonts w:eastAsia="Times New Roman" w:cs="Arial"/>
                <w:sz w:val="16"/>
                <w:szCs w:val="16"/>
              </w:rPr>
              <w:t xml:space="preserve"> </w:t>
            </w:r>
            <w:proofErr w:type="spellStart"/>
            <w:r w:rsidRPr="00632267">
              <w:rPr>
                <w:rFonts w:eastAsia="Times New Roman" w:cs="Arial"/>
                <w:color w:val="000000"/>
                <w:sz w:val="16"/>
                <w:szCs w:val="16"/>
              </w:rPr>
              <w:t>e.i.r.p</w:t>
            </w:r>
            <w:proofErr w:type="spellEnd"/>
            <w:r w:rsidRPr="00632267">
              <w:rPr>
                <w:rFonts w:eastAsia="Times New Roman" w:cs="Arial"/>
                <w:color w:val="000000"/>
                <w:sz w:val="16"/>
                <w:szCs w:val="16"/>
              </w:rPr>
              <w:t>.</w:t>
            </w:r>
            <w:proofErr w:type="gramEnd"/>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r w:rsidRPr="00632267">
              <w:rPr>
                <w:rFonts w:eastAsia="Times New Roman" w:cs="Arial"/>
                <w:color w:val="000000"/>
                <w:sz w:val="16"/>
                <w:szCs w:val="16"/>
              </w:rPr>
              <w:t xml:space="preserve">8 W </w:t>
            </w:r>
            <w:proofErr w:type="spellStart"/>
            <w:r w:rsidRPr="00632267">
              <w:rPr>
                <w:rFonts w:eastAsia="Times New Roman" w:cs="Arial"/>
                <w:color w:val="000000"/>
                <w:sz w:val="16"/>
                <w:szCs w:val="16"/>
              </w:rPr>
              <w:t>e.i.r.p</w:t>
            </w:r>
            <w:proofErr w:type="spellEnd"/>
            <w:r w:rsidRPr="00632267">
              <w:rPr>
                <w:rFonts w:eastAsia="Times New Roman" w:cs="Arial"/>
                <w:color w:val="000000"/>
                <w:sz w:val="16"/>
                <w:szCs w:val="16"/>
              </w:rPr>
              <w:t>.</w:t>
            </w:r>
          </w:p>
        </w:tc>
        <w:tc>
          <w:tcPr>
            <w:tcW w:w="2126"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r w:rsidRPr="00632267">
              <w:rPr>
                <w:rFonts w:eastAsia="Times New Roman" w:cs="Arial"/>
                <w:color w:val="000000"/>
                <w:sz w:val="16"/>
                <w:szCs w:val="16"/>
              </w:rPr>
              <w:t>No requiremen</w:t>
            </w:r>
            <w:r w:rsidRPr="00632267">
              <w:rPr>
                <w:rFonts w:eastAsia="Times New Roman" w:cs="Arial"/>
                <w:sz w:val="16"/>
                <w:szCs w:val="16"/>
              </w:rPr>
              <w:t>t</w:t>
            </w:r>
          </w:p>
        </w:tc>
        <w:tc>
          <w:tcPr>
            <w:tcW w:w="1276"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p>
        </w:tc>
        <w:tc>
          <w:tcPr>
            <w:tcW w:w="1134"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p>
        </w:tc>
        <w:tc>
          <w:tcPr>
            <w:tcW w:w="2409"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6"/>
                <w:szCs w:val="16"/>
              </w:rPr>
            </w:pPr>
            <w:r w:rsidRPr="00632267">
              <w:rPr>
                <w:rFonts w:eastAsia="Times New Roman" w:cs="Arial"/>
                <w:bCs/>
                <w:color w:val="000000"/>
                <w:sz w:val="16"/>
                <w:szCs w:val="16"/>
              </w:rPr>
              <w:t>Individual license may be required for the higher power of 8 W systems</w:t>
            </w:r>
          </w:p>
        </w:tc>
      </w:tr>
      <w:tr w:rsidR="004062CD" w:rsidRPr="00632267" w:rsidTr="005959D3">
        <w:tc>
          <w:tcPr>
            <w:tcW w:w="534" w:type="dxa"/>
            <w:tcBorders>
              <w:top w:val="single" w:sz="4" w:space="0" w:color="D2232A"/>
              <w:left w:val="single" w:sz="4" w:space="0" w:color="D2232A"/>
              <w:bottom w:val="single" w:sz="4" w:space="0" w:color="D2232A"/>
              <w:right w:val="single" w:sz="4" w:space="0" w:color="D2232A"/>
            </w:tcBorders>
            <w:vAlign w:val="center"/>
          </w:tcPr>
          <w:p w:rsidR="004062CD" w:rsidRPr="00632267" w:rsidRDefault="004062CD" w:rsidP="004062CD">
            <w:pPr>
              <w:spacing w:before="0" w:after="0" w:line="288" w:lineRule="auto"/>
              <w:jc w:val="left"/>
              <w:rPr>
                <w:rFonts w:eastAsia="Times New Roman" w:cs="Arial"/>
                <w:b/>
                <w:sz w:val="16"/>
                <w:szCs w:val="16"/>
              </w:rPr>
            </w:pPr>
            <w:r w:rsidRPr="00632267">
              <w:rPr>
                <w:rFonts w:eastAsia="Times New Roman" w:cs="Arial"/>
                <w:b/>
                <w:sz w:val="16"/>
                <w:szCs w:val="16"/>
              </w:rPr>
              <w:t>b2</w:t>
            </w:r>
          </w:p>
        </w:tc>
        <w:tc>
          <w:tcPr>
            <w:tcW w:w="1275"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6"/>
                <w:szCs w:val="16"/>
              </w:rPr>
            </w:pPr>
            <w:r w:rsidRPr="00632267">
              <w:rPr>
                <w:rFonts w:eastAsia="Times New Roman" w:cs="Arial"/>
                <w:color w:val="000000"/>
                <w:sz w:val="16"/>
                <w:szCs w:val="16"/>
              </w:rPr>
              <w:t>5805-5815 MHz</w:t>
            </w:r>
          </w:p>
        </w:tc>
        <w:tc>
          <w:tcPr>
            <w:tcW w:w="1560"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color w:val="000000"/>
                <w:sz w:val="16"/>
                <w:szCs w:val="16"/>
              </w:rPr>
            </w:pPr>
            <w:proofErr w:type="gramStart"/>
            <w:r w:rsidRPr="00632267">
              <w:rPr>
                <w:rFonts w:eastAsia="Times New Roman" w:cs="Arial"/>
                <w:color w:val="000000"/>
                <w:sz w:val="16"/>
                <w:szCs w:val="16"/>
              </w:rPr>
              <w:t>2 W</w:t>
            </w:r>
            <w:r w:rsidRPr="00632267">
              <w:rPr>
                <w:rFonts w:eastAsia="Times New Roman" w:cs="Arial"/>
                <w:sz w:val="16"/>
                <w:szCs w:val="16"/>
              </w:rPr>
              <w:t xml:space="preserve"> </w:t>
            </w:r>
            <w:proofErr w:type="spellStart"/>
            <w:r w:rsidRPr="00632267">
              <w:rPr>
                <w:rFonts w:eastAsia="Times New Roman" w:cs="Arial"/>
                <w:color w:val="000000"/>
                <w:sz w:val="16"/>
                <w:szCs w:val="16"/>
              </w:rPr>
              <w:t>e.i.r.p</w:t>
            </w:r>
            <w:proofErr w:type="spellEnd"/>
            <w:r w:rsidRPr="00632267">
              <w:rPr>
                <w:rFonts w:eastAsia="Times New Roman" w:cs="Arial"/>
                <w:color w:val="000000"/>
                <w:sz w:val="16"/>
                <w:szCs w:val="16"/>
              </w:rPr>
              <w:t>.</w:t>
            </w:r>
            <w:proofErr w:type="gramEnd"/>
          </w:p>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
                <w:bCs/>
                <w:color w:val="000000"/>
                <w:sz w:val="16"/>
                <w:szCs w:val="16"/>
              </w:rPr>
            </w:pPr>
            <w:r w:rsidRPr="00632267">
              <w:rPr>
                <w:rFonts w:eastAsia="Times New Roman" w:cs="Arial"/>
                <w:color w:val="000000"/>
                <w:sz w:val="16"/>
                <w:szCs w:val="16"/>
              </w:rPr>
              <w:t xml:space="preserve">8 W </w:t>
            </w:r>
            <w:proofErr w:type="spellStart"/>
            <w:r w:rsidRPr="00632267">
              <w:rPr>
                <w:rFonts w:eastAsia="Times New Roman" w:cs="Arial"/>
                <w:color w:val="000000"/>
                <w:sz w:val="16"/>
                <w:szCs w:val="16"/>
              </w:rPr>
              <w:t>e.i.r.p</w:t>
            </w:r>
            <w:proofErr w:type="spellEnd"/>
            <w:r w:rsidRPr="00632267">
              <w:rPr>
                <w:rFonts w:eastAsia="Times New Roman" w:cs="Arial"/>
                <w:color w:val="000000"/>
                <w:sz w:val="16"/>
                <w:szCs w:val="16"/>
              </w:rPr>
              <w:t>.</w:t>
            </w:r>
          </w:p>
        </w:tc>
        <w:tc>
          <w:tcPr>
            <w:tcW w:w="2126"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6"/>
                <w:szCs w:val="16"/>
              </w:rPr>
            </w:pPr>
            <w:r w:rsidRPr="00632267">
              <w:rPr>
                <w:rFonts w:eastAsia="Times New Roman" w:cs="Arial"/>
                <w:color w:val="000000"/>
                <w:sz w:val="16"/>
                <w:szCs w:val="16"/>
              </w:rPr>
              <w:t>No requiremen</w:t>
            </w:r>
            <w:r w:rsidRPr="00632267">
              <w:rPr>
                <w:rFonts w:eastAsia="Times New Roman" w:cs="Arial"/>
                <w:sz w:val="16"/>
                <w:szCs w:val="16"/>
              </w:rPr>
              <w:t>t</w:t>
            </w:r>
          </w:p>
        </w:tc>
        <w:tc>
          <w:tcPr>
            <w:tcW w:w="1276"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6"/>
                <w:szCs w:val="16"/>
              </w:rPr>
            </w:pPr>
          </w:p>
        </w:tc>
        <w:tc>
          <w:tcPr>
            <w:tcW w:w="1134"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6"/>
                <w:szCs w:val="16"/>
              </w:rPr>
            </w:pPr>
          </w:p>
        </w:tc>
        <w:tc>
          <w:tcPr>
            <w:tcW w:w="2409" w:type="dxa"/>
            <w:tcBorders>
              <w:top w:val="single" w:sz="4" w:space="0" w:color="D2232A"/>
              <w:left w:val="single" w:sz="4" w:space="0" w:color="D2232A"/>
              <w:bottom w:val="single" w:sz="4" w:space="0" w:color="D2232A"/>
              <w:right w:val="single" w:sz="4" w:space="0" w:color="D2232A"/>
            </w:tcBorders>
          </w:tcPr>
          <w:p w:rsidR="004062CD" w:rsidRPr="00632267" w:rsidRDefault="004062CD" w:rsidP="004062CD">
            <w:pPr>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6"/>
                <w:szCs w:val="16"/>
              </w:rPr>
            </w:pPr>
            <w:r w:rsidRPr="00632267">
              <w:rPr>
                <w:rFonts w:eastAsia="Times New Roman" w:cs="Arial"/>
                <w:color w:val="000000"/>
                <w:sz w:val="16"/>
                <w:szCs w:val="16"/>
              </w:rPr>
              <w:t>Individual license may be required</w:t>
            </w:r>
          </w:p>
        </w:tc>
      </w:tr>
    </w:tbl>
    <w:p w:rsidR="004062CD" w:rsidRDefault="00EB2A99" w:rsidP="009B37E2">
      <w:pPr>
        <w:pStyle w:val="coverpagelastupdatedDDMMYY"/>
        <w:keepNext/>
        <w:ind w:left="0"/>
        <w:rPr>
          <w:rStyle w:val="ECCHLbold"/>
          <w:lang w:val="en-GB"/>
        </w:rPr>
      </w:pPr>
      <w:r w:rsidRPr="00EB2A99">
        <w:rPr>
          <w:rStyle w:val="ECCHLbold"/>
          <w:lang w:val="en-GB"/>
        </w:rPr>
        <w:lastRenderedPageBreak/>
        <w:t>General authorisation according to EC Decision 2013/752/EU for the band 5795-5805 MHz:</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534"/>
        <w:gridCol w:w="992"/>
        <w:gridCol w:w="1417"/>
        <w:gridCol w:w="993"/>
        <w:gridCol w:w="3685"/>
        <w:gridCol w:w="1843"/>
        <w:gridCol w:w="850"/>
      </w:tblGrid>
      <w:tr w:rsidR="00EB2A99" w:rsidRPr="004062CD" w:rsidTr="009B37E2">
        <w:tc>
          <w:tcPr>
            <w:tcW w:w="534" w:type="dxa"/>
            <w:vAlign w:val="center"/>
          </w:tcPr>
          <w:p w:rsidR="00EB2A99" w:rsidRPr="009B37E2" w:rsidRDefault="00EB2A99" w:rsidP="009B37E2">
            <w:pPr>
              <w:keepNext/>
              <w:spacing w:before="0" w:after="0" w:line="288" w:lineRule="auto"/>
              <w:jc w:val="left"/>
              <w:rPr>
                <w:rFonts w:eastAsia="Times New Roman" w:cs="Arial"/>
                <w:sz w:val="18"/>
                <w:szCs w:val="18"/>
              </w:rPr>
            </w:pPr>
            <w:r w:rsidRPr="009B37E2">
              <w:rPr>
                <w:rFonts w:eastAsia="Times New Roman" w:cs="Arial"/>
                <w:sz w:val="18"/>
                <w:szCs w:val="18"/>
              </w:rPr>
              <w:t>62</w:t>
            </w:r>
          </w:p>
        </w:tc>
        <w:tc>
          <w:tcPr>
            <w:tcW w:w="992" w:type="dxa"/>
          </w:tcPr>
          <w:p w:rsidR="00EB2A99" w:rsidRPr="009B37E2" w:rsidRDefault="00EB2A99" w:rsidP="009B37E2">
            <w:pPr>
              <w:keepNext/>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8"/>
                <w:szCs w:val="18"/>
              </w:rPr>
            </w:pPr>
            <w:r w:rsidRPr="009B37E2">
              <w:rPr>
                <w:rFonts w:eastAsia="Times New Roman" w:cs="Arial"/>
                <w:bCs/>
                <w:color w:val="000000"/>
                <w:sz w:val="18"/>
                <w:szCs w:val="18"/>
              </w:rPr>
              <w:t>5795-5805 MHz</w:t>
            </w:r>
          </w:p>
        </w:tc>
        <w:tc>
          <w:tcPr>
            <w:tcW w:w="1417" w:type="dxa"/>
          </w:tcPr>
          <w:p w:rsidR="00EB2A99" w:rsidRPr="009B37E2" w:rsidRDefault="00EB2A99" w:rsidP="009B37E2">
            <w:pPr>
              <w:keepNext/>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8"/>
                <w:szCs w:val="18"/>
              </w:rPr>
            </w:pPr>
            <w:r w:rsidRPr="009B37E2">
              <w:rPr>
                <w:rFonts w:eastAsia="Times New Roman" w:cs="Arial"/>
                <w:bCs/>
                <w:color w:val="000000"/>
                <w:sz w:val="18"/>
                <w:szCs w:val="18"/>
              </w:rPr>
              <w:t xml:space="preserve">Transport and Traffic Telematics devices </w:t>
            </w:r>
            <w:r w:rsidRPr="009B37E2">
              <w:rPr>
                <w:rFonts w:eastAsia="Times New Roman" w:cs="Arial"/>
                <w:bCs/>
                <w:color w:val="000000"/>
                <w:sz w:val="18"/>
                <w:szCs w:val="18"/>
                <w:vertAlign w:val="superscript"/>
              </w:rPr>
              <w:t>(13)</w:t>
            </w:r>
          </w:p>
        </w:tc>
        <w:tc>
          <w:tcPr>
            <w:tcW w:w="993" w:type="dxa"/>
          </w:tcPr>
          <w:p w:rsidR="00EB2A99" w:rsidRPr="009B37E2" w:rsidRDefault="00EB2A99" w:rsidP="009B37E2">
            <w:pPr>
              <w:keepNext/>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8"/>
                <w:szCs w:val="18"/>
              </w:rPr>
            </w:pPr>
            <w:r w:rsidRPr="009B37E2">
              <w:rPr>
                <w:rFonts w:eastAsia="Times New Roman" w:cs="Arial"/>
                <w:bCs/>
                <w:color w:val="000000"/>
                <w:sz w:val="18"/>
                <w:szCs w:val="18"/>
              </w:rPr>
              <w:t xml:space="preserve">2W </w:t>
            </w:r>
            <w:proofErr w:type="spellStart"/>
            <w:r w:rsidRPr="009B37E2">
              <w:rPr>
                <w:rFonts w:eastAsia="Times New Roman" w:cs="Arial"/>
                <w:bCs/>
                <w:color w:val="000000"/>
                <w:sz w:val="18"/>
                <w:szCs w:val="18"/>
              </w:rPr>
              <w:t>e.i.r.p</w:t>
            </w:r>
            <w:proofErr w:type="spellEnd"/>
            <w:r w:rsidRPr="009B37E2">
              <w:rPr>
                <w:rFonts w:eastAsia="Times New Roman" w:cs="Arial"/>
                <w:bCs/>
                <w:color w:val="000000"/>
                <w:sz w:val="18"/>
                <w:szCs w:val="18"/>
              </w:rPr>
              <w:t>.</w:t>
            </w:r>
          </w:p>
        </w:tc>
        <w:tc>
          <w:tcPr>
            <w:tcW w:w="3685" w:type="dxa"/>
          </w:tcPr>
          <w:p w:rsidR="00EB2A99" w:rsidRPr="009B37E2" w:rsidRDefault="00EB2A99" w:rsidP="009B37E2">
            <w:pPr>
              <w:keepNext/>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8"/>
                <w:szCs w:val="18"/>
              </w:rPr>
            </w:pPr>
            <w:r w:rsidRPr="009B37E2">
              <w:rPr>
                <w:rFonts w:eastAsia="Times New Roman" w:cs="Arial"/>
                <w:bCs/>
                <w:color w:val="000000"/>
                <w:sz w:val="18"/>
                <w:szCs w:val="18"/>
              </w:rPr>
              <w:t>Techniques to access spectrum and mitigate interference that provide at least equivalent performance to the tech</w:t>
            </w:r>
            <w:r w:rsidR="009B37E2" w:rsidRPr="009B37E2">
              <w:rPr>
                <w:rFonts w:eastAsia="Times New Roman" w:cs="Arial"/>
                <w:bCs/>
                <w:color w:val="000000"/>
                <w:sz w:val="18"/>
                <w:szCs w:val="18"/>
              </w:rPr>
              <w:t xml:space="preserve">niques described in harmonised </w:t>
            </w:r>
            <w:r w:rsidRPr="009B37E2">
              <w:rPr>
                <w:rFonts w:eastAsia="Times New Roman" w:cs="Arial"/>
                <w:bCs/>
                <w:color w:val="000000"/>
                <w:sz w:val="18"/>
                <w:szCs w:val="18"/>
              </w:rPr>
              <w:t>standards adopted under Directive 1999/5/EC must be used.</w:t>
            </w:r>
          </w:p>
        </w:tc>
        <w:tc>
          <w:tcPr>
            <w:tcW w:w="1843" w:type="dxa"/>
          </w:tcPr>
          <w:p w:rsidR="00EB2A99" w:rsidRPr="009B37E2" w:rsidRDefault="00EB2A99" w:rsidP="009B37E2">
            <w:pPr>
              <w:keepNext/>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8"/>
                <w:szCs w:val="18"/>
              </w:rPr>
            </w:pPr>
            <w:r w:rsidRPr="009B37E2">
              <w:rPr>
                <w:rFonts w:eastAsia="Times New Roman" w:cs="Arial"/>
                <w:color w:val="000000"/>
                <w:sz w:val="18"/>
                <w:szCs w:val="18"/>
              </w:rPr>
              <w:t>This set of usage conditions applies only to road tolling applications.</w:t>
            </w:r>
          </w:p>
        </w:tc>
        <w:tc>
          <w:tcPr>
            <w:tcW w:w="850" w:type="dxa"/>
          </w:tcPr>
          <w:p w:rsidR="00EB2A99" w:rsidRPr="009B37E2" w:rsidRDefault="00EB2A99" w:rsidP="009B37E2">
            <w:pPr>
              <w:keepNext/>
              <w:tabs>
                <w:tab w:val="left" w:pos="284"/>
                <w:tab w:val="left" w:pos="1620"/>
                <w:tab w:val="left" w:pos="2880"/>
                <w:tab w:val="left" w:pos="4140"/>
                <w:tab w:val="left" w:pos="5580"/>
                <w:tab w:val="left" w:pos="7020"/>
              </w:tabs>
              <w:autoSpaceDE w:val="0"/>
              <w:autoSpaceDN w:val="0"/>
              <w:adjustRightInd w:val="0"/>
              <w:spacing w:before="40" w:after="0"/>
              <w:jc w:val="left"/>
              <w:rPr>
                <w:rFonts w:eastAsia="Times New Roman" w:cs="Arial"/>
                <w:bCs/>
                <w:color w:val="000000"/>
                <w:sz w:val="18"/>
                <w:szCs w:val="18"/>
              </w:rPr>
            </w:pPr>
            <w:r w:rsidRPr="009B37E2">
              <w:rPr>
                <w:rFonts w:eastAsia="Times New Roman" w:cs="Arial"/>
                <w:bCs/>
                <w:color w:val="000000"/>
                <w:sz w:val="18"/>
                <w:szCs w:val="18"/>
              </w:rPr>
              <w:t>1 July 2014</w:t>
            </w:r>
          </w:p>
        </w:tc>
      </w:tr>
    </w:tbl>
    <w:p w:rsidR="004062CD" w:rsidRPr="00EB2A99" w:rsidRDefault="00EB2A99" w:rsidP="00EB2A99">
      <w:pPr>
        <w:pStyle w:val="coverpagelastupdatedDDMMYY"/>
        <w:spacing w:before="0" w:after="0"/>
        <w:ind w:left="0"/>
        <w:rPr>
          <w:lang w:val="en-GB"/>
        </w:rPr>
      </w:pPr>
      <w:r w:rsidRPr="00EB2A99">
        <w:rPr>
          <w:rFonts w:cs="Arial"/>
          <w:bCs w:val="0"/>
          <w:color w:val="000000"/>
          <w:sz w:val="16"/>
          <w:szCs w:val="16"/>
          <w:vertAlign w:val="superscript"/>
          <w:lang w:val="en-GB"/>
        </w:rPr>
        <w:t>(13)</w:t>
      </w:r>
      <w:r w:rsidRPr="00EB2A99">
        <w:rPr>
          <w:lang w:val="en-GB"/>
        </w:rPr>
        <w:t xml:space="preserve"> </w:t>
      </w:r>
      <w:r w:rsidRPr="00EB2A99">
        <w:rPr>
          <w:sz w:val="16"/>
          <w:szCs w:val="16"/>
          <w:lang w:val="en-GB"/>
        </w:rPr>
        <w:t>The transport and traffic telematics device category covers radio devices that are used in the fields of transport (road, rail, water or air, depending on the relevant technical restrictions), traffic management, navigation, mobility management and in intelligent transport systems (ITS). Typical applications are used for interfaces between different modes of transport, communication between vehicles (e.g. car to car), between vehicles and fixed locations (e.g. car to infrastructure) as well as communication from and to users.</w:t>
      </w:r>
    </w:p>
    <w:p w:rsidR="00BB6C63" w:rsidRDefault="00CE0862" w:rsidP="00AF195D">
      <w:pPr>
        <w:rPr>
          <w:rStyle w:val="ECCHLbold"/>
        </w:rPr>
      </w:pPr>
      <w:r>
        <w:rPr>
          <w:rStyle w:val="ECCHLbold"/>
        </w:rPr>
        <w:t>German general authoris</w:t>
      </w:r>
      <w:r w:rsidR="00BB6C63" w:rsidRPr="002B61DE">
        <w:rPr>
          <w:rStyle w:val="ECCHLbold"/>
        </w:rPr>
        <w:t>ation as one example of a national implementation:</w:t>
      </w:r>
    </w:p>
    <w:p w:rsidR="00DC4168" w:rsidRPr="000B4779" w:rsidRDefault="00DC4168" w:rsidP="00DC4168">
      <w:pPr>
        <w:rPr>
          <w:rStyle w:val="Emphasis"/>
        </w:rPr>
      </w:pPr>
      <w:r w:rsidRPr="000B4779">
        <w:rPr>
          <w:rStyle w:val="Emphasis"/>
        </w:rPr>
        <w:t xml:space="preserve">General frequency allocation for </w:t>
      </w:r>
      <w:proofErr w:type="spellStart"/>
      <w:r w:rsidRPr="000B4779">
        <w:rPr>
          <w:rStyle w:val="Emphasis"/>
        </w:rPr>
        <w:t>telematic</w:t>
      </w:r>
      <w:proofErr w:type="spellEnd"/>
      <w:r w:rsidRPr="000B4779">
        <w:rPr>
          <w:rStyle w:val="Emphasis"/>
        </w:rPr>
        <w:t xml:space="preserve"> transport systems</w:t>
      </w:r>
      <w:r w:rsidRPr="000B4779">
        <w:rPr>
          <w:rStyle w:val="Emphasis"/>
        </w:rPr>
        <w:footnoteReference w:id="2"/>
      </w:r>
      <w:r w:rsidRPr="000B4779">
        <w:rPr>
          <w:rStyle w:val="Emphasis"/>
        </w:rPr>
        <w:t>.</w:t>
      </w:r>
    </w:p>
    <w:p w:rsidR="00DC4168" w:rsidRPr="000B4779" w:rsidRDefault="00DC4168">
      <w:pPr>
        <w:rPr>
          <w:rStyle w:val="Emphasis"/>
        </w:rPr>
      </w:pPr>
      <w:r w:rsidRPr="000B4779">
        <w:rPr>
          <w:rStyle w:val="Emphasis"/>
        </w:rPr>
        <w:t xml:space="preserve">According to § 55 of the German telecommunications law (TKG), the following use of frequencies are allocated through the general conditions (i.e. license exempt) for the radio applications for </w:t>
      </w:r>
      <w:proofErr w:type="spellStart"/>
      <w:r w:rsidRPr="000B4779">
        <w:rPr>
          <w:rStyle w:val="Emphasis"/>
        </w:rPr>
        <w:t>telematic</w:t>
      </w:r>
      <w:proofErr w:type="spellEnd"/>
      <w:r w:rsidRPr="000B4779">
        <w:rPr>
          <w:rStyle w:val="Emphasis"/>
        </w:rPr>
        <w:t xml:space="preserve"> transport systems. […]</w:t>
      </w:r>
    </w:p>
    <w:tbl>
      <w:tblPr>
        <w:tblStyle w:val="ECCTable-redheader"/>
        <w:tblW w:w="0" w:type="auto"/>
        <w:tblInd w:w="0" w:type="dxa"/>
        <w:tblLook w:val="04A0" w:firstRow="1" w:lastRow="0" w:firstColumn="1" w:lastColumn="0" w:noHBand="0" w:noVBand="1"/>
      </w:tblPr>
      <w:tblGrid>
        <w:gridCol w:w="2093"/>
        <w:gridCol w:w="2126"/>
        <w:gridCol w:w="2703"/>
        <w:gridCol w:w="2933"/>
      </w:tblGrid>
      <w:tr w:rsidR="00DC4168" w:rsidTr="009B37E2">
        <w:trPr>
          <w:cnfStyle w:val="100000000000" w:firstRow="1" w:lastRow="0" w:firstColumn="0" w:lastColumn="0" w:oddVBand="0" w:evenVBand="0" w:oddHBand="0" w:evenHBand="0" w:firstRowFirstColumn="0" w:firstRowLastColumn="0" w:lastRowFirstColumn="0" w:lastRowLastColumn="0"/>
          <w:trHeight w:val="1434"/>
        </w:trPr>
        <w:tc>
          <w:tcPr>
            <w:tcW w:w="2093" w:type="dxa"/>
          </w:tcPr>
          <w:p w:rsidR="00DC4168" w:rsidRDefault="00DC4168">
            <w:r>
              <w:t>Frequency range in GHz</w:t>
            </w:r>
          </w:p>
        </w:tc>
        <w:tc>
          <w:tcPr>
            <w:tcW w:w="2126" w:type="dxa"/>
          </w:tcPr>
          <w:p w:rsidR="00DC4168" w:rsidRPr="00F257E4" w:rsidRDefault="00DC4168">
            <w:r w:rsidRPr="009B0F50">
              <w:t>Maximum allowed equival</w:t>
            </w:r>
            <w:r w:rsidRPr="00DC4168">
              <w:t>ent isotropic radiated power (</w:t>
            </w:r>
            <w:proofErr w:type="spellStart"/>
            <w:r w:rsidRPr="00DC4168">
              <w:t>e.i.r.p</w:t>
            </w:r>
            <w:proofErr w:type="spellEnd"/>
            <w:r w:rsidRPr="00DC4168">
              <w:t xml:space="preserve">) in W and respectively in </w:t>
            </w:r>
            <w:proofErr w:type="spellStart"/>
            <w:r w:rsidRPr="00DC4168">
              <w:t>dBm</w:t>
            </w:r>
            <w:proofErr w:type="spellEnd"/>
          </w:p>
        </w:tc>
        <w:tc>
          <w:tcPr>
            <w:tcW w:w="2703" w:type="dxa"/>
          </w:tcPr>
          <w:p w:rsidR="00DC4168" w:rsidRPr="00DC4168" w:rsidRDefault="00DC4168" w:rsidP="00DC4168">
            <w:r w:rsidRPr="00AD11EA">
              <w:t>W0</w:t>
            </w:r>
            <w:r w:rsidRPr="00DC4168">
              <w:t>Frequency access and mitigation techniques</w:t>
            </w:r>
          </w:p>
          <w:p w:rsidR="00DC4168" w:rsidRPr="00F257E4" w:rsidRDefault="00DC4168" w:rsidP="009B37E2">
            <w:pPr>
              <w:pStyle w:val="ECCTablenote"/>
            </w:pPr>
            <w:r w:rsidRPr="00F257E4">
              <w:t>(See Note 1)</w:t>
            </w:r>
          </w:p>
        </w:tc>
        <w:tc>
          <w:tcPr>
            <w:tcW w:w="0" w:type="auto"/>
          </w:tcPr>
          <w:p w:rsidR="00DC4168" w:rsidRPr="00DC4168" w:rsidRDefault="00DC4168" w:rsidP="00DC4168">
            <w:r>
              <w:t>Remarks</w:t>
            </w:r>
          </w:p>
        </w:tc>
      </w:tr>
      <w:tr w:rsidR="00DC4168" w:rsidTr="009B37E2">
        <w:tc>
          <w:tcPr>
            <w:tcW w:w="2093" w:type="dxa"/>
          </w:tcPr>
          <w:p w:rsidR="00DC4168" w:rsidRPr="00DC4168" w:rsidRDefault="00DC4168" w:rsidP="009B37E2">
            <w:pPr>
              <w:jc w:val="left"/>
            </w:pPr>
            <w:r>
              <w:t>a) 5,795 – 5,805</w:t>
            </w:r>
          </w:p>
        </w:tc>
        <w:tc>
          <w:tcPr>
            <w:tcW w:w="2126" w:type="dxa"/>
          </w:tcPr>
          <w:p w:rsidR="00DC4168" w:rsidRPr="00DC4168" w:rsidRDefault="00DC4168" w:rsidP="009B37E2">
            <w:pPr>
              <w:jc w:val="left"/>
            </w:pPr>
            <w:r w:rsidRPr="009B0F50">
              <w:t xml:space="preserve">2 W </w:t>
            </w:r>
            <w:r w:rsidRPr="00DC4168">
              <w:t xml:space="preserve">respectively 8 W </w:t>
            </w:r>
          </w:p>
          <w:p w:rsidR="00DC4168" w:rsidRPr="00DC4168" w:rsidRDefault="00DC4168" w:rsidP="009B37E2">
            <w:pPr>
              <w:pStyle w:val="ECCTablenote"/>
              <w:jc w:val="left"/>
            </w:pPr>
            <w:r>
              <w:t>(</w:t>
            </w:r>
            <w:r w:rsidRPr="00DC4168">
              <w:t>See note 2)</w:t>
            </w:r>
          </w:p>
        </w:tc>
        <w:tc>
          <w:tcPr>
            <w:tcW w:w="2703" w:type="dxa"/>
          </w:tcPr>
          <w:p w:rsidR="00DC4168" w:rsidRPr="009B0F50" w:rsidRDefault="00DC4168" w:rsidP="009B37E2">
            <w:pPr>
              <w:jc w:val="left"/>
            </w:pPr>
          </w:p>
        </w:tc>
        <w:tc>
          <w:tcPr>
            <w:tcW w:w="0" w:type="auto"/>
          </w:tcPr>
          <w:p w:rsidR="00DC4168" w:rsidRPr="009B0F50" w:rsidRDefault="00DC4168" w:rsidP="009B37E2">
            <w:pPr>
              <w:jc w:val="left"/>
            </w:pPr>
          </w:p>
        </w:tc>
      </w:tr>
      <w:tr w:rsidR="00DC4168" w:rsidTr="009B37E2">
        <w:tc>
          <w:tcPr>
            <w:tcW w:w="2093" w:type="dxa"/>
          </w:tcPr>
          <w:p w:rsidR="00DC4168" w:rsidRPr="00DC4168" w:rsidRDefault="00DC4168" w:rsidP="009B37E2">
            <w:pPr>
              <w:jc w:val="left"/>
            </w:pPr>
            <w:r>
              <w:t>b) 5,805 – 5,815</w:t>
            </w:r>
          </w:p>
        </w:tc>
        <w:tc>
          <w:tcPr>
            <w:tcW w:w="2126" w:type="dxa"/>
          </w:tcPr>
          <w:p w:rsidR="00DC4168" w:rsidRPr="00DC4168" w:rsidRDefault="00DC4168" w:rsidP="009B37E2">
            <w:pPr>
              <w:jc w:val="left"/>
            </w:pPr>
            <w:r w:rsidRPr="009B0F50">
              <w:t>2 W respectively 8 W</w:t>
            </w:r>
          </w:p>
          <w:p w:rsidR="00DC4168" w:rsidRPr="00DC4168" w:rsidRDefault="00DC4168" w:rsidP="009B37E2">
            <w:pPr>
              <w:pStyle w:val="ECCTablenote"/>
              <w:jc w:val="left"/>
            </w:pPr>
            <w:r>
              <w:t>(</w:t>
            </w:r>
            <w:r w:rsidRPr="00DC4168">
              <w:t>See note 2)</w:t>
            </w:r>
          </w:p>
        </w:tc>
        <w:tc>
          <w:tcPr>
            <w:tcW w:w="2703" w:type="dxa"/>
          </w:tcPr>
          <w:p w:rsidR="00DC4168" w:rsidRPr="009B0F50" w:rsidRDefault="00DC4168" w:rsidP="009B37E2">
            <w:pPr>
              <w:jc w:val="left"/>
            </w:pPr>
          </w:p>
        </w:tc>
        <w:tc>
          <w:tcPr>
            <w:tcW w:w="0" w:type="auto"/>
          </w:tcPr>
          <w:p w:rsidR="00DC4168" w:rsidRPr="009B0F50" w:rsidRDefault="00DC4168" w:rsidP="009B37E2">
            <w:pPr>
              <w:jc w:val="left"/>
            </w:pPr>
          </w:p>
        </w:tc>
      </w:tr>
      <w:tr w:rsidR="00DC4168" w:rsidRPr="009B0F50" w:rsidTr="009B37E2">
        <w:tc>
          <w:tcPr>
            <w:tcW w:w="2093" w:type="dxa"/>
          </w:tcPr>
          <w:p w:rsidR="00DC4168" w:rsidRPr="00DC4168" w:rsidRDefault="00DC4168" w:rsidP="009B37E2">
            <w:pPr>
              <w:jc w:val="left"/>
            </w:pPr>
            <w:r>
              <w:t xml:space="preserve">c) </w:t>
            </w:r>
            <w:r w:rsidRPr="00DC4168">
              <w:t>63 - 64</w:t>
            </w:r>
          </w:p>
        </w:tc>
        <w:tc>
          <w:tcPr>
            <w:tcW w:w="2126" w:type="dxa"/>
          </w:tcPr>
          <w:p w:rsidR="00DC4168" w:rsidRPr="00DC4168" w:rsidRDefault="00DC4168" w:rsidP="009B37E2">
            <w:pPr>
              <w:jc w:val="left"/>
            </w:pPr>
            <w:r>
              <w:t xml:space="preserve">40 </w:t>
            </w:r>
            <w:proofErr w:type="spellStart"/>
            <w:r>
              <w:t>dBm</w:t>
            </w:r>
            <w:proofErr w:type="spellEnd"/>
          </w:p>
        </w:tc>
        <w:tc>
          <w:tcPr>
            <w:tcW w:w="2703" w:type="dxa"/>
          </w:tcPr>
          <w:p w:rsidR="00DC4168" w:rsidRDefault="00DC4168" w:rsidP="009B37E2">
            <w:pPr>
              <w:jc w:val="left"/>
            </w:pPr>
          </w:p>
        </w:tc>
        <w:tc>
          <w:tcPr>
            <w:tcW w:w="0" w:type="auto"/>
          </w:tcPr>
          <w:p w:rsidR="00DC4168" w:rsidRPr="00DC4168" w:rsidRDefault="00DC4168" w:rsidP="009B37E2">
            <w:pPr>
              <w:jc w:val="left"/>
            </w:pPr>
            <w:r w:rsidRPr="00AD11EA">
              <w:t xml:space="preserve">For the </w:t>
            </w:r>
            <w:r w:rsidRPr="00DC4168">
              <w:t>communication between vehicles, from vehicle to infrastructure and from infrastructure to vehicle.</w:t>
            </w:r>
          </w:p>
        </w:tc>
      </w:tr>
      <w:tr w:rsidR="00DC4168" w:rsidRPr="009B0F50" w:rsidTr="009B37E2">
        <w:tc>
          <w:tcPr>
            <w:tcW w:w="2093" w:type="dxa"/>
          </w:tcPr>
          <w:p w:rsidR="00DC4168" w:rsidRPr="00DC4168" w:rsidRDefault="00DC4168" w:rsidP="009B37E2">
            <w:pPr>
              <w:jc w:val="left"/>
            </w:pPr>
            <w:r>
              <w:t>d) 76 - 77</w:t>
            </w:r>
          </w:p>
        </w:tc>
        <w:tc>
          <w:tcPr>
            <w:tcW w:w="2126" w:type="dxa"/>
          </w:tcPr>
          <w:p w:rsidR="00DC4168" w:rsidRPr="00DC4168" w:rsidRDefault="00DC4168" w:rsidP="009B37E2">
            <w:pPr>
              <w:jc w:val="left"/>
            </w:pPr>
            <w:r>
              <w:t xml:space="preserve">55 </w:t>
            </w:r>
            <w:proofErr w:type="spellStart"/>
            <w:r>
              <w:t>dBm</w:t>
            </w:r>
            <w:proofErr w:type="spellEnd"/>
          </w:p>
          <w:p w:rsidR="00DC4168" w:rsidRPr="00DC4168" w:rsidRDefault="00DC4168" w:rsidP="009B37E2">
            <w:pPr>
              <w:pStyle w:val="ECCTablenote"/>
              <w:jc w:val="left"/>
            </w:pPr>
            <w:r>
              <w:t>(See Note 3)</w:t>
            </w:r>
          </w:p>
        </w:tc>
        <w:tc>
          <w:tcPr>
            <w:tcW w:w="2703" w:type="dxa"/>
          </w:tcPr>
          <w:p w:rsidR="00DC4168" w:rsidRDefault="00DC4168" w:rsidP="009B37E2">
            <w:pPr>
              <w:jc w:val="left"/>
            </w:pPr>
          </w:p>
        </w:tc>
        <w:tc>
          <w:tcPr>
            <w:tcW w:w="0" w:type="auto"/>
          </w:tcPr>
          <w:p w:rsidR="00DC4168" w:rsidRPr="00DC4168" w:rsidRDefault="00DC4168" w:rsidP="009B37E2">
            <w:pPr>
              <w:jc w:val="left"/>
            </w:pPr>
            <w:r w:rsidRPr="006B0585">
              <w:t>Only for terrestrial systems for vehicles and infrastructure</w:t>
            </w:r>
          </w:p>
        </w:tc>
      </w:tr>
      <w:tr w:rsidR="00DC4168" w:rsidRPr="006B0585" w:rsidTr="009B37E2">
        <w:tc>
          <w:tcPr>
            <w:tcW w:w="2093" w:type="dxa"/>
          </w:tcPr>
          <w:p w:rsidR="00DC4168" w:rsidRPr="00DC4168" w:rsidRDefault="00DC4168" w:rsidP="009B37E2">
            <w:pPr>
              <w:jc w:val="left"/>
            </w:pPr>
            <w:r>
              <w:t>e1) 24,050 – 24,075</w:t>
            </w:r>
          </w:p>
        </w:tc>
        <w:tc>
          <w:tcPr>
            <w:tcW w:w="2126" w:type="dxa"/>
          </w:tcPr>
          <w:p w:rsidR="00DC4168" w:rsidRPr="00DC4168" w:rsidRDefault="00DC4168" w:rsidP="009B37E2">
            <w:pPr>
              <w:jc w:val="left"/>
            </w:pPr>
            <w:r>
              <w:t xml:space="preserve">100 </w:t>
            </w:r>
            <w:proofErr w:type="spellStart"/>
            <w:r>
              <w:t>mW</w:t>
            </w:r>
            <w:proofErr w:type="spellEnd"/>
          </w:p>
        </w:tc>
        <w:tc>
          <w:tcPr>
            <w:tcW w:w="2703" w:type="dxa"/>
          </w:tcPr>
          <w:p w:rsidR="00DC4168" w:rsidRDefault="00DC4168" w:rsidP="009B37E2">
            <w:pPr>
              <w:jc w:val="left"/>
            </w:pPr>
          </w:p>
        </w:tc>
        <w:tc>
          <w:tcPr>
            <w:tcW w:w="0" w:type="auto"/>
          </w:tcPr>
          <w:p w:rsidR="00DC4168" w:rsidRPr="00DC4168" w:rsidRDefault="00DC4168" w:rsidP="009B37E2">
            <w:pPr>
              <w:jc w:val="left"/>
            </w:pPr>
            <w:r>
              <w:t xml:space="preserve">Only for automotive radar </w:t>
            </w:r>
          </w:p>
        </w:tc>
      </w:tr>
      <w:tr w:rsidR="00DC4168" w:rsidTr="009B37E2">
        <w:tc>
          <w:tcPr>
            <w:tcW w:w="2093" w:type="dxa"/>
          </w:tcPr>
          <w:p w:rsidR="00DC4168" w:rsidRPr="00DC4168" w:rsidRDefault="00DC4168" w:rsidP="009B37E2">
            <w:pPr>
              <w:jc w:val="left"/>
            </w:pPr>
            <w:r>
              <w:t>e2) 24,075 – 24,150</w:t>
            </w:r>
          </w:p>
        </w:tc>
        <w:tc>
          <w:tcPr>
            <w:tcW w:w="2126" w:type="dxa"/>
          </w:tcPr>
          <w:p w:rsidR="00DC4168" w:rsidRPr="00DC4168" w:rsidRDefault="00DC4168" w:rsidP="009B37E2">
            <w:pPr>
              <w:jc w:val="left"/>
            </w:pPr>
            <w:r>
              <w:t xml:space="preserve">0,1 </w:t>
            </w:r>
            <w:proofErr w:type="spellStart"/>
            <w:r>
              <w:t>mW</w:t>
            </w:r>
            <w:proofErr w:type="spellEnd"/>
          </w:p>
        </w:tc>
        <w:tc>
          <w:tcPr>
            <w:tcW w:w="2703" w:type="dxa"/>
          </w:tcPr>
          <w:p w:rsidR="00DC4168" w:rsidRDefault="00DC4168" w:rsidP="009B37E2">
            <w:pPr>
              <w:jc w:val="left"/>
            </w:pPr>
          </w:p>
        </w:tc>
        <w:tc>
          <w:tcPr>
            <w:tcW w:w="0" w:type="auto"/>
          </w:tcPr>
          <w:p w:rsidR="00DC4168" w:rsidRPr="00DC4168" w:rsidRDefault="00DC4168" w:rsidP="009B37E2">
            <w:pPr>
              <w:jc w:val="left"/>
            </w:pPr>
            <w:r>
              <w:t>Only for automotive radar</w:t>
            </w:r>
          </w:p>
        </w:tc>
      </w:tr>
      <w:tr w:rsidR="00DC4168" w:rsidRPr="009B0F50" w:rsidTr="009B37E2">
        <w:tc>
          <w:tcPr>
            <w:tcW w:w="2093" w:type="dxa"/>
          </w:tcPr>
          <w:p w:rsidR="00DC4168" w:rsidRPr="00DC4168" w:rsidRDefault="00DC4168" w:rsidP="009B37E2">
            <w:pPr>
              <w:jc w:val="left"/>
            </w:pPr>
            <w:r>
              <w:t>e3) 24,075 – 24,150</w:t>
            </w:r>
          </w:p>
        </w:tc>
        <w:tc>
          <w:tcPr>
            <w:tcW w:w="2126" w:type="dxa"/>
          </w:tcPr>
          <w:p w:rsidR="00DC4168" w:rsidRPr="00DC4168" w:rsidRDefault="00DC4168" w:rsidP="009B37E2">
            <w:pPr>
              <w:jc w:val="left"/>
            </w:pPr>
            <w:r>
              <w:t xml:space="preserve">100 </w:t>
            </w:r>
            <w:proofErr w:type="spellStart"/>
            <w:r>
              <w:t>mW</w:t>
            </w:r>
            <w:proofErr w:type="spellEnd"/>
          </w:p>
        </w:tc>
        <w:tc>
          <w:tcPr>
            <w:tcW w:w="2703" w:type="dxa"/>
          </w:tcPr>
          <w:p w:rsidR="00DC4168" w:rsidRPr="00DC4168" w:rsidRDefault="00DC4168" w:rsidP="009B37E2">
            <w:pPr>
              <w:jc w:val="left"/>
            </w:pPr>
            <w:r w:rsidRPr="006B0585">
              <w:t>Maximum duty c</w:t>
            </w:r>
            <w:r w:rsidRPr="00DC4168">
              <w:t>ycle and frequency modulation bandwidth according to the harmonised standards</w:t>
            </w:r>
          </w:p>
        </w:tc>
        <w:tc>
          <w:tcPr>
            <w:tcW w:w="0" w:type="auto"/>
          </w:tcPr>
          <w:p w:rsidR="00DC4168" w:rsidRPr="00DC4168" w:rsidRDefault="00DC4168" w:rsidP="009B37E2">
            <w:pPr>
              <w:jc w:val="left"/>
            </w:pPr>
            <w:r>
              <w:t>Only for automotive radar</w:t>
            </w:r>
          </w:p>
        </w:tc>
      </w:tr>
      <w:tr w:rsidR="00DC4168" w:rsidTr="009B37E2">
        <w:tc>
          <w:tcPr>
            <w:tcW w:w="2093" w:type="dxa"/>
          </w:tcPr>
          <w:p w:rsidR="00DC4168" w:rsidRPr="00DC4168" w:rsidRDefault="00DC4168" w:rsidP="009B37E2">
            <w:pPr>
              <w:jc w:val="left"/>
            </w:pPr>
            <w:r>
              <w:t>e4) 24,150 – 24,250</w:t>
            </w:r>
          </w:p>
        </w:tc>
        <w:tc>
          <w:tcPr>
            <w:tcW w:w="2126" w:type="dxa"/>
          </w:tcPr>
          <w:p w:rsidR="00DC4168" w:rsidRPr="00DC4168" w:rsidRDefault="00DC4168" w:rsidP="009B37E2">
            <w:pPr>
              <w:jc w:val="left"/>
            </w:pPr>
            <w:r>
              <w:t xml:space="preserve">100 </w:t>
            </w:r>
            <w:proofErr w:type="spellStart"/>
            <w:r>
              <w:t>mW</w:t>
            </w:r>
            <w:proofErr w:type="spellEnd"/>
          </w:p>
        </w:tc>
        <w:tc>
          <w:tcPr>
            <w:tcW w:w="2703" w:type="dxa"/>
          </w:tcPr>
          <w:p w:rsidR="00DC4168" w:rsidRDefault="00DC4168" w:rsidP="009B37E2">
            <w:pPr>
              <w:jc w:val="left"/>
            </w:pPr>
          </w:p>
        </w:tc>
        <w:tc>
          <w:tcPr>
            <w:tcW w:w="0" w:type="auto"/>
          </w:tcPr>
          <w:p w:rsidR="00DC4168" w:rsidRPr="00DC4168" w:rsidRDefault="00DC4168" w:rsidP="009B37E2">
            <w:pPr>
              <w:jc w:val="left"/>
            </w:pPr>
            <w:r>
              <w:t>Only for automotive radar</w:t>
            </w:r>
          </w:p>
        </w:tc>
      </w:tr>
    </w:tbl>
    <w:p w:rsidR="00DC4168" w:rsidRPr="009B37E2" w:rsidRDefault="00DC4168" w:rsidP="009B37E2">
      <w:pPr>
        <w:pStyle w:val="ECCTablenote"/>
        <w:rPr>
          <w:rStyle w:val="Emphasis"/>
        </w:rPr>
      </w:pPr>
      <w:r w:rsidRPr="009B37E2">
        <w:rPr>
          <w:rStyle w:val="Emphasis"/>
        </w:rPr>
        <w:t>Note 1: Spectrum access and mitigation techniques should be implemented, the performance of which meet at least the techniques according to the directive 1999/5/EG described in the appropriate approved harmonised standards.</w:t>
      </w:r>
    </w:p>
    <w:p w:rsidR="00DC4168" w:rsidRPr="009B37E2" w:rsidRDefault="00DC4168" w:rsidP="009B37E2">
      <w:pPr>
        <w:pStyle w:val="ECCTablenote"/>
        <w:rPr>
          <w:rStyle w:val="Emphasis"/>
        </w:rPr>
      </w:pPr>
      <w:r w:rsidRPr="009B37E2">
        <w:rPr>
          <w:rStyle w:val="Emphasis"/>
        </w:rPr>
        <w:t>Note 2:  For the frequency range with high power (i.e. 8 W) an individual license is required.</w:t>
      </w:r>
    </w:p>
    <w:p w:rsidR="00DC4168" w:rsidRPr="009B37E2" w:rsidRDefault="00DC4168" w:rsidP="009B37E2">
      <w:pPr>
        <w:pStyle w:val="ECCTablenote"/>
        <w:rPr>
          <w:i/>
        </w:rPr>
      </w:pPr>
      <w:r w:rsidRPr="009B37E2">
        <w:rPr>
          <w:rStyle w:val="Emphasis"/>
        </w:rPr>
        <w:t xml:space="preserve">Note 3: Peak radiated power. Mean radiated power 50 </w:t>
      </w:r>
      <w:proofErr w:type="spellStart"/>
      <w:r w:rsidRPr="009B37E2">
        <w:rPr>
          <w:rStyle w:val="Emphasis"/>
        </w:rPr>
        <w:t>dBm</w:t>
      </w:r>
      <w:proofErr w:type="spellEnd"/>
      <w:r w:rsidRPr="009B37E2">
        <w:rPr>
          <w:rStyle w:val="Emphasis"/>
        </w:rPr>
        <w:t xml:space="preserve"> and respectively 23.5 </w:t>
      </w:r>
      <w:proofErr w:type="spellStart"/>
      <w:r w:rsidRPr="009B37E2">
        <w:rPr>
          <w:rStyle w:val="Emphasis"/>
        </w:rPr>
        <w:t>dBm</w:t>
      </w:r>
      <w:proofErr w:type="spellEnd"/>
      <w:r w:rsidRPr="009B37E2">
        <w:rPr>
          <w:rStyle w:val="Emphasis"/>
        </w:rPr>
        <w:t xml:space="preserve"> for pulsed radars.</w:t>
      </w:r>
    </w:p>
    <w:p w:rsidR="00AF195D" w:rsidRPr="002B61DE" w:rsidRDefault="00502B61" w:rsidP="00AF195D">
      <w:pPr>
        <w:pStyle w:val="Heading1"/>
        <w:rPr>
          <w:lang w:val="en-GB"/>
        </w:rPr>
      </w:pPr>
      <w:bookmarkStart w:id="53" w:name="_Toc449965014"/>
      <w:r w:rsidRPr="002B61DE">
        <w:rPr>
          <w:lang w:val="en-GB"/>
        </w:rPr>
        <w:lastRenderedPageBreak/>
        <w:t>Description of</w:t>
      </w:r>
      <w:r w:rsidR="00AF195D" w:rsidRPr="002B61DE">
        <w:rPr>
          <w:lang w:val="en-GB"/>
        </w:rPr>
        <w:t xml:space="preserve"> TTT/DSRC</w:t>
      </w:r>
      <w:bookmarkEnd w:id="53"/>
    </w:p>
    <w:p w:rsidR="00AF195D" w:rsidRPr="002B61DE" w:rsidRDefault="00AF195D" w:rsidP="00AF195D">
      <w:pPr>
        <w:pStyle w:val="Heading2"/>
        <w:rPr>
          <w:lang w:val="en-GB"/>
        </w:rPr>
      </w:pPr>
      <w:bookmarkStart w:id="54" w:name="_Toc267660371"/>
      <w:bookmarkStart w:id="55" w:name="_Toc440624341"/>
      <w:bookmarkStart w:id="56" w:name="_Toc449965015"/>
      <w:r w:rsidRPr="002B61DE">
        <w:rPr>
          <w:lang w:val="en-GB"/>
        </w:rPr>
        <w:t>Technical Characteristics</w:t>
      </w:r>
      <w:bookmarkEnd w:id="54"/>
      <w:bookmarkEnd w:id="55"/>
      <w:bookmarkEnd w:id="56"/>
    </w:p>
    <w:p w:rsidR="00AF195D" w:rsidRPr="002B61DE" w:rsidRDefault="00AF195D" w:rsidP="00AF195D">
      <w:pPr>
        <w:pStyle w:val="Heading3"/>
        <w:rPr>
          <w:lang w:val="en-GB"/>
        </w:rPr>
      </w:pPr>
      <w:bookmarkStart w:id="57" w:name="_Toc267660390"/>
      <w:bookmarkStart w:id="58" w:name="_Toc440624342"/>
      <w:bookmarkStart w:id="59" w:name="_Toc449965016"/>
      <w:r w:rsidRPr="002B61DE">
        <w:rPr>
          <w:lang w:val="en-GB"/>
        </w:rPr>
        <w:t>RF characteristics</w:t>
      </w:r>
      <w:bookmarkEnd w:id="57"/>
      <w:bookmarkEnd w:id="58"/>
      <w:bookmarkEnd w:id="59"/>
    </w:p>
    <w:p w:rsidR="00AF195D" w:rsidRPr="002B61DE" w:rsidRDefault="00AF195D" w:rsidP="00F03BA7">
      <w:r w:rsidRPr="002B61DE">
        <w:t xml:space="preserve">The regulatory parameters (maximum power levels) for TTT/DSRC are given in Annex 5 of ERC/REC 70-03 </w:t>
      </w:r>
      <w:r w:rsidR="00F03BA7" w:rsidRPr="002B61DE">
        <w:rPr>
          <w:highlight w:val="yellow"/>
        </w:rPr>
        <w:fldChar w:fldCharType="begin"/>
      </w:r>
      <w:r w:rsidR="00F03BA7" w:rsidRPr="002B61DE">
        <w:instrText xml:space="preserve"> REF _Ref440639478 \r \h </w:instrText>
      </w:r>
      <w:r w:rsidR="00F03BA7" w:rsidRPr="002B61DE">
        <w:rPr>
          <w:highlight w:val="yellow"/>
        </w:rPr>
      </w:r>
      <w:r w:rsidR="00F03BA7" w:rsidRPr="002B61DE">
        <w:rPr>
          <w:highlight w:val="yellow"/>
        </w:rPr>
        <w:fldChar w:fldCharType="separate"/>
      </w:r>
      <w:r w:rsidR="009F37CD">
        <w:t>[23]</w:t>
      </w:r>
      <w:r w:rsidR="00F03BA7" w:rsidRPr="002B61DE">
        <w:rPr>
          <w:highlight w:val="yellow"/>
        </w:rPr>
        <w:fldChar w:fldCharType="end"/>
      </w:r>
      <w:r w:rsidRPr="002B61DE">
        <w:t xml:space="preserve">. The TTT/DSRC parameters used in this Report are taken from the EN 300 674 </w:t>
      </w:r>
      <w:r w:rsidR="00F03BA7" w:rsidRPr="002B61DE">
        <w:rPr>
          <w:highlight w:val="yellow"/>
        </w:rPr>
        <w:fldChar w:fldCharType="begin"/>
      </w:r>
      <w:r w:rsidR="00F03BA7" w:rsidRPr="002B61DE">
        <w:instrText xml:space="preserve"> REF _Ref440639506 \r \h </w:instrText>
      </w:r>
      <w:r w:rsidR="00F03BA7" w:rsidRPr="002B61DE">
        <w:rPr>
          <w:highlight w:val="yellow"/>
        </w:rPr>
      </w:r>
      <w:r w:rsidR="00F03BA7" w:rsidRPr="002B61DE">
        <w:rPr>
          <w:highlight w:val="yellow"/>
        </w:rPr>
        <w:fldChar w:fldCharType="separate"/>
      </w:r>
      <w:r w:rsidR="009F37CD">
        <w:t>[15]</w:t>
      </w:r>
      <w:r w:rsidR="00F03BA7" w:rsidRPr="002B61DE">
        <w:rPr>
          <w:highlight w:val="yellow"/>
        </w:rPr>
        <w:fldChar w:fldCharType="end"/>
      </w:r>
      <w:r w:rsidRPr="002B61DE">
        <w:t xml:space="preserve"> developed by ETSI and the EN12253 </w:t>
      </w:r>
      <w:r w:rsidR="00F03BA7" w:rsidRPr="002B61DE">
        <w:rPr>
          <w:highlight w:val="yellow"/>
        </w:rPr>
        <w:fldChar w:fldCharType="begin"/>
      </w:r>
      <w:r w:rsidR="00F03BA7" w:rsidRPr="002B61DE">
        <w:instrText xml:space="preserve"> REF _Ref440639537 \r \h </w:instrText>
      </w:r>
      <w:r w:rsidR="00F03BA7" w:rsidRPr="002B61DE">
        <w:rPr>
          <w:highlight w:val="yellow"/>
        </w:rPr>
      </w:r>
      <w:r w:rsidR="00F03BA7" w:rsidRPr="002B61DE">
        <w:rPr>
          <w:highlight w:val="yellow"/>
        </w:rPr>
        <w:fldChar w:fldCharType="separate"/>
      </w:r>
      <w:r w:rsidR="009F37CD">
        <w:t>[1]</w:t>
      </w:r>
      <w:r w:rsidR="00F03BA7" w:rsidRPr="002B61DE">
        <w:rPr>
          <w:highlight w:val="yellow"/>
        </w:rPr>
        <w:fldChar w:fldCharType="end"/>
      </w:r>
      <w:r w:rsidRPr="002B61DE">
        <w:t xml:space="preserve"> developed by CENELEC. It should be noted that the EN 300 674 deals with both Road Side Units (RSU) and On-Board Units (OBU) and is divided in two parts, the part 1 providing general characteristics and test methods, the part 2 containing the essential requirements under article 3.2 of the R&amp;TTE Directive</w:t>
      </w:r>
      <w:r w:rsidR="00F03BA7" w:rsidRPr="002B61DE">
        <w:t>.</w:t>
      </w:r>
    </w:p>
    <w:p w:rsidR="00AF195D" w:rsidRPr="002B61DE" w:rsidRDefault="00AF195D" w:rsidP="00AF195D">
      <w:pPr>
        <w:pStyle w:val="Caption"/>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1</w:t>
      </w:r>
      <w:r w:rsidRPr="002B61DE">
        <w:rPr>
          <w:lang w:val="en-GB"/>
        </w:rPr>
        <w:fldChar w:fldCharType="end"/>
      </w:r>
      <w:r w:rsidRPr="002B61DE">
        <w:rPr>
          <w:lang w:val="en-GB"/>
        </w:rPr>
        <w:t>: Summary of characteristics of the TTT systems</w:t>
      </w:r>
    </w:p>
    <w:tbl>
      <w:tblPr>
        <w:tblStyle w:val="ECCTable-redheader"/>
        <w:tblW w:w="0" w:type="auto"/>
        <w:tblInd w:w="0" w:type="dxa"/>
        <w:tblLook w:val="01E0" w:firstRow="1" w:lastRow="1" w:firstColumn="1" w:lastColumn="1" w:noHBand="0" w:noVBand="0"/>
      </w:tblPr>
      <w:tblGrid>
        <w:gridCol w:w="3227"/>
        <w:gridCol w:w="2977"/>
        <w:gridCol w:w="3543"/>
      </w:tblGrid>
      <w:tr w:rsidR="00AF195D" w:rsidRPr="002B61DE" w:rsidTr="00AF195D">
        <w:trPr>
          <w:cnfStyle w:val="100000000000" w:firstRow="1" w:lastRow="0" w:firstColumn="0" w:lastColumn="0" w:oddVBand="0" w:evenVBand="0" w:oddHBand="0" w:evenHBand="0" w:firstRowFirstColumn="0" w:firstRowLastColumn="0" w:lastRowFirstColumn="0" w:lastRowLastColumn="0"/>
        </w:trPr>
        <w:tc>
          <w:tcPr>
            <w:tcW w:w="3227" w:type="dxa"/>
          </w:tcPr>
          <w:p w:rsidR="00AF195D" w:rsidRPr="002B61DE" w:rsidRDefault="00AF195D" w:rsidP="00AF195D"/>
        </w:tc>
        <w:tc>
          <w:tcPr>
            <w:tcW w:w="2977" w:type="dxa"/>
          </w:tcPr>
          <w:p w:rsidR="00AF195D" w:rsidRPr="002B61DE" w:rsidRDefault="00AF195D" w:rsidP="00AF195D">
            <w:r w:rsidRPr="002B61DE">
              <w:t>Road Side Units</w:t>
            </w:r>
          </w:p>
        </w:tc>
        <w:tc>
          <w:tcPr>
            <w:tcW w:w="3543" w:type="dxa"/>
          </w:tcPr>
          <w:p w:rsidR="00AF195D" w:rsidRPr="002B61DE" w:rsidRDefault="00AF195D" w:rsidP="00AF195D">
            <w:r w:rsidRPr="002B61DE">
              <w:t>On Board Units</w:t>
            </w:r>
          </w:p>
        </w:tc>
      </w:tr>
      <w:tr w:rsidR="00AF195D" w:rsidRPr="002B61DE" w:rsidTr="00AF195D">
        <w:tc>
          <w:tcPr>
            <w:tcW w:w="3227" w:type="dxa"/>
          </w:tcPr>
          <w:p w:rsidR="00AF195D" w:rsidRPr="002B61DE" w:rsidRDefault="00AF195D" w:rsidP="00530769">
            <w:pPr>
              <w:jc w:val="left"/>
            </w:pPr>
            <w:r w:rsidRPr="002B61DE">
              <w:t>Frequency range (MHz)</w:t>
            </w:r>
          </w:p>
        </w:tc>
        <w:tc>
          <w:tcPr>
            <w:tcW w:w="6520" w:type="dxa"/>
            <w:gridSpan w:val="2"/>
          </w:tcPr>
          <w:p w:rsidR="00AF195D" w:rsidRPr="002B61DE" w:rsidRDefault="00AF195D" w:rsidP="00161063">
            <w:pPr>
              <w:ind w:left="-162"/>
              <w:jc w:val="center"/>
            </w:pPr>
            <w:r w:rsidRPr="002B61DE">
              <w:t>5795 and 5815</w:t>
            </w:r>
          </w:p>
        </w:tc>
      </w:tr>
      <w:tr w:rsidR="00AF195D" w:rsidRPr="002B61DE" w:rsidTr="00AF195D">
        <w:tc>
          <w:tcPr>
            <w:tcW w:w="3227" w:type="dxa"/>
          </w:tcPr>
          <w:p w:rsidR="00AF195D" w:rsidRPr="002B61DE" w:rsidRDefault="00AF195D" w:rsidP="00530769">
            <w:pPr>
              <w:jc w:val="left"/>
            </w:pPr>
            <w:proofErr w:type="spellStart"/>
            <w:r w:rsidRPr="002B61DE">
              <w:t>e.i.r.p</w:t>
            </w:r>
            <w:proofErr w:type="spellEnd"/>
            <w:r w:rsidRPr="002B61DE">
              <w:t xml:space="preserve">. </w:t>
            </w:r>
          </w:p>
        </w:tc>
        <w:tc>
          <w:tcPr>
            <w:tcW w:w="2977" w:type="dxa"/>
          </w:tcPr>
          <w:p w:rsidR="00AF195D" w:rsidRPr="002B61DE" w:rsidRDefault="00AF195D" w:rsidP="00530769">
            <w:pPr>
              <w:jc w:val="left"/>
            </w:pPr>
            <w:r w:rsidRPr="002B61DE">
              <w:t>2 W (33 </w:t>
            </w:r>
            <w:proofErr w:type="spellStart"/>
            <w:r w:rsidRPr="002B61DE">
              <w:t>dBm</w:t>
            </w:r>
            <w:proofErr w:type="spellEnd"/>
            <w:r w:rsidRPr="002B61DE">
              <w:t>) standard for -35° ≤ θ ≤ 35°</w:t>
            </w:r>
          </w:p>
          <w:p w:rsidR="00AF195D" w:rsidRPr="002B61DE" w:rsidRDefault="00AF195D" w:rsidP="00530769">
            <w:pPr>
              <w:jc w:val="left"/>
            </w:pPr>
            <w:r w:rsidRPr="002B61DE">
              <w:t xml:space="preserve">18 </w:t>
            </w:r>
            <w:proofErr w:type="spellStart"/>
            <w:r w:rsidRPr="002B61DE">
              <w:t>dBm</w:t>
            </w:r>
            <w:proofErr w:type="spellEnd"/>
            <w:r w:rsidRPr="002B61DE">
              <w:t xml:space="preserve"> for θ &gt; 35°</w:t>
            </w:r>
          </w:p>
          <w:p w:rsidR="00AF195D" w:rsidRPr="002B61DE" w:rsidRDefault="00AF195D" w:rsidP="00530769">
            <w:pPr>
              <w:jc w:val="left"/>
            </w:pPr>
            <w:r w:rsidRPr="002B61DE">
              <w:t xml:space="preserve">8 W (39 </w:t>
            </w:r>
            <w:proofErr w:type="spellStart"/>
            <w:r w:rsidRPr="002B61DE">
              <w:t>dBm</w:t>
            </w:r>
            <w:proofErr w:type="spellEnd"/>
            <w:r w:rsidRPr="002B61DE">
              <w:t>) optional</w:t>
            </w:r>
          </w:p>
          <w:p w:rsidR="00AF195D" w:rsidRPr="002B61DE" w:rsidRDefault="00AF195D" w:rsidP="009B37E2">
            <w:pPr>
              <w:pStyle w:val="ECCTablenote"/>
            </w:pPr>
            <w:r w:rsidRPr="002B61DE">
              <w:t>Note 1</w:t>
            </w:r>
          </w:p>
        </w:tc>
        <w:tc>
          <w:tcPr>
            <w:tcW w:w="3543" w:type="dxa"/>
          </w:tcPr>
          <w:p w:rsidR="00AF195D" w:rsidRPr="002B61DE" w:rsidRDefault="00AF195D" w:rsidP="00530769">
            <w:pPr>
              <w:jc w:val="left"/>
            </w:pPr>
            <w:r w:rsidRPr="002B61DE">
              <w:t xml:space="preserve">Maximum re-radiated sub-carrier </w:t>
            </w:r>
            <w:proofErr w:type="spellStart"/>
            <w:r w:rsidRPr="002B61DE">
              <w:t>e.i.r.p</w:t>
            </w:r>
            <w:proofErr w:type="spellEnd"/>
            <w:r w:rsidRPr="002B61DE">
              <w:t>.:</w:t>
            </w:r>
          </w:p>
          <w:p w:rsidR="00AF195D" w:rsidRPr="002B61DE" w:rsidRDefault="00AF195D" w:rsidP="00530769">
            <w:pPr>
              <w:jc w:val="left"/>
            </w:pPr>
            <w:r w:rsidRPr="002B61DE">
              <w:t xml:space="preserve">-24 </w:t>
            </w:r>
            <w:proofErr w:type="spellStart"/>
            <w:r w:rsidRPr="002B61DE">
              <w:t>dBm</w:t>
            </w:r>
            <w:proofErr w:type="spellEnd"/>
            <w:r w:rsidRPr="002B61DE">
              <w:t xml:space="preserve"> (Medium data rate) </w:t>
            </w:r>
          </w:p>
          <w:p w:rsidR="00AF195D" w:rsidRPr="002B61DE" w:rsidRDefault="00AF195D" w:rsidP="00530769">
            <w:pPr>
              <w:jc w:val="left"/>
            </w:pPr>
            <w:r w:rsidRPr="002B61DE">
              <w:t xml:space="preserve">-14 </w:t>
            </w:r>
            <w:proofErr w:type="spellStart"/>
            <w:r w:rsidRPr="002B61DE">
              <w:t>dBm</w:t>
            </w:r>
            <w:proofErr w:type="spellEnd"/>
            <w:r w:rsidRPr="002B61DE">
              <w:t xml:space="preserve"> (High dat</w:t>
            </w:r>
            <w:r w:rsidR="00F03BA7" w:rsidRPr="002B61DE">
              <w:t>a rate)</w:t>
            </w:r>
          </w:p>
        </w:tc>
      </w:tr>
      <w:tr w:rsidR="00AF195D" w:rsidRPr="002B61DE" w:rsidTr="00AF195D">
        <w:tc>
          <w:tcPr>
            <w:tcW w:w="3227" w:type="dxa"/>
          </w:tcPr>
          <w:p w:rsidR="00AF195D" w:rsidRPr="002B61DE" w:rsidRDefault="00AF195D" w:rsidP="00530769">
            <w:pPr>
              <w:jc w:val="left"/>
            </w:pPr>
            <w:r w:rsidRPr="002B61DE">
              <w:t>Antenna gain</w:t>
            </w:r>
          </w:p>
        </w:tc>
        <w:tc>
          <w:tcPr>
            <w:tcW w:w="2977" w:type="dxa"/>
          </w:tcPr>
          <w:p w:rsidR="00AF195D" w:rsidRPr="002B61DE" w:rsidRDefault="00AF195D" w:rsidP="00530769">
            <w:pPr>
              <w:jc w:val="left"/>
            </w:pPr>
            <w:r w:rsidRPr="002B61DE">
              <w:t>10 – 20 dB (assumed front-to-back ratio of 15 dB</w:t>
            </w:r>
            <w:r w:rsidR="00B363F5">
              <w:t xml:space="preserve"> for Rx and 25 dB for </w:t>
            </w:r>
            <w:proofErr w:type="spellStart"/>
            <w:r w:rsidR="00B363F5">
              <w:t>Tx</w:t>
            </w:r>
            <w:proofErr w:type="spellEnd"/>
            <w:r w:rsidRPr="002B61DE">
              <w:t>)</w:t>
            </w:r>
          </w:p>
        </w:tc>
        <w:tc>
          <w:tcPr>
            <w:tcW w:w="3543" w:type="dxa"/>
          </w:tcPr>
          <w:p w:rsidR="00AF195D" w:rsidRPr="002B61DE" w:rsidRDefault="00AF195D" w:rsidP="00530769">
            <w:pPr>
              <w:jc w:val="left"/>
            </w:pPr>
            <w:r w:rsidRPr="002B61DE">
              <w:t>1 – 10 dB (assumed front-to-back ratio of 5 dB)</w:t>
            </w:r>
          </w:p>
        </w:tc>
      </w:tr>
      <w:tr w:rsidR="00AF195D" w:rsidRPr="002B61DE" w:rsidTr="00AF195D">
        <w:tc>
          <w:tcPr>
            <w:tcW w:w="3227" w:type="dxa"/>
          </w:tcPr>
          <w:p w:rsidR="00AF195D" w:rsidRPr="002B61DE" w:rsidRDefault="00AF195D" w:rsidP="00530769">
            <w:pPr>
              <w:jc w:val="left"/>
            </w:pPr>
            <w:r w:rsidRPr="002B61DE">
              <w:t>Transmitter Bandwidth</w:t>
            </w:r>
          </w:p>
        </w:tc>
        <w:tc>
          <w:tcPr>
            <w:tcW w:w="2977" w:type="dxa"/>
          </w:tcPr>
          <w:p w:rsidR="00AF195D" w:rsidRPr="002B61DE" w:rsidRDefault="00AF195D" w:rsidP="00530769">
            <w:pPr>
              <w:jc w:val="left"/>
            </w:pPr>
            <w:r w:rsidRPr="002B61DE">
              <w:t xml:space="preserve">1 MHz </w:t>
            </w:r>
          </w:p>
        </w:tc>
        <w:tc>
          <w:tcPr>
            <w:tcW w:w="3543" w:type="dxa"/>
          </w:tcPr>
          <w:p w:rsidR="00AF195D" w:rsidRPr="002B61DE" w:rsidRDefault="00AF195D" w:rsidP="00530769">
            <w:pPr>
              <w:jc w:val="left"/>
            </w:pPr>
            <w:r w:rsidRPr="002B61DE">
              <w:t xml:space="preserve">500 kHz </w:t>
            </w:r>
          </w:p>
        </w:tc>
      </w:tr>
      <w:tr w:rsidR="00AF195D" w:rsidRPr="002B61DE" w:rsidTr="00AF195D">
        <w:tc>
          <w:tcPr>
            <w:tcW w:w="3227" w:type="dxa"/>
          </w:tcPr>
          <w:p w:rsidR="00CA4B4F" w:rsidRDefault="00AF195D" w:rsidP="00530769">
            <w:pPr>
              <w:jc w:val="left"/>
            </w:pPr>
            <w:r w:rsidRPr="002B61DE">
              <w:t>Receiver bandwidth</w:t>
            </w:r>
          </w:p>
          <w:p w:rsidR="00AF195D" w:rsidRPr="002B61DE" w:rsidRDefault="00AF195D" w:rsidP="009B37E2">
            <w:pPr>
              <w:pStyle w:val="ECCTablenote"/>
            </w:pPr>
            <w:r w:rsidRPr="002B61DE">
              <w:t xml:space="preserve"> </w:t>
            </w:r>
            <w:r w:rsidR="00CA4B4F" w:rsidRPr="00CA4B4F">
              <w:t>Note 2</w:t>
            </w:r>
          </w:p>
        </w:tc>
        <w:tc>
          <w:tcPr>
            <w:tcW w:w="2977" w:type="dxa"/>
          </w:tcPr>
          <w:p w:rsidR="00AF195D" w:rsidRPr="002B61DE" w:rsidRDefault="00AF195D" w:rsidP="00530769">
            <w:pPr>
              <w:jc w:val="left"/>
            </w:pPr>
            <w:r w:rsidRPr="002B61DE">
              <w:t>500 kHz</w:t>
            </w:r>
          </w:p>
        </w:tc>
        <w:tc>
          <w:tcPr>
            <w:tcW w:w="3543" w:type="dxa"/>
          </w:tcPr>
          <w:p w:rsidR="00AF195D" w:rsidRPr="002B61DE" w:rsidRDefault="00AF195D" w:rsidP="00530769">
            <w:pPr>
              <w:jc w:val="left"/>
            </w:pPr>
            <w:r w:rsidRPr="002B61DE">
              <w:t>200 MHz – 1.4 GHz</w:t>
            </w:r>
          </w:p>
        </w:tc>
      </w:tr>
      <w:tr w:rsidR="00AF195D" w:rsidRPr="002B61DE" w:rsidTr="00AF195D">
        <w:tc>
          <w:tcPr>
            <w:tcW w:w="3227" w:type="dxa"/>
          </w:tcPr>
          <w:p w:rsidR="00AF195D" w:rsidRPr="002B61DE" w:rsidRDefault="009961D5" w:rsidP="00530769">
            <w:pPr>
              <w:jc w:val="left"/>
            </w:pPr>
            <w:r>
              <w:t>Polaris</w:t>
            </w:r>
            <w:r w:rsidR="00AF195D" w:rsidRPr="002B61DE">
              <w:t>ation</w:t>
            </w:r>
          </w:p>
        </w:tc>
        <w:tc>
          <w:tcPr>
            <w:tcW w:w="2977" w:type="dxa"/>
          </w:tcPr>
          <w:p w:rsidR="00AF195D" w:rsidRPr="002B61DE" w:rsidRDefault="00AF195D" w:rsidP="00530769">
            <w:pPr>
              <w:jc w:val="left"/>
            </w:pPr>
            <w:r w:rsidRPr="002B61DE">
              <w:t>left circular</w:t>
            </w:r>
          </w:p>
        </w:tc>
        <w:tc>
          <w:tcPr>
            <w:tcW w:w="3543" w:type="dxa"/>
          </w:tcPr>
          <w:p w:rsidR="00AF195D" w:rsidRPr="002B61DE" w:rsidRDefault="00AF195D" w:rsidP="00530769">
            <w:pPr>
              <w:jc w:val="left"/>
            </w:pPr>
            <w:r w:rsidRPr="002B61DE">
              <w:t>left circular</w:t>
            </w:r>
          </w:p>
        </w:tc>
      </w:tr>
      <w:tr w:rsidR="00AF195D" w:rsidRPr="002B61DE" w:rsidTr="00AF195D">
        <w:tc>
          <w:tcPr>
            <w:tcW w:w="3227" w:type="dxa"/>
          </w:tcPr>
          <w:p w:rsidR="000C4C6D" w:rsidRDefault="00AF195D" w:rsidP="00530769">
            <w:pPr>
              <w:jc w:val="left"/>
            </w:pPr>
            <w:r w:rsidRPr="002B61DE">
              <w:t>Receiver sensitivity (at the receiver input)</w:t>
            </w:r>
            <w:r w:rsidR="000C4C6D" w:rsidRPr="002B61DE">
              <w:t xml:space="preserve"> </w:t>
            </w:r>
          </w:p>
          <w:p w:rsidR="00AF195D" w:rsidRPr="002B61DE" w:rsidRDefault="000C4C6D" w:rsidP="009B37E2">
            <w:pPr>
              <w:pStyle w:val="ECCTablenote"/>
            </w:pPr>
            <w:r w:rsidRPr="000C4C6D">
              <w:t xml:space="preserve">Note </w:t>
            </w:r>
            <w:r>
              <w:t>2</w:t>
            </w:r>
          </w:p>
        </w:tc>
        <w:tc>
          <w:tcPr>
            <w:tcW w:w="2977" w:type="dxa"/>
          </w:tcPr>
          <w:p w:rsidR="00AF195D" w:rsidRPr="002B61DE" w:rsidRDefault="00F03BA7" w:rsidP="00530769">
            <w:pPr>
              <w:jc w:val="left"/>
            </w:pPr>
            <w:r w:rsidRPr="002B61DE">
              <w:t>-104 </w:t>
            </w:r>
            <w:proofErr w:type="spellStart"/>
            <w:r w:rsidRPr="002B61DE">
              <w:t>dBm</w:t>
            </w:r>
            <w:proofErr w:type="spellEnd"/>
            <w:r w:rsidRPr="002B61DE">
              <w:t xml:space="preserve"> (BPSK)</w:t>
            </w:r>
          </w:p>
        </w:tc>
        <w:tc>
          <w:tcPr>
            <w:tcW w:w="3543" w:type="dxa"/>
          </w:tcPr>
          <w:p w:rsidR="00AF195D" w:rsidRPr="002B61DE" w:rsidRDefault="00AF195D" w:rsidP="00530769">
            <w:pPr>
              <w:jc w:val="left"/>
            </w:pPr>
            <w:r w:rsidRPr="002B61DE">
              <w:t>-60 </w:t>
            </w:r>
            <w:proofErr w:type="spellStart"/>
            <w:r w:rsidRPr="002B61DE">
              <w:t>dBm</w:t>
            </w:r>
            <w:proofErr w:type="spellEnd"/>
          </w:p>
        </w:tc>
      </w:tr>
      <w:tr w:rsidR="00AF195D" w:rsidRPr="002B61DE" w:rsidTr="00AF195D">
        <w:tc>
          <w:tcPr>
            <w:tcW w:w="3227" w:type="dxa"/>
          </w:tcPr>
          <w:p w:rsidR="000C4C6D" w:rsidRDefault="00AF195D" w:rsidP="00530769">
            <w:pPr>
              <w:jc w:val="left"/>
            </w:pPr>
            <w:r w:rsidRPr="002B61DE">
              <w:t xml:space="preserve">Receiver noise power </w:t>
            </w:r>
            <w:r w:rsidR="00161063">
              <w:br/>
            </w:r>
            <w:r w:rsidRPr="002B61DE">
              <w:t>(at the receiver input)</w:t>
            </w:r>
            <w:r w:rsidR="000C4C6D">
              <w:t xml:space="preserve"> </w:t>
            </w:r>
          </w:p>
          <w:p w:rsidR="00AF195D" w:rsidRPr="002B61DE" w:rsidRDefault="000C4C6D" w:rsidP="009B37E2">
            <w:pPr>
              <w:pStyle w:val="ECCTablenote"/>
            </w:pPr>
            <w:r w:rsidRPr="000C4C6D">
              <w:t xml:space="preserve">Note </w:t>
            </w:r>
            <w:r>
              <w:t>2</w:t>
            </w:r>
          </w:p>
        </w:tc>
        <w:tc>
          <w:tcPr>
            <w:tcW w:w="2977" w:type="dxa"/>
          </w:tcPr>
          <w:p w:rsidR="00AF195D" w:rsidRPr="002B61DE" w:rsidRDefault="00F03BA7" w:rsidP="00530769">
            <w:pPr>
              <w:jc w:val="left"/>
            </w:pPr>
            <w:r w:rsidRPr="002B61DE">
              <w:t>-115 </w:t>
            </w:r>
            <w:proofErr w:type="spellStart"/>
            <w:r w:rsidRPr="002B61DE">
              <w:t>dBm</w:t>
            </w:r>
            <w:proofErr w:type="spellEnd"/>
          </w:p>
        </w:tc>
        <w:tc>
          <w:tcPr>
            <w:tcW w:w="3543" w:type="dxa"/>
          </w:tcPr>
          <w:p w:rsidR="00AF195D" w:rsidRPr="002B61DE" w:rsidRDefault="00AF195D" w:rsidP="00530769">
            <w:pPr>
              <w:jc w:val="left"/>
            </w:pPr>
          </w:p>
        </w:tc>
      </w:tr>
      <w:tr w:rsidR="00AF195D" w:rsidRPr="002B61DE" w:rsidTr="00AF195D">
        <w:tc>
          <w:tcPr>
            <w:tcW w:w="3227" w:type="dxa"/>
          </w:tcPr>
          <w:p w:rsidR="00AF195D" w:rsidRPr="002B61DE" w:rsidRDefault="00AF195D" w:rsidP="00530769">
            <w:pPr>
              <w:jc w:val="left"/>
            </w:pPr>
            <w:r w:rsidRPr="002B61DE">
              <w:t>Co-channel C/N (dB)</w:t>
            </w:r>
          </w:p>
        </w:tc>
        <w:tc>
          <w:tcPr>
            <w:tcW w:w="2977" w:type="dxa"/>
          </w:tcPr>
          <w:p w:rsidR="00AF195D" w:rsidRPr="001033C1" w:rsidRDefault="00F03BA7" w:rsidP="00530769">
            <w:pPr>
              <w:jc w:val="left"/>
              <w:rPr>
                <w:lang w:val="da-DK"/>
              </w:rPr>
            </w:pPr>
            <w:r w:rsidRPr="001033C1">
              <w:rPr>
                <w:lang w:val="da-DK"/>
              </w:rPr>
              <w:t xml:space="preserve">6 for 2-PSK, </w:t>
            </w:r>
            <w:r w:rsidRPr="001033C1">
              <w:rPr>
                <w:lang w:val="da-DK"/>
              </w:rPr>
              <w:br/>
            </w:r>
            <w:r w:rsidR="00AF195D" w:rsidRPr="001033C1">
              <w:rPr>
                <w:lang w:val="da-DK"/>
              </w:rPr>
              <w:t xml:space="preserve">9 for 4-PSK, </w:t>
            </w:r>
            <w:r w:rsidR="00AF195D" w:rsidRPr="001033C1">
              <w:rPr>
                <w:lang w:val="da-DK"/>
              </w:rPr>
              <w:br/>
              <w:t>12 for</w:t>
            </w:r>
            <w:r w:rsidRPr="001033C1">
              <w:rPr>
                <w:lang w:val="da-DK"/>
              </w:rPr>
              <w:t xml:space="preserve"> </w:t>
            </w:r>
            <w:r w:rsidR="00AF195D" w:rsidRPr="001033C1">
              <w:rPr>
                <w:lang w:val="da-DK"/>
              </w:rPr>
              <w:t>8-PSK</w:t>
            </w:r>
          </w:p>
        </w:tc>
        <w:tc>
          <w:tcPr>
            <w:tcW w:w="3543" w:type="dxa"/>
          </w:tcPr>
          <w:p w:rsidR="00AF195D" w:rsidRPr="002B61DE" w:rsidRDefault="00AF195D" w:rsidP="00530769">
            <w:pPr>
              <w:jc w:val="left"/>
            </w:pPr>
            <w:r w:rsidRPr="002B61DE">
              <w:t>Not defined</w:t>
            </w:r>
          </w:p>
        </w:tc>
      </w:tr>
      <w:tr w:rsidR="00AF195D" w:rsidRPr="002B61DE" w:rsidTr="00AF195D">
        <w:tc>
          <w:tcPr>
            <w:tcW w:w="3227" w:type="dxa"/>
          </w:tcPr>
          <w:p w:rsidR="00AF195D" w:rsidRPr="002B61DE" w:rsidRDefault="00AF195D" w:rsidP="00530769">
            <w:pPr>
              <w:jc w:val="left"/>
            </w:pPr>
            <w:r w:rsidRPr="002B61DE">
              <w:t>I/N (dB)</w:t>
            </w:r>
          </w:p>
        </w:tc>
        <w:tc>
          <w:tcPr>
            <w:tcW w:w="2977" w:type="dxa"/>
          </w:tcPr>
          <w:p w:rsidR="00AF195D" w:rsidRPr="002B61DE" w:rsidRDefault="00AF195D" w:rsidP="00530769">
            <w:pPr>
              <w:jc w:val="left"/>
            </w:pPr>
            <w:r w:rsidRPr="002B61DE">
              <w:t>-6</w:t>
            </w:r>
          </w:p>
        </w:tc>
        <w:tc>
          <w:tcPr>
            <w:tcW w:w="3543" w:type="dxa"/>
          </w:tcPr>
          <w:p w:rsidR="00AF195D" w:rsidRPr="002B61DE" w:rsidRDefault="00AF195D" w:rsidP="00530769">
            <w:pPr>
              <w:jc w:val="left"/>
            </w:pPr>
          </w:p>
        </w:tc>
      </w:tr>
    </w:tbl>
    <w:p w:rsidR="00AF195D" w:rsidRDefault="00AF195D" w:rsidP="00530769">
      <w:pPr>
        <w:pStyle w:val="ECCTablenote"/>
      </w:pPr>
      <w:r w:rsidRPr="002B61DE">
        <w:t>Note 1:</w:t>
      </w:r>
      <w:r w:rsidR="00AF52C5">
        <w:t xml:space="preserve"> </w:t>
      </w:r>
      <w:proofErr w:type="spellStart"/>
      <w:proofErr w:type="gramStart"/>
      <w:r w:rsidRPr="002B61DE">
        <w:t>Tx</w:t>
      </w:r>
      <w:proofErr w:type="spellEnd"/>
      <w:proofErr w:type="gramEnd"/>
      <w:r w:rsidRPr="002B61DE">
        <w:t xml:space="preserve"> powe</w:t>
      </w:r>
      <w:r w:rsidR="00530769">
        <w:t xml:space="preserve">r 2 W </w:t>
      </w:r>
      <w:proofErr w:type="spellStart"/>
      <w:r w:rsidR="00530769">
        <w:t>e.i.r.p</w:t>
      </w:r>
      <w:proofErr w:type="spellEnd"/>
      <w:r w:rsidR="00530769">
        <w:t>. European harmonis</w:t>
      </w:r>
      <w:r w:rsidRPr="002B61DE">
        <w:t>ed standard ETSI EN 300 674 (</w:t>
      </w:r>
      <w:r w:rsidRPr="002B61DE">
        <w:fldChar w:fldCharType="begin"/>
      </w:r>
      <w:r w:rsidRPr="002B61DE">
        <w:instrText xml:space="preserve"> REF _Ref440633113 \r \h </w:instrText>
      </w:r>
      <w:r w:rsidRPr="002B61DE">
        <w:fldChar w:fldCharType="separate"/>
      </w:r>
      <w:r w:rsidR="009F37CD">
        <w:t>[15]</w:t>
      </w:r>
      <w:r w:rsidRPr="002B61DE">
        <w:fldChar w:fldCharType="end"/>
      </w:r>
      <w:r w:rsidRPr="002B61DE">
        <w:t xml:space="preserve">, </w:t>
      </w:r>
      <w:r w:rsidRPr="002B61DE">
        <w:fldChar w:fldCharType="begin"/>
      </w:r>
      <w:r w:rsidRPr="002B61DE">
        <w:instrText xml:space="preserve"> REF _Ref440633127 \r \h </w:instrText>
      </w:r>
      <w:r w:rsidRPr="002B61DE">
        <w:fldChar w:fldCharType="separate"/>
      </w:r>
      <w:r w:rsidR="009F37CD">
        <w:t>[16]</w:t>
      </w:r>
      <w:r w:rsidRPr="002B61DE">
        <w:fldChar w:fldCharType="end"/>
      </w:r>
      <w:r w:rsidRPr="002B61DE">
        <w:t xml:space="preserve"> and </w:t>
      </w:r>
      <w:r w:rsidRPr="002B61DE">
        <w:fldChar w:fldCharType="begin"/>
      </w:r>
      <w:r w:rsidRPr="002B61DE">
        <w:instrText xml:space="preserve"> REF _Ref440633137 \r \h </w:instrText>
      </w:r>
      <w:r w:rsidRPr="002B61DE">
        <w:fldChar w:fldCharType="separate"/>
      </w:r>
      <w:r w:rsidR="009F37CD">
        <w:t>[17]</w:t>
      </w:r>
      <w:r w:rsidRPr="002B61DE">
        <w:fldChar w:fldCharType="end"/>
      </w:r>
      <w:r w:rsidRPr="002B61DE">
        <w:t>)</w:t>
      </w:r>
      <w:r w:rsidR="008742C5">
        <w:t xml:space="preserve"> </w:t>
      </w:r>
      <w:proofErr w:type="spellStart"/>
      <w:r w:rsidRPr="002B61DE">
        <w:t>Tx</w:t>
      </w:r>
      <w:proofErr w:type="spellEnd"/>
      <w:r w:rsidRPr="002B61DE">
        <w:t xml:space="preserve"> power 8 W </w:t>
      </w:r>
      <w:proofErr w:type="spellStart"/>
      <w:r w:rsidRPr="002B61DE">
        <w:t>e.i.r.p</w:t>
      </w:r>
      <w:proofErr w:type="spellEnd"/>
      <w:r w:rsidRPr="002B61DE">
        <w:t xml:space="preserve">. road tolls in Italy ETSI ES 200 674-1 </w:t>
      </w:r>
      <w:r w:rsidRPr="002B61DE">
        <w:fldChar w:fldCharType="begin"/>
      </w:r>
      <w:r w:rsidRPr="002B61DE">
        <w:instrText xml:space="preserve"> REF _Ref427945002 \r \h </w:instrText>
      </w:r>
      <w:r w:rsidRPr="002B61DE">
        <w:fldChar w:fldCharType="separate"/>
      </w:r>
      <w:r w:rsidR="009F37CD">
        <w:t>[18]</w:t>
      </w:r>
      <w:r w:rsidRPr="002B61DE">
        <w:fldChar w:fldCharType="end"/>
      </w:r>
    </w:p>
    <w:p w:rsidR="002D1717" w:rsidRDefault="000C4C6D" w:rsidP="009B37E2">
      <w:pPr>
        <w:pStyle w:val="ECCTablenote"/>
      </w:pPr>
      <w:r w:rsidRPr="000C4C6D">
        <w:t>Note 2: The receiver parameters in the standard family ETSI EN 300 674 (2016) may deviate from the values in Table 1.</w:t>
      </w:r>
    </w:p>
    <w:p w:rsidR="002D1717" w:rsidRDefault="002D1717" w:rsidP="009B37E2">
      <w:pPr>
        <w:pStyle w:val="ECCTablenote"/>
      </w:pPr>
    </w:p>
    <w:p w:rsidR="00AF195D" w:rsidRPr="002B61DE" w:rsidRDefault="00AF195D" w:rsidP="002D1717">
      <w:r w:rsidRPr="002B61DE">
        <w:t>The following figure depicts the TTT/DSRC frequency utili</w:t>
      </w:r>
      <w:r w:rsidR="00530769">
        <w:t>s</w:t>
      </w:r>
      <w:r w:rsidRPr="002B61DE">
        <w:t>ation for 1.5 MHz sub-carrier frequency, according the EN 300 674</w:t>
      </w:r>
      <w:r w:rsidR="00F03BA7" w:rsidRPr="002B61DE">
        <w:t xml:space="preserve"> </w:t>
      </w:r>
      <w:r w:rsidR="009D528E" w:rsidRPr="002B61DE">
        <w:fldChar w:fldCharType="begin"/>
      </w:r>
      <w:r w:rsidR="009D528E" w:rsidRPr="002B61DE">
        <w:instrText xml:space="preserve"> REF _Ref440639506 \r \h </w:instrText>
      </w:r>
      <w:r w:rsidR="00AF52C5">
        <w:instrText xml:space="preserve"> \* MERGEFORMAT </w:instrText>
      </w:r>
      <w:r w:rsidR="009D528E" w:rsidRPr="002B61DE">
        <w:fldChar w:fldCharType="separate"/>
      </w:r>
      <w:r w:rsidR="009F37CD">
        <w:t>[15]</w:t>
      </w:r>
      <w:r w:rsidR="009D528E" w:rsidRPr="002B61DE">
        <w:fldChar w:fldCharType="end"/>
      </w:r>
      <w:r w:rsidRPr="002B61DE">
        <w:t>. The location of downlink channels from RSU to OBU and the location of uplink channels from OBU to RSU become visible.</w:t>
      </w:r>
    </w:p>
    <w:p w:rsidR="00AF195D" w:rsidRPr="002B61DE" w:rsidRDefault="00AF195D" w:rsidP="00AF195D">
      <w:pPr>
        <w:pStyle w:val="ECCFiguregraphcentered"/>
        <w:rPr>
          <w:lang w:val="en-GB"/>
        </w:rPr>
      </w:pPr>
      <w:r w:rsidRPr="002B61DE">
        <w:rPr>
          <w:lang w:val="en-GB"/>
        </w:rPr>
        <w:object w:dxaOrig="9030" w:dyaOrig="3405" w14:anchorId="28FACF33">
          <v:shape id="_x0000_i1026" type="#_x0000_t75" style="width:443pt;height:170pt" o:ole="">
            <v:imagedata r:id="rId9" o:title="" croptop="16706f" cropbottom="27061f" cropleft="11511f" cropright="11169f"/>
          </v:shape>
          <o:OLEObject Type="Embed" ProgID="PowerPoint.Slide.12" ShapeID="_x0000_i1026" DrawAspect="Content" ObjectID="_1538476534" r:id="rId10"/>
        </w:object>
      </w:r>
    </w:p>
    <w:p w:rsidR="00AF195D" w:rsidRPr="002B61DE" w:rsidRDefault="00AF195D" w:rsidP="00AF195D">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1</w:t>
      </w:r>
      <w:r w:rsidRPr="002B61DE">
        <w:rPr>
          <w:lang w:val="en-GB"/>
        </w:rPr>
        <w:fldChar w:fldCharType="end"/>
      </w:r>
      <w:r w:rsidR="009961D5">
        <w:rPr>
          <w:lang w:val="en-GB"/>
        </w:rPr>
        <w:t>: TTT frequency utilis</w:t>
      </w:r>
      <w:r w:rsidRPr="002B61DE">
        <w:rPr>
          <w:lang w:val="en-GB"/>
        </w:rPr>
        <w:t>ation for 1.5 MHz sub-carrier frequency, according the EN 300 674</w:t>
      </w:r>
    </w:p>
    <w:p w:rsidR="00AF195D" w:rsidRPr="002B61DE" w:rsidRDefault="00AF195D" w:rsidP="00AF195D">
      <w:r w:rsidRPr="002B61DE">
        <w:t xml:space="preserve">The transmit power limits of TTT downlink, uplink and out of band emissions are depicted in the following Figure. </w:t>
      </w:r>
    </w:p>
    <w:p w:rsidR="00AF195D" w:rsidRPr="002B61DE" w:rsidRDefault="00AF195D" w:rsidP="00AF195D">
      <w:pPr>
        <w:pStyle w:val="ECCFiguregraphcentered"/>
        <w:rPr>
          <w:lang w:val="en-GB"/>
        </w:rPr>
      </w:pPr>
      <w:r w:rsidRPr="002B61DE">
        <w:rPr>
          <w:lang w:val="en-GB"/>
        </w:rPr>
        <w:object w:dxaOrig="6047" w:dyaOrig="4526" w14:anchorId="38EB8D67">
          <v:shape id="_x0000_i1027" type="#_x0000_t75" style="width:4in;height:224pt" o:ole="">
            <v:imagedata r:id="rId11" o:title="" croptop="10206f" cropbottom="6645f" cropleft="1052f" cropright="9139f"/>
          </v:shape>
          <o:OLEObject Type="Embed" ProgID="PowerPoint.Slide.12" ShapeID="_x0000_i1027" DrawAspect="Content" ObjectID="_1538476535" r:id="rId12"/>
        </w:object>
      </w:r>
    </w:p>
    <w:p w:rsidR="00AF195D" w:rsidRPr="002B61DE" w:rsidRDefault="00AF195D" w:rsidP="00AF195D">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2</w:t>
      </w:r>
      <w:r w:rsidRPr="002B61DE">
        <w:rPr>
          <w:lang w:val="en-GB"/>
        </w:rPr>
        <w:fldChar w:fldCharType="end"/>
      </w:r>
      <w:r w:rsidRPr="002B61DE">
        <w:rPr>
          <w:lang w:val="en-GB"/>
        </w:rPr>
        <w:t xml:space="preserve">: </w:t>
      </w:r>
      <w:proofErr w:type="spellStart"/>
      <w:r w:rsidRPr="002B61DE">
        <w:rPr>
          <w:lang w:val="en-GB"/>
        </w:rPr>
        <w:t>e.i.r.p</w:t>
      </w:r>
      <w:proofErr w:type="spellEnd"/>
      <w:r w:rsidRPr="002B61DE">
        <w:rPr>
          <w:lang w:val="en-GB"/>
        </w:rPr>
        <w:t>. limits of TTT</w:t>
      </w:r>
    </w:p>
    <w:p w:rsidR="00AF195D" w:rsidRPr="002B61DE" w:rsidRDefault="00AF195D" w:rsidP="00AF195D">
      <w:pPr>
        <w:pStyle w:val="Heading3"/>
        <w:rPr>
          <w:lang w:val="en-GB"/>
        </w:rPr>
      </w:pPr>
      <w:bookmarkStart w:id="60" w:name="_Toc440624343"/>
      <w:bookmarkStart w:id="61" w:name="_Toc449965017"/>
      <w:r w:rsidRPr="002B61DE">
        <w:rPr>
          <w:lang w:val="en-GB"/>
        </w:rPr>
        <w:t>Antennas</w:t>
      </w:r>
      <w:bookmarkEnd w:id="60"/>
      <w:bookmarkEnd w:id="61"/>
    </w:p>
    <w:p w:rsidR="00AF195D" w:rsidRPr="002B61DE" w:rsidRDefault="00530769" w:rsidP="00AF195D">
      <w:r>
        <w:t xml:space="preserve">The RSU </w:t>
      </w:r>
      <w:proofErr w:type="spellStart"/>
      <w:r>
        <w:t>Tx</w:t>
      </w:r>
      <w:proofErr w:type="spellEnd"/>
      <w:r w:rsidR="00AF195D" w:rsidRPr="002B61DE">
        <w:t xml:space="preserve"> and R</w:t>
      </w:r>
      <w:r>
        <w:t>x</w:t>
      </w:r>
      <w:r w:rsidR="00AF195D" w:rsidRPr="002B61DE">
        <w:t xml:space="preserve"> antennas are tilted downside by 45° for the interrogation of the on-board units. A RSU is typically installed in a height of 6 m to 7 m. A typical road toll installation is shown in </w:t>
      </w:r>
      <w:r w:rsidR="00AF195D" w:rsidRPr="002B61DE">
        <w:fldChar w:fldCharType="begin"/>
      </w:r>
      <w:r w:rsidR="00AF195D" w:rsidRPr="002B61DE">
        <w:instrText xml:space="preserve"> REF _Ref440633462 \h </w:instrText>
      </w:r>
      <w:r w:rsidR="00AF195D" w:rsidRPr="002B61DE">
        <w:fldChar w:fldCharType="separate"/>
      </w:r>
      <w:r w:rsidR="009F37CD" w:rsidRPr="002B61DE">
        <w:t xml:space="preserve">Figure </w:t>
      </w:r>
      <w:r w:rsidR="009F37CD">
        <w:rPr>
          <w:noProof/>
        </w:rPr>
        <w:t>3</w:t>
      </w:r>
      <w:r w:rsidR="00AF195D" w:rsidRPr="002B61DE">
        <w:fldChar w:fldCharType="end"/>
      </w:r>
      <w:r w:rsidR="00AF195D" w:rsidRPr="002B61DE">
        <w:t>.</w:t>
      </w:r>
    </w:p>
    <w:p w:rsidR="00AF195D" w:rsidRPr="002B61DE" w:rsidRDefault="00AF195D" w:rsidP="00AF195D">
      <w:pPr>
        <w:pStyle w:val="ECCFiguregraphcentered"/>
        <w:rPr>
          <w:lang w:val="en-GB"/>
        </w:rPr>
      </w:pPr>
      <w:r w:rsidRPr="002B61DE">
        <w:rPr>
          <w:lang w:val="da-DK" w:eastAsia="da-DK"/>
        </w:rPr>
        <w:lastRenderedPageBreak/>
        <w:drawing>
          <wp:inline distT="0" distB="0" distL="0" distR="0" wp14:anchorId="3D3A9440" wp14:editId="0B5635EB">
            <wp:extent cx="5000625" cy="255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456"/>
                    <a:stretch/>
                  </pic:blipFill>
                  <pic:spPr bwMode="auto">
                    <a:xfrm>
                      <a:off x="0" y="0"/>
                      <a:ext cx="5000400" cy="2552585"/>
                    </a:xfrm>
                    <a:prstGeom prst="rect">
                      <a:avLst/>
                    </a:prstGeom>
                    <a:noFill/>
                    <a:ln>
                      <a:noFill/>
                    </a:ln>
                    <a:extLst>
                      <a:ext uri="{53640926-AAD7-44D8-BBD7-CCE9431645EC}">
                        <a14:shadowObscured xmlns:a14="http://schemas.microsoft.com/office/drawing/2010/main"/>
                      </a:ext>
                    </a:extLst>
                  </pic:spPr>
                </pic:pic>
              </a:graphicData>
            </a:graphic>
          </wp:inline>
        </w:drawing>
      </w:r>
    </w:p>
    <w:p w:rsidR="00AF195D" w:rsidRPr="002B61DE" w:rsidRDefault="00AF195D" w:rsidP="00AF195D">
      <w:pPr>
        <w:pStyle w:val="Caption"/>
        <w:rPr>
          <w:lang w:val="en-GB"/>
        </w:rPr>
      </w:pPr>
      <w:bookmarkStart w:id="62" w:name="_Ref440633462"/>
      <w:bookmarkStart w:id="63" w:name="_Ref427944357"/>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3</w:t>
      </w:r>
      <w:r w:rsidRPr="002B61DE">
        <w:rPr>
          <w:lang w:val="en-GB"/>
        </w:rPr>
        <w:fldChar w:fldCharType="end"/>
      </w:r>
      <w:bookmarkEnd w:id="62"/>
      <w:r w:rsidRPr="002B61DE">
        <w:rPr>
          <w:lang w:val="en-GB"/>
        </w:rPr>
        <w:t>: Typica</w:t>
      </w:r>
      <w:r w:rsidR="00530769">
        <w:rPr>
          <w:lang w:val="en-GB"/>
        </w:rPr>
        <w:t>l road toll setup, blue line: Rx</w:t>
      </w:r>
      <w:r w:rsidRPr="002B61DE">
        <w:rPr>
          <w:lang w:val="en-GB"/>
        </w:rPr>
        <w:t xml:space="preserve"> antenna main beam</w:t>
      </w:r>
    </w:p>
    <w:bookmarkEnd w:id="63"/>
    <w:p w:rsidR="00AF195D" w:rsidRPr="002B61DE" w:rsidRDefault="00AF195D" w:rsidP="00AF195D">
      <w:r w:rsidRPr="002B61DE">
        <w:t>In a multilane setup with several parallel lanes a single RSU will cover more than a single lane. This leads to an overlap between two adjacent RSUs. By doing so, a better coverage can be guaranteed.</w:t>
      </w:r>
    </w:p>
    <w:p w:rsidR="00AF195D" w:rsidRPr="002B61DE" w:rsidRDefault="00AF195D" w:rsidP="00AF195D">
      <w:r w:rsidRPr="002B61DE">
        <w:t>Characteristics of the road-tolling antennas in RSU (Road Side Unit) and OBU (On Board Unit):</w:t>
      </w:r>
    </w:p>
    <w:p w:rsidR="00AF195D" w:rsidRPr="002B61DE" w:rsidRDefault="00AF195D" w:rsidP="00AF195D">
      <w:pPr>
        <w:pStyle w:val="ECCBulletsLv1"/>
      </w:pPr>
      <w:r w:rsidRPr="002B61DE">
        <w:t>Main lobe to communication zone (see Fig. below), gain R</w:t>
      </w:r>
      <w:r w:rsidR="00530769">
        <w:t>x</w:t>
      </w:r>
      <w:r w:rsidRPr="002B61DE">
        <w:t xml:space="preserve"> antennas: </w:t>
      </w:r>
    </w:p>
    <w:p w:rsidR="00AF195D" w:rsidRPr="002B61DE" w:rsidRDefault="00AF195D" w:rsidP="00AF195D">
      <w:pPr>
        <w:pStyle w:val="ECCBulletsLv2"/>
      </w:pPr>
      <w:r w:rsidRPr="002B61DE">
        <w:t xml:space="preserve">RSU 13 </w:t>
      </w:r>
      <w:proofErr w:type="spellStart"/>
      <w:r w:rsidRPr="002B61DE">
        <w:t>dBi</w:t>
      </w:r>
      <w:proofErr w:type="spellEnd"/>
      <w:r w:rsidRPr="002B61DE">
        <w:t xml:space="preserve"> left</w:t>
      </w:r>
      <w:r w:rsidR="00530769">
        <w:t xml:space="preserve"> circular (10 </w:t>
      </w:r>
      <w:proofErr w:type="spellStart"/>
      <w:r w:rsidR="00530769">
        <w:t>dBi</w:t>
      </w:r>
      <w:proofErr w:type="spellEnd"/>
      <w:r w:rsidR="00530769">
        <w:t xml:space="preserve"> vert. lin., Rx</w:t>
      </w:r>
      <w:r w:rsidRPr="002B61DE">
        <w:t xml:space="preserve"> antenna uplink (OBU to RSU); </w:t>
      </w:r>
    </w:p>
    <w:p w:rsidR="00AF195D" w:rsidRPr="002B61DE" w:rsidRDefault="00AF195D" w:rsidP="00AF195D">
      <w:pPr>
        <w:pStyle w:val="ECCBulletsLv2"/>
      </w:pPr>
      <w:r w:rsidRPr="002B61DE">
        <w:t xml:space="preserve">OBU: 8 </w:t>
      </w:r>
      <w:proofErr w:type="spellStart"/>
      <w:r w:rsidRPr="002B61DE">
        <w:t>dBi</w:t>
      </w:r>
      <w:proofErr w:type="spellEnd"/>
      <w:r w:rsidRPr="002B61DE">
        <w:t xml:space="preserve"> lef</w:t>
      </w:r>
      <w:r w:rsidR="00530769">
        <w:t xml:space="preserve">t circular (5 </w:t>
      </w:r>
      <w:proofErr w:type="spellStart"/>
      <w:r w:rsidR="00530769">
        <w:t>dBi</w:t>
      </w:r>
      <w:proofErr w:type="spellEnd"/>
      <w:r w:rsidR="00530769">
        <w:t xml:space="preserve"> vert. lin., Rx</w:t>
      </w:r>
      <w:r w:rsidRPr="002B61DE">
        <w:t xml:space="preserve"> antenna downlink (RSU to OBU)</w:t>
      </w:r>
      <w:r w:rsidR="00CE0862">
        <w:t>;</w:t>
      </w:r>
    </w:p>
    <w:p w:rsidR="00AF195D" w:rsidRPr="002B61DE" w:rsidRDefault="00AF195D" w:rsidP="00AF195D">
      <w:pPr>
        <w:pStyle w:val="ECCBulletsLv1"/>
      </w:pPr>
      <w:r w:rsidRPr="002B61DE">
        <w:t>Antenna side lobe suppression in horizontal plane (RSU to/from interferer) (values given are the difference in gain</w:t>
      </w:r>
      <w:r w:rsidR="002B61DE">
        <w:t xml:space="preserve"> between main lobe and horiz</w:t>
      </w:r>
      <w:r w:rsidRPr="002B61DE">
        <w:t>ontal direction)</w:t>
      </w:r>
      <w:r w:rsidR="00CE0862">
        <w:t>;</w:t>
      </w:r>
    </w:p>
    <w:p w:rsidR="00AF195D" w:rsidRPr="00161063" w:rsidRDefault="002B61DE" w:rsidP="00AF195D">
      <w:pPr>
        <w:pStyle w:val="ECCBulletsLv2"/>
      </w:pPr>
      <w:r>
        <w:t xml:space="preserve">-15 dB: </w:t>
      </w:r>
      <w:r w:rsidR="00AF195D" w:rsidRPr="002B61DE">
        <w:t>R</w:t>
      </w:r>
      <w:r w:rsidR="00530769">
        <w:t>x</w:t>
      </w:r>
      <w:r w:rsidR="00AF195D" w:rsidRPr="002B61DE">
        <w:t xml:space="preserve"> antenna </w:t>
      </w:r>
      <w:r w:rsidR="00172D17" w:rsidRPr="00161063">
        <w:t xml:space="preserve">for </w:t>
      </w:r>
      <w:r w:rsidR="00AF195D" w:rsidRPr="00161063">
        <w:t>uplink (Interferer to RSU)</w:t>
      </w:r>
      <w:r w:rsidR="00CE0862" w:rsidRPr="00161063">
        <w:t>;</w:t>
      </w:r>
    </w:p>
    <w:p w:rsidR="00AF195D" w:rsidRPr="002B61DE" w:rsidRDefault="00530769" w:rsidP="00AF195D">
      <w:pPr>
        <w:pStyle w:val="ECCBulletsLv2"/>
      </w:pPr>
      <w:r w:rsidRPr="00161063">
        <w:t xml:space="preserve">-25 dB: </w:t>
      </w:r>
      <w:proofErr w:type="spellStart"/>
      <w:r w:rsidRPr="00161063">
        <w:t>Tx</w:t>
      </w:r>
      <w:proofErr w:type="spellEnd"/>
      <w:r w:rsidR="00AF195D" w:rsidRPr="00161063">
        <w:t xml:space="preserve"> antenna </w:t>
      </w:r>
      <w:r w:rsidR="00172D17" w:rsidRPr="00161063">
        <w:t xml:space="preserve">for </w:t>
      </w:r>
      <w:r w:rsidR="00AF195D" w:rsidRPr="00161063">
        <w:t>downlink</w:t>
      </w:r>
      <w:r w:rsidR="00AF195D" w:rsidRPr="002B61DE">
        <w:t xml:space="preserve"> (RSU to Interferer)</w:t>
      </w:r>
      <w:r w:rsidR="00CE0862">
        <w:t>;</w:t>
      </w:r>
    </w:p>
    <w:p w:rsidR="00AF195D" w:rsidRPr="002B61DE" w:rsidRDefault="00AF195D" w:rsidP="00AF195D">
      <w:pPr>
        <w:pStyle w:val="ECCBulletsLv1"/>
      </w:pPr>
      <w:r w:rsidRPr="002B61DE">
        <w:t>Antenna polari</w:t>
      </w:r>
      <w:r w:rsidR="002B61DE">
        <w:t>s</w:t>
      </w:r>
      <w:r w:rsidRPr="002B61DE">
        <w:t>ation: left circular</w:t>
      </w:r>
      <w:r w:rsidR="00CE0862">
        <w:t>.</w:t>
      </w:r>
    </w:p>
    <w:p w:rsidR="00AF195D" w:rsidRPr="002B61DE" w:rsidRDefault="00AF195D" w:rsidP="00AF195D">
      <w:pPr>
        <w:pStyle w:val="Heading3"/>
        <w:rPr>
          <w:lang w:val="en-GB"/>
        </w:rPr>
      </w:pPr>
      <w:bookmarkStart w:id="64" w:name="_Toc440624344"/>
      <w:bookmarkStart w:id="65" w:name="_Ref440634356"/>
      <w:bookmarkStart w:id="66" w:name="_Ref440634401"/>
      <w:bookmarkStart w:id="67" w:name="_Ref440640359"/>
      <w:bookmarkStart w:id="68" w:name="_Toc449965018"/>
      <w:r w:rsidRPr="002B61DE">
        <w:rPr>
          <w:lang w:val="en-GB"/>
        </w:rPr>
        <w:t>Road tolling Protocol</w:t>
      </w:r>
      <w:bookmarkEnd w:id="64"/>
      <w:bookmarkEnd w:id="65"/>
      <w:bookmarkEnd w:id="66"/>
      <w:bookmarkEnd w:id="67"/>
      <w:bookmarkEnd w:id="68"/>
    </w:p>
    <w:p w:rsidR="00172D17" w:rsidRPr="00161063" w:rsidRDefault="00172D17" w:rsidP="00AF195D">
      <w:pPr>
        <w:rPr>
          <w:rStyle w:val="ECCParagraph"/>
        </w:rPr>
      </w:pPr>
      <w:r w:rsidRPr="00161063">
        <w:rPr>
          <w:rStyle w:val="ECCParagraph"/>
        </w:rPr>
        <w:t xml:space="preserve">The communication with TTT/DSRC tolling technology is always between one RSU placed on or beside the road and one OBU placed in a vehicle, figure 3. The RSU acts as master and decides when the OBU shall respond, the OBU is never allowed to transmit without </w:t>
      </w:r>
      <w:proofErr w:type="gramStart"/>
      <w:r w:rsidRPr="00161063">
        <w:rPr>
          <w:rStyle w:val="ECCParagraph"/>
        </w:rPr>
        <w:t>a permission</w:t>
      </w:r>
      <w:proofErr w:type="gramEnd"/>
      <w:r w:rsidRPr="00161063">
        <w:rPr>
          <w:rStyle w:val="ECCParagraph"/>
        </w:rPr>
        <w:t xml:space="preserve"> from the RSU. The OBU does not have its own signal </w:t>
      </w:r>
      <w:proofErr w:type="gramStart"/>
      <w:r w:rsidRPr="00161063">
        <w:rPr>
          <w:rStyle w:val="ECCParagraph"/>
        </w:rPr>
        <w:t>generator,</w:t>
      </w:r>
      <w:proofErr w:type="gramEnd"/>
      <w:r w:rsidRPr="00161063">
        <w:rPr>
          <w:rStyle w:val="ECCParagraph"/>
        </w:rPr>
        <w:t xml:space="preserve"> the transmission from the OBU is based on reflection and modulation on a sinus carrier sent from the RSU.</w:t>
      </w:r>
    </w:p>
    <w:p w:rsidR="00AF195D" w:rsidRPr="002B61DE" w:rsidRDefault="00AF195D" w:rsidP="00AF195D">
      <w:r w:rsidRPr="002B61DE">
        <w:t xml:space="preserve">The communication protocol of the CEN DSRC tolling system is based on a packet exchange between the RSU and the OBU. In the protocol some degree of redundancy is built in by simple repetition in case a packet has </w:t>
      </w:r>
      <w:proofErr w:type="gramStart"/>
      <w:r w:rsidRPr="002B61DE">
        <w:t>be</w:t>
      </w:r>
      <w:proofErr w:type="gramEnd"/>
      <w:r w:rsidRPr="002B61DE">
        <w:t xml:space="preserve"> disturbed by interference. In general the RSU sends out a general non-personalized request to all active OBUs in its range. The first OBU answering with its ID will then be processed further by sending out a personalized request only addressing this single OBU. During this communication then several packets are exchanged and at the end the transaction is closed. </w:t>
      </w:r>
    </w:p>
    <w:p w:rsidR="00AF195D" w:rsidRPr="002B61DE" w:rsidRDefault="00AF195D" w:rsidP="00AF195D">
      <w:r w:rsidRPr="002B61DE">
        <w:t xml:space="preserve">In case an uplink packet (OBU to RSU) will not be received by the RSU (Interference into the RSU) the RSU will retransmit the request packet after a certain waiting time in the range of some </w:t>
      </w:r>
      <w:proofErr w:type="spellStart"/>
      <w:r w:rsidRPr="002B61DE">
        <w:t>ms</w:t>
      </w:r>
      <w:proofErr w:type="spellEnd"/>
      <w:r w:rsidRPr="002B61DE">
        <w:t xml:space="preserve">. </w:t>
      </w:r>
      <w:proofErr w:type="gramStart"/>
      <w:r w:rsidRPr="002B61DE">
        <w:t>This</w:t>
      </w:r>
      <w:proofErr w:type="gramEnd"/>
      <w:r w:rsidRPr="002B61DE">
        <w:t xml:space="preserve"> can be repeated several times. The transaction is defined as failed after a number of retrials, which is depending on the individual parameter settings in the RSU. It can be seen in the following that a single interference event during a transaction can only delay the transaction but will not lead to a fail of the transaction. Only when a number of interference events occur during a transaction a transaction failure might be generated. </w:t>
      </w:r>
    </w:p>
    <w:p w:rsidR="00AF195D" w:rsidRPr="002B61DE" w:rsidRDefault="00AF195D" w:rsidP="00AF195D">
      <w:r w:rsidRPr="002B61DE">
        <w:t xml:space="preserve">A part of a typical transaction scheme is depicted in </w:t>
      </w:r>
      <w:r w:rsidRPr="002B61DE">
        <w:fldChar w:fldCharType="begin"/>
      </w:r>
      <w:r w:rsidRPr="002B61DE">
        <w:instrText xml:space="preserve"> REF _Ref267662177 \h  \* MERGEFORMAT </w:instrText>
      </w:r>
      <w:r w:rsidRPr="002B61DE">
        <w:fldChar w:fldCharType="separate"/>
      </w:r>
      <w:r w:rsidR="009F37CD" w:rsidRPr="002B61DE">
        <w:t xml:space="preserve">Figure </w:t>
      </w:r>
      <w:r w:rsidR="009F37CD">
        <w:t>4</w:t>
      </w:r>
      <w:r w:rsidRPr="002B61DE">
        <w:fldChar w:fldCharType="end"/>
      </w:r>
      <w:r w:rsidRPr="002B61DE">
        <w:t xml:space="preserve">. Here the transaction is not depicted for the complete time duration. The typical distribution of transaction durations is given in </w:t>
      </w:r>
      <w:r w:rsidRPr="002B61DE">
        <w:fldChar w:fldCharType="begin"/>
      </w:r>
      <w:r w:rsidRPr="002B61DE">
        <w:instrText xml:space="preserve"> REF _Ref269727535 \h  \* MERGEFORMAT </w:instrText>
      </w:r>
      <w:r w:rsidRPr="002B61DE">
        <w:fldChar w:fldCharType="separate"/>
      </w:r>
      <w:r w:rsidR="009F37CD" w:rsidRPr="002B61DE">
        <w:t xml:space="preserve">Figure </w:t>
      </w:r>
      <w:r w:rsidR="009F37CD">
        <w:t>5</w:t>
      </w:r>
      <w:r w:rsidRPr="002B61DE">
        <w:fldChar w:fldCharType="end"/>
      </w:r>
      <w:r w:rsidRPr="002B61DE">
        <w:t xml:space="preserve">. In </w:t>
      </w:r>
      <w:r w:rsidRPr="002B61DE">
        <w:fldChar w:fldCharType="begin"/>
      </w:r>
      <w:r w:rsidRPr="002B61DE">
        <w:instrText xml:space="preserve"> REF _Ref267662177 \h  \* MERGEFORMAT </w:instrText>
      </w:r>
      <w:r w:rsidRPr="002B61DE">
        <w:fldChar w:fldCharType="separate"/>
      </w:r>
      <w:r w:rsidR="009F37CD" w:rsidRPr="002B61DE">
        <w:t xml:space="preserve">Figure </w:t>
      </w:r>
      <w:r w:rsidR="009F37CD">
        <w:t>4</w:t>
      </w:r>
      <w:r w:rsidRPr="002B61DE">
        <w:fldChar w:fldCharType="end"/>
      </w:r>
      <w:r w:rsidRPr="002B61DE">
        <w:t xml:space="preserve"> an </w:t>
      </w:r>
      <w:r w:rsidRPr="002B61DE">
        <w:lastRenderedPageBreak/>
        <w:t>interference event occurs during a downlink (RSU and OBU) communication, thus the OBU has not been able to receive the RSU packet. I can be seen that after a wai</w:t>
      </w:r>
      <w:r w:rsidR="00530769">
        <w:t xml:space="preserve">ting time the RSU repeats the </w:t>
      </w:r>
      <w:proofErr w:type="spellStart"/>
      <w:proofErr w:type="gramStart"/>
      <w:r w:rsidR="00530769">
        <w:t>Tx</w:t>
      </w:r>
      <w:proofErr w:type="spellEnd"/>
      <w:proofErr w:type="gramEnd"/>
      <w:r w:rsidRPr="002B61DE">
        <w:t xml:space="preserve"> packet and then receives the answer from the OBU with some delay. The timing given here is only tentative and might be different for different installation and systems.</w:t>
      </w:r>
    </w:p>
    <w:p w:rsidR="00AF195D" w:rsidRPr="002B61DE" w:rsidRDefault="00AF195D" w:rsidP="00AF195D">
      <w:pPr>
        <w:pStyle w:val="ECCFiguregraphcentered"/>
        <w:rPr>
          <w:lang w:val="en-GB"/>
        </w:rPr>
      </w:pPr>
      <w:r w:rsidRPr="002B61DE">
        <w:rPr>
          <w:lang w:val="da-DK" w:eastAsia="da-DK"/>
        </w:rPr>
        <w:drawing>
          <wp:inline distT="0" distB="0" distL="0" distR="0" wp14:anchorId="055F239C" wp14:editId="2DE5C3BB">
            <wp:extent cx="2972223" cy="3492487"/>
            <wp:effectExtent l="0" t="0" r="0" b="0"/>
            <wp:docPr id="72"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2223" cy="3492487"/>
                    </a:xfrm>
                    <a:prstGeom prst="rect">
                      <a:avLst/>
                    </a:prstGeom>
                    <a:noFill/>
                    <a:ln>
                      <a:noFill/>
                    </a:ln>
                  </pic:spPr>
                </pic:pic>
              </a:graphicData>
            </a:graphic>
          </wp:inline>
        </w:drawing>
      </w:r>
    </w:p>
    <w:p w:rsidR="00AF195D" w:rsidRPr="002B61DE" w:rsidRDefault="00AF195D" w:rsidP="00AF195D">
      <w:pPr>
        <w:pStyle w:val="Caption"/>
        <w:rPr>
          <w:lang w:val="en-GB"/>
        </w:rPr>
      </w:pPr>
      <w:bookmarkStart w:id="69" w:name="_Ref267662177"/>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4</w:t>
      </w:r>
      <w:r w:rsidRPr="002B61DE">
        <w:rPr>
          <w:lang w:val="en-GB"/>
        </w:rPr>
        <w:fldChar w:fldCharType="end"/>
      </w:r>
      <w:bookmarkEnd w:id="69"/>
      <w:r w:rsidRPr="002B61DE">
        <w:rPr>
          <w:lang w:val="en-GB"/>
        </w:rPr>
        <w:t>: Part of a typical transaction scheme between RSU and OBU in CEN DSRC</w:t>
      </w:r>
    </w:p>
    <w:p w:rsidR="00410D3B" w:rsidRDefault="00410D3B" w:rsidP="00AF195D"/>
    <w:p w:rsidR="00410D3B" w:rsidRDefault="00410D3B" w:rsidP="00AF195D">
      <w:bookmarkStart w:id="70" w:name="_GoBack"/>
      <w:bookmarkEnd w:id="70"/>
    </w:p>
    <w:p w:rsidR="00652E2D" w:rsidRPr="002B61DE" w:rsidRDefault="00410D3B" w:rsidP="00AF195D">
      <w:r w:rsidRPr="00410D3B">
        <w:rPr>
          <w:lang w:val="da-DK" w:eastAsia="da-DK"/>
        </w:rPr>
        <w:drawing>
          <wp:inline distT="0" distB="0" distL="0" distR="0" wp14:anchorId="2FB7E1B7" wp14:editId="3C5B00FF">
            <wp:extent cx="5834380" cy="2048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4380" cy="2048510"/>
                    </a:xfrm>
                    <a:prstGeom prst="rect">
                      <a:avLst/>
                    </a:prstGeom>
                    <a:noFill/>
                  </pic:spPr>
                </pic:pic>
              </a:graphicData>
            </a:graphic>
          </wp:inline>
        </w:drawing>
      </w:r>
    </w:p>
    <w:p w:rsidR="00AF195D" w:rsidRPr="002B61DE" w:rsidRDefault="00AF195D" w:rsidP="00AF195D">
      <w:pPr>
        <w:pStyle w:val="Caption"/>
        <w:rPr>
          <w:lang w:val="en-GB"/>
        </w:rPr>
      </w:pPr>
      <w:bookmarkStart w:id="71" w:name="_Ref269727535"/>
      <w:bookmarkStart w:id="72" w:name="_Ref269727227"/>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5</w:t>
      </w:r>
      <w:r w:rsidRPr="002B61DE">
        <w:rPr>
          <w:lang w:val="en-GB"/>
        </w:rPr>
        <w:fldChar w:fldCharType="end"/>
      </w:r>
      <w:bookmarkEnd w:id="71"/>
      <w:r w:rsidRPr="002B61DE">
        <w:rPr>
          <w:lang w:val="en-GB"/>
        </w:rPr>
        <w:t xml:space="preserve">: </w:t>
      </w:r>
      <w:r w:rsidR="00B17CD1" w:rsidRPr="009B37E2">
        <w:rPr>
          <w:rStyle w:val="ECCParagraph"/>
        </w:rPr>
        <w:t>Histogram of a typical</w:t>
      </w:r>
      <w:r w:rsidR="00B17CD1" w:rsidRPr="00B17CD1">
        <w:rPr>
          <w:lang w:val="en-GB"/>
        </w:rPr>
        <w:t xml:space="preserve"> </w:t>
      </w:r>
      <w:r w:rsidRPr="002B61DE">
        <w:rPr>
          <w:lang w:val="en-GB"/>
        </w:rPr>
        <w:t>tolling transaction duration</w:t>
      </w:r>
      <w:bookmarkEnd w:id="72"/>
    </w:p>
    <w:p w:rsidR="00AF195D" w:rsidRPr="002B61DE" w:rsidRDefault="00AF195D" w:rsidP="00652E2D">
      <w:pPr>
        <w:pStyle w:val="Heading2"/>
        <w:rPr>
          <w:lang w:val="en-GB"/>
        </w:rPr>
      </w:pPr>
      <w:bookmarkStart w:id="73" w:name="_Toc440624345"/>
      <w:bookmarkStart w:id="74" w:name="_Ref440640443"/>
      <w:bookmarkStart w:id="75" w:name="_Ref440640454"/>
      <w:bookmarkStart w:id="76" w:name="_Toc449965019"/>
      <w:r w:rsidRPr="002B61DE">
        <w:rPr>
          <w:lang w:val="en-GB"/>
        </w:rPr>
        <w:lastRenderedPageBreak/>
        <w:t>Propagation model</w:t>
      </w:r>
      <w:bookmarkEnd w:id="73"/>
      <w:bookmarkEnd w:id="74"/>
      <w:bookmarkEnd w:id="75"/>
      <w:bookmarkEnd w:id="76"/>
    </w:p>
    <w:p w:rsidR="00AF195D" w:rsidRPr="002B61DE" w:rsidRDefault="00AF195D" w:rsidP="00652E2D">
      <w:pPr>
        <w:keepNext/>
      </w:pPr>
      <w:r w:rsidRPr="002B61DE">
        <w:t xml:space="preserve">This report assumes the below three slope propagation model from ECC Report 68 </w:t>
      </w:r>
      <w:r w:rsidRPr="002B61DE">
        <w:fldChar w:fldCharType="begin"/>
      </w:r>
      <w:r w:rsidRPr="002B61DE">
        <w:instrText xml:space="preserve"> REF _Ref269478075 \r \h  \* MERGEFORMAT </w:instrText>
      </w:r>
      <w:r w:rsidRPr="002B61DE">
        <w:fldChar w:fldCharType="separate"/>
      </w:r>
      <w:r w:rsidR="009F37CD">
        <w:t>[20]</w:t>
      </w:r>
      <w:r w:rsidRPr="002B61DE">
        <w:fldChar w:fldCharType="end"/>
      </w:r>
      <w:r w:rsidRPr="002B61DE">
        <w:t>.</w:t>
      </w:r>
    </w:p>
    <w:p w:rsidR="00AF195D" w:rsidRPr="002B61DE" w:rsidRDefault="00AF195D" w:rsidP="00652E2D">
      <w:pPr>
        <w:pStyle w:val="ECCFiguregraphcentered"/>
        <w:keepNext/>
        <w:rPr>
          <w:lang w:val="en-GB"/>
        </w:rPr>
      </w:pPr>
      <w:r w:rsidRPr="002B61DE">
        <w:rPr>
          <w:lang w:val="da-DK" w:eastAsia="da-DK"/>
        </w:rPr>
        <w:drawing>
          <wp:inline distT="0" distB="0" distL="0" distR="0" wp14:anchorId="342EDF45" wp14:editId="05382932">
            <wp:extent cx="3352800" cy="1343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1343025"/>
                    </a:xfrm>
                    <a:prstGeom prst="rect">
                      <a:avLst/>
                    </a:prstGeom>
                    <a:noFill/>
                    <a:ln>
                      <a:noFill/>
                    </a:ln>
                  </pic:spPr>
                </pic:pic>
              </a:graphicData>
            </a:graphic>
          </wp:inline>
        </w:drawing>
      </w:r>
      <w:r w:rsidRPr="002B61DE">
        <w:rPr>
          <w:lang w:val="en-GB"/>
        </w:rPr>
        <w:t xml:space="preserve">       </w:t>
      </w:r>
      <w:r w:rsidRPr="002B61DE">
        <w:rPr>
          <w:lang w:val="da-DK" w:eastAsia="da-DK"/>
        </w:rPr>
        <w:drawing>
          <wp:inline distT="0" distB="0" distL="0" distR="0" wp14:anchorId="56910F72" wp14:editId="160A6FAB">
            <wp:extent cx="933450" cy="1352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1352550"/>
                    </a:xfrm>
                    <a:prstGeom prst="rect">
                      <a:avLst/>
                    </a:prstGeom>
                    <a:noFill/>
                    <a:ln>
                      <a:noFill/>
                    </a:ln>
                  </pic:spPr>
                </pic:pic>
              </a:graphicData>
            </a:graphic>
          </wp:inline>
        </w:drawing>
      </w:r>
    </w:p>
    <w:p w:rsidR="009D528E" w:rsidRPr="002B61DE" w:rsidRDefault="009D528E" w:rsidP="009D528E">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6</w:t>
      </w:r>
      <w:r w:rsidRPr="002B61DE">
        <w:rPr>
          <w:lang w:val="en-GB"/>
        </w:rPr>
        <w:fldChar w:fldCharType="end"/>
      </w:r>
      <w:r w:rsidRPr="002B61DE">
        <w:rPr>
          <w:lang w:val="en-GB"/>
        </w:rPr>
        <w:t>: Three slope propagation model from ECC Report 68</w:t>
      </w:r>
    </w:p>
    <w:p w:rsidR="009D528E" w:rsidRPr="002B61DE" w:rsidRDefault="009D528E" w:rsidP="009D528E">
      <w:pPr>
        <w:rPr>
          <w:lang w:eastAsia="de-DE"/>
        </w:rPr>
      </w:pPr>
    </w:p>
    <w:p w:rsidR="009D528E" w:rsidRPr="002B61DE" w:rsidRDefault="009D528E" w:rsidP="009D528E">
      <w:pPr>
        <w:pStyle w:val="Caption"/>
        <w:rPr>
          <w:lang w:val="en-GB"/>
        </w:rPr>
      </w:pPr>
      <w:bookmarkStart w:id="77" w:name="_Ref267833645"/>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2</w:t>
      </w:r>
      <w:r w:rsidRPr="002B61DE">
        <w:rPr>
          <w:lang w:val="en-GB"/>
        </w:rPr>
        <w:fldChar w:fldCharType="end"/>
      </w:r>
      <w:bookmarkEnd w:id="77"/>
      <w:r w:rsidRPr="002B61DE">
        <w:rPr>
          <w:lang w:val="en-GB"/>
        </w:rPr>
        <w:t>: Parameters for the propagation model</w:t>
      </w:r>
    </w:p>
    <w:tbl>
      <w:tblPr>
        <w:tblStyle w:val="ECCTable-redheader"/>
        <w:tblW w:w="0" w:type="auto"/>
        <w:tblInd w:w="0" w:type="dxa"/>
        <w:tblLook w:val="01E0" w:firstRow="1" w:lastRow="1" w:firstColumn="1" w:lastColumn="1" w:noHBand="0" w:noVBand="0"/>
      </w:tblPr>
      <w:tblGrid>
        <w:gridCol w:w="2700"/>
        <w:gridCol w:w="1236"/>
        <w:gridCol w:w="1505"/>
        <w:gridCol w:w="1471"/>
      </w:tblGrid>
      <w:tr w:rsidR="00AF195D" w:rsidRPr="002B61DE" w:rsidTr="00161063">
        <w:trPr>
          <w:cnfStyle w:val="100000000000" w:firstRow="1" w:lastRow="0" w:firstColumn="0" w:lastColumn="0" w:oddVBand="0" w:evenVBand="0" w:oddHBand="0" w:evenHBand="0" w:firstRowFirstColumn="0" w:firstRowLastColumn="0" w:lastRowFirstColumn="0" w:lastRowLastColumn="0"/>
        </w:trPr>
        <w:tc>
          <w:tcPr>
            <w:tcW w:w="2700" w:type="dxa"/>
          </w:tcPr>
          <w:p w:rsidR="00AF195D" w:rsidRPr="002B61DE" w:rsidRDefault="00AF195D" w:rsidP="00AF195D">
            <w:pPr>
              <w:pStyle w:val="ECCFiguregraphcentered"/>
              <w:rPr>
                <w:lang w:val="en-GB"/>
              </w:rPr>
            </w:pPr>
          </w:p>
        </w:tc>
        <w:tc>
          <w:tcPr>
            <w:tcW w:w="1236" w:type="dxa"/>
          </w:tcPr>
          <w:p w:rsidR="00AF195D" w:rsidRPr="002B61DE" w:rsidRDefault="00AF195D" w:rsidP="00AF195D">
            <w:pPr>
              <w:pStyle w:val="ECCFiguregraphcentered"/>
              <w:rPr>
                <w:lang w:val="en-GB"/>
              </w:rPr>
            </w:pPr>
            <w:r w:rsidRPr="002B61DE">
              <w:rPr>
                <w:lang w:val="en-GB"/>
              </w:rPr>
              <w:t>Urban</w:t>
            </w:r>
          </w:p>
        </w:tc>
        <w:tc>
          <w:tcPr>
            <w:tcW w:w="1505" w:type="dxa"/>
          </w:tcPr>
          <w:p w:rsidR="00AF195D" w:rsidRPr="002B61DE" w:rsidRDefault="00AF195D" w:rsidP="00AF195D">
            <w:pPr>
              <w:pStyle w:val="ECCFiguregraphcentered"/>
              <w:rPr>
                <w:lang w:val="en-GB"/>
              </w:rPr>
            </w:pPr>
            <w:r w:rsidRPr="002B61DE">
              <w:rPr>
                <w:lang w:val="en-GB"/>
              </w:rPr>
              <w:t>Suburban</w:t>
            </w:r>
          </w:p>
        </w:tc>
        <w:tc>
          <w:tcPr>
            <w:tcW w:w="1471" w:type="dxa"/>
          </w:tcPr>
          <w:p w:rsidR="00AF195D" w:rsidRPr="002B61DE" w:rsidRDefault="00AF195D" w:rsidP="00AF195D">
            <w:pPr>
              <w:pStyle w:val="ECCFiguregraphcentered"/>
              <w:rPr>
                <w:lang w:val="en-GB"/>
              </w:rPr>
            </w:pPr>
            <w:r w:rsidRPr="002B61DE">
              <w:rPr>
                <w:lang w:val="en-GB"/>
              </w:rPr>
              <w:t>Rural</w:t>
            </w:r>
          </w:p>
        </w:tc>
      </w:tr>
      <w:tr w:rsidR="00AF195D" w:rsidRPr="002B61DE" w:rsidTr="00161063">
        <w:tc>
          <w:tcPr>
            <w:tcW w:w="2700" w:type="dxa"/>
          </w:tcPr>
          <w:p w:rsidR="00AF195D" w:rsidRPr="002B61DE" w:rsidRDefault="00AF195D" w:rsidP="00530769">
            <w:pPr>
              <w:pStyle w:val="ECCFiguregraphcentered"/>
              <w:jc w:val="left"/>
              <w:rPr>
                <w:lang w:val="en-GB"/>
              </w:rPr>
            </w:pPr>
            <w:r w:rsidRPr="002B61DE">
              <w:rPr>
                <w:lang w:val="en-GB"/>
              </w:rPr>
              <w:t>Breakpoint distance d0 (m)</w:t>
            </w:r>
          </w:p>
        </w:tc>
        <w:tc>
          <w:tcPr>
            <w:tcW w:w="1236" w:type="dxa"/>
          </w:tcPr>
          <w:p w:rsidR="00AF195D" w:rsidRPr="002B61DE" w:rsidRDefault="00AF195D" w:rsidP="00530769">
            <w:pPr>
              <w:pStyle w:val="ECCFiguregraphcentered"/>
              <w:jc w:val="left"/>
              <w:rPr>
                <w:lang w:val="en-GB"/>
              </w:rPr>
            </w:pPr>
            <w:r w:rsidRPr="002B61DE">
              <w:rPr>
                <w:lang w:val="en-GB"/>
              </w:rPr>
              <w:t>64</w:t>
            </w:r>
          </w:p>
        </w:tc>
        <w:tc>
          <w:tcPr>
            <w:tcW w:w="1505" w:type="dxa"/>
          </w:tcPr>
          <w:p w:rsidR="00AF195D" w:rsidRPr="002B61DE" w:rsidRDefault="00AF195D" w:rsidP="00530769">
            <w:pPr>
              <w:pStyle w:val="ECCFiguregraphcentered"/>
              <w:jc w:val="left"/>
              <w:rPr>
                <w:lang w:val="en-GB"/>
              </w:rPr>
            </w:pPr>
            <w:r w:rsidRPr="002B61DE">
              <w:rPr>
                <w:lang w:val="en-GB"/>
              </w:rPr>
              <w:t>128</w:t>
            </w:r>
          </w:p>
        </w:tc>
        <w:tc>
          <w:tcPr>
            <w:tcW w:w="1471" w:type="dxa"/>
          </w:tcPr>
          <w:p w:rsidR="00AF195D" w:rsidRPr="002B61DE" w:rsidRDefault="00AF195D" w:rsidP="00530769">
            <w:pPr>
              <w:pStyle w:val="ECCFiguregraphcentered"/>
              <w:jc w:val="left"/>
              <w:rPr>
                <w:lang w:val="en-GB"/>
              </w:rPr>
            </w:pPr>
            <w:r w:rsidRPr="002B61DE">
              <w:rPr>
                <w:lang w:val="en-GB"/>
              </w:rPr>
              <w:t>256</w:t>
            </w:r>
          </w:p>
        </w:tc>
      </w:tr>
      <w:tr w:rsidR="00AF195D" w:rsidRPr="002B61DE" w:rsidTr="00161063">
        <w:tc>
          <w:tcPr>
            <w:tcW w:w="2700" w:type="dxa"/>
          </w:tcPr>
          <w:p w:rsidR="00AF195D" w:rsidRPr="002B61DE" w:rsidRDefault="00AF195D" w:rsidP="00530769">
            <w:pPr>
              <w:pStyle w:val="ECCFiguregraphcentered"/>
              <w:jc w:val="left"/>
              <w:rPr>
                <w:lang w:val="en-GB"/>
              </w:rPr>
            </w:pPr>
            <w:r w:rsidRPr="002B61DE">
              <w:rPr>
                <w:lang w:val="en-GB"/>
              </w:rPr>
              <w:t>Pathloss factor n0 beyond the first break point</w:t>
            </w:r>
          </w:p>
        </w:tc>
        <w:tc>
          <w:tcPr>
            <w:tcW w:w="1236" w:type="dxa"/>
          </w:tcPr>
          <w:p w:rsidR="00AF195D" w:rsidRPr="002B61DE" w:rsidRDefault="00AF195D" w:rsidP="00530769">
            <w:pPr>
              <w:pStyle w:val="ECCFiguregraphcentered"/>
              <w:jc w:val="left"/>
              <w:rPr>
                <w:lang w:val="en-GB"/>
              </w:rPr>
            </w:pPr>
            <w:r w:rsidRPr="002B61DE">
              <w:rPr>
                <w:lang w:val="en-GB"/>
              </w:rPr>
              <w:t>3.8</w:t>
            </w:r>
          </w:p>
        </w:tc>
        <w:tc>
          <w:tcPr>
            <w:tcW w:w="1505" w:type="dxa"/>
          </w:tcPr>
          <w:p w:rsidR="00AF195D" w:rsidRPr="002B61DE" w:rsidRDefault="00AF195D" w:rsidP="00530769">
            <w:pPr>
              <w:pStyle w:val="ECCFiguregraphcentered"/>
              <w:jc w:val="left"/>
              <w:rPr>
                <w:lang w:val="en-GB"/>
              </w:rPr>
            </w:pPr>
            <w:r w:rsidRPr="002B61DE">
              <w:rPr>
                <w:lang w:val="en-GB"/>
              </w:rPr>
              <w:t>3.3</w:t>
            </w:r>
          </w:p>
        </w:tc>
        <w:tc>
          <w:tcPr>
            <w:tcW w:w="1471" w:type="dxa"/>
          </w:tcPr>
          <w:p w:rsidR="00AF195D" w:rsidRPr="002B61DE" w:rsidRDefault="00AF195D" w:rsidP="00530769">
            <w:pPr>
              <w:pStyle w:val="ECCFiguregraphcentered"/>
              <w:jc w:val="left"/>
              <w:rPr>
                <w:lang w:val="en-GB"/>
              </w:rPr>
            </w:pPr>
            <w:r w:rsidRPr="002B61DE">
              <w:rPr>
                <w:lang w:val="en-GB"/>
              </w:rPr>
              <w:t>2.8</w:t>
            </w:r>
          </w:p>
        </w:tc>
      </w:tr>
      <w:tr w:rsidR="00AF195D" w:rsidRPr="002B61DE" w:rsidTr="00161063">
        <w:tc>
          <w:tcPr>
            <w:tcW w:w="2700" w:type="dxa"/>
          </w:tcPr>
          <w:p w:rsidR="00AF195D" w:rsidRPr="002B61DE" w:rsidRDefault="00AF195D" w:rsidP="00530769">
            <w:pPr>
              <w:pStyle w:val="ECCFiguregraphcentered"/>
              <w:jc w:val="left"/>
              <w:rPr>
                <w:lang w:val="en-GB"/>
              </w:rPr>
            </w:pPr>
            <w:r w:rsidRPr="002B61DE">
              <w:rPr>
                <w:lang w:val="en-GB"/>
              </w:rPr>
              <w:t>Breakpoint distance d1 (m)</w:t>
            </w:r>
          </w:p>
        </w:tc>
        <w:tc>
          <w:tcPr>
            <w:tcW w:w="1236" w:type="dxa"/>
          </w:tcPr>
          <w:p w:rsidR="00AF195D" w:rsidRPr="002B61DE" w:rsidRDefault="00AF195D" w:rsidP="00530769">
            <w:pPr>
              <w:pStyle w:val="ECCFiguregraphcentered"/>
              <w:jc w:val="left"/>
              <w:rPr>
                <w:lang w:val="en-GB"/>
              </w:rPr>
            </w:pPr>
            <w:r w:rsidRPr="002B61DE">
              <w:rPr>
                <w:lang w:val="en-GB"/>
              </w:rPr>
              <w:t>128</w:t>
            </w:r>
          </w:p>
        </w:tc>
        <w:tc>
          <w:tcPr>
            <w:tcW w:w="1505" w:type="dxa"/>
          </w:tcPr>
          <w:p w:rsidR="00AF195D" w:rsidRPr="002B61DE" w:rsidRDefault="00AF195D" w:rsidP="00530769">
            <w:pPr>
              <w:pStyle w:val="ECCFiguregraphcentered"/>
              <w:jc w:val="left"/>
              <w:rPr>
                <w:lang w:val="en-GB"/>
              </w:rPr>
            </w:pPr>
            <w:r w:rsidRPr="002B61DE">
              <w:rPr>
                <w:lang w:val="en-GB"/>
              </w:rPr>
              <w:t>256</w:t>
            </w:r>
          </w:p>
        </w:tc>
        <w:tc>
          <w:tcPr>
            <w:tcW w:w="1471" w:type="dxa"/>
          </w:tcPr>
          <w:p w:rsidR="00AF195D" w:rsidRPr="002B61DE" w:rsidRDefault="00AF195D" w:rsidP="00530769">
            <w:pPr>
              <w:pStyle w:val="ECCFiguregraphcentered"/>
              <w:jc w:val="left"/>
              <w:rPr>
                <w:lang w:val="en-GB"/>
              </w:rPr>
            </w:pPr>
            <w:r w:rsidRPr="002B61DE">
              <w:rPr>
                <w:lang w:val="en-GB"/>
              </w:rPr>
              <w:t>1024</w:t>
            </w:r>
          </w:p>
        </w:tc>
      </w:tr>
      <w:tr w:rsidR="00AF195D" w:rsidRPr="002B61DE" w:rsidTr="00161063">
        <w:tc>
          <w:tcPr>
            <w:tcW w:w="2700" w:type="dxa"/>
          </w:tcPr>
          <w:p w:rsidR="00AF195D" w:rsidRPr="002B61DE" w:rsidRDefault="00AF195D" w:rsidP="00530769">
            <w:pPr>
              <w:pStyle w:val="ECCFiguregraphcentered"/>
              <w:jc w:val="left"/>
              <w:rPr>
                <w:lang w:val="en-GB"/>
              </w:rPr>
            </w:pPr>
            <w:r w:rsidRPr="002B61DE">
              <w:rPr>
                <w:lang w:val="en-GB"/>
              </w:rPr>
              <w:t>Pathloss factor n1 beyond the second breakpoint</w:t>
            </w:r>
          </w:p>
        </w:tc>
        <w:tc>
          <w:tcPr>
            <w:tcW w:w="1236" w:type="dxa"/>
          </w:tcPr>
          <w:p w:rsidR="00AF195D" w:rsidRPr="002B61DE" w:rsidRDefault="00AF195D" w:rsidP="00530769">
            <w:pPr>
              <w:pStyle w:val="ECCFiguregraphcentered"/>
              <w:jc w:val="left"/>
              <w:rPr>
                <w:lang w:val="en-GB"/>
              </w:rPr>
            </w:pPr>
            <w:r w:rsidRPr="002B61DE">
              <w:rPr>
                <w:lang w:val="en-GB"/>
              </w:rPr>
              <w:t>4.3</w:t>
            </w:r>
          </w:p>
        </w:tc>
        <w:tc>
          <w:tcPr>
            <w:tcW w:w="1505" w:type="dxa"/>
          </w:tcPr>
          <w:p w:rsidR="00AF195D" w:rsidRPr="002B61DE" w:rsidRDefault="00AF195D" w:rsidP="00530769">
            <w:pPr>
              <w:pStyle w:val="ECCFiguregraphcentered"/>
              <w:jc w:val="left"/>
              <w:rPr>
                <w:lang w:val="en-GB"/>
              </w:rPr>
            </w:pPr>
            <w:r w:rsidRPr="002B61DE">
              <w:rPr>
                <w:lang w:val="en-GB"/>
              </w:rPr>
              <w:t>3.8</w:t>
            </w:r>
          </w:p>
        </w:tc>
        <w:tc>
          <w:tcPr>
            <w:tcW w:w="1471" w:type="dxa"/>
          </w:tcPr>
          <w:p w:rsidR="00AF195D" w:rsidRPr="002B61DE" w:rsidRDefault="00AF195D" w:rsidP="00530769">
            <w:pPr>
              <w:pStyle w:val="ECCFiguregraphcentered"/>
              <w:jc w:val="left"/>
              <w:rPr>
                <w:lang w:val="en-GB"/>
              </w:rPr>
            </w:pPr>
            <w:r w:rsidRPr="002B61DE">
              <w:rPr>
                <w:lang w:val="en-GB"/>
              </w:rPr>
              <w:t>3.3</w:t>
            </w:r>
          </w:p>
        </w:tc>
      </w:tr>
    </w:tbl>
    <w:p w:rsidR="00AF195D" w:rsidRPr="002B61DE" w:rsidRDefault="00AF195D" w:rsidP="00AF195D"/>
    <w:p w:rsidR="00AF195D" w:rsidRPr="002B61DE" w:rsidRDefault="00AF195D" w:rsidP="009D528E">
      <w:pPr>
        <w:pStyle w:val="ECCFiguregraphcentered"/>
        <w:rPr>
          <w:lang w:val="en-GB"/>
        </w:rPr>
      </w:pPr>
      <w:r w:rsidRPr="002B61DE">
        <w:rPr>
          <w:lang w:val="da-DK" w:eastAsia="da-DK"/>
        </w:rPr>
        <w:drawing>
          <wp:inline distT="0" distB="0" distL="0" distR="0" wp14:anchorId="296AB223" wp14:editId="7D40B956">
            <wp:extent cx="5480685" cy="274955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80685" cy="2749550"/>
                    </a:xfrm>
                    <a:prstGeom prst="rect">
                      <a:avLst/>
                    </a:prstGeom>
                    <a:noFill/>
                  </pic:spPr>
                </pic:pic>
              </a:graphicData>
            </a:graphic>
          </wp:inline>
        </w:drawing>
      </w:r>
    </w:p>
    <w:p w:rsidR="00AF195D" w:rsidRPr="002B61DE" w:rsidRDefault="00AF195D" w:rsidP="00AF195D">
      <w:pPr>
        <w:pStyle w:val="Caption"/>
        <w:rPr>
          <w:lang w:val="en-GB"/>
        </w:rPr>
      </w:pPr>
      <w:bookmarkStart w:id="78" w:name="_Ref440634421"/>
      <w:bookmarkStart w:id="79" w:name="_Ref440634412"/>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7</w:t>
      </w:r>
      <w:r w:rsidRPr="002B61DE">
        <w:rPr>
          <w:lang w:val="en-GB"/>
        </w:rPr>
        <w:fldChar w:fldCharType="end"/>
      </w:r>
      <w:bookmarkEnd w:id="78"/>
      <w:r w:rsidRPr="002B61DE">
        <w:rPr>
          <w:lang w:val="en-GB"/>
        </w:rPr>
        <w:t>: Attenuation of the propagation model used in the calculations</w:t>
      </w:r>
      <w:bookmarkEnd w:id="79"/>
    </w:p>
    <w:p w:rsidR="00AF195D" w:rsidRPr="002B61DE" w:rsidRDefault="00AF195D" w:rsidP="00AF195D">
      <w:pPr>
        <w:pStyle w:val="Heading2"/>
        <w:rPr>
          <w:lang w:val="en-GB"/>
        </w:rPr>
      </w:pPr>
      <w:bookmarkStart w:id="80" w:name="_Toc267660376"/>
      <w:bookmarkStart w:id="81" w:name="_Toc440624346"/>
      <w:bookmarkStart w:id="82" w:name="_Ref440633861"/>
      <w:bookmarkStart w:id="83" w:name="_Ref440634300"/>
      <w:bookmarkStart w:id="84" w:name="_Ref440640372"/>
      <w:bookmarkStart w:id="85" w:name="_Toc449965020"/>
      <w:r w:rsidRPr="002B61DE">
        <w:rPr>
          <w:lang w:val="en-GB"/>
        </w:rPr>
        <w:lastRenderedPageBreak/>
        <w:t>Typical TTT/DSRC applications</w:t>
      </w:r>
      <w:bookmarkEnd w:id="80"/>
      <w:bookmarkEnd w:id="81"/>
      <w:bookmarkEnd w:id="82"/>
      <w:bookmarkEnd w:id="83"/>
      <w:bookmarkEnd w:id="84"/>
      <w:bookmarkEnd w:id="85"/>
    </w:p>
    <w:p w:rsidR="00AF195D" w:rsidRPr="002B61DE" w:rsidRDefault="00AF195D" w:rsidP="00AF195D">
      <w:r w:rsidRPr="002B61DE">
        <w:t>Three main tolling station applications need to be differentiated due their different operational conditions:</w:t>
      </w:r>
    </w:p>
    <w:p w:rsidR="00AF195D" w:rsidRPr="002B61DE" w:rsidRDefault="00AF195D" w:rsidP="00AF195D">
      <w:pPr>
        <w:pStyle w:val="ECCBulletsLv1"/>
      </w:pPr>
      <w:r w:rsidRPr="002B61DE">
        <w:t xml:space="preserve">Free-Flow tolling stations and enforcement stations with a maximum of 6 parallel lanes (typical 3 lanes to 4 lanes in each traffic direction). Here the speed of the mobiles can be high. No specific speed limit is given during the tolling operation. See </w:t>
      </w:r>
      <w:r w:rsidRPr="002B61DE">
        <w:fldChar w:fldCharType="begin"/>
      </w:r>
      <w:r w:rsidRPr="002B61DE">
        <w:instrText xml:space="preserve"> REF _Ref269478206 \h  \* MERGEFORMAT </w:instrText>
      </w:r>
      <w:r w:rsidRPr="002B61DE">
        <w:fldChar w:fldCharType="separate"/>
      </w:r>
      <w:r w:rsidR="009F37CD" w:rsidRPr="002B61DE">
        <w:t xml:space="preserve">Figure </w:t>
      </w:r>
      <w:r w:rsidR="009F37CD">
        <w:t>8</w:t>
      </w:r>
      <w:r w:rsidRPr="002B61DE">
        <w:fldChar w:fldCharType="end"/>
      </w:r>
      <w:r w:rsidRPr="002B61DE">
        <w:t>.</w:t>
      </w:r>
    </w:p>
    <w:p w:rsidR="00AF195D" w:rsidRPr="002B61DE" w:rsidRDefault="00AF195D" w:rsidP="00AF195D">
      <w:pPr>
        <w:pStyle w:val="ECCBulletsLv1"/>
      </w:pPr>
      <w:r w:rsidRPr="002B61DE">
        <w:t xml:space="preserve">Toll plazas with an automatic barrier with up to 40 parallel lanes (Typical around 5 lanes to 20 lanes in each traffic direction). Here the vehicular speed is very limited. See </w:t>
      </w:r>
      <w:r w:rsidRPr="002B61DE">
        <w:fldChar w:fldCharType="begin"/>
      </w:r>
      <w:r w:rsidRPr="002B61DE">
        <w:instrText xml:space="preserve"> REF _Ref269478228 \h  \* MERGEFORMAT </w:instrText>
      </w:r>
      <w:r w:rsidRPr="002B61DE">
        <w:fldChar w:fldCharType="separate"/>
      </w:r>
      <w:r w:rsidR="009F37CD" w:rsidRPr="002B61DE">
        <w:t xml:space="preserve">Figure </w:t>
      </w:r>
      <w:r w:rsidR="009F37CD">
        <w:t>9</w:t>
      </w:r>
      <w:r w:rsidRPr="002B61DE">
        <w:fldChar w:fldCharType="end"/>
      </w:r>
      <w:r w:rsidRPr="002B61DE">
        <w:t>, left part.</w:t>
      </w:r>
    </w:p>
    <w:p w:rsidR="00AF195D" w:rsidRPr="002B61DE" w:rsidRDefault="00AF195D" w:rsidP="00AF195D">
      <w:pPr>
        <w:pStyle w:val="ECCBulletsLv1"/>
      </w:pPr>
      <w:r w:rsidRPr="002B61DE">
        <w:t xml:space="preserve">Toll plazas with automatic lanes (reduced speed) with up to 40 parallel lanes (typical around 1 lane to 10 lanes in each traffic direction). Here the speed limit is in the range of 30 km/h. See </w:t>
      </w:r>
      <w:r w:rsidRPr="002B61DE">
        <w:fldChar w:fldCharType="begin"/>
      </w:r>
      <w:r w:rsidRPr="002B61DE">
        <w:instrText xml:space="preserve"> REF _Ref269478228 \h  \* MERGEFORMAT </w:instrText>
      </w:r>
      <w:r w:rsidRPr="002B61DE">
        <w:fldChar w:fldCharType="separate"/>
      </w:r>
      <w:r w:rsidR="009F37CD" w:rsidRPr="002B61DE">
        <w:t xml:space="preserve">Figure </w:t>
      </w:r>
      <w:r w:rsidR="009F37CD">
        <w:t>9</w:t>
      </w:r>
      <w:r w:rsidRPr="002B61DE">
        <w:fldChar w:fldCharType="end"/>
      </w:r>
      <w:r w:rsidRPr="002B61DE">
        <w:t>, right part.</w:t>
      </w:r>
    </w:p>
    <w:p w:rsidR="00AF195D" w:rsidRPr="002B61DE" w:rsidRDefault="00AF195D" w:rsidP="00AF195D">
      <w:pPr>
        <w:pStyle w:val="ECCFiguregraphcentered"/>
        <w:rPr>
          <w:lang w:val="en-GB"/>
        </w:rPr>
      </w:pPr>
      <w:r w:rsidRPr="002B61DE">
        <w:rPr>
          <w:lang w:val="da-DK" w:eastAsia="da-DK"/>
        </w:rPr>
        <w:drawing>
          <wp:inline distT="0" distB="0" distL="0" distR="0" wp14:anchorId="3713032A" wp14:editId="6F6D43E3">
            <wp:extent cx="3996055" cy="2997200"/>
            <wp:effectExtent l="0" t="0" r="0" b="0"/>
            <wp:docPr id="18" name="Bild 3" descr="0307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0717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6055" cy="2997200"/>
                    </a:xfrm>
                    <a:prstGeom prst="rect">
                      <a:avLst/>
                    </a:prstGeom>
                    <a:noFill/>
                    <a:ln>
                      <a:noFill/>
                    </a:ln>
                  </pic:spPr>
                </pic:pic>
              </a:graphicData>
            </a:graphic>
          </wp:inline>
        </w:drawing>
      </w:r>
    </w:p>
    <w:p w:rsidR="00AF195D" w:rsidRPr="002B61DE" w:rsidRDefault="00AF195D" w:rsidP="00AF195D">
      <w:pPr>
        <w:pStyle w:val="Caption"/>
        <w:rPr>
          <w:lang w:val="en-GB"/>
        </w:rPr>
      </w:pPr>
      <w:bookmarkStart w:id="86" w:name="_Ref269478206"/>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8</w:t>
      </w:r>
      <w:r w:rsidRPr="002B61DE">
        <w:rPr>
          <w:lang w:val="en-GB"/>
        </w:rPr>
        <w:fldChar w:fldCharType="end"/>
      </w:r>
      <w:bookmarkEnd w:id="86"/>
      <w:r w:rsidRPr="002B61DE">
        <w:rPr>
          <w:lang w:val="en-GB"/>
        </w:rPr>
        <w:t>: Typical free-flow installation with three lanes</w:t>
      </w:r>
    </w:p>
    <w:p w:rsidR="00AF195D" w:rsidRPr="002B61DE" w:rsidRDefault="00AF195D" w:rsidP="00AF195D"/>
    <w:p w:rsidR="00AF195D" w:rsidRPr="002B61DE" w:rsidRDefault="00AF195D" w:rsidP="009D528E">
      <w:pPr>
        <w:pStyle w:val="ECCFiguregraphcentered"/>
        <w:rPr>
          <w:lang w:val="en-GB"/>
        </w:rPr>
      </w:pPr>
      <w:r w:rsidRPr="002B61DE">
        <w:rPr>
          <w:lang w:val="da-DK" w:eastAsia="da-DK"/>
        </w:rPr>
        <w:drawing>
          <wp:inline distT="0" distB="0" distL="0" distR="0" wp14:anchorId="4DD24F4E" wp14:editId="18393622">
            <wp:extent cx="6113145" cy="1490345"/>
            <wp:effectExtent l="0" t="0" r="8255" b="8255"/>
            <wp:docPr id="5" name="Bild 5" descr="Figure_Tollplaza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_Tollplaza_V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145" cy="1490345"/>
                    </a:xfrm>
                    <a:prstGeom prst="rect">
                      <a:avLst/>
                    </a:prstGeom>
                    <a:noFill/>
                    <a:ln>
                      <a:noFill/>
                    </a:ln>
                  </pic:spPr>
                </pic:pic>
              </a:graphicData>
            </a:graphic>
          </wp:inline>
        </w:drawing>
      </w:r>
    </w:p>
    <w:p w:rsidR="00AF195D" w:rsidRPr="002B61DE" w:rsidRDefault="00AF195D" w:rsidP="00AF195D">
      <w:pPr>
        <w:pStyle w:val="Caption"/>
        <w:rPr>
          <w:lang w:val="en-GB"/>
        </w:rPr>
      </w:pPr>
      <w:bookmarkStart w:id="87" w:name="_Ref269478228"/>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9</w:t>
      </w:r>
      <w:r w:rsidRPr="002B61DE">
        <w:rPr>
          <w:lang w:val="en-GB"/>
        </w:rPr>
        <w:fldChar w:fldCharType="end"/>
      </w:r>
      <w:bookmarkEnd w:id="87"/>
      <w:r w:rsidRPr="002B61DE">
        <w:rPr>
          <w:lang w:val="en-GB"/>
        </w:rPr>
        <w:t>: Typical toll plaza with an automatic barrier (left) and a single automatic lane (right)</w:t>
      </w:r>
    </w:p>
    <w:p w:rsidR="00AF195D" w:rsidRPr="002B61DE" w:rsidRDefault="00AF195D" w:rsidP="00AF195D">
      <w:r w:rsidRPr="002B61DE">
        <w:t xml:space="preserve">Besides road tolling TTT is also used for other applications such as access and payment of parking, traffic monitoring and for the future enforcement of tachograph for trucks buses etc. The free-flow application shown in </w:t>
      </w:r>
      <w:r w:rsidRPr="002B61DE">
        <w:fldChar w:fldCharType="begin"/>
      </w:r>
      <w:r w:rsidRPr="002B61DE">
        <w:instrText xml:space="preserve"> REF _Ref269478206 \h  \* MERGEFORMAT </w:instrText>
      </w:r>
      <w:r w:rsidRPr="002B61DE">
        <w:fldChar w:fldCharType="separate"/>
      </w:r>
      <w:r w:rsidR="009F37CD" w:rsidRPr="002B61DE">
        <w:t xml:space="preserve">Figure </w:t>
      </w:r>
      <w:r w:rsidR="009F37CD">
        <w:t>8</w:t>
      </w:r>
      <w:r w:rsidRPr="002B61DE">
        <w:fldChar w:fldCharType="end"/>
      </w:r>
      <w:r w:rsidRPr="002B61DE">
        <w:t xml:space="preserve"> is in this study considered the most demanding application regarding output power, antenna beam width etc. Because of this only this scenario was studied in this study.</w:t>
      </w:r>
    </w:p>
    <w:p w:rsidR="00AF195D" w:rsidRPr="002B61DE" w:rsidRDefault="00AF195D" w:rsidP="00AF195D">
      <w:pPr>
        <w:pStyle w:val="Heading2"/>
        <w:rPr>
          <w:lang w:val="en-GB"/>
        </w:rPr>
      </w:pPr>
      <w:bookmarkStart w:id="88" w:name="_Toc440624347"/>
      <w:bookmarkStart w:id="89" w:name="_Toc449965021"/>
      <w:r w:rsidRPr="002B61DE">
        <w:rPr>
          <w:lang w:val="en-GB"/>
        </w:rPr>
        <w:lastRenderedPageBreak/>
        <w:t>Market penetration</w:t>
      </w:r>
      <w:bookmarkEnd w:id="88"/>
      <w:bookmarkEnd w:id="89"/>
    </w:p>
    <w:p w:rsidR="00AF195D" w:rsidRPr="002B61DE" w:rsidRDefault="00137805" w:rsidP="00AF195D">
      <w:r w:rsidRPr="001B5D5A">
        <w:rPr>
          <w:rStyle w:val="ECCParagraph"/>
        </w:rPr>
        <w:t xml:space="preserve">In Directive 2004/52/EC </w:t>
      </w:r>
      <w:r w:rsidRPr="001B5D5A">
        <w:rPr>
          <w:rStyle w:val="ECCParagraph"/>
        </w:rPr>
        <w:fldChar w:fldCharType="begin"/>
      </w:r>
      <w:r w:rsidRPr="001B5D5A">
        <w:rPr>
          <w:rStyle w:val="ECCParagraph"/>
        </w:rPr>
        <w:instrText xml:space="preserve"> REF _Ref440633620 \r \h  \* MERGEFORMAT </w:instrText>
      </w:r>
      <w:r w:rsidRPr="001B5D5A">
        <w:rPr>
          <w:rStyle w:val="ECCParagraph"/>
        </w:rPr>
      </w:r>
      <w:r w:rsidRPr="001B5D5A">
        <w:rPr>
          <w:rStyle w:val="ECCParagraph"/>
        </w:rPr>
        <w:fldChar w:fldCharType="separate"/>
      </w:r>
      <w:r w:rsidR="009F37CD">
        <w:rPr>
          <w:rStyle w:val="ECCParagraph"/>
        </w:rPr>
        <w:t>[21]</w:t>
      </w:r>
      <w:r w:rsidRPr="001B5D5A">
        <w:rPr>
          <w:rStyle w:val="ECCParagraph"/>
        </w:rPr>
        <w:fldChar w:fldCharType="end"/>
      </w:r>
      <w:r w:rsidRPr="001B5D5A">
        <w:rPr>
          <w:rStyle w:val="ECCParagraph"/>
        </w:rPr>
        <w:t>, it is stated that</w:t>
      </w:r>
      <w:r w:rsidR="000419A4">
        <w:rPr>
          <w:rStyle w:val="ECCParagraph"/>
        </w:rPr>
        <w:t xml:space="preserve"> all new electronic toll systems brought into service on or after 1</w:t>
      </w:r>
      <w:r w:rsidR="000419A4" w:rsidRPr="009B37E2">
        <w:rPr>
          <w:rStyle w:val="ECCHLsuperscript"/>
        </w:rPr>
        <w:t>st</w:t>
      </w:r>
      <w:r w:rsidR="000419A4">
        <w:rPr>
          <w:rStyle w:val="ECCParagraph"/>
        </w:rPr>
        <w:t xml:space="preserve"> January 2007 shall, for carrying out electronic toll transactions use one or more of the following technologies: </w:t>
      </w:r>
      <w:r w:rsidR="000419A4" w:rsidRPr="000419A4">
        <w:t>satellite positioning</w:t>
      </w:r>
      <w:r w:rsidR="000419A4">
        <w:t xml:space="preserve">, </w:t>
      </w:r>
      <w:r w:rsidR="000419A4" w:rsidRPr="000419A4">
        <w:t>mobile communications using the GSM-GPRS standard</w:t>
      </w:r>
      <w:r w:rsidR="000419A4">
        <w:t>, 5.</w:t>
      </w:r>
      <w:r w:rsidR="000419A4" w:rsidRPr="000419A4">
        <w:t>8 GHz microwave technology</w:t>
      </w:r>
      <w:r w:rsidR="000419A4">
        <w:t>.</w:t>
      </w:r>
      <w:r w:rsidR="000419A4">
        <w:rPr>
          <w:rStyle w:val="ECCParagraph"/>
        </w:rPr>
        <w:t xml:space="preserve"> </w:t>
      </w:r>
      <w:r w:rsidRPr="001B5D5A">
        <w:rPr>
          <w:rStyle w:val="ECCParagraph"/>
        </w:rPr>
        <w:t xml:space="preserve"> </w:t>
      </w:r>
      <w:r w:rsidR="00AF195D" w:rsidRPr="009B37E2">
        <w:rPr>
          <w:rStyle w:val="ECCParagraph"/>
        </w:rPr>
        <w:t>.</w:t>
      </w:r>
      <w:r w:rsidR="00AF195D" w:rsidRPr="002B61DE">
        <w:t xml:space="preserve"> DSRC based EFC systems are in operation in 20 European countries. In 2015 </w:t>
      </w:r>
      <w:proofErr w:type="gramStart"/>
      <w:r w:rsidR="00AF195D" w:rsidRPr="002B61DE">
        <w:t xml:space="preserve">around 28 </w:t>
      </w:r>
      <w:proofErr w:type="spellStart"/>
      <w:r w:rsidR="00AF195D" w:rsidRPr="002B61DE">
        <w:t>million</w:t>
      </w:r>
      <w:r w:rsidR="00045787">
        <w:t>s</w:t>
      </w:r>
      <w:proofErr w:type="spellEnd"/>
      <w:r w:rsidR="00AF195D" w:rsidRPr="002B61DE">
        <w:t xml:space="preserve"> DSRC OBU</w:t>
      </w:r>
      <w:proofErr w:type="gramEnd"/>
      <w:r w:rsidR="00AF195D" w:rsidRPr="002B61DE">
        <w:t xml:space="preserve"> were in use in Europe, communicating with more than 20.000 Transceivers (beacons) for tolling purposes.</w:t>
      </w:r>
    </w:p>
    <w:p w:rsidR="00AF195D" w:rsidRPr="002B61DE" w:rsidRDefault="00AF195D" w:rsidP="00AF195D">
      <w:r w:rsidRPr="002B61DE">
        <w:t>In tolling systems based on GNSS, DSRC is in use for enforcement, following the related European standards.</w:t>
      </w:r>
    </w:p>
    <w:p w:rsidR="00AF195D" w:rsidRPr="002B61DE" w:rsidRDefault="00AF195D" w:rsidP="00AF195D">
      <w:r w:rsidRPr="002B61DE">
        <w:t>The enforcement of the Digital Tachograph Regulation 165/2014 and of the Weights &amp; Dimensions Directive is currently awaiting its legislative adoption (procedure 2013/0105 (COD)). Road charging shares the same radio parameters, operates in the same frequency band and uses the same DSRC profile and verification standards as the future enforcement applications foreseen for the Digital Tachograph and the coming Weights and Dimensions Directive.</w:t>
      </w:r>
    </w:p>
    <w:p w:rsidR="00AF195D" w:rsidRPr="002B61DE" w:rsidRDefault="00AF195D" w:rsidP="00AF195D">
      <w:pPr>
        <w:pStyle w:val="Heading2"/>
        <w:rPr>
          <w:lang w:val="en-GB"/>
        </w:rPr>
      </w:pPr>
      <w:bookmarkStart w:id="90" w:name="_Toc440624348"/>
      <w:bookmarkStart w:id="91" w:name="_Toc449965022"/>
      <w:r w:rsidRPr="002B61DE">
        <w:rPr>
          <w:lang w:val="en-GB"/>
        </w:rPr>
        <w:t>Mobile applications in the band 5795-5815 MH</w:t>
      </w:r>
      <w:r w:rsidRPr="00530769">
        <w:rPr>
          <w:sz w:val="16"/>
          <w:lang w:val="en-GB"/>
        </w:rPr>
        <w:t>z</w:t>
      </w:r>
      <w:bookmarkEnd w:id="90"/>
      <w:bookmarkEnd w:id="91"/>
    </w:p>
    <w:p w:rsidR="00AF195D" w:rsidRPr="009B37E2" w:rsidRDefault="00AF195D" w:rsidP="00AF195D">
      <w:pPr>
        <w:rPr>
          <w:rStyle w:val="ECCParagraph"/>
        </w:rPr>
      </w:pPr>
      <w:r w:rsidRPr="009B37E2">
        <w:rPr>
          <w:rStyle w:val="ECCParagraph"/>
        </w:rPr>
        <w:t xml:space="preserve">Mobile road tolling stations are used in some countries such as Austria, Belarus, Czech Republic, Poland and Switzerland. Also in Germany it is planned to use mobile road tolling stations, 278 mobile enforcement vehicles driving on the toll road network and 35 portable enforcement units that can be mounted on existing bridges over the motorway. See </w:t>
      </w:r>
      <w:r w:rsidRPr="009B37E2">
        <w:rPr>
          <w:rStyle w:val="ECCParagraph"/>
        </w:rPr>
        <w:fldChar w:fldCharType="begin"/>
      </w:r>
      <w:r w:rsidRPr="009B37E2">
        <w:rPr>
          <w:rStyle w:val="ECCParagraph"/>
        </w:rPr>
        <w:instrText xml:space="preserve"> REF _Ref440633654 \r \h </w:instrText>
      </w:r>
      <w:r w:rsidR="006F3E56" w:rsidRPr="009B37E2">
        <w:rPr>
          <w:rStyle w:val="ECCParagraph"/>
        </w:rPr>
        <w:instrText xml:space="preserve"> \* MERGEFORMAT </w:instrText>
      </w:r>
      <w:r w:rsidRPr="009B37E2">
        <w:rPr>
          <w:rStyle w:val="ECCParagraph"/>
        </w:rPr>
      </w:r>
      <w:r w:rsidRPr="009B37E2">
        <w:rPr>
          <w:rStyle w:val="ECCParagraph"/>
        </w:rPr>
        <w:fldChar w:fldCharType="separate"/>
      </w:r>
      <w:r w:rsidR="009F37CD">
        <w:rPr>
          <w:rStyle w:val="ECCParagraph"/>
        </w:rPr>
        <w:t>ANNEX 1:</w:t>
      </w:r>
      <w:r w:rsidRPr="009B37E2">
        <w:rPr>
          <w:rStyle w:val="ECCParagraph"/>
        </w:rPr>
        <w:fldChar w:fldCharType="end"/>
      </w:r>
      <w:r w:rsidRPr="009B37E2">
        <w:rPr>
          <w:rStyle w:val="ECCParagraph"/>
        </w:rPr>
        <w:t xml:space="preserve"> and </w:t>
      </w:r>
      <w:r w:rsidRPr="009B37E2">
        <w:rPr>
          <w:rStyle w:val="ECCParagraph"/>
        </w:rPr>
        <w:fldChar w:fldCharType="begin"/>
      </w:r>
      <w:r w:rsidRPr="009B37E2">
        <w:rPr>
          <w:rStyle w:val="ECCParagraph"/>
        </w:rPr>
        <w:instrText xml:space="preserve"> REF _Ref440633663 \r \h </w:instrText>
      </w:r>
      <w:r w:rsidR="006F3E56" w:rsidRPr="009B37E2">
        <w:rPr>
          <w:rStyle w:val="ECCParagraph"/>
        </w:rPr>
        <w:instrText xml:space="preserve"> \* MERGEFORMAT </w:instrText>
      </w:r>
      <w:r w:rsidRPr="009B37E2">
        <w:rPr>
          <w:rStyle w:val="ECCParagraph"/>
        </w:rPr>
      </w:r>
      <w:r w:rsidRPr="009B37E2">
        <w:rPr>
          <w:rStyle w:val="ECCParagraph"/>
        </w:rPr>
        <w:fldChar w:fldCharType="separate"/>
      </w:r>
      <w:r w:rsidR="009F37CD">
        <w:rPr>
          <w:rStyle w:val="ECCParagraph"/>
        </w:rPr>
        <w:t>ANNEX 2:</w:t>
      </w:r>
      <w:r w:rsidRPr="009B37E2">
        <w:rPr>
          <w:rStyle w:val="ECCParagraph"/>
        </w:rPr>
        <w:fldChar w:fldCharType="end"/>
      </w:r>
      <w:r w:rsidRPr="009B37E2">
        <w:rPr>
          <w:rStyle w:val="ECCParagraph"/>
        </w:rPr>
        <w:t xml:space="preserve"> for more information.</w:t>
      </w:r>
    </w:p>
    <w:p w:rsidR="00AF195D" w:rsidRPr="002B61DE" w:rsidRDefault="00AF195D" w:rsidP="00AF195D">
      <w:r w:rsidRPr="002B61DE">
        <w:t>The main use of these mobile road tolling stations are not mainly for road charging but rather for enforcement. The mobile stations are verifying that a vehicle is equipped with an OBU correctly configured. A mobile enforcement vehicle is driving on the road and communicates with other adjacent vehicles but it can also communicate when parked close to the road.</w:t>
      </w:r>
    </w:p>
    <w:p w:rsidR="00AF195D" w:rsidRPr="002B61DE" w:rsidRDefault="00AF195D" w:rsidP="00AF195D">
      <w:r w:rsidRPr="002B61DE">
        <w:t>The figures below show the performance with typical mobile enforcement vehicles. It is important that the mobile enforcement vehicle knows exactly which OBU to communicate with. This is typically achieved using narrow antenna beams in azimuth.</w:t>
      </w:r>
    </w:p>
    <w:p w:rsidR="00AF195D" w:rsidRPr="002B61DE" w:rsidRDefault="00AF195D" w:rsidP="00AF195D"/>
    <w:p w:rsidR="00AF195D" w:rsidRPr="002B61DE" w:rsidRDefault="00AF195D" w:rsidP="00AF195D">
      <w:pPr>
        <w:pStyle w:val="ECCFiguregraphcentered"/>
        <w:rPr>
          <w:lang w:val="en-GB"/>
        </w:rPr>
      </w:pPr>
      <w:r w:rsidRPr="002B61DE">
        <w:rPr>
          <w:lang w:val="da-DK" w:eastAsia="da-DK"/>
        </w:rPr>
        <w:drawing>
          <wp:inline distT="0" distB="0" distL="0" distR="0" wp14:anchorId="65DE852D" wp14:editId="24A7EC7C">
            <wp:extent cx="2924175" cy="19509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153" cy="1952309"/>
                    </a:xfrm>
                    <a:prstGeom prst="rect">
                      <a:avLst/>
                    </a:prstGeom>
                    <a:noFill/>
                  </pic:spPr>
                </pic:pic>
              </a:graphicData>
            </a:graphic>
          </wp:inline>
        </w:drawing>
      </w:r>
    </w:p>
    <w:p w:rsidR="00AF195D" w:rsidRPr="002B61DE" w:rsidRDefault="00AF195D" w:rsidP="00AF195D">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10</w:t>
      </w:r>
      <w:r w:rsidRPr="002B61DE">
        <w:rPr>
          <w:lang w:val="en-GB"/>
        </w:rPr>
        <w:fldChar w:fldCharType="end"/>
      </w:r>
      <w:r w:rsidRPr="002B61DE">
        <w:rPr>
          <w:lang w:val="en-GB"/>
        </w:rPr>
        <w:t xml:space="preserve">: Typical mobile enforcement vehicle, RSU antennas are mounted </w:t>
      </w:r>
      <w:r w:rsidR="00161063">
        <w:rPr>
          <w:lang w:val="en-GB"/>
        </w:rPr>
        <w:br/>
      </w:r>
      <w:r w:rsidRPr="002B61DE">
        <w:rPr>
          <w:lang w:val="en-GB"/>
        </w:rPr>
        <w:t>on top of the roof in the back of the vehicle</w:t>
      </w:r>
    </w:p>
    <w:p w:rsidR="00AF195D" w:rsidRPr="002B61DE" w:rsidRDefault="00AF195D" w:rsidP="00AF195D">
      <w:pPr>
        <w:pStyle w:val="ECCFiguregraphcentered"/>
        <w:rPr>
          <w:lang w:val="en-GB"/>
        </w:rPr>
      </w:pPr>
      <w:r w:rsidRPr="002B61DE">
        <w:rPr>
          <w:lang w:val="da-DK" w:eastAsia="da-DK"/>
        </w:rPr>
        <w:lastRenderedPageBreak/>
        <w:drawing>
          <wp:inline distT="0" distB="0" distL="0" distR="0" wp14:anchorId="1328B481" wp14:editId="1BA17AE1">
            <wp:extent cx="3765702" cy="319087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5702" cy="3190875"/>
                    </a:xfrm>
                    <a:prstGeom prst="rect">
                      <a:avLst/>
                    </a:prstGeom>
                    <a:noFill/>
                    <a:ln>
                      <a:noFill/>
                    </a:ln>
                  </pic:spPr>
                </pic:pic>
              </a:graphicData>
            </a:graphic>
          </wp:inline>
        </w:drawing>
      </w:r>
    </w:p>
    <w:p w:rsidR="00AF195D" w:rsidRDefault="00AF195D" w:rsidP="00AF195D">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11</w:t>
      </w:r>
      <w:r w:rsidRPr="002B61DE">
        <w:rPr>
          <w:lang w:val="en-GB"/>
        </w:rPr>
        <w:fldChar w:fldCharType="end"/>
      </w:r>
      <w:r w:rsidRPr="002B61DE">
        <w:rPr>
          <w:lang w:val="en-GB"/>
        </w:rPr>
        <w:t>: Typical communication zones wit</w:t>
      </w:r>
      <w:r w:rsidR="00530769">
        <w:rPr>
          <w:lang w:val="en-GB"/>
        </w:rPr>
        <w:t>h a mobile enforcement vehicle</w:t>
      </w:r>
    </w:p>
    <w:p w:rsidR="00530769" w:rsidRPr="00530769" w:rsidRDefault="00530769" w:rsidP="00530769"/>
    <w:p w:rsidR="00AF195D" w:rsidRPr="002B61DE" w:rsidRDefault="00AF195D" w:rsidP="00AF195D">
      <w:r w:rsidRPr="002B61DE">
        <w:t>Two individual zones are available, one on the left and one on the right. Only one beam at a time is used. Note that the communication is directed backwards compared with the driving direction.</w:t>
      </w:r>
    </w:p>
    <w:p w:rsidR="00AF195D" w:rsidRPr="002B61DE" w:rsidRDefault="00AF195D" w:rsidP="00AF195D">
      <w:pPr>
        <w:pStyle w:val="Caption"/>
        <w:rPr>
          <w:lang w:val="en-GB"/>
        </w:rPr>
      </w:pPr>
      <w:r w:rsidRPr="002B61DE">
        <w:rPr>
          <w:noProof/>
          <w:lang w:eastAsia="da-DK"/>
        </w:rPr>
        <w:drawing>
          <wp:inline distT="0" distB="0" distL="0" distR="0" wp14:anchorId="1CF3BE31" wp14:editId="4DD416F8">
            <wp:extent cx="6436800" cy="392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6800" cy="3920400"/>
                    </a:xfrm>
                    <a:prstGeom prst="rect">
                      <a:avLst/>
                    </a:prstGeom>
                    <a:noFill/>
                  </pic:spPr>
                </pic:pic>
              </a:graphicData>
            </a:graphic>
          </wp:inline>
        </w:drawing>
      </w:r>
    </w:p>
    <w:p w:rsidR="00AF195D" w:rsidRDefault="00AF195D" w:rsidP="00AF195D">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12</w:t>
      </w:r>
      <w:r w:rsidRPr="002B61DE">
        <w:rPr>
          <w:lang w:val="en-GB"/>
        </w:rPr>
        <w:fldChar w:fldCharType="end"/>
      </w:r>
      <w:r w:rsidRPr="002B61DE">
        <w:rPr>
          <w:lang w:val="en-GB"/>
        </w:rPr>
        <w:t>: Typical transmission directions in horizontal plane wi</w:t>
      </w:r>
      <w:r w:rsidR="00530769">
        <w:rPr>
          <w:lang w:val="en-GB"/>
        </w:rPr>
        <w:t>th a mobile enforcement vehicle</w:t>
      </w:r>
    </w:p>
    <w:p w:rsidR="00161063" w:rsidRPr="00161063" w:rsidRDefault="00161063" w:rsidP="00161063"/>
    <w:p w:rsidR="00AF195D" w:rsidRPr="002B61DE" w:rsidRDefault="00AF195D" w:rsidP="00AF195D">
      <w:pPr>
        <w:pStyle w:val="Caption"/>
        <w:rPr>
          <w:lang w:val="en-GB"/>
        </w:rPr>
      </w:pPr>
      <w:r w:rsidRPr="002B61DE">
        <w:rPr>
          <w:noProof/>
          <w:lang w:eastAsia="da-DK"/>
        </w:rPr>
        <w:lastRenderedPageBreak/>
        <w:drawing>
          <wp:inline distT="0" distB="0" distL="0" distR="0" wp14:anchorId="5C8218A2" wp14:editId="05F7F850">
            <wp:extent cx="6436800" cy="392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6800" cy="3920400"/>
                    </a:xfrm>
                    <a:prstGeom prst="rect">
                      <a:avLst/>
                    </a:prstGeom>
                    <a:noFill/>
                  </pic:spPr>
                </pic:pic>
              </a:graphicData>
            </a:graphic>
          </wp:inline>
        </w:drawing>
      </w:r>
    </w:p>
    <w:p w:rsidR="00AF195D" w:rsidRPr="002B61DE" w:rsidRDefault="00AF195D" w:rsidP="00AF195D">
      <w:pPr>
        <w:pStyle w:val="Caption"/>
        <w:rPr>
          <w:lang w:val="en-GB"/>
        </w:rPr>
      </w:pPr>
      <w:r w:rsidRPr="002B61DE">
        <w:rPr>
          <w:lang w:val="en-GB"/>
        </w:rPr>
        <w:t xml:space="preserve">Figure </w:t>
      </w:r>
      <w:r w:rsidRPr="002B61DE">
        <w:rPr>
          <w:lang w:val="en-GB"/>
        </w:rPr>
        <w:fldChar w:fldCharType="begin"/>
      </w:r>
      <w:r w:rsidRPr="002B61DE">
        <w:rPr>
          <w:lang w:val="en-GB"/>
        </w:rPr>
        <w:instrText xml:space="preserve"> SEQ Figure \* ARABIC </w:instrText>
      </w:r>
      <w:r w:rsidRPr="002B61DE">
        <w:rPr>
          <w:lang w:val="en-GB"/>
        </w:rPr>
        <w:fldChar w:fldCharType="separate"/>
      </w:r>
      <w:r w:rsidR="009F37CD">
        <w:rPr>
          <w:noProof/>
          <w:lang w:val="en-GB"/>
        </w:rPr>
        <w:t>13</w:t>
      </w:r>
      <w:r w:rsidRPr="002B61DE">
        <w:rPr>
          <w:lang w:val="en-GB"/>
        </w:rPr>
        <w:fldChar w:fldCharType="end"/>
      </w:r>
      <w:r w:rsidRPr="002B61DE">
        <w:rPr>
          <w:lang w:val="en-GB"/>
        </w:rPr>
        <w:t>: Typical transmission directions in vertical plane wi</w:t>
      </w:r>
      <w:r w:rsidR="00530769">
        <w:rPr>
          <w:lang w:val="en-GB"/>
        </w:rPr>
        <w:t>th a mobile enforcement vehicle</w:t>
      </w:r>
    </w:p>
    <w:p w:rsidR="00AF195D" w:rsidRPr="002B61DE" w:rsidRDefault="00AF195D" w:rsidP="00AF195D">
      <w:r w:rsidRPr="002B61DE">
        <w:t>Tachograph applications were under development when this report was written. Most probably the mobile enforcement vehicles for those applications will be very similar to the ones used for road tolling enforcement.</w:t>
      </w:r>
    </w:p>
    <w:p w:rsidR="00AF195D" w:rsidRPr="002B61DE" w:rsidRDefault="00AF195D" w:rsidP="00AF195D"/>
    <w:p w:rsidR="00B25DBF" w:rsidRPr="002B61DE" w:rsidRDefault="00B25DBF" w:rsidP="00B25DBF">
      <w:pPr>
        <w:pStyle w:val="Heading1"/>
        <w:rPr>
          <w:lang w:val="en-GB"/>
        </w:rPr>
      </w:pPr>
      <w:bookmarkStart w:id="92" w:name="_Toc135479021"/>
      <w:bookmarkStart w:id="93" w:name="_Toc133380470"/>
      <w:bookmarkStart w:id="94" w:name="_Toc144719379"/>
      <w:bookmarkStart w:id="95" w:name="_Toc211431758"/>
      <w:bookmarkStart w:id="96" w:name="_Toc267660384"/>
      <w:bookmarkStart w:id="97" w:name="_Toc440624349"/>
      <w:bookmarkStart w:id="98" w:name="_Ref440633073"/>
      <w:bookmarkStart w:id="99" w:name="_Toc449965023"/>
      <w:r w:rsidRPr="002B61DE">
        <w:rPr>
          <w:lang w:val="en-GB"/>
        </w:rPr>
        <w:lastRenderedPageBreak/>
        <w:t xml:space="preserve">Compatibility between Road Tolling and </w:t>
      </w:r>
      <w:bookmarkEnd w:id="92"/>
      <w:bookmarkEnd w:id="93"/>
      <w:bookmarkEnd w:id="94"/>
      <w:bookmarkEnd w:id="95"/>
      <w:bookmarkEnd w:id="96"/>
      <w:r w:rsidRPr="002B61DE">
        <w:rPr>
          <w:lang w:val="en-GB"/>
        </w:rPr>
        <w:t>the radiolocation service</w:t>
      </w:r>
      <w:bookmarkEnd w:id="97"/>
      <w:bookmarkEnd w:id="98"/>
      <w:bookmarkEnd w:id="99"/>
    </w:p>
    <w:p w:rsidR="00B25DBF" w:rsidRPr="002B61DE" w:rsidRDefault="00B25DBF" w:rsidP="00B25DBF">
      <w:pPr>
        <w:pStyle w:val="Heading2"/>
        <w:rPr>
          <w:lang w:val="en-GB"/>
        </w:rPr>
      </w:pPr>
      <w:bookmarkStart w:id="100" w:name="_Toc267660385"/>
      <w:bookmarkStart w:id="101" w:name="_Toc440624350"/>
      <w:bookmarkStart w:id="102" w:name="_Toc449965024"/>
      <w:r w:rsidRPr="002B61DE">
        <w:rPr>
          <w:lang w:val="en-GB"/>
        </w:rPr>
        <w:t>Results from other ECC report</w:t>
      </w:r>
      <w:bookmarkEnd w:id="100"/>
      <w:r w:rsidRPr="002B61DE">
        <w:rPr>
          <w:lang w:val="en-GB"/>
        </w:rPr>
        <w:t>s</w:t>
      </w:r>
      <w:bookmarkEnd w:id="101"/>
      <w:bookmarkEnd w:id="102"/>
    </w:p>
    <w:p w:rsidR="00B25DBF" w:rsidRPr="002B61DE" w:rsidRDefault="00B25DBF" w:rsidP="00B25DBF">
      <w:r w:rsidRPr="002B61DE">
        <w:rPr>
          <w:rStyle w:val="ECCHLbold"/>
        </w:rPr>
        <w:t>ERC Report 003</w:t>
      </w:r>
      <w:r w:rsidR="00530769">
        <w:rPr>
          <w:rStyle w:val="ECCHLbold"/>
        </w:rPr>
        <w:t xml:space="preserve"> </w:t>
      </w:r>
      <w:r w:rsidR="00530769" w:rsidRPr="00EA54F8">
        <w:rPr>
          <w:rStyle w:val="ECCHLbold"/>
          <w:b w:val="0"/>
        </w:rPr>
        <w:fldChar w:fldCharType="begin"/>
      </w:r>
      <w:r w:rsidR="00530769" w:rsidRPr="00EA54F8">
        <w:rPr>
          <w:rStyle w:val="ECCHLbold"/>
          <w:b w:val="0"/>
        </w:rPr>
        <w:instrText xml:space="preserve"> REF _Ref440887652 \n \h </w:instrText>
      </w:r>
      <w:r w:rsidR="00EA54F8">
        <w:rPr>
          <w:rStyle w:val="ECCHLbold"/>
          <w:b w:val="0"/>
        </w:rPr>
        <w:instrText xml:space="preserve"> \* MERGEFORMAT </w:instrText>
      </w:r>
      <w:r w:rsidR="00530769" w:rsidRPr="00EA54F8">
        <w:rPr>
          <w:rStyle w:val="ECCHLbold"/>
          <w:b w:val="0"/>
        </w:rPr>
      </w:r>
      <w:r w:rsidR="00530769" w:rsidRPr="00EA54F8">
        <w:rPr>
          <w:rStyle w:val="ECCHLbold"/>
          <w:b w:val="0"/>
        </w:rPr>
        <w:fldChar w:fldCharType="separate"/>
      </w:r>
      <w:r w:rsidR="009F37CD">
        <w:rPr>
          <w:rStyle w:val="ECCHLbold"/>
          <w:b w:val="0"/>
        </w:rPr>
        <w:t>[24]</w:t>
      </w:r>
      <w:r w:rsidR="00530769" w:rsidRPr="00EA54F8">
        <w:rPr>
          <w:rStyle w:val="ECCHLbold"/>
          <w:b w:val="0"/>
        </w:rPr>
        <w:fldChar w:fldCharType="end"/>
      </w:r>
      <w:r w:rsidRPr="002B61DE">
        <w:t xml:space="preserve">: </w:t>
      </w:r>
      <w:r w:rsidR="00530769">
        <w:t>H</w:t>
      </w:r>
      <w:r w:rsidR="00530769" w:rsidRPr="002B61DE">
        <w:t>armonisation of frequency bands to be designated</w:t>
      </w:r>
      <w:r w:rsidR="00530769">
        <w:t xml:space="preserve"> </w:t>
      </w:r>
      <w:r w:rsidR="00530769" w:rsidRPr="002B61DE">
        <w:t>for road transport information systems,</w:t>
      </w:r>
      <w:r w:rsidRPr="002B61DE">
        <w:t xml:space="preserve"> </w:t>
      </w:r>
    </w:p>
    <w:p w:rsidR="00B25DBF" w:rsidRPr="002B61DE" w:rsidRDefault="00B25DBF" w:rsidP="00B25DBF">
      <w:pPr>
        <w:pStyle w:val="ECCBulletsLv1"/>
      </w:pPr>
      <w:r w:rsidRPr="002B61DE">
        <w:t>5. FREQUENCY MANAGEMENT ISSUES INCLUDING SHARING</w:t>
      </w:r>
    </w:p>
    <w:p w:rsidR="00B25DBF" w:rsidRPr="002B61DE" w:rsidRDefault="00B25DBF" w:rsidP="00B25DBF">
      <w:pPr>
        <w:pStyle w:val="ECCBulletsLv2"/>
      </w:pPr>
      <w:r w:rsidRPr="002B61DE">
        <w:t>The frequency bands recommended for the various RTI applications have been selected on the basis that there is a high degree of compatibility with the existing services, so avoiding the need for exclusive bands or complex frequency planning and co-ordination.</w:t>
      </w:r>
    </w:p>
    <w:p w:rsidR="00B25DBF" w:rsidRPr="002B61DE" w:rsidRDefault="00B25DBF" w:rsidP="00B25DBF">
      <w:pPr>
        <w:pStyle w:val="ECCBulletsLv2"/>
      </w:pPr>
      <w:r w:rsidRPr="002B61DE">
        <w:t xml:space="preserve">The frequency band 5.725 GHz - 5.850 GHz is allocated in Region 1 to the fixed-satellite (Earth-to-space) and radiolocation services on a primary basis and the amateur and amateur-satellite (5.830 GHz - 5.850 GHz) service on a secondary basis. Footnotes provide additional allocations in some countries to other services. Footnote RR 806 designates the band 5.725 GHz - 5.875 GHz for ISM applications; </w:t>
      </w:r>
      <w:proofErr w:type="spellStart"/>
      <w:r w:rsidRPr="002B61DE">
        <w:t>radiocommunications</w:t>
      </w:r>
      <w:proofErr w:type="spellEnd"/>
      <w:r w:rsidRPr="002B61DE">
        <w:t xml:space="preserve"> services operating within this band must accept harmful interference from ISM equipment.</w:t>
      </w:r>
    </w:p>
    <w:p w:rsidR="00B25DBF" w:rsidRPr="002B61DE" w:rsidRDefault="00B25DBF" w:rsidP="00B25DBF">
      <w:pPr>
        <w:pStyle w:val="ECCBulletsLv2"/>
      </w:pPr>
      <w:r w:rsidRPr="002B61DE">
        <w:t>Designers of RTI systems should take into account that the frequency bands designated by CEPT for RTI applications are non-exclusive and should develop intelligent systems with robust signalling protocols capable of providing satisfactory operation in these shared bands.</w:t>
      </w:r>
    </w:p>
    <w:p w:rsidR="00B25DBF" w:rsidRPr="002B61DE" w:rsidRDefault="00B25DBF" w:rsidP="00B25DBF">
      <w:pPr>
        <w:pStyle w:val="ECCBulletsLv1"/>
      </w:pPr>
      <w:r w:rsidRPr="002B61DE">
        <w:t>7. CONCLUSION</w:t>
      </w:r>
    </w:p>
    <w:p w:rsidR="00B25DBF" w:rsidRPr="002B61DE" w:rsidRDefault="00B25DBF" w:rsidP="00B25DBF">
      <w:pPr>
        <w:pStyle w:val="ECCBulletsLv2"/>
      </w:pPr>
      <w:r w:rsidRPr="002B61DE">
        <w:t>This report has examined the needs of Road Traffic Information (RTI) systems and concludes that three frequency bands are required to meet the short and long term needs of RTI. Suitable frequency bands have been identified; these are available immediately and, as far as can be determined, RTI systems are compatible with existing services such that exclusive bands are not required.</w:t>
      </w:r>
    </w:p>
    <w:p w:rsidR="00B25DBF" w:rsidRPr="002B61DE" w:rsidRDefault="00B25DBF" w:rsidP="00B25DBF">
      <w:r w:rsidRPr="002B61DE">
        <w:rPr>
          <w:rStyle w:val="ECCHLbold"/>
        </w:rPr>
        <w:t>ECC Report 68</w:t>
      </w:r>
      <w:r w:rsidR="00530769">
        <w:rPr>
          <w:rStyle w:val="ECCHLbold"/>
        </w:rPr>
        <w:t xml:space="preserve"> </w:t>
      </w:r>
      <w:r w:rsidR="00530769" w:rsidRPr="00EA54F8">
        <w:rPr>
          <w:rStyle w:val="ECCHLbold"/>
          <w:b w:val="0"/>
        </w:rPr>
        <w:fldChar w:fldCharType="begin"/>
      </w:r>
      <w:r w:rsidR="00530769" w:rsidRPr="00EA54F8">
        <w:rPr>
          <w:rStyle w:val="ECCHLbold"/>
          <w:b w:val="0"/>
        </w:rPr>
        <w:instrText xml:space="preserve"> REF _Ref269478075 \n \h </w:instrText>
      </w:r>
      <w:r w:rsidR="00EA54F8">
        <w:rPr>
          <w:rStyle w:val="ECCHLbold"/>
          <w:b w:val="0"/>
        </w:rPr>
        <w:instrText xml:space="preserve"> \* MERGEFORMAT </w:instrText>
      </w:r>
      <w:r w:rsidR="00530769" w:rsidRPr="00EA54F8">
        <w:rPr>
          <w:rStyle w:val="ECCHLbold"/>
          <w:b w:val="0"/>
        </w:rPr>
      </w:r>
      <w:r w:rsidR="00530769" w:rsidRPr="00EA54F8">
        <w:rPr>
          <w:rStyle w:val="ECCHLbold"/>
          <w:b w:val="0"/>
        </w:rPr>
        <w:fldChar w:fldCharType="separate"/>
      </w:r>
      <w:r w:rsidR="009F37CD">
        <w:rPr>
          <w:rStyle w:val="ECCHLbold"/>
          <w:b w:val="0"/>
        </w:rPr>
        <w:t>[20]</w:t>
      </w:r>
      <w:r w:rsidR="00530769" w:rsidRPr="00EA54F8">
        <w:rPr>
          <w:rStyle w:val="ECCHLbold"/>
          <w:b w:val="0"/>
        </w:rPr>
        <w:fldChar w:fldCharType="end"/>
      </w:r>
      <w:r w:rsidRPr="00EA54F8">
        <w:rPr>
          <w:b/>
        </w:rPr>
        <w:t>:</w:t>
      </w:r>
      <w:r w:rsidRPr="002B61DE">
        <w:t xml:space="preserve"> </w:t>
      </w:r>
      <w:r w:rsidR="00530769">
        <w:t>C</w:t>
      </w:r>
      <w:r w:rsidR="00530769" w:rsidRPr="002B61DE">
        <w:t>ompatibility s</w:t>
      </w:r>
      <w:r w:rsidR="00652E2D">
        <w:t>tudies in the band 5725-</w:t>
      </w:r>
      <w:r w:rsidR="00530769">
        <w:t>5875 MH</w:t>
      </w:r>
      <w:r w:rsidR="00530769" w:rsidRPr="002B61DE">
        <w:t>z be</w:t>
      </w:r>
      <w:r w:rsidR="00530769">
        <w:t>tween fixed wireless access (FWA</w:t>
      </w:r>
      <w:r w:rsidR="00530769" w:rsidRPr="002B61DE">
        <w:t>) systems and other systems</w:t>
      </w:r>
      <w:r w:rsidR="00530769">
        <w:t>.</w:t>
      </w:r>
    </w:p>
    <w:p w:rsidR="00B25DBF" w:rsidRPr="002D1717" w:rsidRDefault="00161063" w:rsidP="00161063">
      <w:pPr>
        <w:pStyle w:val="Caption"/>
        <w:rPr>
          <w:lang w:val="en-GB"/>
        </w:rPr>
      </w:pPr>
      <w:r w:rsidRPr="002D1717">
        <w:rPr>
          <w:lang w:val="en-GB"/>
        </w:rPr>
        <w:t xml:space="preserve">Table </w:t>
      </w:r>
      <w:r w:rsidR="002D1717">
        <w:fldChar w:fldCharType="begin"/>
      </w:r>
      <w:r w:rsidR="002D1717" w:rsidRPr="002D1717">
        <w:rPr>
          <w:lang w:val="en-GB"/>
        </w:rPr>
        <w:instrText xml:space="preserve"> SEQ Table \* ARABIC </w:instrText>
      </w:r>
      <w:r w:rsidR="002D1717">
        <w:fldChar w:fldCharType="separate"/>
      </w:r>
      <w:r w:rsidR="009F37CD">
        <w:rPr>
          <w:noProof/>
          <w:lang w:val="en-GB"/>
        </w:rPr>
        <w:t>3</w:t>
      </w:r>
      <w:r w:rsidR="002D1717">
        <w:rPr>
          <w:noProof/>
        </w:rPr>
        <w:fldChar w:fldCharType="end"/>
      </w:r>
      <w:r w:rsidRPr="002D1717">
        <w:rPr>
          <w:lang w:val="en-GB"/>
        </w:rPr>
        <w:t xml:space="preserve">: </w:t>
      </w:r>
      <w:r w:rsidR="002D1717">
        <w:rPr>
          <w:lang w:val="en-GB"/>
        </w:rPr>
        <w:t xml:space="preserve">Extract from ECC </w:t>
      </w:r>
      <w:r w:rsidR="002D1717" w:rsidRPr="002D1717">
        <w:rPr>
          <w:lang w:val="en-GB"/>
        </w:rPr>
        <w:t>Report 68</w:t>
      </w:r>
    </w:p>
    <w:tbl>
      <w:tblPr>
        <w:tblStyle w:val="ECCTable-redheader"/>
        <w:tblW w:w="9432" w:type="dxa"/>
        <w:tblInd w:w="0" w:type="dxa"/>
        <w:tblLook w:val="01E0" w:firstRow="1" w:lastRow="1" w:firstColumn="1" w:lastColumn="1" w:noHBand="0" w:noVBand="0"/>
      </w:tblPr>
      <w:tblGrid>
        <w:gridCol w:w="2449"/>
        <w:gridCol w:w="3112"/>
        <w:gridCol w:w="3871"/>
      </w:tblGrid>
      <w:tr w:rsidR="00B25DBF" w:rsidRPr="002B61DE" w:rsidTr="00161063">
        <w:trPr>
          <w:cnfStyle w:val="100000000000" w:firstRow="1" w:lastRow="0" w:firstColumn="0" w:lastColumn="0" w:oddVBand="0" w:evenVBand="0" w:oddHBand="0" w:evenHBand="0" w:firstRowFirstColumn="0" w:firstRowLastColumn="0" w:lastRowFirstColumn="0" w:lastRowLastColumn="0"/>
        </w:trPr>
        <w:tc>
          <w:tcPr>
            <w:tcW w:w="2449" w:type="dxa"/>
            <w:hideMark/>
          </w:tcPr>
          <w:p w:rsidR="00B25DBF" w:rsidRPr="002B61DE" w:rsidRDefault="00B25DBF" w:rsidP="009D528E">
            <w:pPr>
              <w:pStyle w:val="ECCFiguregraphcentered"/>
              <w:rPr>
                <w:lang w:val="en-GB"/>
              </w:rPr>
            </w:pPr>
            <w:r w:rsidRPr="002B61DE">
              <w:rPr>
                <w:lang w:val="en-GB"/>
              </w:rPr>
              <w:t>Existing Service and its operating band</w:t>
            </w:r>
          </w:p>
        </w:tc>
        <w:tc>
          <w:tcPr>
            <w:tcW w:w="3112" w:type="dxa"/>
            <w:hideMark/>
          </w:tcPr>
          <w:p w:rsidR="00B25DBF" w:rsidRPr="002B61DE" w:rsidRDefault="00B25DBF" w:rsidP="009D528E">
            <w:pPr>
              <w:pStyle w:val="ECCFiguregraphcentered"/>
              <w:rPr>
                <w:lang w:val="en-GB"/>
              </w:rPr>
            </w:pPr>
            <w:r w:rsidRPr="002B61DE">
              <w:rPr>
                <w:lang w:val="en-GB"/>
              </w:rPr>
              <w:t>Required conditions for introducing FWA</w:t>
            </w:r>
          </w:p>
        </w:tc>
        <w:tc>
          <w:tcPr>
            <w:tcW w:w="3871" w:type="dxa"/>
            <w:hideMark/>
          </w:tcPr>
          <w:p w:rsidR="00B25DBF" w:rsidRPr="002B61DE" w:rsidRDefault="00B25DBF" w:rsidP="009D528E">
            <w:pPr>
              <w:pStyle w:val="ECCFiguregraphcentered"/>
              <w:rPr>
                <w:lang w:val="en-GB"/>
              </w:rPr>
            </w:pPr>
            <w:r w:rsidRPr="002B61DE">
              <w:rPr>
                <w:lang w:val="en-GB"/>
              </w:rPr>
              <w:t>Comments</w:t>
            </w:r>
          </w:p>
        </w:tc>
      </w:tr>
      <w:tr w:rsidR="00B25DBF" w:rsidRPr="002B61DE" w:rsidTr="00161063">
        <w:tc>
          <w:tcPr>
            <w:tcW w:w="2449" w:type="dxa"/>
            <w:hideMark/>
          </w:tcPr>
          <w:p w:rsidR="00B25DBF" w:rsidRPr="002B61DE" w:rsidRDefault="00B25DBF" w:rsidP="00530769">
            <w:pPr>
              <w:pStyle w:val="ECCFiguregraphcentered"/>
              <w:jc w:val="left"/>
              <w:rPr>
                <w:lang w:val="en-GB"/>
              </w:rPr>
            </w:pPr>
            <w:r w:rsidRPr="002B61DE">
              <w:rPr>
                <w:lang w:val="en-GB"/>
              </w:rPr>
              <w:t>Radiolocation</w:t>
            </w:r>
            <w:r w:rsidR="00530769">
              <w:rPr>
                <w:lang w:val="en-GB"/>
              </w:rPr>
              <w:t xml:space="preserve"> </w:t>
            </w:r>
            <w:r w:rsidR="00530769">
              <w:rPr>
                <w:lang w:val="en-GB"/>
              </w:rPr>
              <w:br/>
            </w:r>
            <w:r w:rsidRPr="002B61DE">
              <w:rPr>
                <w:lang w:val="en-GB"/>
              </w:rPr>
              <w:t>(5725–5850 MHz)</w:t>
            </w:r>
          </w:p>
        </w:tc>
        <w:tc>
          <w:tcPr>
            <w:tcW w:w="3112" w:type="dxa"/>
            <w:hideMark/>
          </w:tcPr>
          <w:p w:rsidR="00B25DBF" w:rsidRPr="002B61DE" w:rsidRDefault="00B25DBF" w:rsidP="00530769">
            <w:pPr>
              <w:pStyle w:val="ECCFiguregraphcentered"/>
              <w:jc w:val="left"/>
              <w:rPr>
                <w:lang w:val="en-GB"/>
              </w:rPr>
            </w:pPr>
            <w:r w:rsidRPr="002B61DE">
              <w:rPr>
                <w:lang w:val="en-GB"/>
              </w:rPr>
              <w:t>A DFS mechanism with appropriate requirements is required</w:t>
            </w:r>
          </w:p>
        </w:tc>
        <w:tc>
          <w:tcPr>
            <w:tcW w:w="3871" w:type="dxa"/>
            <w:hideMark/>
          </w:tcPr>
          <w:p w:rsidR="00B25DBF" w:rsidRPr="002B61DE" w:rsidRDefault="00B25DBF" w:rsidP="00530769">
            <w:pPr>
              <w:pStyle w:val="ECCFiguregraphcentered"/>
              <w:jc w:val="left"/>
              <w:rPr>
                <w:lang w:val="en-GB"/>
              </w:rPr>
            </w:pPr>
            <w:r w:rsidRPr="002B61DE">
              <w:rPr>
                <w:lang w:val="en-GB"/>
              </w:rPr>
              <w:t>Suitable protection of some frequency hopping radars is not ensured with DFS compliant to the harmonised standard ETSI EN 301893 v1.2.3 or v1.3.1</w:t>
            </w:r>
          </w:p>
        </w:tc>
      </w:tr>
    </w:tbl>
    <w:p w:rsidR="00B25DBF" w:rsidRPr="002B61DE" w:rsidRDefault="00B25DBF" w:rsidP="00B25DBF">
      <w:r w:rsidRPr="002B61DE">
        <w:t>Summary:</w:t>
      </w:r>
    </w:p>
    <w:p w:rsidR="00B25DBF" w:rsidRPr="002B61DE" w:rsidRDefault="00B25DBF" w:rsidP="00B25DBF">
      <w:pPr>
        <w:pStyle w:val="ECCBulletsLv1"/>
      </w:pPr>
      <w:r w:rsidRPr="002B61DE">
        <w:t>ERC Report 003</w:t>
      </w:r>
      <w:r w:rsidR="00530769">
        <w:t xml:space="preserve"> </w:t>
      </w:r>
      <w:r w:rsidR="00530769">
        <w:fldChar w:fldCharType="begin"/>
      </w:r>
      <w:r w:rsidR="00530769">
        <w:instrText xml:space="preserve"> REF _Ref440887652 \n \h </w:instrText>
      </w:r>
      <w:r w:rsidR="00530769">
        <w:fldChar w:fldCharType="separate"/>
      </w:r>
      <w:r w:rsidR="009F37CD">
        <w:t>[24]</w:t>
      </w:r>
      <w:r w:rsidR="00530769">
        <w:fldChar w:fldCharType="end"/>
      </w:r>
      <w:r w:rsidRPr="002B61DE">
        <w:t xml:space="preserve"> considered the Radiolocation Service from 5725-5850 MHz and concluded that, as far as can be determined, RTI systems are compatible with existing services such that exclusive bands are not required</w:t>
      </w:r>
      <w:r w:rsidR="00652E2D">
        <w:t>;</w:t>
      </w:r>
    </w:p>
    <w:p w:rsidR="00B25DBF" w:rsidRDefault="00B25DBF" w:rsidP="00B25DBF">
      <w:pPr>
        <w:pStyle w:val="ECCBulletsLv1"/>
      </w:pPr>
      <w:r w:rsidRPr="002B61DE">
        <w:t xml:space="preserve">ECC Report 68 </w:t>
      </w:r>
      <w:r w:rsidR="00530769">
        <w:fldChar w:fldCharType="begin"/>
      </w:r>
      <w:r w:rsidR="00530769">
        <w:instrText xml:space="preserve"> REF _Ref440887881 \n \h </w:instrText>
      </w:r>
      <w:r w:rsidR="00530769">
        <w:fldChar w:fldCharType="separate"/>
      </w:r>
      <w:r w:rsidR="009F37CD">
        <w:t>[20]</w:t>
      </w:r>
      <w:r w:rsidR="00530769">
        <w:fldChar w:fldCharType="end"/>
      </w:r>
      <w:r w:rsidR="00530769">
        <w:t xml:space="preserve"> </w:t>
      </w:r>
      <w:r w:rsidRPr="002B61DE">
        <w:t>considered the impact of FWA systems on the Radiolocation Service and concluded that a DFS mechanism is required</w:t>
      </w:r>
      <w:r w:rsidR="00652E2D">
        <w:t>.</w:t>
      </w:r>
      <w:r w:rsidRPr="002B61DE">
        <w:t xml:space="preserve"> </w:t>
      </w:r>
    </w:p>
    <w:p w:rsidR="00B25DBF" w:rsidRPr="002B61DE" w:rsidRDefault="00B25DBF" w:rsidP="00161063">
      <w:pPr>
        <w:pStyle w:val="Heading2"/>
        <w:rPr>
          <w:lang w:val="en-GB"/>
        </w:rPr>
      </w:pPr>
      <w:bookmarkStart w:id="103" w:name="_Toc367370519"/>
      <w:bookmarkStart w:id="104" w:name="_Toc440624351"/>
      <w:bookmarkStart w:id="105" w:name="_Toc449965025"/>
      <w:bookmarkStart w:id="106" w:name="_Toc267660388"/>
      <w:r w:rsidRPr="002B61DE">
        <w:rPr>
          <w:lang w:val="en-GB"/>
        </w:rPr>
        <w:t>Technical characteristics of Radiolocation systems</w:t>
      </w:r>
      <w:bookmarkEnd w:id="103"/>
      <w:bookmarkEnd w:id="104"/>
      <w:bookmarkEnd w:id="105"/>
    </w:p>
    <w:p w:rsidR="00B25DBF" w:rsidRPr="002B61DE" w:rsidRDefault="00B25DBF" w:rsidP="00161063">
      <w:pPr>
        <w:keepNext/>
      </w:pPr>
      <w:r w:rsidRPr="002B61DE">
        <w:t xml:space="preserve">Recommendation ITU-R M.1638-1 </w:t>
      </w:r>
      <w:r w:rsidRPr="002B61DE">
        <w:fldChar w:fldCharType="begin"/>
      </w:r>
      <w:r w:rsidRPr="002B61DE">
        <w:instrText xml:space="preserve"> REF _Ref440633757 \r \h </w:instrText>
      </w:r>
      <w:r w:rsidRPr="002B61DE">
        <w:fldChar w:fldCharType="separate"/>
      </w:r>
      <w:r w:rsidR="009F37CD">
        <w:t>[19]</w:t>
      </w:r>
      <w:r w:rsidRPr="002B61DE">
        <w:fldChar w:fldCharType="end"/>
      </w:r>
      <w:r w:rsidRPr="002B61DE">
        <w:t xml:space="preserve"> provides characteristics of radars operating under the Radiolocation services in the frequency range 5250-5850 </w:t>
      </w:r>
      <w:proofErr w:type="spellStart"/>
      <w:r w:rsidRPr="002B61DE">
        <w:t>MHz.</w:t>
      </w:r>
      <w:proofErr w:type="spellEnd"/>
      <w:r w:rsidRPr="002B61DE">
        <w:t xml:space="preserve"> Within this range, the band between 5 725 and 5 850 MHz is used by many different types of radars on fixed land-based, ship borne and transportable platforms. It </w:t>
      </w:r>
      <w:r w:rsidRPr="002B61DE">
        <w:lastRenderedPageBreak/>
        <w:t xml:space="preserve">should be noted that most of these radars are designed to operate not only in the 5725-5850 MHz band but in a larger portion of the band 5250-5850 </w:t>
      </w:r>
      <w:proofErr w:type="spellStart"/>
      <w:r w:rsidRPr="002B61DE">
        <w:t>MHz.</w:t>
      </w:r>
      <w:proofErr w:type="spellEnd"/>
      <w:r w:rsidRPr="002B61DE">
        <w:t xml:space="preserve"> </w:t>
      </w:r>
    </w:p>
    <w:p w:rsidR="00B25DBF" w:rsidRPr="002B61DE" w:rsidRDefault="00B25DBF" w:rsidP="00161063">
      <w:pPr>
        <w:pStyle w:val="Heading2"/>
        <w:rPr>
          <w:lang w:val="en-GB"/>
        </w:rPr>
      </w:pPr>
      <w:bookmarkStart w:id="107" w:name="_Ref365797063"/>
      <w:bookmarkStart w:id="108" w:name="_Toc367370520"/>
      <w:bookmarkStart w:id="109" w:name="_Toc440624352"/>
      <w:bookmarkStart w:id="110" w:name="_Toc449965026"/>
      <w:bookmarkEnd w:id="106"/>
      <w:r w:rsidRPr="002B61DE">
        <w:rPr>
          <w:lang w:val="en-GB"/>
        </w:rPr>
        <w:t>Stationary road tolling Impact on Radiolocation systems</w:t>
      </w:r>
      <w:bookmarkEnd w:id="107"/>
      <w:bookmarkEnd w:id="108"/>
      <w:bookmarkEnd w:id="109"/>
      <w:bookmarkEnd w:id="110"/>
    </w:p>
    <w:p w:rsidR="00B25DBF" w:rsidRPr="002B61DE" w:rsidRDefault="00B25DBF" w:rsidP="00B25DBF">
      <w:pPr>
        <w:pStyle w:val="Heading3"/>
        <w:rPr>
          <w:lang w:val="en-GB"/>
        </w:rPr>
      </w:pPr>
      <w:bookmarkStart w:id="111" w:name="_Toc440624353"/>
      <w:bookmarkStart w:id="112" w:name="_Ref440633901"/>
      <w:bookmarkStart w:id="113" w:name="_Toc449965027"/>
      <w:r w:rsidRPr="002B61DE">
        <w:rPr>
          <w:lang w:val="en-GB"/>
        </w:rPr>
        <w:t xml:space="preserve">Worst case MCL calculations 2 W </w:t>
      </w:r>
      <w:proofErr w:type="spellStart"/>
      <w:r w:rsidRPr="002B61DE">
        <w:rPr>
          <w:lang w:val="en-GB"/>
        </w:rPr>
        <w:t>e.i.r.p</w:t>
      </w:r>
      <w:proofErr w:type="spellEnd"/>
      <w:r w:rsidRPr="002B61DE">
        <w:rPr>
          <w:lang w:val="en-GB"/>
        </w:rPr>
        <w:t>. European harmoni</w:t>
      </w:r>
      <w:r w:rsidR="00CE0862">
        <w:rPr>
          <w:lang w:val="en-GB"/>
        </w:rPr>
        <w:t>s</w:t>
      </w:r>
      <w:r w:rsidRPr="002B61DE">
        <w:rPr>
          <w:lang w:val="en-GB"/>
        </w:rPr>
        <w:t>ed standard</w:t>
      </w:r>
      <w:bookmarkEnd w:id="111"/>
      <w:bookmarkEnd w:id="112"/>
      <w:bookmarkEnd w:id="113"/>
    </w:p>
    <w:p w:rsidR="00B25DBF" w:rsidRPr="002B61DE" w:rsidRDefault="00B25DBF" w:rsidP="00B25DBF">
      <w:r w:rsidRPr="002B61DE">
        <w:t xml:space="preserve">The below MCL calculations uses the propagation model from section </w:t>
      </w:r>
      <w:r w:rsidRPr="002B61DE">
        <w:fldChar w:fldCharType="begin"/>
      </w:r>
      <w:r w:rsidRPr="002B61DE">
        <w:instrText xml:space="preserve"> REF _Ref440633861 \r \h </w:instrText>
      </w:r>
      <w:r w:rsidRPr="002B61DE">
        <w:fldChar w:fldCharType="separate"/>
      </w:r>
      <w:r w:rsidR="009F37CD">
        <w:t>3.3</w:t>
      </w:r>
      <w:r w:rsidRPr="002B61DE">
        <w:fldChar w:fldCharType="end"/>
      </w:r>
      <w:r w:rsidRPr="002B61DE">
        <w:t xml:space="preserve"> and the following assumptions for road tolling and Radiolocation:</w:t>
      </w:r>
    </w:p>
    <w:p w:rsidR="00B25DBF" w:rsidRPr="002B61DE" w:rsidRDefault="00B25DBF" w:rsidP="00B25DBF">
      <w:pPr>
        <w:pStyle w:val="ECCBulletsLv1"/>
      </w:pPr>
      <w:r w:rsidRPr="002B61DE">
        <w:t>Radar Rx</w:t>
      </w:r>
      <w:r w:rsidR="00652E2D">
        <w:t>;</w:t>
      </w:r>
    </w:p>
    <w:p w:rsidR="00B25DBF" w:rsidRPr="002B61DE" w:rsidRDefault="00B25DBF" w:rsidP="00B25DBF">
      <w:pPr>
        <w:pStyle w:val="ECCBulletsLv2"/>
      </w:pPr>
      <w:r w:rsidRPr="002B61DE">
        <w:t>receiver bandwidth: 1 MHz</w:t>
      </w:r>
      <w:r w:rsidR="00652E2D">
        <w:t>;</w:t>
      </w:r>
    </w:p>
    <w:p w:rsidR="00B25DBF" w:rsidRPr="002B61DE" w:rsidRDefault="00B25DBF" w:rsidP="00B25DBF">
      <w:pPr>
        <w:pStyle w:val="ECCBulletsLv2"/>
      </w:pPr>
      <w:r w:rsidRPr="002B61DE">
        <w:t xml:space="preserve">receiver noise floor: -110 </w:t>
      </w:r>
      <w:proofErr w:type="spellStart"/>
      <w:r w:rsidRPr="002B61DE">
        <w:t>dBm</w:t>
      </w:r>
      <w:proofErr w:type="spellEnd"/>
      <w:r w:rsidR="00652E2D">
        <w:t>;</w:t>
      </w:r>
    </w:p>
    <w:p w:rsidR="00B25DBF" w:rsidRPr="002B61DE" w:rsidRDefault="00B25DBF" w:rsidP="00B25DBF">
      <w:pPr>
        <w:pStyle w:val="ECCBulletsLv2"/>
      </w:pPr>
      <w:r w:rsidRPr="002B61DE">
        <w:t>I/N protection criterion: -6 dB</w:t>
      </w:r>
      <w:r w:rsidR="00652E2D">
        <w:t>;</w:t>
      </w:r>
    </w:p>
    <w:p w:rsidR="00B25DBF" w:rsidRPr="002B61DE" w:rsidRDefault="00B25DBF" w:rsidP="00B25DBF">
      <w:pPr>
        <w:pStyle w:val="ECCBulletsLv2"/>
      </w:pPr>
      <w:r w:rsidRPr="002B61DE">
        <w:t xml:space="preserve">Antenna gain </w:t>
      </w:r>
      <w:proofErr w:type="spellStart"/>
      <w:r w:rsidRPr="002B61DE">
        <w:t>mainbeam</w:t>
      </w:r>
      <w:proofErr w:type="spellEnd"/>
      <w:r w:rsidRPr="002B61DE">
        <w:t xml:space="preserve">: 42 </w:t>
      </w:r>
      <w:proofErr w:type="spellStart"/>
      <w:r w:rsidRPr="002B61DE">
        <w:t>dBi</w:t>
      </w:r>
      <w:proofErr w:type="spellEnd"/>
      <w:r w:rsidR="00652E2D">
        <w:t>;</w:t>
      </w:r>
    </w:p>
    <w:p w:rsidR="00B25DBF" w:rsidRPr="002B61DE" w:rsidRDefault="00B25DBF" w:rsidP="00B25DBF">
      <w:pPr>
        <w:pStyle w:val="ECCBulletsLv2"/>
      </w:pPr>
      <w:r w:rsidRPr="002B61DE">
        <w:t xml:space="preserve">Antenna gain </w:t>
      </w:r>
      <w:proofErr w:type="spellStart"/>
      <w:r w:rsidRPr="002B61DE">
        <w:t>sidelobe</w:t>
      </w:r>
      <w:proofErr w:type="spellEnd"/>
      <w:r w:rsidRPr="002B61DE">
        <w:t xml:space="preserve">: 0 </w:t>
      </w:r>
      <w:proofErr w:type="spellStart"/>
      <w:r w:rsidRPr="002B61DE">
        <w:t>dBi</w:t>
      </w:r>
      <w:proofErr w:type="spellEnd"/>
      <w:r w:rsidR="00652E2D">
        <w:t>;</w:t>
      </w:r>
    </w:p>
    <w:p w:rsidR="00B25DBF" w:rsidRPr="002B61DE" w:rsidRDefault="00B25DBF" w:rsidP="00B25DBF">
      <w:pPr>
        <w:pStyle w:val="ECCBulletsLv1"/>
      </w:pPr>
      <w:r w:rsidRPr="002B61DE">
        <w:t xml:space="preserve">Road tolling </w:t>
      </w:r>
      <w:proofErr w:type="spellStart"/>
      <w:r w:rsidRPr="002B61DE">
        <w:t>Tx</w:t>
      </w:r>
      <w:proofErr w:type="spellEnd"/>
      <w:r w:rsidR="00652E2D">
        <w:t>;</w:t>
      </w:r>
    </w:p>
    <w:p w:rsidR="00B25DBF" w:rsidRPr="002B61DE" w:rsidRDefault="00B25DBF" w:rsidP="00B25DBF">
      <w:pPr>
        <w:pStyle w:val="ECCBulletsLv2"/>
      </w:pPr>
      <w:proofErr w:type="spellStart"/>
      <w:r w:rsidRPr="002B61DE">
        <w:t>Tx</w:t>
      </w:r>
      <w:proofErr w:type="spellEnd"/>
      <w:r w:rsidRPr="002B61DE">
        <w:t xml:space="preserve"> bandwidth: 0.5 MHz</w:t>
      </w:r>
      <w:r w:rsidR="00652E2D">
        <w:t>;</w:t>
      </w:r>
    </w:p>
    <w:p w:rsidR="00B25DBF" w:rsidRPr="002B61DE" w:rsidRDefault="00B25DBF" w:rsidP="00B25DBF">
      <w:pPr>
        <w:pStyle w:val="ECCBulletsLv2"/>
      </w:pPr>
      <w:r w:rsidRPr="002B61DE">
        <w:t xml:space="preserve">Conducted </w:t>
      </w:r>
      <w:proofErr w:type="spellStart"/>
      <w:r w:rsidRPr="002B61DE">
        <w:t>Tx</w:t>
      </w:r>
      <w:proofErr w:type="spellEnd"/>
      <w:r w:rsidRPr="002B61DE">
        <w:t xml:space="preserve"> power: 20 </w:t>
      </w:r>
      <w:proofErr w:type="spellStart"/>
      <w:r w:rsidRPr="002B61DE">
        <w:t>dBm</w:t>
      </w:r>
      <w:proofErr w:type="spellEnd"/>
      <w:r w:rsidR="00652E2D">
        <w:t>;</w:t>
      </w:r>
    </w:p>
    <w:p w:rsidR="00B25DBF" w:rsidRPr="002B61DE" w:rsidRDefault="00B25DBF" w:rsidP="00B25DBF">
      <w:pPr>
        <w:pStyle w:val="ECCBulletsLv2"/>
      </w:pPr>
      <w:r w:rsidRPr="002B61DE">
        <w:t xml:space="preserve">Antenna gain </w:t>
      </w:r>
      <w:proofErr w:type="spellStart"/>
      <w:r w:rsidRPr="002B61DE">
        <w:t>mainbeam</w:t>
      </w:r>
      <w:proofErr w:type="spellEnd"/>
      <w:r w:rsidRPr="002B61DE">
        <w:t xml:space="preserve">: 13 </w:t>
      </w:r>
      <w:proofErr w:type="spellStart"/>
      <w:r w:rsidRPr="002B61DE">
        <w:t>dBi</w:t>
      </w:r>
      <w:proofErr w:type="spellEnd"/>
      <w:r w:rsidR="00652E2D">
        <w:t>;</w:t>
      </w:r>
    </w:p>
    <w:p w:rsidR="00B25DBF" w:rsidRPr="00045787" w:rsidRDefault="00B25DBF" w:rsidP="00B25DBF">
      <w:pPr>
        <w:pStyle w:val="ECCBulletsLv2"/>
        <w:rPr>
          <w:rStyle w:val="ECCParagraph"/>
        </w:rPr>
      </w:pPr>
      <w:r w:rsidRPr="00045787">
        <w:rPr>
          <w:rStyle w:val="ECCParagraph"/>
        </w:rPr>
        <w:t xml:space="preserve">Antenna gain </w:t>
      </w:r>
      <w:proofErr w:type="spellStart"/>
      <w:r w:rsidRPr="00045787">
        <w:rPr>
          <w:rStyle w:val="ECCParagraph"/>
        </w:rPr>
        <w:t>sidelobe</w:t>
      </w:r>
      <w:proofErr w:type="spellEnd"/>
      <w:r w:rsidRPr="00045787">
        <w:rPr>
          <w:rStyle w:val="ECCParagraph"/>
        </w:rPr>
        <w:t xml:space="preserve">: -12 </w:t>
      </w:r>
      <w:proofErr w:type="spellStart"/>
      <w:r w:rsidRPr="00045787">
        <w:rPr>
          <w:rStyle w:val="ECCParagraph"/>
        </w:rPr>
        <w:t>dBi</w:t>
      </w:r>
      <w:proofErr w:type="spellEnd"/>
      <w:r w:rsidR="00652E2D" w:rsidRPr="00045787">
        <w:rPr>
          <w:rStyle w:val="ECCParagraph"/>
        </w:rPr>
        <w:t>.</w:t>
      </w:r>
    </w:p>
    <w:p w:rsidR="009D528E" w:rsidRPr="002B61DE" w:rsidRDefault="009D528E">
      <w:r w:rsidRPr="002B61DE">
        <w:br w:type="page"/>
      </w:r>
    </w:p>
    <w:p w:rsidR="00B25DBF" w:rsidRPr="002B61DE" w:rsidRDefault="00B25DBF" w:rsidP="00B25DBF">
      <w:r w:rsidRPr="002B61DE">
        <w:lastRenderedPageBreak/>
        <w:t xml:space="preserve">For comparison the results for a non-specific SRD with 25 </w:t>
      </w:r>
      <w:proofErr w:type="spellStart"/>
      <w:r w:rsidRPr="002B61DE">
        <w:t>mW</w:t>
      </w:r>
      <w:proofErr w:type="spellEnd"/>
      <w:r w:rsidRPr="002B61DE">
        <w:t xml:space="preserve"> </w:t>
      </w:r>
      <w:proofErr w:type="spellStart"/>
      <w:r w:rsidRPr="002B61DE">
        <w:t>e.i.r.p</w:t>
      </w:r>
      <w:proofErr w:type="spellEnd"/>
      <w:r w:rsidRPr="002B61DE">
        <w:t>. are shown.</w:t>
      </w:r>
    </w:p>
    <w:p w:rsidR="00B25DBF" w:rsidRDefault="00B25DBF" w:rsidP="00B25DBF">
      <w:pPr>
        <w:pStyle w:val="Caption"/>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4</w:t>
      </w:r>
      <w:r w:rsidRPr="002B61DE">
        <w:rPr>
          <w:lang w:val="en-GB"/>
        </w:rPr>
        <w:fldChar w:fldCharType="end"/>
      </w:r>
      <w:r w:rsidRPr="002B61DE">
        <w:rPr>
          <w:lang w:val="en-GB"/>
        </w:rPr>
        <w:t>: separation distances between road tolling (2 W) and Radiolocation</w:t>
      </w:r>
    </w:p>
    <w:tbl>
      <w:tblPr>
        <w:tblStyle w:val="ECCTable-redheader"/>
        <w:tblW w:w="0" w:type="auto"/>
        <w:tblInd w:w="0" w:type="dxa"/>
        <w:tblLook w:val="04A0" w:firstRow="1" w:lastRow="0" w:firstColumn="1" w:lastColumn="0" w:noHBand="0" w:noVBand="1"/>
      </w:tblPr>
      <w:tblGrid>
        <w:gridCol w:w="872"/>
        <w:gridCol w:w="1221"/>
        <w:gridCol w:w="850"/>
        <w:gridCol w:w="1161"/>
        <w:gridCol w:w="1107"/>
        <w:gridCol w:w="1134"/>
        <w:gridCol w:w="1198"/>
        <w:gridCol w:w="1150"/>
        <w:gridCol w:w="1162"/>
      </w:tblGrid>
      <w:tr w:rsidR="00181CCA" w:rsidTr="00D050E4">
        <w:trPr>
          <w:cnfStyle w:val="100000000000" w:firstRow="1" w:lastRow="0" w:firstColumn="0" w:lastColumn="0" w:oddVBand="0" w:evenVBand="0" w:oddHBand="0" w:evenHBand="0" w:firstRowFirstColumn="0" w:firstRowLastColumn="0" w:lastRowFirstColumn="0" w:lastRowLastColumn="0"/>
        </w:trPr>
        <w:tc>
          <w:tcPr>
            <w:tcW w:w="872" w:type="dxa"/>
          </w:tcPr>
          <w:p w:rsidR="00FF5A93" w:rsidRDefault="00FF5A93" w:rsidP="00193C48">
            <w:pPr>
              <w:pStyle w:val="ECCTabletext"/>
            </w:pPr>
          </w:p>
        </w:tc>
        <w:tc>
          <w:tcPr>
            <w:tcW w:w="1221" w:type="dxa"/>
          </w:tcPr>
          <w:p w:rsidR="00FF5A93" w:rsidRDefault="00FF5A93" w:rsidP="00193C48">
            <w:pPr>
              <w:pStyle w:val="ECCTabletext"/>
            </w:pPr>
          </w:p>
        </w:tc>
        <w:tc>
          <w:tcPr>
            <w:tcW w:w="850" w:type="dxa"/>
          </w:tcPr>
          <w:p w:rsidR="00FF5A93" w:rsidRDefault="00FF5A93" w:rsidP="00193C48">
            <w:pPr>
              <w:pStyle w:val="ECCTabletext"/>
            </w:pPr>
          </w:p>
        </w:tc>
        <w:tc>
          <w:tcPr>
            <w:tcW w:w="1161" w:type="dxa"/>
          </w:tcPr>
          <w:p w:rsidR="00FF5A93" w:rsidRDefault="00FF5A93" w:rsidP="00193C48">
            <w:pPr>
              <w:pStyle w:val="ECCTabletext"/>
            </w:pPr>
          </w:p>
        </w:tc>
        <w:tc>
          <w:tcPr>
            <w:tcW w:w="1107" w:type="dxa"/>
          </w:tcPr>
          <w:p w:rsidR="00FF5A93" w:rsidRDefault="00FF5A93" w:rsidP="00193C48">
            <w:pPr>
              <w:pStyle w:val="ECCTabletext"/>
            </w:pPr>
          </w:p>
        </w:tc>
        <w:tc>
          <w:tcPr>
            <w:tcW w:w="1134" w:type="dxa"/>
          </w:tcPr>
          <w:p w:rsidR="00FF5A93" w:rsidRDefault="00FF5A93" w:rsidP="00193C48">
            <w:pPr>
              <w:pStyle w:val="ECCTabletext"/>
            </w:pPr>
          </w:p>
        </w:tc>
        <w:tc>
          <w:tcPr>
            <w:tcW w:w="1198" w:type="dxa"/>
          </w:tcPr>
          <w:p w:rsidR="00FF5A93" w:rsidRDefault="00FF5A93" w:rsidP="00193C48">
            <w:pPr>
              <w:pStyle w:val="ECCTabletext"/>
            </w:pPr>
            <w:r>
              <w:t>Urban path loss model</w:t>
            </w:r>
          </w:p>
        </w:tc>
        <w:tc>
          <w:tcPr>
            <w:tcW w:w="1150" w:type="dxa"/>
          </w:tcPr>
          <w:p w:rsidR="00FF5A93" w:rsidRDefault="00FF5A93" w:rsidP="00193C48">
            <w:pPr>
              <w:pStyle w:val="ECCTabletext"/>
            </w:pPr>
            <w:r>
              <w:t>Suburban path loss model</w:t>
            </w:r>
          </w:p>
        </w:tc>
        <w:tc>
          <w:tcPr>
            <w:tcW w:w="1162" w:type="dxa"/>
          </w:tcPr>
          <w:p w:rsidR="00FF5A93" w:rsidRDefault="00FF5A93" w:rsidP="00193C48">
            <w:pPr>
              <w:pStyle w:val="ECCTabletext"/>
            </w:pPr>
            <w:r>
              <w:t>Rural path loss model</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FF5A93" w:rsidP="00193C48">
            <w:pPr>
              <w:pStyle w:val="ECCTabletext"/>
              <w:jc w:val="left"/>
            </w:pPr>
            <w:r>
              <w:t>f/GHz</w:t>
            </w:r>
          </w:p>
        </w:tc>
        <w:tc>
          <w:tcPr>
            <w:tcW w:w="1198" w:type="dxa"/>
          </w:tcPr>
          <w:p w:rsidR="00FF5A93" w:rsidRDefault="00FF5A93" w:rsidP="00193C48">
            <w:pPr>
              <w:pStyle w:val="ECCTabletext"/>
              <w:jc w:val="left"/>
            </w:pPr>
            <w:r>
              <w:t>5.8</w:t>
            </w:r>
          </w:p>
        </w:tc>
        <w:tc>
          <w:tcPr>
            <w:tcW w:w="1150" w:type="dxa"/>
          </w:tcPr>
          <w:p w:rsidR="00FF5A93" w:rsidRDefault="00FF5A93" w:rsidP="00193C48">
            <w:pPr>
              <w:pStyle w:val="ECCTabletext"/>
              <w:jc w:val="left"/>
            </w:pPr>
            <w:r>
              <w:t>5.8</w:t>
            </w:r>
          </w:p>
        </w:tc>
        <w:tc>
          <w:tcPr>
            <w:tcW w:w="1162" w:type="dxa"/>
          </w:tcPr>
          <w:p w:rsidR="00FF5A93" w:rsidRDefault="00FF5A93" w:rsidP="00193C48">
            <w:pPr>
              <w:pStyle w:val="ECCTabletext"/>
              <w:jc w:val="left"/>
            </w:pPr>
            <w:r>
              <w:t>5.8</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E27F87" w:rsidP="00193C48">
            <w:pPr>
              <w:pStyle w:val="ECCTabletext"/>
              <w:jc w:val="left"/>
            </w:pPr>
            <w:r>
              <w:t>d</w:t>
            </w:r>
            <w:r w:rsidR="00FF5A93">
              <w:t>o</w:t>
            </w:r>
            <w:r w:rsidR="00193C48">
              <w:t xml:space="preserve"> </w:t>
            </w:r>
            <w:r w:rsidR="00FF5A93">
              <w:t>m</w:t>
            </w:r>
          </w:p>
        </w:tc>
        <w:tc>
          <w:tcPr>
            <w:tcW w:w="1198" w:type="dxa"/>
          </w:tcPr>
          <w:p w:rsidR="00FF5A93" w:rsidRDefault="00FF5A93" w:rsidP="00193C48">
            <w:pPr>
              <w:pStyle w:val="ECCTabletext"/>
              <w:jc w:val="left"/>
            </w:pPr>
            <w:r>
              <w:t>64</w:t>
            </w:r>
          </w:p>
        </w:tc>
        <w:tc>
          <w:tcPr>
            <w:tcW w:w="1150" w:type="dxa"/>
          </w:tcPr>
          <w:p w:rsidR="00FF5A93" w:rsidRDefault="00FF5A93" w:rsidP="00193C48">
            <w:pPr>
              <w:pStyle w:val="ECCTabletext"/>
              <w:jc w:val="left"/>
            </w:pPr>
            <w:r>
              <w:t>128</w:t>
            </w:r>
          </w:p>
        </w:tc>
        <w:tc>
          <w:tcPr>
            <w:tcW w:w="1162" w:type="dxa"/>
          </w:tcPr>
          <w:p w:rsidR="00FF5A93" w:rsidRDefault="00FF5A93" w:rsidP="00193C48">
            <w:pPr>
              <w:pStyle w:val="ECCTabletext"/>
              <w:jc w:val="left"/>
            </w:pPr>
            <w:r>
              <w:t>256</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E27F87" w:rsidP="00193C48">
            <w:pPr>
              <w:pStyle w:val="ECCTabletext"/>
              <w:jc w:val="left"/>
            </w:pPr>
            <w:r>
              <w:t>n</w:t>
            </w:r>
            <w:r w:rsidR="00FF5A93">
              <w:t>o</w:t>
            </w:r>
          </w:p>
        </w:tc>
        <w:tc>
          <w:tcPr>
            <w:tcW w:w="1198" w:type="dxa"/>
          </w:tcPr>
          <w:p w:rsidR="00FF5A93" w:rsidRDefault="00FF5A93" w:rsidP="00193C48">
            <w:pPr>
              <w:pStyle w:val="ECCTabletext"/>
              <w:jc w:val="left"/>
            </w:pPr>
            <w:r>
              <w:t>3.8</w:t>
            </w:r>
          </w:p>
        </w:tc>
        <w:tc>
          <w:tcPr>
            <w:tcW w:w="1150" w:type="dxa"/>
          </w:tcPr>
          <w:p w:rsidR="00FF5A93" w:rsidRDefault="00FF5A93" w:rsidP="00193C48">
            <w:pPr>
              <w:pStyle w:val="ECCTabletext"/>
              <w:jc w:val="left"/>
            </w:pPr>
            <w:r>
              <w:t>3.3</w:t>
            </w:r>
          </w:p>
        </w:tc>
        <w:tc>
          <w:tcPr>
            <w:tcW w:w="1162" w:type="dxa"/>
          </w:tcPr>
          <w:p w:rsidR="00FF5A93" w:rsidRDefault="00FF5A93" w:rsidP="00193C48">
            <w:pPr>
              <w:pStyle w:val="ECCTabletext"/>
              <w:jc w:val="left"/>
            </w:pPr>
            <w:r>
              <w:t>2.8</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E27F87" w:rsidP="00193C48">
            <w:pPr>
              <w:pStyle w:val="ECCTabletext"/>
              <w:jc w:val="left"/>
            </w:pPr>
            <w:r>
              <w:t>d</w:t>
            </w:r>
            <w:r w:rsidR="00FF5A93">
              <w:t>1m</w:t>
            </w:r>
          </w:p>
        </w:tc>
        <w:tc>
          <w:tcPr>
            <w:tcW w:w="1198" w:type="dxa"/>
          </w:tcPr>
          <w:p w:rsidR="00FF5A93" w:rsidRDefault="00FF5A93" w:rsidP="00193C48">
            <w:pPr>
              <w:pStyle w:val="ECCTabletext"/>
              <w:jc w:val="left"/>
            </w:pPr>
            <w:r>
              <w:t>128</w:t>
            </w:r>
          </w:p>
        </w:tc>
        <w:tc>
          <w:tcPr>
            <w:tcW w:w="1150" w:type="dxa"/>
          </w:tcPr>
          <w:p w:rsidR="00FF5A93" w:rsidRDefault="00FF5A93" w:rsidP="00193C48">
            <w:pPr>
              <w:pStyle w:val="ECCTabletext"/>
              <w:jc w:val="left"/>
            </w:pPr>
            <w:r>
              <w:t>256</w:t>
            </w:r>
          </w:p>
        </w:tc>
        <w:tc>
          <w:tcPr>
            <w:tcW w:w="1162" w:type="dxa"/>
          </w:tcPr>
          <w:p w:rsidR="00FF5A93" w:rsidRDefault="00FF5A93" w:rsidP="00193C48">
            <w:pPr>
              <w:pStyle w:val="ECCTabletext"/>
              <w:jc w:val="left"/>
            </w:pPr>
            <w:r>
              <w:t>1028</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E27F87" w:rsidP="00193C48">
            <w:pPr>
              <w:pStyle w:val="ECCTabletext"/>
              <w:jc w:val="left"/>
            </w:pPr>
            <w:r>
              <w:t>n</w:t>
            </w:r>
            <w:r w:rsidR="00FF5A93">
              <w:t>1</w:t>
            </w:r>
          </w:p>
        </w:tc>
        <w:tc>
          <w:tcPr>
            <w:tcW w:w="1198" w:type="dxa"/>
          </w:tcPr>
          <w:p w:rsidR="00FF5A93" w:rsidRDefault="00FF5A93" w:rsidP="00193C48">
            <w:pPr>
              <w:pStyle w:val="ECCTabletext"/>
              <w:jc w:val="left"/>
            </w:pPr>
            <w:r>
              <w:t>4.3</w:t>
            </w:r>
          </w:p>
        </w:tc>
        <w:tc>
          <w:tcPr>
            <w:tcW w:w="1150" w:type="dxa"/>
          </w:tcPr>
          <w:p w:rsidR="00FF5A93" w:rsidRDefault="00FF5A93" w:rsidP="00193C48">
            <w:pPr>
              <w:pStyle w:val="ECCTabletext"/>
              <w:jc w:val="left"/>
            </w:pPr>
            <w:r>
              <w:t>3.8</w:t>
            </w:r>
          </w:p>
        </w:tc>
        <w:tc>
          <w:tcPr>
            <w:tcW w:w="1162" w:type="dxa"/>
          </w:tcPr>
          <w:p w:rsidR="00FF5A93" w:rsidRDefault="00FF5A93" w:rsidP="00193C48">
            <w:pPr>
              <w:pStyle w:val="ECCTabletext"/>
              <w:jc w:val="left"/>
            </w:pPr>
            <w:r>
              <w:t>3.3</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FF5A93" w:rsidP="00193C48">
            <w:pPr>
              <w:pStyle w:val="ECCTabletext"/>
              <w:jc w:val="left"/>
            </w:pPr>
            <w:r>
              <w:t>Wall loss dB</w:t>
            </w:r>
          </w:p>
        </w:tc>
        <w:tc>
          <w:tcPr>
            <w:tcW w:w="1198" w:type="dxa"/>
          </w:tcPr>
          <w:p w:rsidR="00FF5A93" w:rsidRDefault="00FF5A93" w:rsidP="00193C48">
            <w:pPr>
              <w:pStyle w:val="ECCTabletext"/>
              <w:jc w:val="left"/>
            </w:pPr>
            <w:r>
              <w:t>0</w:t>
            </w:r>
          </w:p>
        </w:tc>
        <w:tc>
          <w:tcPr>
            <w:tcW w:w="1150" w:type="dxa"/>
          </w:tcPr>
          <w:p w:rsidR="00FF5A93" w:rsidRDefault="00FF5A93" w:rsidP="00193C48">
            <w:pPr>
              <w:pStyle w:val="ECCTabletext"/>
              <w:jc w:val="left"/>
            </w:pPr>
            <w:r>
              <w:t>0</w:t>
            </w:r>
          </w:p>
        </w:tc>
        <w:tc>
          <w:tcPr>
            <w:tcW w:w="1162" w:type="dxa"/>
          </w:tcPr>
          <w:p w:rsidR="00FF5A93" w:rsidRDefault="00FF5A93" w:rsidP="00193C48">
            <w:pPr>
              <w:pStyle w:val="ECCTabletext"/>
              <w:jc w:val="left"/>
            </w:pPr>
            <w:r>
              <w:t>0</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FF5A93" w:rsidP="00193C48">
            <w:pPr>
              <w:pStyle w:val="ECCTabletext"/>
              <w:jc w:val="left"/>
            </w:pPr>
            <w:r>
              <w:t>Other mitigation factors dB</w:t>
            </w:r>
          </w:p>
        </w:tc>
        <w:tc>
          <w:tcPr>
            <w:tcW w:w="1198" w:type="dxa"/>
          </w:tcPr>
          <w:p w:rsidR="00FF5A93" w:rsidRDefault="00FF5A93" w:rsidP="00193C48">
            <w:pPr>
              <w:pStyle w:val="ECCTabletext"/>
              <w:jc w:val="left"/>
            </w:pPr>
            <w:r>
              <w:t>0</w:t>
            </w:r>
          </w:p>
        </w:tc>
        <w:tc>
          <w:tcPr>
            <w:tcW w:w="1150" w:type="dxa"/>
          </w:tcPr>
          <w:p w:rsidR="00FF5A93" w:rsidRDefault="00FF5A93" w:rsidP="00193C48">
            <w:pPr>
              <w:pStyle w:val="ECCTabletext"/>
              <w:jc w:val="left"/>
            </w:pPr>
            <w:r>
              <w:t>0</w:t>
            </w:r>
          </w:p>
        </w:tc>
        <w:tc>
          <w:tcPr>
            <w:tcW w:w="1162" w:type="dxa"/>
          </w:tcPr>
          <w:p w:rsidR="00FF5A93" w:rsidRDefault="00FF5A93" w:rsidP="00193C48">
            <w:pPr>
              <w:pStyle w:val="ECCTabletext"/>
              <w:jc w:val="left"/>
            </w:pPr>
            <w:r>
              <w:t>0</w:t>
            </w:r>
          </w:p>
        </w:tc>
      </w:tr>
      <w:tr w:rsidR="00FF5A93" w:rsidTr="00181CCA">
        <w:tc>
          <w:tcPr>
            <w:tcW w:w="9855" w:type="dxa"/>
            <w:gridSpan w:val="9"/>
          </w:tcPr>
          <w:p w:rsidR="00FF5A93" w:rsidRPr="00FF5A93" w:rsidRDefault="00FF5A93" w:rsidP="00FF5A93">
            <w:pPr>
              <w:jc w:val="center"/>
              <w:rPr>
                <w:b/>
              </w:rPr>
            </w:pPr>
            <w:r w:rsidRPr="00FF5A93">
              <w:rPr>
                <w:b/>
              </w:rPr>
              <w:t>Radar</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r>
              <w:t>Victim</w:t>
            </w:r>
          </w:p>
        </w:tc>
        <w:tc>
          <w:tcPr>
            <w:tcW w:w="1134" w:type="dxa"/>
          </w:tcPr>
          <w:p w:rsidR="00FF5A93" w:rsidRDefault="00FF5A93" w:rsidP="00193C48">
            <w:pPr>
              <w:pStyle w:val="ECCTabletext"/>
              <w:jc w:val="left"/>
            </w:pPr>
            <w:r>
              <w:t xml:space="preserve">Noise floor </w:t>
            </w:r>
            <w:proofErr w:type="spellStart"/>
            <w:r>
              <w:t>dBm</w:t>
            </w:r>
            <w:proofErr w:type="spellEnd"/>
            <w:r>
              <w:t>/BW2</w:t>
            </w:r>
          </w:p>
        </w:tc>
        <w:tc>
          <w:tcPr>
            <w:tcW w:w="1198" w:type="dxa"/>
          </w:tcPr>
          <w:p w:rsidR="00FF5A93" w:rsidRDefault="00FF5A93" w:rsidP="00193C48">
            <w:pPr>
              <w:pStyle w:val="ECCTabletext"/>
              <w:jc w:val="left"/>
            </w:pPr>
            <w:r>
              <w:t>-110</w:t>
            </w:r>
          </w:p>
        </w:tc>
        <w:tc>
          <w:tcPr>
            <w:tcW w:w="1150" w:type="dxa"/>
          </w:tcPr>
          <w:p w:rsidR="00FF5A93" w:rsidRDefault="00FF5A93" w:rsidP="00193C48">
            <w:pPr>
              <w:pStyle w:val="ECCTabletext"/>
              <w:jc w:val="left"/>
            </w:pPr>
            <w:r>
              <w:t>-110</w:t>
            </w:r>
          </w:p>
        </w:tc>
        <w:tc>
          <w:tcPr>
            <w:tcW w:w="1162" w:type="dxa"/>
          </w:tcPr>
          <w:p w:rsidR="00FF5A93" w:rsidRDefault="00FF5A93" w:rsidP="00193C48">
            <w:pPr>
              <w:pStyle w:val="ECCTabletext"/>
              <w:jc w:val="left"/>
            </w:pPr>
            <w:r>
              <w:t>-110</w:t>
            </w:r>
          </w:p>
        </w:tc>
      </w:tr>
      <w:tr w:rsidR="00181CCA" w:rsidTr="00D050E4">
        <w:tc>
          <w:tcPr>
            <w:tcW w:w="872" w:type="dxa"/>
          </w:tcPr>
          <w:p w:rsidR="00FF5A93" w:rsidRDefault="00FF5A93" w:rsidP="00193C48">
            <w:pPr>
              <w:pStyle w:val="ECCTabletext"/>
              <w:jc w:val="left"/>
            </w:pPr>
          </w:p>
        </w:tc>
        <w:tc>
          <w:tcPr>
            <w:tcW w:w="1221" w:type="dxa"/>
          </w:tcPr>
          <w:p w:rsidR="00FF5A93" w:rsidRDefault="00FF5A93" w:rsidP="00193C48">
            <w:pPr>
              <w:pStyle w:val="ECCTabletext"/>
              <w:jc w:val="left"/>
            </w:pPr>
          </w:p>
        </w:tc>
        <w:tc>
          <w:tcPr>
            <w:tcW w:w="850" w:type="dxa"/>
          </w:tcPr>
          <w:p w:rsidR="00FF5A93" w:rsidRDefault="00FF5A93" w:rsidP="00193C48">
            <w:pPr>
              <w:pStyle w:val="ECCTabletext"/>
              <w:jc w:val="left"/>
            </w:pPr>
          </w:p>
        </w:tc>
        <w:tc>
          <w:tcPr>
            <w:tcW w:w="1161" w:type="dxa"/>
          </w:tcPr>
          <w:p w:rsidR="00FF5A93" w:rsidRDefault="00FF5A93" w:rsidP="00193C48">
            <w:pPr>
              <w:pStyle w:val="ECCTabletext"/>
              <w:jc w:val="left"/>
            </w:pPr>
          </w:p>
        </w:tc>
        <w:tc>
          <w:tcPr>
            <w:tcW w:w="1107" w:type="dxa"/>
          </w:tcPr>
          <w:p w:rsidR="00FF5A93" w:rsidRDefault="00FF5A93" w:rsidP="00193C48">
            <w:pPr>
              <w:pStyle w:val="ECCTabletext"/>
              <w:jc w:val="left"/>
            </w:pPr>
          </w:p>
        </w:tc>
        <w:tc>
          <w:tcPr>
            <w:tcW w:w="1134" w:type="dxa"/>
          </w:tcPr>
          <w:p w:rsidR="00FF5A93" w:rsidRDefault="00181CCA" w:rsidP="00193C48">
            <w:pPr>
              <w:pStyle w:val="ECCTabletext"/>
              <w:jc w:val="left"/>
            </w:pPr>
            <w:r>
              <w:t>Ma</w:t>
            </w:r>
            <w:r w:rsidR="00980B38">
              <w:t>r</w:t>
            </w:r>
            <w:r>
              <w:t>gin dB</w:t>
            </w:r>
          </w:p>
        </w:tc>
        <w:tc>
          <w:tcPr>
            <w:tcW w:w="1198" w:type="dxa"/>
          </w:tcPr>
          <w:p w:rsidR="00FF5A93" w:rsidRDefault="00181CCA" w:rsidP="00193C48">
            <w:pPr>
              <w:pStyle w:val="ECCTabletext"/>
              <w:jc w:val="left"/>
            </w:pPr>
            <w:r>
              <w:t>0</w:t>
            </w:r>
          </w:p>
        </w:tc>
        <w:tc>
          <w:tcPr>
            <w:tcW w:w="1150" w:type="dxa"/>
          </w:tcPr>
          <w:p w:rsidR="00FF5A93" w:rsidRDefault="00181CCA" w:rsidP="00193C48">
            <w:pPr>
              <w:pStyle w:val="ECCTabletext"/>
              <w:jc w:val="left"/>
            </w:pPr>
            <w:r>
              <w:t>0</w:t>
            </w:r>
          </w:p>
        </w:tc>
        <w:tc>
          <w:tcPr>
            <w:tcW w:w="1162" w:type="dxa"/>
          </w:tcPr>
          <w:p w:rsidR="00FF5A93" w:rsidRDefault="00181CCA" w:rsidP="00193C48">
            <w:pPr>
              <w:pStyle w:val="ECCTabletext"/>
              <w:jc w:val="left"/>
            </w:pPr>
            <w:r>
              <w:t>0</w:t>
            </w:r>
          </w:p>
        </w:tc>
      </w:tr>
      <w:tr w:rsidR="00181CCA" w:rsidTr="00D050E4">
        <w:tc>
          <w:tcPr>
            <w:tcW w:w="872" w:type="dxa"/>
          </w:tcPr>
          <w:p w:rsidR="00181CCA" w:rsidRDefault="00181CCA" w:rsidP="00193C48">
            <w:pPr>
              <w:pStyle w:val="ECCTabletext"/>
              <w:jc w:val="left"/>
            </w:pPr>
          </w:p>
        </w:tc>
        <w:tc>
          <w:tcPr>
            <w:tcW w:w="1221" w:type="dxa"/>
          </w:tcPr>
          <w:p w:rsidR="00181CCA" w:rsidRDefault="00181CCA" w:rsidP="00193C48">
            <w:pPr>
              <w:pStyle w:val="ECCTabletext"/>
              <w:jc w:val="left"/>
            </w:pPr>
          </w:p>
        </w:tc>
        <w:tc>
          <w:tcPr>
            <w:tcW w:w="850" w:type="dxa"/>
          </w:tcPr>
          <w:p w:rsidR="00181CCA" w:rsidRDefault="00181CCA" w:rsidP="00193C48">
            <w:pPr>
              <w:pStyle w:val="ECCTabletext"/>
              <w:jc w:val="left"/>
            </w:pPr>
          </w:p>
        </w:tc>
        <w:tc>
          <w:tcPr>
            <w:tcW w:w="1161" w:type="dxa"/>
          </w:tcPr>
          <w:p w:rsidR="00181CCA" w:rsidRDefault="00181CCA" w:rsidP="00193C48">
            <w:pPr>
              <w:pStyle w:val="ECCTabletext"/>
              <w:jc w:val="left"/>
            </w:pPr>
          </w:p>
        </w:tc>
        <w:tc>
          <w:tcPr>
            <w:tcW w:w="1107" w:type="dxa"/>
          </w:tcPr>
          <w:p w:rsidR="00181CCA" w:rsidRDefault="00181CCA" w:rsidP="00193C48">
            <w:pPr>
              <w:pStyle w:val="ECCTabletext"/>
              <w:jc w:val="left"/>
            </w:pPr>
            <w:r>
              <w:t>Victim</w:t>
            </w:r>
          </w:p>
        </w:tc>
        <w:tc>
          <w:tcPr>
            <w:tcW w:w="1134" w:type="dxa"/>
          </w:tcPr>
          <w:p w:rsidR="00181CCA" w:rsidRDefault="00181CCA" w:rsidP="00193C48">
            <w:pPr>
              <w:pStyle w:val="ECCTabletext"/>
              <w:jc w:val="left"/>
            </w:pPr>
            <w:r>
              <w:t>I/</w:t>
            </w:r>
            <w:proofErr w:type="spellStart"/>
            <w:r>
              <w:t>NdB</w:t>
            </w:r>
            <w:proofErr w:type="spellEnd"/>
          </w:p>
        </w:tc>
        <w:tc>
          <w:tcPr>
            <w:tcW w:w="1198" w:type="dxa"/>
          </w:tcPr>
          <w:p w:rsidR="00181CCA" w:rsidRDefault="00181CCA" w:rsidP="00193C48">
            <w:pPr>
              <w:pStyle w:val="ECCTabletext"/>
              <w:jc w:val="left"/>
            </w:pPr>
            <w:r>
              <w:t>-6</w:t>
            </w:r>
          </w:p>
        </w:tc>
        <w:tc>
          <w:tcPr>
            <w:tcW w:w="1150" w:type="dxa"/>
          </w:tcPr>
          <w:p w:rsidR="00181CCA" w:rsidRDefault="00181CCA" w:rsidP="00193C48">
            <w:pPr>
              <w:pStyle w:val="ECCTabletext"/>
              <w:jc w:val="left"/>
            </w:pPr>
            <w:r>
              <w:t>-6</w:t>
            </w:r>
          </w:p>
        </w:tc>
        <w:tc>
          <w:tcPr>
            <w:tcW w:w="1162" w:type="dxa"/>
          </w:tcPr>
          <w:p w:rsidR="00181CCA" w:rsidRDefault="00181CCA" w:rsidP="00193C48">
            <w:pPr>
              <w:pStyle w:val="ECCTabletext"/>
              <w:jc w:val="left"/>
            </w:pPr>
            <w:r>
              <w:t>-6</w:t>
            </w:r>
          </w:p>
        </w:tc>
      </w:tr>
      <w:tr w:rsidR="00181CCA" w:rsidTr="00D050E4">
        <w:tc>
          <w:tcPr>
            <w:tcW w:w="872" w:type="dxa"/>
          </w:tcPr>
          <w:p w:rsidR="00181CCA" w:rsidRDefault="00181CCA" w:rsidP="00193C48">
            <w:pPr>
              <w:pStyle w:val="ECCTabletext"/>
              <w:jc w:val="left"/>
            </w:pPr>
          </w:p>
        </w:tc>
        <w:tc>
          <w:tcPr>
            <w:tcW w:w="1221" w:type="dxa"/>
          </w:tcPr>
          <w:p w:rsidR="00181CCA" w:rsidRDefault="00181CCA" w:rsidP="00193C48">
            <w:pPr>
              <w:pStyle w:val="ECCTabletext"/>
              <w:jc w:val="left"/>
            </w:pPr>
          </w:p>
        </w:tc>
        <w:tc>
          <w:tcPr>
            <w:tcW w:w="850" w:type="dxa"/>
          </w:tcPr>
          <w:p w:rsidR="00181CCA" w:rsidRDefault="00181CCA" w:rsidP="00193C48">
            <w:pPr>
              <w:pStyle w:val="ECCTabletext"/>
              <w:jc w:val="left"/>
            </w:pPr>
          </w:p>
        </w:tc>
        <w:tc>
          <w:tcPr>
            <w:tcW w:w="1161" w:type="dxa"/>
          </w:tcPr>
          <w:p w:rsidR="00181CCA" w:rsidRDefault="00181CCA" w:rsidP="00193C48">
            <w:pPr>
              <w:pStyle w:val="ECCTabletext"/>
              <w:jc w:val="left"/>
            </w:pPr>
          </w:p>
        </w:tc>
        <w:tc>
          <w:tcPr>
            <w:tcW w:w="1107" w:type="dxa"/>
          </w:tcPr>
          <w:p w:rsidR="00181CCA" w:rsidRDefault="00181CCA" w:rsidP="00193C48">
            <w:pPr>
              <w:pStyle w:val="ECCTabletext"/>
              <w:jc w:val="left"/>
            </w:pPr>
            <w:r>
              <w:t>Victim</w:t>
            </w:r>
          </w:p>
        </w:tc>
        <w:tc>
          <w:tcPr>
            <w:tcW w:w="1134" w:type="dxa"/>
          </w:tcPr>
          <w:p w:rsidR="00181CCA" w:rsidRDefault="00980B38" w:rsidP="00193C48">
            <w:pPr>
              <w:pStyle w:val="ECCTabletext"/>
              <w:jc w:val="left"/>
            </w:pPr>
            <w:r>
              <w:t xml:space="preserve">Imax </w:t>
            </w:r>
            <w:proofErr w:type="spellStart"/>
            <w:r>
              <w:t>dBm</w:t>
            </w:r>
            <w:proofErr w:type="spellEnd"/>
            <w:r>
              <w:t>/</w:t>
            </w:r>
            <w:r w:rsidR="00181CCA">
              <w:t>BW2</w:t>
            </w:r>
          </w:p>
        </w:tc>
        <w:tc>
          <w:tcPr>
            <w:tcW w:w="1198" w:type="dxa"/>
          </w:tcPr>
          <w:p w:rsidR="00181CCA" w:rsidRDefault="00181CCA" w:rsidP="00193C48">
            <w:pPr>
              <w:pStyle w:val="ECCTabletext"/>
              <w:jc w:val="left"/>
            </w:pPr>
            <w:r>
              <w:t>-116</w:t>
            </w:r>
          </w:p>
        </w:tc>
        <w:tc>
          <w:tcPr>
            <w:tcW w:w="1150" w:type="dxa"/>
          </w:tcPr>
          <w:p w:rsidR="00181CCA" w:rsidRDefault="00181CCA" w:rsidP="00193C48">
            <w:pPr>
              <w:pStyle w:val="ECCTabletext"/>
              <w:jc w:val="left"/>
            </w:pPr>
            <w:r>
              <w:t>-116</w:t>
            </w:r>
          </w:p>
        </w:tc>
        <w:tc>
          <w:tcPr>
            <w:tcW w:w="1162" w:type="dxa"/>
          </w:tcPr>
          <w:p w:rsidR="00181CCA" w:rsidRDefault="00181CCA" w:rsidP="00193C48">
            <w:pPr>
              <w:pStyle w:val="ECCTabletext"/>
              <w:jc w:val="left"/>
            </w:pPr>
            <w:r>
              <w:t>-116</w:t>
            </w:r>
          </w:p>
        </w:tc>
      </w:tr>
      <w:tr w:rsidR="00181CCA" w:rsidTr="00D050E4">
        <w:tc>
          <w:tcPr>
            <w:tcW w:w="872" w:type="dxa"/>
          </w:tcPr>
          <w:p w:rsidR="00181CCA" w:rsidRDefault="00181CCA" w:rsidP="00193C48">
            <w:pPr>
              <w:pStyle w:val="ECCTabletext"/>
              <w:jc w:val="left"/>
            </w:pPr>
          </w:p>
        </w:tc>
        <w:tc>
          <w:tcPr>
            <w:tcW w:w="1221" w:type="dxa"/>
          </w:tcPr>
          <w:p w:rsidR="00181CCA" w:rsidRDefault="00181CCA" w:rsidP="00193C48">
            <w:pPr>
              <w:pStyle w:val="ECCTabletext"/>
              <w:jc w:val="left"/>
            </w:pPr>
          </w:p>
        </w:tc>
        <w:tc>
          <w:tcPr>
            <w:tcW w:w="850" w:type="dxa"/>
          </w:tcPr>
          <w:p w:rsidR="00181CCA" w:rsidRDefault="00181CCA" w:rsidP="00193C48">
            <w:pPr>
              <w:pStyle w:val="ECCTabletext"/>
              <w:jc w:val="left"/>
            </w:pPr>
          </w:p>
        </w:tc>
        <w:tc>
          <w:tcPr>
            <w:tcW w:w="1161" w:type="dxa"/>
          </w:tcPr>
          <w:p w:rsidR="00181CCA" w:rsidRDefault="00181CCA" w:rsidP="00193C48">
            <w:pPr>
              <w:pStyle w:val="ECCTabletext"/>
              <w:jc w:val="left"/>
            </w:pPr>
          </w:p>
        </w:tc>
        <w:tc>
          <w:tcPr>
            <w:tcW w:w="1107" w:type="dxa"/>
          </w:tcPr>
          <w:p w:rsidR="00181CCA" w:rsidRDefault="00181CCA" w:rsidP="00193C48">
            <w:pPr>
              <w:pStyle w:val="ECCTabletext"/>
              <w:jc w:val="left"/>
            </w:pPr>
            <w:r>
              <w:t>Victim</w:t>
            </w:r>
          </w:p>
        </w:tc>
        <w:tc>
          <w:tcPr>
            <w:tcW w:w="1134" w:type="dxa"/>
          </w:tcPr>
          <w:p w:rsidR="00181CCA" w:rsidRDefault="00181CCA" w:rsidP="00193C48">
            <w:pPr>
              <w:pStyle w:val="ECCTabletext"/>
              <w:jc w:val="left"/>
            </w:pPr>
            <w:r>
              <w:t>BW2 MHz</w:t>
            </w:r>
          </w:p>
        </w:tc>
        <w:tc>
          <w:tcPr>
            <w:tcW w:w="1198" w:type="dxa"/>
          </w:tcPr>
          <w:p w:rsidR="00181CCA" w:rsidRDefault="00181CCA" w:rsidP="00193C48">
            <w:pPr>
              <w:pStyle w:val="ECCTabletext"/>
              <w:jc w:val="left"/>
            </w:pPr>
            <w:r>
              <w:t>1</w:t>
            </w:r>
          </w:p>
        </w:tc>
        <w:tc>
          <w:tcPr>
            <w:tcW w:w="1150" w:type="dxa"/>
          </w:tcPr>
          <w:p w:rsidR="00181CCA" w:rsidRDefault="00181CCA" w:rsidP="00193C48">
            <w:pPr>
              <w:pStyle w:val="ECCTabletext"/>
              <w:jc w:val="left"/>
            </w:pPr>
            <w:r>
              <w:t>1</w:t>
            </w:r>
          </w:p>
        </w:tc>
        <w:tc>
          <w:tcPr>
            <w:tcW w:w="1162" w:type="dxa"/>
          </w:tcPr>
          <w:p w:rsidR="00181CCA" w:rsidRDefault="00181CCA" w:rsidP="00193C48">
            <w:pPr>
              <w:pStyle w:val="ECCTabletext"/>
              <w:jc w:val="left"/>
            </w:pPr>
            <w:r>
              <w:t>1</w:t>
            </w:r>
          </w:p>
        </w:tc>
      </w:tr>
      <w:tr w:rsidR="00181CCA" w:rsidTr="00193C48">
        <w:tc>
          <w:tcPr>
            <w:tcW w:w="9855" w:type="dxa"/>
            <w:gridSpan w:val="9"/>
          </w:tcPr>
          <w:p w:rsidR="00181CCA" w:rsidRPr="00181CCA" w:rsidRDefault="00181CCA" w:rsidP="00181CCA">
            <w:pPr>
              <w:jc w:val="center"/>
              <w:rPr>
                <w:b/>
              </w:rPr>
            </w:pPr>
            <w:r w:rsidRPr="00181CCA">
              <w:rPr>
                <w:b/>
              </w:rPr>
              <w:t>Separation distances (m)</w:t>
            </w:r>
          </w:p>
        </w:tc>
      </w:tr>
      <w:tr w:rsidR="00181CCA" w:rsidTr="00D050E4">
        <w:tc>
          <w:tcPr>
            <w:tcW w:w="872" w:type="dxa"/>
          </w:tcPr>
          <w:p w:rsidR="00181CCA" w:rsidRPr="00980B38" w:rsidRDefault="00181CCA" w:rsidP="00193C48">
            <w:pPr>
              <w:pStyle w:val="ECCTabletext"/>
              <w:jc w:val="center"/>
              <w:rPr>
                <w:b/>
              </w:rPr>
            </w:pPr>
            <w:r w:rsidRPr="00980B38">
              <w:rPr>
                <w:b/>
              </w:rPr>
              <w:t>Road Tolling</w:t>
            </w:r>
          </w:p>
        </w:tc>
        <w:tc>
          <w:tcPr>
            <w:tcW w:w="1221" w:type="dxa"/>
          </w:tcPr>
          <w:p w:rsidR="00181CCA" w:rsidRPr="00980B38" w:rsidRDefault="00181CCA" w:rsidP="00D050E4">
            <w:pPr>
              <w:pStyle w:val="ECCTabletext"/>
              <w:jc w:val="center"/>
              <w:rPr>
                <w:b/>
              </w:rPr>
            </w:pPr>
            <w:proofErr w:type="spellStart"/>
            <w:r w:rsidRPr="00980B38">
              <w:rPr>
                <w:b/>
              </w:rPr>
              <w:t>Tx</w:t>
            </w:r>
            <w:proofErr w:type="spellEnd"/>
            <w:r w:rsidRPr="00980B38">
              <w:rPr>
                <w:b/>
              </w:rPr>
              <w:t xml:space="preserve"> Interferer</w:t>
            </w:r>
            <w:r w:rsidR="00D050E4">
              <w:rPr>
                <w:b/>
              </w:rPr>
              <w:br/>
            </w:r>
            <w:proofErr w:type="spellStart"/>
            <w:r w:rsidRPr="00980B38">
              <w:rPr>
                <w:b/>
              </w:rPr>
              <w:t>dBm</w:t>
            </w:r>
            <w:proofErr w:type="spellEnd"/>
            <w:r w:rsidRPr="00980B38">
              <w:rPr>
                <w:b/>
              </w:rPr>
              <w:t>/BW1</w:t>
            </w:r>
          </w:p>
        </w:tc>
        <w:tc>
          <w:tcPr>
            <w:tcW w:w="850" w:type="dxa"/>
          </w:tcPr>
          <w:p w:rsidR="00181CCA" w:rsidRPr="00980B38" w:rsidRDefault="00181CCA" w:rsidP="00193C48">
            <w:pPr>
              <w:pStyle w:val="ECCTabletext"/>
              <w:jc w:val="center"/>
              <w:rPr>
                <w:b/>
              </w:rPr>
            </w:pPr>
            <w:r w:rsidRPr="00980B38">
              <w:rPr>
                <w:b/>
              </w:rPr>
              <w:t>BW1 MHz</w:t>
            </w:r>
          </w:p>
        </w:tc>
        <w:tc>
          <w:tcPr>
            <w:tcW w:w="1161" w:type="dxa"/>
          </w:tcPr>
          <w:p w:rsidR="00181CCA" w:rsidRPr="00980B38" w:rsidRDefault="00181CCA" w:rsidP="00D050E4">
            <w:pPr>
              <w:pStyle w:val="ECCTabletext"/>
              <w:jc w:val="center"/>
              <w:rPr>
                <w:b/>
              </w:rPr>
            </w:pPr>
            <w:proofErr w:type="spellStart"/>
            <w:r w:rsidRPr="00980B38">
              <w:rPr>
                <w:b/>
              </w:rPr>
              <w:t>Tx</w:t>
            </w:r>
            <w:proofErr w:type="spellEnd"/>
            <w:r w:rsidRPr="00980B38">
              <w:rPr>
                <w:b/>
              </w:rPr>
              <w:t xml:space="preserve"> Interferer</w:t>
            </w:r>
            <w:r w:rsidR="00D050E4">
              <w:rPr>
                <w:b/>
              </w:rPr>
              <w:br/>
            </w:r>
            <w:proofErr w:type="spellStart"/>
            <w:r w:rsidRPr="00980B38">
              <w:rPr>
                <w:b/>
              </w:rPr>
              <w:t>dBm</w:t>
            </w:r>
            <w:proofErr w:type="spellEnd"/>
            <w:r w:rsidRPr="00980B38">
              <w:rPr>
                <w:b/>
              </w:rPr>
              <w:t>/BW2</w:t>
            </w:r>
          </w:p>
        </w:tc>
        <w:tc>
          <w:tcPr>
            <w:tcW w:w="1107" w:type="dxa"/>
          </w:tcPr>
          <w:p w:rsidR="00181CCA" w:rsidRPr="00980B38" w:rsidRDefault="00181CCA" w:rsidP="00193C48">
            <w:pPr>
              <w:pStyle w:val="ECCTabletext"/>
              <w:jc w:val="center"/>
              <w:rPr>
                <w:b/>
              </w:rPr>
            </w:pPr>
            <w:proofErr w:type="spellStart"/>
            <w:r w:rsidRPr="00980B38">
              <w:rPr>
                <w:b/>
              </w:rPr>
              <w:t>Gs</w:t>
            </w:r>
            <w:proofErr w:type="spellEnd"/>
            <w:r w:rsidRPr="00980B38">
              <w:rPr>
                <w:b/>
              </w:rPr>
              <w:t xml:space="preserve"> Interferer </w:t>
            </w:r>
            <w:proofErr w:type="spellStart"/>
            <w:r w:rsidRPr="00980B38">
              <w:rPr>
                <w:b/>
              </w:rPr>
              <w:t>dBi</w:t>
            </w:r>
            <w:proofErr w:type="spellEnd"/>
          </w:p>
        </w:tc>
        <w:tc>
          <w:tcPr>
            <w:tcW w:w="1134" w:type="dxa"/>
          </w:tcPr>
          <w:p w:rsidR="00181CCA" w:rsidRPr="00980B38" w:rsidRDefault="00181CCA" w:rsidP="00193C48">
            <w:pPr>
              <w:pStyle w:val="ECCTabletext"/>
              <w:jc w:val="center"/>
              <w:rPr>
                <w:b/>
              </w:rPr>
            </w:pPr>
            <w:r w:rsidRPr="00980B38">
              <w:rPr>
                <w:b/>
              </w:rPr>
              <w:t>Ge Victim</w:t>
            </w:r>
          </w:p>
          <w:p w:rsidR="00181CCA" w:rsidRPr="00980B38" w:rsidRDefault="00181CCA" w:rsidP="00193C48">
            <w:pPr>
              <w:pStyle w:val="ECCTabletext"/>
              <w:jc w:val="center"/>
              <w:rPr>
                <w:b/>
              </w:rPr>
            </w:pPr>
            <w:proofErr w:type="spellStart"/>
            <w:r w:rsidRPr="00980B38">
              <w:rPr>
                <w:b/>
              </w:rPr>
              <w:t>dBi</w:t>
            </w:r>
            <w:proofErr w:type="spellEnd"/>
          </w:p>
        </w:tc>
        <w:tc>
          <w:tcPr>
            <w:tcW w:w="1198" w:type="dxa"/>
          </w:tcPr>
          <w:p w:rsidR="00181CCA" w:rsidRPr="00980B38" w:rsidRDefault="00181CCA" w:rsidP="00193C48">
            <w:pPr>
              <w:pStyle w:val="ECCTabletext"/>
              <w:jc w:val="center"/>
              <w:rPr>
                <w:b/>
              </w:rPr>
            </w:pPr>
            <w:r w:rsidRPr="00980B38">
              <w:rPr>
                <w:b/>
              </w:rPr>
              <w:t>Urban path loss model</w:t>
            </w:r>
          </w:p>
        </w:tc>
        <w:tc>
          <w:tcPr>
            <w:tcW w:w="1150" w:type="dxa"/>
          </w:tcPr>
          <w:p w:rsidR="00181CCA" w:rsidRPr="00980B38" w:rsidRDefault="00181CCA" w:rsidP="00193C48">
            <w:pPr>
              <w:pStyle w:val="ECCTabletext"/>
              <w:jc w:val="center"/>
              <w:rPr>
                <w:b/>
              </w:rPr>
            </w:pPr>
            <w:r w:rsidRPr="00980B38">
              <w:rPr>
                <w:b/>
              </w:rPr>
              <w:t>Suburban path loss model</w:t>
            </w:r>
          </w:p>
        </w:tc>
        <w:tc>
          <w:tcPr>
            <w:tcW w:w="1162" w:type="dxa"/>
          </w:tcPr>
          <w:p w:rsidR="00181CCA" w:rsidRPr="00980B38" w:rsidRDefault="00181CCA" w:rsidP="00193C48">
            <w:pPr>
              <w:pStyle w:val="ECCTabletext"/>
              <w:jc w:val="center"/>
              <w:rPr>
                <w:b/>
              </w:rPr>
            </w:pPr>
            <w:r w:rsidRPr="00980B38">
              <w:rPr>
                <w:b/>
              </w:rPr>
              <w:t>Rural path loss model</w:t>
            </w:r>
          </w:p>
        </w:tc>
      </w:tr>
      <w:tr w:rsidR="00980B38" w:rsidTr="00D050E4">
        <w:tc>
          <w:tcPr>
            <w:tcW w:w="872" w:type="dxa"/>
          </w:tcPr>
          <w:p w:rsidR="00181CCA" w:rsidRDefault="004D01C6" w:rsidP="00193C48">
            <w:pPr>
              <w:pStyle w:val="ECCTabletext"/>
              <w:jc w:val="left"/>
            </w:pPr>
            <w:r>
              <w:t>m</w:t>
            </w:r>
            <w:r w:rsidR="00181CCA">
              <w:t>ain-main</w:t>
            </w:r>
          </w:p>
        </w:tc>
        <w:tc>
          <w:tcPr>
            <w:tcW w:w="1221" w:type="dxa"/>
          </w:tcPr>
          <w:p w:rsidR="00181CCA" w:rsidRDefault="00181CCA" w:rsidP="00193C48">
            <w:pPr>
              <w:pStyle w:val="ECCTabletext"/>
              <w:jc w:val="left"/>
            </w:pPr>
            <w:r>
              <w:t>20</w:t>
            </w:r>
          </w:p>
        </w:tc>
        <w:tc>
          <w:tcPr>
            <w:tcW w:w="850" w:type="dxa"/>
          </w:tcPr>
          <w:p w:rsidR="00181CCA" w:rsidRDefault="00181CCA" w:rsidP="00193C48">
            <w:pPr>
              <w:pStyle w:val="ECCTabletext"/>
              <w:jc w:val="left"/>
            </w:pPr>
            <w:r>
              <w:t>0.5</w:t>
            </w:r>
          </w:p>
        </w:tc>
        <w:tc>
          <w:tcPr>
            <w:tcW w:w="1161" w:type="dxa"/>
          </w:tcPr>
          <w:p w:rsidR="00181CCA" w:rsidRDefault="00181CCA" w:rsidP="00193C48">
            <w:pPr>
              <w:pStyle w:val="ECCTabletext"/>
              <w:jc w:val="left"/>
            </w:pPr>
            <w:r>
              <w:t>20.00</w:t>
            </w:r>
          </w:p>
        </w:tc>
        <w:tc>
          <w:tcPr>
            <w:tcW w:w="1107" w:type="dxa"/>
          </w:tcPr>
          <w:p w:rsidR="00181CCA" w:rsidRDefault="00181CCA" w:rsidP="00193C48">
            <w:pPr>
              <w:pStyle w:val="ECCTabletext"/>
              <w:jc w:val="left"/>
            </w:pPr>
            <w:r>
              <w:t>13.00</w:t>
            </w:r>
          </w:p>
        </w:tc>
        <w:tc>
          <w:tcPr>
            <w:tcW w:w="1134" w:type="dxa"/>
          </w:tcPr>
          <w:p w:rsidR="00181CCA" w:rsidRDefault="00181CCA" w:rsidP="00193C48">
            <w:pPr>
              <w:pStyle w:val="ECCTabletext"/>
              <w:jc w:val="left"/>
            </w:pPr>
            <w:r>
              <w:t>42.00</w:t>
            </w:r>
          </w:p>
        </w:tc>
        <w:tc>
          <w:tcPr>
            <w:tcW w:w="1198" w:type="dxa"/>
          </w:tcPr>
          <w:p w:rsidR="00181CCA" w:rsidRDefault="00181CCA" w:rsidP="00193C48">
            <w:pPr>
              <w:pStyle w:val="ECCTabletext"/>
              <w:jc w:val="left"/>
            </w:pPr>
            <w:r>
              <w:t>21481.44</w:t>
            </w:r>
          </w:p>
        </w:tc>
        <w:tc>
          <w:tcPr>
            <w:tcW w:w="1150" w:type="dxa"/>
          </w:tcPr>
          <w:p w:rsidR="00181CCA" w:rsidRDefault="00181CCA" w:rsidP="00193C48">
            <w:pPr>
              <w:pStyle w:val="ECCTabletext"/>
              <w:jc w:val="left"/>
            </w:pPr>
            <w:r>
              <w:t>64122.39</w:t>
            </w:r>
          </w:p>
        </w:tc>
        <w:tc>
          <w:tcPr>
            <w:tcW w:w="1162" w:type="dxa"/>
          </w:tcPr>
          <w:p w:rsidR="00181CCA" w:rsidRDefault="00181CCA" w:rsidP="00193C48">
            <w:pPr>
              <w:pStyle w:val="ECCTabletext"/>
              <w:jc w:val="left"/>
            </w:pPr>
            <w:r>
              <w:t>240173.46</w:t>
            </w:r>
          </w:p>
        </w:tc>
      </w:tr>
      <w:tr w:rsidR="00980B38" w:rsidTr="00D050E4">
        <w:tc>
          <w:tcPr>
            <w:tcW w:w="872" w:type="dxa"/>
          </w:tcPr>
          <w:p w:rsidR="00181CCA" w:rsidRDefault="004D01C6" w:rsidP="00193C48">
            <w:pPr>
              <w:pStyle w:val="ECCTabletext"/>
              <w:jc w:val="left"/>
            </w:pPr>
            <w:r>
              <w:t>s</w:t>
            </w:r>
            <w:r w:rsidR="00181CCA">
              <w:t>ide-main</w:t>
            </w:r>
          </w:p>
        </w:tc>
        <w:tc>
          <w:tcPr>
            <w:tcW w:w="1221" w:type="dxa"/>
            <w:vAlign w:val="top"/>
          </w:tcPr>
          <w:p w:rsidR="00181CCA" w:rsidRDefault="00181CCA" w:rsidP="00193C48">
            <w:pPr>
              <w:pStyle w:val="ECCTabletext"/>
              <w:jc w:val="left"/>
            </w:pPr>
            <w:r w:rsidRPr="00A6763C">
              <w:t>20</w:t>
            </w:r>
          </w:p>
        </w:tc>
        <w:tc>
          <w:tcPr>
            <w:tcW w:w="850" w:type="dxa"/>
          </w:tcPr>
          <w:p w:rsidR="00181CCA" w:rsidRDefault="00181CCA" w:rsidP="00193C48">
            <w:pPr>
              <w:pStyle w:val="ECCTabletext"/>
              <w:jc w:val="left"/>
            </w:pPr>
            <w:r>
              <w:t>0.5</w:t>
            </w:r>
          </w:p>
        </w:tc>
        <w:tc>
          <w:tcPr>
            <w:tcW w:w="1161" w:type="dxa"/>
            <w:vAlign w:val="top"/>
          </w:tcPr>
          <w:p w:rsidR="00181CCA" w:rsidRDefault="00181CCA" w:rsidP="00193C48">
            <w:pPr>
              <w:pStyle w:val="ECCTabletext"/>
              <w:jc w:val="left"/>
            </w:pPr>
            <w:r w:rsidRPr="00C20012">
              <w:t>20.00</w:t>
            </w:r>
          </w:p>
        </w:tc>
        <w:tc>
          <w:tcPr>
            <w:tcW w:w="1107" w:type="dxa"/>
          </w:tcPr>
          <w:p w:rsidR="00181CCA" w:rsidRDefault="00E27F87" w:rsidP="00193C48">
            <w:pPr>
              <w:pStyle w:val="ECCTabletext"/>
              <w:jc w:val="left"/>
            </w:pPr>
            <w:r>
              <w:t>-</w:t>
            </w:r>
            <w:r w:rsidR="00181CCA">
              <w:t>12.00</w:t>
            </w:r>
          </w:p>
        </w:tc>
        <w:tc>
          <w:tcPr>
            <w:tcW w:w="1134" w:type="dxa"/>
          </w:tcPr>
          <w:p w:rsidR="00181CCA" w:rsidRDefault="00181CCA" w:rsidP="00193C48">
            <w:pPr>
              <w:pStyle w:val="ECCTabletext"/>
              <w:jc w:val="left"/>
            </w:pPr>
            <w:r>
              <w:t>42.00</w:t>
            </w:r>
          </w:p>
        </w:tc>
        <w:tc>
          <w:tcPr>
            <w:tcW w:w="1198" w:type="dxa"/>
          </w:tcPr>
          <w:p w:rsidR="00181CCA" w:rsidRDefault="00181CCA" w:rsidP="00193C48">
            <w:pPr>
              <w:pStyle w:val="ECCTabletext"/>
              <w:jc w:val="left"/>
            </w:pPr>
            <w:r>
              <w:t>5632.07</w:t>
            </w:r>
          </w:p>
        </w:tc>
        <w:tc>
          <w:tcPr>
            <w:tcW w:w="1150" w:type="dxa"/>
          </w:tcPr>
          <w:p w:rsidR="00181CCA" w:rsidRDefault="00181CCA" w:rsidP="00193C48">
            <w:pPr>
              <w:pStyle w:val="ECCTabletext"/>
              <w:jc w:val="left"/>
            </w:pPr>
            <w:r>
              <w:t>14096.62</w:t>
            </w:r>
          </w:p>
        </w:tc>
        <w:tc>
          <w:tcPr>
            <w:tcW w:w="1162" w:type="dxa"/>
          </w:tcPr>
          <w:p w:rsidR="00181CCA" w:rsidRDefault="00181CCA" w:rsidP="00193C48">
            <w:pPr>
              <w:pStyle w:val="ECCTabletext"/>
              <w:jc w:val="left"/>
            </w:pPr>
            <w:r>
              <w:t>41970.99</w:t>
            </w:r>
          </w:p>
        </w:tc>
      </w:tr>
      <w:tr w:rsidR="00181CCA" w:rsidTr="00D050E4">
        <w:tc>
          <w:tcPr>
            <w:tcW w:w="872" w:type="dxa"/>
          </w:tcPr>
          <w:p w:rsidR="00181CCA" w:rsidRDefault="004D01C6" w:rsidP="00193C48">
            <w:pPr>
              <w:pStyle w:val="ECCTabletext"/>
              <w:jc w:val="left"/>
            </w:pPr>
            <w:r>
              <w:t>m</w:t>
            </w:r>
            <w:r w:rsidR="00181CCA">
              <w:t>ain-side</w:t>
            </w:r>
          </w:p>
        </w:tc>
        <w:tc>
          <w:tcPr>
            <w:tcW w:w="1221" w:type="dxa"/>
            <w:vAlign w:val="top"/>
          </w:tcPr>
          <w:p w:rsidR="00181CCA" w:rsidRDefault="00181CCA" w:rsidP="00193C48">
            <w:pPr>
              <w:pStyle w:val="ECCTabletext"/>
              <w:jc w:val="left"/>
            </w:pPr>
            <w:r w:rsidRPr="00A6763C">
              <w:t>20</w:t>
            </w:r>
          </w:p>
        </w:tc>
        <w:tc>
          <w:tcPr>
            <w:tcW w:w="850" w:type="dxa"/>
          </w:tcPr>
          <w:p w:rsidR="00181CCA" w:rsidRDefault="00181CCA" w:rsidP="00193C48">
            <w:pPr>
              <w:pStyle w:val="ECCTabletext"/>
              <w:jc w:val="left"/>
            </w:pPr>
            <w:r>
              <w:t>0.5</w:t>
            </w:r>
          </w:p>
        </w:tc>
        <w:tc>
          <w:tcPr>
            <w:tcW w:w="1161" w:type="dxa"/>
            <w:vAlign w:val="top"/>
          </w:tcPr>
          <w:p w:rsidR="00181CCA" w:rsidRDefault="00181CCA" w:rsidP="00193C48">
            <w:pPr>
              <w:pStyle w:val="ECCTabletext"/>
              <w:jc w:val="left"/>
            </w:pPr>
            <w:r w:rsidRPr="00C20012">
              <w:t>20.00</w:t>
            </w:r>
          </w:p>
        </w:tc>
        <w:tc>
          <w:tcPr>
            <w:tcW w:w="1107" w:type="dxa"/>
          </w:tcPr>
          <w:p w:rsidR="00181CCA" w:rsidRDefault="00181CCA" w:rsidP="00193C48">
            <w:pPr>
              <w:pStyle w:val="ECCTabletext"/>
              <w:jc w:val="left"/>
            </w:pPr>
            <w:r>
              <w:t>13.00</w:t>
            </w:r>
          </w:p>
        </w:tc>
        <w:tc>
          <w:tcPr>
            <w:tcW w:w="1134" w:type="dxa"/>
          </w:tcPr>
          <w:p w:rsidR="00181CCA" w:rsidRDefault="00181CCA" w:rsidP="00193C48">
            <w:pPr>
              <w:pStyle w:val="ECCTabletext"/>
              <w:jc w:val="left"/>
            </w:pPr>
            <w:r>
              <w:t>0.00</w:t>
            </w:r>
          </w:p>
        </w:tc>
        <w:tc>
          <w:tcPr>
            <w:tcW w:w="1198" w:type="dxa"/>
          </w:tcPr>
          <w:p w:rsidR="00181CCA" w:rsidRDefault="00181CCA" w:rsidP="00193C48">
            <w:pPr>
              <w:pStyle w:val="ECCTabletext"/>
              <w:jc w:val="left"/>
            </w:pPr>
            <w:r>
              <w:t>2266.31</w:t>
            </w:r>
          </w:p>
        </w:tc>
        <w:tc>
          <w:tcPr>
            <w:tcW w:w="1150" w:type="dxa"/>
          </w:tcPr>
          <w:p w:rsidR="00181CCA" w:rsidRDefault="00181CCA" w:rsidP="00193C48">
            <w:pPr>
              <w:pStyle w:val="ECCTabletext"/>
              <w:jc w:val="left"/>
            </w:pPr>
            <w:r>
              <w:t>5032.07</w:t>
            </w:r>
          </w:p>
        </w:tc>
        <w:tc>
          <w:tcPr>
            <w:tcW w:w="1162" w:type="dxa"/>
          </w:tcPr>
          <w:p w:rsidR="00181CCA" w:rsidRDefault="00181CCA" w:rsidP="00193C48">
            <w:pPr>
              <w:pStyle w:val="ECCTabletext"/>
              <w:jc w:val="left"/>
            </w:pPr>
            <w:r>
              <w:t>12817.34</w:t>
            </w:r>
          </w:p>
        </w:tc>
      </w:tr>
      <w:tr w:rsidR="00181CCA" w:rsidTr="00D050E4">
        <w:tc>
          <w:tcPr>
            <w:tcW w:w="872" w:type="dxa"/>
          </w:tcPr>
          <w:p w:rsidR="00181CCA" w:rsidRDefault="004D01C6" w:rsidP="004D01C6">
            <w:pPr>
              <w:pStyle w:val="ECCTabletext"/>
              <w:jc w:val="left"/>
            </w:pPr>
            <w:r>
              <w:t>s</w:t>
            </w:r>
            <w:r w:rsidR="00181CCA">
              <w:t>ide-side</w:t>
            </w:r>
          </w:p>
        </w:tc>
        <w:tc>
          <w:tcPr>
            <w:tcW w:w="1221" w:type="dxa"/>
            <w:vAlign w:val="top"/>
          </w:tcPr>
          <w:p w:rsidR="00181CCA" w:rsidRDefault="00181CCA" w:rsidP="00193C48">
            <w:pPr>
              <w:pStyle w:val="ECCTabletext"/>
              <w:jc w:val="left"/>
            </w:pPr>
            <w:r w:rsidRPr="00A6763C">
              <w:t>20</w:t>
            </w:r>
          </w:p>
        </w:tc>
        <w:tc>
          <w:tcPr>
            <w:tcW w:w="850" w:type="dxa"/>
          </w:tcPr>
          <w:p w:rsidR="00181CCA" w:rsidRDefault="00181CCA" w:rsidP="00193C48">
            <w:pPr>
              <w:pStyle w:val="ECCTabletext"/>
              <w:jc w:val="left"/>
            </w:pPr>
            <w:r>
              <w:t>0.5</w:t>
            </w:r>
          </w:p>
        </w:tc>
        <w:tc>
          <w:tcPr>
            <w:tcW w:w="1161" w:type="dxa"/>
            <w:vAlign w:val="top"/>
          </w:tcPr>
          <w:p w:rsidR="00181CCA" w:rsidRDefault="00181CCA" w:rsidP="00193C48">
            <w:pPr>
              <w:pStyle w:val="ECCTabletext"/>
              <w:jc w:val="left"/>
            </w:pPr>
            <w:r w:rsidRPr="00C20012">
              <w:t>20.00</w:t>
            </w:r>
          </w:p>
        </w:tc>
        <w:tc>
          <w:tcPr>
            <w:tcW w:w="1107" w:type="dxa"/>
          </w:tcPr>
          <w:p w:rsidR="00181CCA" w:rsidRDefault="00E27F87" w:rsidP="00193C48">
            <w:pPr>
              <w:pStyle w:val="ECCTabletext"/>
              <w:jc w:val="left"/>
            </w:pPr>
            <w:r>
              <w:t>-</w:t>
            </w:r>
            <w:r w:rsidR="00181CCA">
              <w:t>12.00</w:t>
            </w:r>
          </w:p>
        </w:tc>
        <w:tc>
          <w:tcPr>
            <w:tcW w:w="1134" w:type="dxa"/>
          </w:tcPr>
          <w:p w:rsidR="00181CCA" w:rsidRDefault="00181CCA" w:rsidP="00193C48">
            <w:pPr>
              <w:pStyle w:val="ECCTabletext"/>
              <w:jc w:val="left"/>
            </w:pPr>
            <w:r>
              <w:t>0.00</w:t>
            </w:r>
          </w:p>
        </w:tc>
        <w:tc>
          <w:tcPr>
            <w:tcW w:w="1198" w:type="dxa"/>
          </w:tcPr>
          <w:p w:rsidR="00181CCA" w:rsidRDefault="00181CCA" w:rsidP="00193C48">
            <w:pPr>
              <w:pStyle w:val="ECCTabletext"/>
              <w:jc w:val="left"/>
            </w:pPr>
            <w:r>
              <w:t>594.19</w:t>
            </w:r>
          </w:p>
        </w:tc>
        <w:tc>
          <w:tcPr>
            <w:tcW w:w="1150" w:type="dxa"/>
          </w:tcPr>
          <w:p w:rsidR="00181CCA" w:rsidRDefault="00181CCA" w:rsidP="00193C48">
            <w:pPr>
              <w:pStyle w:val="ECCTabletext"/>
              <w:jc w:val="left"/>
            </w:pPr>
            <w:r>
              <w:t>1106.25</w:t>
            </w:r>
          </w:p>
        </w:tc>
        <w:tc>
          <w:tcPr>
            <w:tcW w:w="1162" w:type="dxa"/>
          </w:tcPr>
          <w:p w:rsidR="00181CCA" w:rsidRDefault="00181CCA" w:rsidP="00193C48">
            <w:pPr>
              <w:pStyle w:val="ECCTabletext"/>
              <w:jc w:val="left"/>
            </w:pPr>
            <w:r>
              <w:t>2239.87</w:t>
            </w:r>
          </w:p>
        </w:tc>
      </w:tr>
      <w:tr w:rsidR="00181CCA" w:rsidTr="00193C48">
        <w:tc>
          <w:tcPr>
            <w:tcW w:w="9855" w:type="dxa"/>
            <w:gridSpan w:val="9"/>
          </w:tcPr>
          <w:p w:rsidR="00181CCA" w:rsidRPr="00181CCA" w:rsidRDefault="00181CCA" w:rsidP="00181CCA">
            <w:pPr>
              <w:jc w:val="center"/>
              <w:rPr>
                <w:b/>
              </w:rPr>
            </w:pPr>
            <w:r w:rsidRPr="00181CCA">
              <w:rPr>
                <w:b/>
              </w:rPr>
              <w:t>Comparison non-specific SRD</w:t>
            </w:r>
          </w:p>
        </w:tc>
      </w:tr>
      <w:tr w:rsidR="00181CCA" w:rsidTr="00D050E4">
        <w:tc>
          <w:tcPr>
            <w:tcW w:w="872" w:type="dxa"/>
          </w:tcPr>
          <w:p w:rsidR="00181CCA" w:rsidRDefault="00181CCA" w:rsidP="00193C48">
            <w:pPr>
              <w:pStyle w:val="ECCTabletext"/>
              <w:jc w:val="left"/>
            </w:pPr>
          </w:p>
        </w:tc>
        <w:tc>
          <w:tcPr>
            <w:tcW w:w="1221" w:type="dxa"/>
          </w:tcPr>
          <w:p w:rsidR="00181CCA" w:rsidRDefault="00181CCA" w:rsidP="00193C48">
            <w:pPr>
              <w:pStyle w:val="ECCTabletext"/>
              <w:jc w:val="left"/>
            </w:pPr>
            <w:r>
              <w:t>14</w:t>
            </w:r>
          </w:p>
        </w:tc>
        <w:tc>
          <w:tcPr>
            <w:tcW w:w="850" w:type="dxa"/>
          </w:tcPr>
          <w:p w:rsidR="00181CCA" w:rsidRDefault="00181CCA" w:rsidP="00193C48">
            <w:pPr>
              <w:pStyle w:val="ECCTabletext"/>
              <w:jc w:val="left"/>
            </w:pPr>
            <w:r>
              <w:t>1</w:t>
            </w:r>
          </w:p>
        </w:tc>
        <w:tc>
          <w:tcPr>
            <w:tcW w:w="1161" w:type="dxa"/>
          </w:tcPr>
          <w:p w:rsidR="00181CCA" w:rsidRDefault="00181CCA" w:rsidP="00193C48">
            <w:pPr>
              <w:pStyle w:val="ECCTabletext"/>
              <w:jc w:val="left"/>
            </w:pPr>
            <w:r>
              <w:t>14.00</w:t>
            </w:r>
          </w:p>
        </w:tc>
        <w:tc>
          <w:tcPr>
            <w:tcW w:w="1107" w:type="dxa"/>
          </w:tcPr>
          <w:p w:rsidR="00181CCA" w:rsidRDefault="00181CCA" w:rsidP="00193C48">
            <w:pPr>
              <w:pStyle w:val="ECCTabletext"/>
              <w:jc w:val="left"/>
            </w:pPr>
            <w:r>
              <w:t>0.00</w:t>
            </w:r>
          </w:p>
        </w:tc>
        <w:tc>
          <w:tcPr>
            <w:tcW w:w="1134" w:type="dxa"/>
          </w:tcPr>
          <w:p w:rsidR="00181CCA" w:rsidRDefault="00181CCA" w:rsidP="00193C48">
            <w:pPr>
              <w:pStyle w:val="ECCTabletext"/>
              <w:jc w:val="left"/>
            </w:pPr>
            <w:r>
              <w:t>42.00</w:t>
            </w:r>
          </w:p>
        </w:tc>
        <w:tc>
          <w:tcPr>
            <w:tcW w:w="1198" w:type="dxa"/>
          </w:tcPr>
          <w:p w:rsidR="00181CCA" w:rsidRDefault="00181CCA" w:rsidP="00193C48">
            <w:pPr>
              <w:pStyle w:val="ECCTabletext"/>
              <w:jc w:val="left"/>
            </w:pPr>
            <w:r>
              <w:t>7766.10</w:t>
            </w:r>
          </w:p>
        </w:tc>
        <w:tc>
          <w:tcPr>
            <w:tcW w:w="1150" w:type="dxa"/>
          </w:tcPr>
          <w:p w:rsidR="00181CCA" w:rsidRDefault="00181CCA" w:rsidP="00193C48">
            <w:pPr>
              <w:pStyle w:val="ECCTabletext"/>
              <w:jc w:val="left"/>
            </w:pPr>
            <w:r>
              <w:t>20277.28</w:t>
            </w:r>
          </w:p>
        </w:tc>
        <w:tc>
          <w:tcPr>
            <w:tcW w:w="1162" w:type="dxa"/>
          </w:tcPr>
          <w:p w:rsidR="00181CCA" w:rsidRDefault="00181CCA" w:rsidP="00193C48">
            <w:pPr>
              <w:pStyle w:val="ECCTabletext"/>
              <w:jc w:val="left"/>
            </w:pPr>
            <w:r>
              <w:t>63792.18</w:t>
            </w:r>
          </w:p>
        </w:tc>
      </w:tr>
      <w:tr w:rsidR="00181CCA" w:rsidTr="00D050E4">
        <w:tc>
          <w:tcPr>
            <w:tcW w:w="872" w:type="dxa"/>
          </w:tcPr>
          <w:p w:rsidR="00181CCA" w:rsidRDefault="00181CCA" w:rsidP="00193C48">
            <w:pPr>
              <w:pStyle w:val="ECCTabletext"/>
              <w:jc w:val="left"/>
            </w:pPr>
          </w:p>
        </w:tc>
        <w:tc>
          <w:tcPr>
            <w:tcW w:w="1221" w:type="dxa"/>
          </w:tcPr>
          <w:p w:rsidR="00181CCA" w:rsidRDefault="00181CCA" w:rsidP="00193C48">
            <w:pPr>
              <w:pStyle w:val="ECCTabletext"/>
              <w:jc w:val="left"/>
            </w:pPr>
            <w:r>
              <w:t>14</w:t>
            </w:r>
          </w:p>
        </w:tc>
        <w:tc>
          <w:tcPr>
            <w:tcW w:w="850" w:type="dxa"/>
          </w:tcPr>
          <w:p w:rsidR="00181CCA" w:rsidRDefault="00181CCA" w:rsidP="00193C48">
            <w:pPr>
              <w:pStyle w:val="ECCTabletext"/>
              <w:jc w:val="left"/>
            </w:pPr>
            <w:r>
              <w:t>1</w:t>
            </w:r>
          </w:p>
        </w:tc>
        <w:tc>
          <w:tcPr>
            <w:tcW w:w="1161" w:type="dxa"/>
          </w:tcPr>
          <w:p w:rsidR="00181CCA" w:rsidRDefault="00181CCA" w:rsidP="00193C48">
            <w:pPr>
              <w:pStyle w:val="ECCTabletext"/>
              <w:jc w:val="left"/>
            </w:pPr>
            <w:r>
              <w:t>14.00</w:t>
            </w:r>
          </w:p>
        </w:tc>
        <w:tc>
          <w:tcPr>
            <w:tcW w:w="1107" w:type="dxa"/>
          </w:tcPr>
          <w:p w:rsidR="00181CCA" w:rsidRDefault="00181CCA" w:rsidP="00193C48">
            <w:pPr>
              <w:pStyle w:val="ECCTabletext"/>
              <w:jc w:val="left"/>
            </w:pPr>
            <w:r>
              <w:t>0.00</w:t>
            </w:r>
          </w:p>
        </w:tc>
        <w:tc>
          <w:tcPr>
            <w:tcW w:w="1134" w:type="dxa"/>
          </w:tcPr>
          <w:p w:rsidR="00181CCA" w:rsidRDefault="00181CCA" w:rsidP="00193C48">
            <w:pPr>
              <w:pStyle w:val="ECCTabletext"/>
              <w:jc w:val="left"/>
            </w:pPr>
            <w:r>
              <w:t>0.00</w:t>
            </w:r>
          </w:p>
        </w:tc>
        <w:tc>
          <w:tcPr>
            <w:tcW w:w="1198" w:type="dxa"/>
          </w:tcPr>
          <w:p w:rsidR="00181CCA" w:rsidRDefault="00181CCA" w:rsidP="00193C48">
            <w:pPr>
              <w:pStyle w:val="ECCTabletext"/>
              <w:jc w:val="left"/>
            </w:pPr>
            <w:r>
              <w:t>819.33</w:t>
            </w:r>
          </w:p>
        </w:tc>
        <w:tc>
          <w:tcPr>
            <w:tcW w:w="1150" w:type="dxa"/>
          </w:tcPr>
          <w:p w:rsidR="00181CCA" w:rsidRDefault="00181CCA" w:rsidP="00193C48">
            <w:pPr>
              <w:pStyle w:val="ECCTabletext"/>
              <w:jc w:val="left"/>
            </w:pPr>
            <w:r>
              <w:t>1591.28</w:t>
            </w:r>
          </w:p>
        </w:tc>
        <w:tc>
          <w:tcPr>
            <w:tcW w:w="1162" w:type="dxa"/>
          </w:tcPr>
          <w:p w:rsidR="00181CCA" w:rsidRDefault="00181CCA" w:rsidP="00193C48">
            <w:pPr>
              <w:pStyle w:val="ECCTabletext"/>
              <w:jc w:val="left"/>
            </w:pPr>
            <w:r>
              <w:t>3404.40</w:t>
            </w:r>
          </w:p>
        </w:tc>
      </w:tr>
    </w:tbl>
    <w:p w:rsidR="00B25DBF" w:rsidRPr="002B61DE" w:rsidRDefault="00B25DBF" w:rsidP="00B25DBF">
      <w:pPr>
        <w:pStyle w:val="Heading3"/>
        <w:rPr>
          <w:lang w:val="en-GB"/>
        </w:rPr>
      </w:pPr>
      <w:bookmarkStart w:id="114" w:name="_Toc440624354"/>
      <w:bookmarkStart w:id="115" w:name="_Toc449965028"/>
      <w:r w:rsidRPr="002B61DE">
        <w:rPr>
          <w:lang w:val="en-GB"/>
        </w:rPr>
        <w:lastRenderedPageBreak/>
        <w:t xml:space="preserve">Worst case MCL calculations 8 W </w:t>
      </w:r>
      <w:proofErr w:type="spellStart"/>
      <w:r w:rsidRPr="002B61DE">
        <w:rPr>
          <w:lang w:val="en-GB"/>
        </w:rPr>
        <w:t>e.i.r.p</w:t>
      </w:r>
      <w:proofErr w:type="spellEnd"/>
      <w:r w:rsidRPr="002B61DE">
        <w:rPr>
          <w:lang w:val="en-GB"/>
        </w:rPr>
        <w:t>. road tolls in Italy</w:t>
      </w:r>
      <w:bookmarkEnd w:id="114"/>
      <w:bookmarkEnd w:id="115"/>
    </w:p>
    <w:p w:rsidR="00B25DBF" w:rsidRDefault="00B25DBF" w:rsidP="00B25DBF">
      <w:r w:rsidRPr="002B61DE">
        <w:t xml:space="preserve">The below MCL calculations uses the same assumptions as in the previous section </w:t>
      </w:r>
      <w:r w:rsidRPr="002B61DE">
        <w:fldChar w:fldCharType="begin"/>
      </w:r>
      <w:r w:rsidRPr="002B61DE">
        <w:instrText xml:space="preserve"> REF _Ref440633901 \r \h </w:instrText>
      </w:r>
      <w:r w:rsidRPr="002B61DE">
        <w:fldChar w:fldCharType="separate"/>
      </w:r>
      <w:r w:rsidR="009F37CD">
        <w:t>4.3.1</w:t>
      </w:r>
      <w:r w:rsidRPr="002B61DE">
        <w:fldChar w:fldCharType="end"/>
      </w:r>
      <w:r w:rsidRPr="002B61DE">
        <w:t xml:space="preserve">, only the </w:t>
      </w:r>
      <w:proofErr w:type="spellStart"/>
      <w:r w:rsidRPr="002B61DE">
        <w:t>Tx</w:t>
      </w:r>
      <w:proofErr w:type="spellEnd"/>
      <w:r w:rsidRPr="002B61DE">
        <w:t xml:space="preserve"> power of the road tolling systems is changed to 26 </w:t>
      </w:r>
      <w:proofErr w:type="spellStart"/>
      <w:r w:rsidRPr="002B61DE">
        <w:t>dBm</w:t>
      </w:r>
      <w:proofErr w:type="spellEnd"/>
      <w:r w:rsidRPr="002B61DE">
        <w:t>.</w:t>
      </w:r>
    </w:p>
    <w:p w:rsidR="00B25DBF" w:rsidRPr="002B61DE" w:rsidRDefault="00B25DBF" w:rsidP="00652E2D">
      <w:pPr>
        <w:keepNext/>
      </w:pPr>
      <w:r w:rsidRPr="002B61DE">
        <w:t xml:space="preserve">For comparison the results for a non-specific SRD with 25 </w:t>
      </w:r>
      <w:proofErr w:type="spellStart"/>
      <w:r w:rsidRPr="002B61DE">
        <w:t>mW</w:t>
      </w:r>
      <w:proofErr w:type="spellEnd"/>
      <w:r w:rsidRPr="002B61DE">
        <w:t xml:space="preserve"> </w:t>
      </w:r>
      <w:proofErr w:type="spellStart"/>
      <w:r w:rsidRPr="002B61DE">
        <w:t>e.i.r.p</w:t>
      </w:r>
      <w:proofErr w:type="spellEnd"/>
      <w:r w:rsidRPr="002B61DE">
        <w:t>. are shown.</w:t>
      </w:r>
    </w:p>
    <w:p w:rsidR="00B25DBF" w:rsidRPr="002B61DE" w:rsidRDefault="00B25DBF" w:rsidP="00652E2D">
      <w:pPr>
        <w:pStyle w:val="Caption"/>
        <w:keepNext/>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5</w:t>
      </w:r>
      <w:r w:rsidRPr="002B61DE">
        <w:rPr>
          <w:lang w:val="en-GB"/>
        </w:rPr>
        <w:fldChar w:fldCharType="end"/>
      </w:r>
      <w:r w:rsidRPr="002B61DE">
        <w:rPr>
          <w:lang w:val="en-GB"/>
        </w:rPr>
        <w:t>: separation distances between road tolling (8 W) and Radiolocation</w:t>
      </w:r>
    </w:p>
    <w:tbl>
      <w:tblPr>
        <w:tblStyle w:val="ECCTable-redheader"/>
        <w:tblW w:w="0" w:type="auto"/>
        <w:tblInd w:w="0" w:type="dxa"/>
        <w:tblLayout w:type="fixed"/>
        <w:tblLook w:val="04A0" w:firstRow="1" w:lastRow="0" w:firstColumn="1" w:lastColumn="0" w:noHBand="0" w:noVBand="1"/>
      </w:tblPr>
      <w:tblGrid>
        <w:gridCol w:w="872"/>
        <w:gridCol w:w="1221"/>
        <w:gridCol w:w="709"/>
        <w:gridCol w:w="1275"/>
        <w:gridCol w:w="1134"/>
        <w:gridCol w:w="1134"/>
        <w:gridCol w:w="1198"/>
        <w:gridCol w:w="1150"/>
        <w:gridCol w:w="1162"/>
      </w:tblGrid>
      <w:tr w:rsidR="00193C48" w:rsidTr="004D01C6">
        <w:trPr>
          <w:cnfStyle w:val="100000000000" w:firstRow="1" w:lastRow="0" w:firstColumn="0" w:lastColumn="0" w:oddVBand="0" w:evenVBand="0" w:oddHBand="0" w:evenHBand="0" w:firstRowFirstColumn="0" w:firstRowLastColumn="0" w:lastRowFirstColumn="0" w:lastRowLastColumn="0"/>
        </w:trPr>
        <w:tc>
          <w:tcPr>
            <w:tcW w:w="872" w:type="dxa"/>
          </w:tcPr>
          <w:p w:rsidR="00193C48" w:rsidRDefault="00193C48" w:rsidP="00193C48">
            <w:pPr>
              <w:pStyle w:val="ECCTabletext"/>
            </w:pPr>
          </w:p>
        </w:tc>
        <w:tc>
          <w:tcPr>
            <w:tcW w:w="1221" w:type="dxa"/>
          </w:tcPr>
          <w:p w:rsidR="00193C48" w:rsidRDefault="00193C48" w:rsidP="00193C48">
            <w:pPr>
              <w:pStyle w:val="ECCTabletext"/>
            </w:pPr>
          </w:p>
        </w:tc>
        <w:tc>
          <w:tcPr>
            <w:tcW w:w="709" w:type="dxa"/>
          </w:tcPr>
          <w:p w:rsidR="00193C48" w:rsidRDefault="00193C48" w:rsidP="00193C48">
            <w:pPr>
              <w:pStyle w:val="ECCTabletext"/>
            </w:pPr>
          </w:p>
        </w:tc>
        <w:tc>
          <w:tcPr>
            <w:tcW w:w="1275" w:type="dxa"/>
          </w:tcPr>
          <w:p w:rsidR="00193C48" w:rsidRDefault="00193C48" w:rsidP="00193C48">
            <w:pPr>
              <w:pStyle w:val="ECCTabletext"/>
            </w:pPr>
          </w:p>
        </w:tc>
        <w:tc>
          <w:tcPr>
            <w:tcW w:w="1134" w:type="dxa"/>
          </w:tcPr>
          <w:p w:rsidR="00193C48" w:rsidRDefault="00193C48" w:rsidP="00193C48">
            <w:pPr>
              <w:pStyle w:val="ECCTabletext"/>
            </w:pPr>
          </w:p>
        </w:tc>
        <w:tc>
          <w:tcPr>
            <w:tcW w:w="1134" w:type="dxa"/>
          </w:tcPr>
          <w:p w:rsidR="00193C48" w:rsidRDefault="00193C48" w:rsidP="00193C48">
            <w:pPr>
              <w:pStyle w:val="ECCTabletext"/>
            </w:pPr>
          </w:p>
        </w:tc>
        <w:tc>
          <w:tcPr>
            <w:tcW w:w="1198" w:type="dxa"/>
          </w:tcPr>
          <w:p w:rsidR="00193C48" w:rsidRDefault="00193C48" w:rsidP="00193C48">
            <w:pPr>
              <w:pStyle w:val="ECCTabletext"/>
            </w:pPr>
            <w:r>
              <w:t>Urban path loss model</w:t>
            </w:r>
          </w:p>
        </w:tc>
        <w:tc>
          <w:tcPr>
            <w:tcW w:w="1150" w:type="dxa"/>
          </w:tcPr>
          <w:p w:rsidR="00193C48" w:rsidRDefault="00193C48" w:rsidP="00193C48">
            <w:pPr>
              <w:pStyle w:val="ECCTabletext"/>
            </w:pPr>
            <w:r>
              <w:t>Suburban path loss model</w:t>
            </w:r>
          </w:p>
        </w:tc>
        <w:tc>
          <w:tcPr>
            <w:tcW w:w="1162" w:type="dxa"/>
          </w:tcPr>
          <w:p w:rsidR="00193C48" w:rsidRDefault="00193C48" w:rsidP="00193C48">
            <w:pPr>
              <w:pStyle w:val="ECCTabletext"/>
            </w:pPr>
            <w:r>
              <w:t>Rural path loss model</w:t>
            </w:r>
          </w:p>
        </w:tc>
      </w:tr>
      <w:tr w:rsidR="00193C48" w:rsidTr="004D01C6">
        <w:tc>
          <w:tcPr>
            <w:tcW w:w="872" w:type="dxa"/>
          </w:tcPr>
          <w:p w:rsidR="00193C48" w:rsidRDefault="00193C48" w:rsidP="004D01C6">
            <w:pPr>
              <w:pStyle w:val="ECCTabletext"/>
            </w:pPr>
          </w:p>
        </w:tc>
        <w:tc>
          <w:tcPr>
            <w:tcW w:w="1221" w:type="dxa"/>
          </w:tcPr>
          <w:p w:rsidR="00193C48" w:rsidRDefault="00193C48" w:rsidP="004D01C6">
            <w:pPr>
              <w:pStyle w:val="ECCTabletext"/>
            </w:pPr>
          </w:p>
        </w:tc>
        <w:tc>
          <w:tcPr>
            <w:tcW w:w="709" w:type="dxa"/>
          </w:tcPr>
          <w:p w:rsidR="00193C48" w:rsidRDefault="00193C48" w:rsidP="004D01C6">
            <w:pPr>
              <w:pStyle w:val="ECCTabletext"/>
            </w:pPr>
          </w:p>
        </w:tc>
        <w:tc>
          <w:tcPr>
            <w:tcW w:w="1275" w:type="dxa"/>
          </w:tcPr>
          <w:p w:rsidR="00193C48" w:rsidRDefault="00193C48" w:rsidP="004D01C6">
            <w:pPr>
              <w:pStyle w:val="ECCTabletext"/>
            </w:pPr>
          </w:p>
        </w:tc>
        <w:tc>
          <w:tcPr>
            <w:tcW w:w="1134" w:type="dxa"/>
          </w:tcPr>
          <w:p w:rsidR="00193C48" w:rsidRDefault="00193C48" w:rsidP="004D01C6">
            <w:pPr>
              <w:pStyle w:val="ECCTabletext"/>
            </w:pPr>
          </w:p>
        </w:tc>
        <w:tc>
          <w:tcPr>
            <w:tcW w:w="1134" w:type="dxa"/>
          </w:tcPr>
          <w:p w:rsidR="00193C48" w:rsidRDefault="00193C48" w:rsidP="004D01C6">
            <w:pPr>
              <w:pStyle w:val="ECCTabletext"/>
            </w:pPr>
            <w:r>
              <w:t>f/GHz</w:t>
            </w:r>
          </w:p>
        </w:tc>
        <w:tc>
          <w:tcPr>
            <w:tcW w:w="1198" w:type="dxa"/>
          </w:tcPr>
          <w:p w:rsidR="00193C48" w:rsidRDefault="00193C48" w:rsidP="004D01C6">
            <w:pPr>
              <w:pStyle w:val="ECCTabletext"/>
            </w:pPr>
            <w:r>
              <w:t>5.8</w:t>
            </w:r>
          </w:p>
        </w:tc>
        <w:tc>
          <w:tcPr>
            <w:tcW w:w="1150" w:type="dxa"/>
          </w:tcPr>
          <w:p w:rsidR="00193C48" w:rsidRDefault="00193C48" w:rsidP="004D01C6">
            <w:pPr>
              <w:pStyle w:val="ECCTabletext"/>
            </w:pPr>
            <w:r>
              <w:t>5.8</w:t>
            </w:r>
          </w:p>
        </w:tc>
        <w:tc>
          <w:tcPr>
            <w:tcW w:w="1162" w:type="dxa"/>
          </w:tcPr>
          <w:p w:rsidR="00193C48" w:rsidRDefault="00193C48" w:rsidP="004D01C6">
            <w:pPr>
              <w:pStyle w:val="ECCTabletext"/>
            </w:pPr>
            <w:r>
              <w:t>5.8</w:t>
            </w:r>
          </w:p>
        </w:tc>
      </w:tr>
      <w:tr w:rsidR="00E27F87" w:rsidTr="004D01C6">
        <w:tc>
          <w:tcPr>
            <w:tcW w:w="872" w:type="dxa"/>
          </w:tcPr>
          <w:p w:rsidR="00E27F87" w:rsidRDefault="00E27F87" w:rsidP="004D01C6">
            <w:pPr>
              <w:pStyle w:val="ECCTabletext"/>
            </w:pPr>
          </w:p>
        </w:tc>
        <w:tc>
          <w:tcPr>
            <w:tcW w:w="1221" w:type="dxa"/>
          </w:tcPr>
          <w:p w:rsidR="00E27F87" w:rsidRDefault="00E27F87" w:rsidP="004D01C6">
            <w:pPr>
              <w:pStyle w:val="ECCTabletext"/>
            </w:pPr>
          </w:p>
        </w:tc>
        <w:tc>
          <w:tcPr>
            <w:tcW w:w="709" w:type="dxa"/>
          </w:tcPr>
          <w:p w:rsidR="00E27F87" w:rsidRDefault="00E27F87" w:rsidP="004D01C6">
            <w:pPr>
              <w:pStyle w:val="ECCTabletext"/>
            </w:pPr>
          </w:p>
        </w:tc>
        <w:tc>
          <w:tcPr>
            <w:tcW w:w="1275" w:type="dxa"/>
          </w:tcPr>
          <w:p w:rsidR="00E27F87" w:rsidRDefault="00E27F87" w:rsidP="004D01C6">
            <w:pPr>
              <w:pStyle w:val="ECCTabletext"/>
            </w:pPr>
          </w:p>
        </w:tc>
        <w:tc>
          <w:tcPr>
            <w:tcW w:w="1134" w:type="dxa"/>
          </w:tcPr>
          <w:p w:rsidR="00E27F87" w:rsidRDefault="00E27F87" w:rsidP="004D01C6">
            <w:pPr>
              <w:pStyle w:val="ECCTabletext"/>
            </w:pPr>
          </w:p>
        </w:tc>
        <w:tc>
          <w:tcPr>
            <w:tcW w:w="1134" w:type="dxa"/>
          </w:tcPr>
          <w:p w:rsidR="00E27F87" w:rsidRDefault="00E27F87" w:rsidP="002D1717">
            <w:pPr>
              <w:pStyle w:val="ECCTabletext"/>
              <w:jc w:val="left"/>
            </w:pPr>
            <w:r>
              <w:t>do m</w:t>
            </w:r>
          </w:p>
        </w:tc>
        <w:tc>
          <w:tcPr>
            <w:tcW w:w="1198" w:type="dxa"/>
          </w:tcPr>
          <w:p w:rsidR="00E27F87" w:rsidRDefault="00E27F87" w:rsidP="004D01C6">
            <w:pPr>
              <w:pStyle w:val="ECCTabletext"/>
            </w:pPr>
            <w:r>
              <w:t>64</w:t>
            </w:r>
          </w:p>
        </w:tc>
        <w:tc>
          <w:tcPr>
            <w:tcW w:w="1150" w:type="dxa"/>
          </w:tcPr>
          <w:p w:rsidR="00E27F87" w:rsidRDefault="00E27F87" w:rsidP="004D01C6">
            <w:pPr>
              <w:pStyle w:val="ECCTabletext"/>
            </w:pPr>
            <w:r>
              <w:t>128</w:t>
            </w:r>
          </w:p>
        </w:tc>
        <w:tc>
          <w:tcPr>
            <w:tcW w:w="1162" w:type="dxa"/>
          </w:tcPr>
          <w:p w:rsidR="00E27F87" w:rsidRDefault="00E27F87" w:rsidP="004D01C6">
            <w:pPr>
              <w:pStyle w:val="ECCTabletext"/>
            </w:pPr>
            <w:r>
              <w:t>256</w:t>
            </w:r>
          </w:p>
        </w:tc>
      </w:tr>
      <w:tr w:rsidR="00E27F87" w:rsidTr="004D01C6">
        <w:tc>
          <w:tcPr>
            <w:tcW w:w="872" w:type="dxa"/>
          </w:tcPr>
          <w:p w:rsidR="00E27F87" w:rsidRDefault="00E27F87" w:rsidP="004D01C6">
            <w:pPr>
              <w:pStyle w:val="ECCTabletext"/>
            </w:pPr>
          </w:p>
        </w:tc>
        <w:tc>
          <w:tcPr>
            <w:tcW w:w="1221" w:type="dxa"/>
          </w:tcPr>
          <w:p w:rsidR="00E27F87" w:rsidRDefault="00E27F87" w:rsidP="004D01C6">
            <w:pPr>
              <w:pStyle w:val="ECCTabletext"/>
            </w:pPr>
          </w:p>
        </w:tc>
        <w:tc>
          <w:tcPr>
            <w:tcW w:w="709" w:type="dxa"/>
          </w:tcPr>
          <w:p w:rsidR="00E27F87" w:rsidRDefault="00E27F87" w:rsidP="004D01C6">
            <w:pPr>
              <w:pStyle w:val="ECCTabletext"/>
            </w:pPr>
          </w:p>
        </w:tc>
        <w:tc>
          <w:tcPr>
            <w:tcW w:w="1275" w:type="dxa"/>
          </w:tcPr>
          <w:p w:rsidR="00E27F87" w:rsidRDefault="00E27F87" w:rsidP="004D01C6">
            <w:pPr>
              <w:pStyle w:val="ECCTabletext"/>
            </w:pPr>
          </w:p>
        </w:tc>
        <w:tc>
          <w:tcPr>
            <w:tcW w:w="1134" w:type="dxa"/>
          </w:tcPr>
          <w:p w:rsidR="00E27F87" w:rsidRDefault="00E27F87" w:rsidP="004D01C6">
            <w:pPr>
              <w:pStyle w:val="ECCTabletext"/>
            </w:pPr>
          </w:p>
        </w:tc>
        <w:tc>
          <w:tcPr>
            <w:tcW w:w="1134" w:type="dxa"/>
          </w:tcPr>
          <w:p w:rsidR="00E27F87" w:rsidRDefault="00E27F87" w:rsidP="002D1717">
            <w:pPr>
              <w:pStyle w:val="ECCTabletext"/>
              <w:jc w:val="left"/>
            </w:pPr>
            <w:r>
              <w:t>no</w:t>
            </w:r>
          </w:p>
        </w:tc>
        <w:tc>
          <w:tcPr>
            <w:tcW w:w="1198" w:type="dxa"/>
          </w:tcPr>
          <w:p w:rsidR="00E27F87" w:rsidRDefault="00E27F87" w:rsidP="004D01C6">
            <w:pPr>
              <w:pStyle w:val="ECCTabletext"/>
            </w:pPr>
            <w:r>
              <w:t>3.8</w:t>
            </w:r>
          </w:p>
        </w:tc>
        <w:tc>
          <w:tcPr>
            <w:tcW w:w="1150" w:type="dxa"/>
          </w:tcPr>
          <w:p w:rsidR="00E27F87" w:rsidRDefault="00E27F87" w:rsidP="004D01C6">
            <w:pPr>
              <w:pStyle w:val="ECCTabletext"/>
            </w:pPr>
            <w:r>
              <w:t>3.3</w:t>
            </w:r>
          </w:p>
        </w:tc>
        <w:tc>
          <w:tcPr>
            <w:tcW w:w="1162" w:type="dxa"/>
          </w:tcPr>
          <w:p w:rsidR="00E27F87" w:rsidRDefault="00E27F87" w:rsidP="004D01C6">
            <w:pPr>
              <w:pStyle w:val="ECCTabletext"/>
            </w:pPr>
            <w:r>
              <w:t>2.8</w:t>
            </w:r>
          </w:p>
        </w:tc>
      </w:tr>
      <w:tr w:rsidR="00E27F87" w:rsidTr="004D01C6">
        <w:tc>
          <w:tcPr>
            <w:tcW w:w="872" w:type="dxa"/>
          </w:tcPr>
          <w:p w:rsidR="00E27F87" w:rsidRDefault="00E27F87" w:rsidP="004D01C6">
            <w:pPr>
              <w:pStyle w:val="ECCTabletext"/>
            </w:pPr>
          </w:p>
        </w:tc>
        <w:tc>
          <w:tcPr>
            <w:tcW w:w="1221" w:type="dxa"/>
          </w:tcPr>
          <w:p w:rsidR="00E27F87" w:rsidRDefault="00E27F87" w:rsidP="004D01C6">
            <w:pPr>
              <w:pStyle w:val="ECCTabletext"/>
            </w:pPr>
          </w:p>
        </w:tc>
        <w:tc>
          <w:tcPr>
            <w:tcW w:w="709" w:type="dxa"/>
          </w:tcPr>
          <w:p w:rsidR="00E27F87" w:rsidRDefault="00E27F87" w:rsidP="004D01C6">
            <w:pPr>
              <w:pStyle w:val="ECCTabletext"/>
            </w:pPr>
          </w:p>
        </w:tc>
        <w:tc>
          <w:tcPr>
            <w:tcW w:w="1275" w:type="dxa"/>
          </w:tcPr>
          <w:p w:rsidR="00E27F87" w:rsidRDefault="00E27F87" w:rsidP="004D01C6">
            <w:pPr>
              <w:pStyle w:val="ECCTabletext"/>
            </w:pPr>
          </w:p>
        </w:tc>
        <w:tc>
          <w:tcPr>
            <w:tcW w:w="1134" w:type="dxa"/>
          </w:tcPr>
          <w:p w:rsidR="00E27F87" w:rsidRDefault="00E27F87" w:rsidP="004D01C6">
            <w:pPr>
              <w:pStyle w:val="ECCTabletext"/>
            </w:pPr>
          </w:p>
        </w:tc>
        <w:tc>
          <w:tcPr>
            <w:tcW w:w="1134" w:type="dxa"/>
          </w:tcPr>
          <w:p w:rsidR="00E27F87" w:rsidRDefault="00E27F87" w:rsidP="002D1717">
            <w:pPr>
              <w:pStyle w:val="ECCTabletext"/>
              <w:jc w:val="left"/>
            </w:pPr>
            <w:r>
              <w:t>d1m</w:t>
            </w:r>
          </w:p>
        </w:tc>
        <w:tc>
          <w:tcPr>
            <w:tcW w:w="1198" w:type="dxa"/>
          </w:tcPr>
          <w:p w:rsidR="00E27F87" w:rsidRDefault="00E27F87" w:rsidP="004D01C6">
            <w:pPr>
              <w:pStyle w:val="ECCTabletext"/>
            </w:pPr>
            <w:r>
              <w:t>128</w:t>
            </w:r>
          </w:p>
        </w:tc>
        <w:tc>
          <w:tcPr>
            <w:tcW w:w="1150" w:type="dxa"/>
          </w:tcPr>
          <w:p w:rsidR="00E27F87" w:rsidRDefault="00E27F87" w:rsidP="004D01C6">
            <w:pPr>
              <w:pStyle w:val="ECCTabletext"/>
            </w:pPr>
            <w:r>
              <w:t>256</w:t>
            </w:r>
          </w:p>
        </w:tc>
        <w:tc>
          <w:tcPr>
            <w:tcW w:w="1162" w:type="dxa"/>
          </w:tcPr>
          <w:p w:rsidR="00E27F87" w:rsidRDefault="00E27F87" w:rsidP="004D01C6">
            <w:pPr>
              <w:pStyle w:val="ECCTabletext"/>
            </w:pPr>
            <w:r>
              <w:t>1028</w:t>
            </w:r>
          </w:p>
        </w:tc>
      </w:tr>
      <w:tr w:rsidR="00E27F87" w:rsidTr="004D01C6">
        <w:tc>
          <w:tcPr>
            <w:tcW w:w="872" w:type="dxa"/>
          </w:tcPr>
          <w:p w:rsidR="00E27F87" w:rsidRDefault="00E27F87" w:rsidP="004D01C6">
            <w:pPr>
              <w:pStyle w:val="ECCTabletext"/>
            </w:pPr>
          </w:p>
        </w:tc>
        <w:tc>
          <w:tcPr>
            <w:tcW w:w="1221" w:type="dxa"/>
          </w:tcPr>
          <w:p w:rsidR="00E27F87" w:rsidRDefault="00E27F87" w:rsidP="004D01C6">
            <w:pPr>
              <w:pStyle w:val="ECCTabletext"/>
            </w:pPr>
          </w:p>
        </w:tc>
        <w:tc>
          <w:tcPr>
            <w:tcW w:w="709" w:type="dxa"/>
          </w:tcPr>
          <w:p w:rsidR="00E27F87" w:rsidRDefault="00E27F87" w:rsidP="004D01C6">
            <w:pPr>
              <w:pStyle w:val="ECCTabletext"/>
            </w:pPr>
          </w:p>
        </w:tc>
        <w:tc>
          <w:tcPr>
            <w:tcW w:w="1275" w:type="dxa"/>
          </w:tcPr>
          <w:p w:rsidR="00E27F87" w:rsidRDefault="00E27F87" w:rsidP="004D01C6">
            <w:pPr>
              <w:pStyle w:val="ECCTabletext"/>
            </w:pPr>
          </w:p>
        </w:tc>
        <w:tc>
          <w:tcPr>
            <w:tcW w:w="1134" w:type="dxa"/>
          </w:tcPr>
          <w:p w:rsidR="00E27F87" w:rsidRDefault="00E27F87" w:rsidP="004D01C6">
            <w:pPr>
              <w:pStyle w:val="ECCTabletext"/>
            </w:pPr>
          </w:p>
        </w:tc>
        <w:tc>
          <w:tcPr>
            <w:tcW w:w="1134" w:type="dxa"/>
          </w:tcPr>
          <w:p w:rsidR="00E27F87" w:rsidRDefault="00E27F87" w:rsidP="002D1717">
            <w:pPr>
              <w:pStyle w:val="ECCTabletext"/>
              <w:jc w:val="left"/>
            </w:pPr>
            <w:r>
              <w:t>n1</w:t>
            </w:r>
          </w:p>
        </w:tc>
        <w:tc>
          <w:tcPr>
            <w:tcW w:w="1198" w:type="dxa"/>
          </w:tcPr>
          <w:p w:rsidR="00E27F87" w:rsidRDefault="00E27F87" w:rsidP="004D01C6">
            <w:pPr>
              <w:pStyle w:val="ECCTabletext"/>
            </w:pPr>
            <w:r>
              <w:t>4.3</w:t>
            </w:r>
          </w:p>
        </w:tc>
        <w:tc>
          <w:tcPr>
            <w:tcW w:w="1150" w:type="dxa"/>
          </w:tcPr>
          <w:p w:rsidR="00E27F87" w:rsidRDefault="00E27F87" w:rsidP="004D01C6">
            <w:pPr>
              <w:pStyle w:val="ECCTabletext"/>
            </w:pPr>
            <w:r>
              <w:t>3.8</w:t>
            </w:r>
          </w:p>
        </w:tc>
        <w:tc>
          <w:tcPr>
            <w:tcW w:w="1162" w:type="dxa"/>
          </w:tcPr>
          <w:p w:rsidR="00E27F87" w:rsidRDefault="00E27F87" w:rsidP="004D01C6">
            <w:pPr>
              <w:pStyle w:val="ECCTabletext"/>
            </w:pPr>
            <w:r>
              <w:t>3.3</w:t>
            </w:r>
          </w:p>
        </w:tc>
      </w:tr>
      <w:tr w:rsidR="00193C48" w:rsidTr="004D01C6">
        <w:tc>
          <w:tcPr>
            <w:tcW w:w="872" w:type="dxa"/>
          </w:tcPr>
          <w:p w:rsidR="00193C48" w:rsidRDefault="00193C48" w:rsidP="004D01C6">
            <w:pPr>
              <w:pStyle w:val="ECCTabletext"/>
            </w:pPr>
          </w:p>
        </w:tc>
        <w:tc>
          <w:tcPr>
            <w:tcW w:w="1221" w:type="dxa"/>
          </w:tcPr>
          <w:p w:rsidR="00193C48" w:rsidRDefault="00193C48" w:rsidP="004D01C6">
            <w:pPr>
              <w:pStyle w:val="ECCTabletext"/>
            </w:pPr>
          </w:p>
        </w:tc>
        <w:tc>
          <w:tcPr>
            <w:tcW w:w="709" w:type="dxa"/>
          </w:tcPr>
          <w:p w:rsidR="00193C48" w:rsidRDefault="00193C48" w:rsidP="004D01C6">
            <w:pPr>
              <w:pStyle w:val="ECCTabletext"/>
            </w:pPr>
          </w:p>
        </w:tc>
        <w:tc>
          <w:tcPr>
            <w:tcW w:w="1275" w:type="dxa"/>
          </w:tcPr>
          <w:p w:rsidR="00193C48" w:rsidRDefault="00193C48" w:rsidP="004D01C6">
            <w:pPr>
              <w:pStyle w:val="ECCTabletext"/>
            </w:pPr>
          </w:p>
        </w:tc>
        <w:tc>
          <w:tcPr>
            <w:tcW w:w="1134" w:type="dxa"/>
          </w:tcPr>
          <w:p w:rsidR="00193C48" w:rsidRDefault="00193C48" w:rsidP="004D01C6">
            <w:pPr>
              <w:pStyle w:val="ECCTabletext"/>
            </w:pPr>
          </w:p>
        </w:tc>
        <w:tc>
          <w:tcPr>
            <w:tcW w:w="1134" w:type="dxa"/>
          </w:tcPr>
          <w:p w:rsidR="00193C48" w:rsidRDefault="00193C48" w:rsidP="00E27F87">
            <w:pPr>
              <w:pStyle w:val="ECCTabletext"/>
              <w:jc w:val="left"/>
            </w:pPr>
            <w:r>
              <w:t>Wall loss dB</w:t>
            </w:r>
          </w:p>
        </w:tc>
        <w:tc>
          <w:tcPr>
            <w:tcW w:w="1198" w:type="dxa"/>
          </w:tcPr>
          <w:p w:rsidR="00193C48" w:rsidRDefault="00193C48" w:rsidP="004D01C6">
            <w:pPr>
              <w:pStyle w:val="ECCTabletext"/>
            </w:pPr>
            <w:r>
              <w:t>0</w:t>
            </w:r>
          </w:p>
        </w:tc>
        <w:tc>
          <w:tcPr>
            <w:tcW w:w="1150" w:type="dxa"/>
          </w:tcPr>
          <w:p w:rsidR="00193C48" w:rsidRDefault="00193C48" w:rsidP="004D01C6">
            <w:pPr>
              <w:pStyle w:val="ECCTabletext"/>
            </w:pPr>
            <w:r>
              <w:t>0</w:t>
            </w:r>
          </w:p>
        </w:tc>
        <w:tc>
          <w:tcPr>
            <w:tcW w:w="1162" w:type="dxa"/>
          </w:tcPr>
          <w:p w:rsidR="00193C48" w:rsidRDefault="00193C48" w:rsidP="004D01C6">
            <w:pPr>
              <w:pStyle w:val="ECCTabletext"/>
            </w:pPr>
            <w:r>
              <w:t>0</w:t>
            </w:r>
          </w:p>
        </w:tc>
      </w:tr>
      <w:tr w:rsidR="00193C48" w:rsidTr="004D01C6">
        <w:tc>
          <w:tcPr>
            <w:tcW w:w="872" w:type="dxa"/>
          </w:tcPr>
          <w:p w:rsidR="00193C48" w:rsidRDefault="00193C48" w:rsidP="004D01C6">
            <w:pPr>
              <w:pStyle w:val="ECCTabletext"/>
            </w:pPr>
          </w:p>
        </w:tc>
        <w:tc>
          <w:tcPr>
            <w:tcW w:w="1221" w:type="dxa"/>
          </w:tcPr>
          <w:p w:rsidR="00193C48" w:rsidRDefault="00193C48" w:rsidP="004D01C6">
            <w:pPr>
              <w:pStyle w:val="ECCTabletext"/>
            </w:pPr>
          </w:p>
        </w:tc>
        <w:tc>
          <w:tcPr>
            <w:tcW w:w="709" w:type="dxa"/>
          </w:tcPr>
          <w:p w:rsidR="00193C48" w:rsidRDefault="00193C48" w:rsidP="004D01C6">
            <w:pPr>
              <w:pStyle w:val="ECCTabletext"/>
            </w:pPr>
          </w:p>
        </w:tc>
        <w:tc>
          <w:tcPr>
            <w:tcW w:w="1275" w:type="dxa"/>
          </w:tcPr>
          <w:p w:rsidR="00193C48" w:rsidRDefault="00193C48" w:rsidP="004D01C6">
            <w:pPr>
              <w:pStyle w:val="ECCTabletext"/>
            </w:pPr>
          </w:p>
        </w:tc>
        <w:tc>
          <w:tcPr>
            <w:tcW w:w="1134" w:type="dxa"/>
          </w:tcPr>
          <w:p w:rsidR="00193C48" w:rsidRDefault="00193C48" w:rsidP="004D01C6">
            <w:pPr>
              <w:pStyle w:val="ECCTabletext"/>
            </w:pPr>
          </w:p>
        </w:tc>
        <w:tc>
          <w:tcPr>
            <w:tcW w:w="1134" w:type="dxa"/>
          </w:tcPr>
          <w:p w:rsidR="00193C48" w:rsidRDefault="00193C48" w:rsidP="004D01C6">
            <w:pPr>
              <w:pStyle w:val="ECCTabletext"/>
            </w:pPr>
            <w:r>
              <w:t>Other mitigation factors dB</w:t>
            </w:r>
          </w:p>
        </w:tc>
        <w:tc>
          <w:tcPr>
            <w:tcW w:w="1198" w:type="dxa"/>
          </w:tcPr>
          <w:p w:rsidR="00193C48" w:rsidRDefault="00193C48" w:rsidP="004D01C6">
            <w:pPr>
              <w:pStyle w:val="ECCTabletext"/>
            </w:pPr>
            <w:r>
              <w:t>0</w:t>
            </w:r>
          </w:p>
        </w:tc>
        <w:tc>
          <w:tcPr>
            <w:tcW w:w="1150" w:type="dxa"/>
          </w:tcPr>
          <w:p w:rsidR="00193C48" w:rsidRDefault="00193C48" w:rsidP="004D01C6">
            <w:pPr>
              <w:pStyle w:val="ECCTabletext"/>
            </w:pPr>
            <w:r>
              <w:t>0</w:t>
            </w:r>
          </w:p>
        </w:tc>
        <w:tc>
          <w:tcPr>
            <w:tcW w:w="1162" w:type="dxa"/>
          </w:tcPr>
          <w:p w:rsidR="00193C48" w:rsidRDefault="00193C48" w:rsidP="004D01C6">
            <w:pPr>
              <w:pStyle w:val="ECCTabletext"/>
            </w:pPr>
            <w:r>
              <w:t>0</w:t>
            </w:r>
          </w:p>
        </w:tc>
      </w:tr>
      <w:tr w:rsidR="00193C48" w:rsidRPr="00FF5A93" w:rsidTr="00D050E4">
        <w:tc>
          <w:tcPr>
            <w:tcW w:w="9855" w:type="dxa"/>
            <w:gridSpan w:val="9"/>
          </w:tcPr>
          <w:p w:rsidR="00193C48" w:rsidRPr="00FF5A93" w:rsidRDefault="00193C48" w:rsidP="00193C48">
            <w:pPr>
              <w:jc w:val="center"/>
              <w:rPr>
                <w:b/>
              </w:rPr>
            </w:pPr>
            <w:r w:rsidRPr="00FF5A93">
              <w:rPr>
                <w:b/>
              </w:rPr>
              <w:t>Radar</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p>
        </w:tc>
        <w:tc>
          <w:tcPr>
            <w:tcW w:w="709" w:type="dxa"/>
          </w:tcPr>
          <w:p w:rsidR="00193C48" w:rsidRDefault="00193C48" w:rsidP="00193C48">
            <w:pPr>
              <w:pStyle w:val="ECCTabletext"/>
              <w:jc w:val="left"/>
            </w:pPr>
          </w:p>
        </w:tc>
        <w:tc>
          <w:tcPr>
            <w:tcW w:w="1275" w:type="dxa"/>
          </w:tcPr>
          <w:p w:rsidR="00193C48" w:rsidRDefault="00193C48" w:rsidP="00193C48">
            <w:pPr>
              <w:pStyle w:val="ECCTabletext"/>
              <w:jc w:val="left"/>
            </w:pPr>
          </w:p>
        </w:tc>
        <w:tc>
          <w:tcPr>
            <w:tcW w:w="1134" w:type="dxa"/>
          </w:tcPr>
          <w:p w:rsidR="00193C48" w:rsidRDefault="00193C48" w:rsidP="00193C48">
            <w:pPr>
              <w:pStyle w:val="ECCTabletext"/>
              <w:jc w:val="left"/>
            </w:pPr>
            <w:r>
              <w:t>Victim</w:t>
            </w:r>
          </w:p>
        </w:tc>
        <w:tc>
          <w:tcPr>
            <w:tcW w:w="1134" w:type="dxa"/>
          </w:tcPr>
          <w:p w:rsidR="00193C48" w:rsidRDefault="00193C48" w:rsidP="00193C48">
            <w:pPr>
              <w:pStyle w:val="ECCTabletext"/>
              <w:jc w:val="left"/>
            </w:pPr>
            <w:r>
              <w:t xml:space="preserve">Noise floor </w:t>
            </w:r>
            <w:proofErr w:type="spellStart"/>
            <w:r>
              <w:t>dBm</w:t>
            </w:r>
            <w:proofErr w:type="spellEnd"/>
            <w:r>
              <w:t>/BW2</w:t>
            </w:r>
          </w:p>
        </w:tc>
        <w:tc>
          <w:tcPr>
            <w:tcW w:w="1198" w:type="dxa"/>
          </w:tcPr>
          <w:p w:rsidR="00193C48" w:rsidRDefault="00193C48" w:rsidP="00193C48">
            <w:pPr>
              <w:pStyle w:val="ECCTabletext"/>
              <w:jc w:val="left"/>
            </w:pPr>
            <w:r>
              <w:t>-110</w:t>
            </w:r>
          </w:p>
        </w:tc>
        <w:tc>
          <w:tcPr>
            <w:tcW w:w="1150" w:type="dxa"/>
          </w:tcPr>
          <w:p w:rsidR="00193C48" w:rsidRDefault="00193C48" w:rsidP="00193C48">
            <w:pPr>
              <w:pStyle w:val="ECCTabletext"/>
              <w:jc w:val="left"/>
            </w:pPr>
            <w:r>
              <w:t>-110</w:t>
            </w:r>
          </w:p>
        </w:tc>
        <w:tc>
          <w:tcPr>
            <w:tcW w:w="1162" w:type="dxa"/>
          </w:tcPr>
          <w:p w:rsidR="00193C48" w:rsidRDefault="00193C48" w:rsidP="00193C48">
            <w:pPr>
              <w:pStyle w:val="ECCTabletext"/>
              <w:jc w:val="left"/>
            </w:pPr>
            <w:r>
              <w:t>-110</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p>
        </w:tc>
        <w:tc>
          <w:tcPr>
            <w:tcW w:w="709" w:type="dxa"/>
          </w:tcPr>
          <w:p w:rsidR="00193C48" w:rsidRDefault="00193C48" w:rsidP="00193C48">
            <w:pPr>
              <w:pStyle w:val="ECCTabletext"/>
              <w:jc w:val="left"/>
            </w:pPr>
          </w:p>
        </w:tc>
        <w:tc>
          <w:tcPr>
            <w:tcW w:w="1275" w:type="dxa"/>
          </w:tcPr>
          <w:p w:rsidR="00193C48" w:rsidRDefault="00193C48" w:rsidP="00193C48">
            <w:pPr>
              <w:pStyle w:val="ECCTabletext"/>
              <w:jc w:val="left"/>
            </w:pPr>
          </w:p>
        </w:tc>
        <w:tc>
          <w:tcPr>
            <w:tcW w:w="1134" w:type="dxa"/>
          </w:tcPr>
          <w:p w:rsidR="00193C48" w:rsidRDefault="00193C48" w:rsidP="00193C48">
            <w:pPr>
              <w:pStyle w:val="ECCTabletext"/>
              <w:jc w:val="left"/>
            </w:pPr>
          </w:p>
        </w:tc>
        <w:tc>
          <w:tcPr>
            <w:tcW w:w="1134" w:type="dxa"/>
          </w:tcPr>
          <w:p w:rsidR="00193C48" w:rsidRDefault="00193C48" w:rsidP="00193C48">
            <w:pPr>
              <w:pStyle w:val="ECCTabletext"/>
              <w:jc w:val="left"/>
            </w:pPr>
            <w:r>
              <w:t>Margin dB</w:t>
            </w:r>
          </w:p>
        </w:tc>
        <w:tc>
          <w:tcPr>
            <w:tcW w:w="1198" w:type="dxa"/>
          </w:tcPr>
          <w:p w:rsidR="00193C48" w:rsidRDefault="00193C48" w:rsidP="00193C48">
            <w:pPr>
              <w:pStyle w:val="ECCTabletext"/>
              <w:jc w:val="left"/>
            </w:pPr>
            <w:r>
              <w:t>0</w:t>
            </w:r>
          </w:p>
        </w:tc>
        <w:tc>
          <w:tcPr>
            <w:tcW w:w="1150" w:type="dxa"/>
          </w:tcPr>
          <w:p w:rsidR="00193C48" w:rsidRDefault="00193C48" w:rsidP="00193C48">
            <w:pPr>
              <w:pStyle w:val="ECCTabletext"/>
              <w:jc w:val="left"/>
            </w:pPr>
            <w:r>
              <w:t>0</w:t>
            </w:r>
          </w:p>
        </w:tc>
        <w:tc>
          <w:tcPr>
            <w:tcW w:w="1162" w:type="dxa"/>
          </w:tcPr>
          <w:p w:rsidR="00193C48" w:rsidRDefault="00193C48" w:rsidP="00193C48">
            <w:pPr>
              <w:pStyle w:val="ECCTabletext"/>
              <w:jc w:val="left"/>
            </w:pPr>
            <w:r>
              <w:t>0</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p>
        </w:tc>
        <w:tc>
          <w:tcPr>
            <w:tcW w:w="709" w:type="dxa"/>
          </w:tcPr>
          <w:p w:rsidR="00193C48" w:rsidRDefault="00193C48" w:rsidP="00193C48">
            <w:pPr>
              <w:pStyle w:val="ECCTabletext"/>
              <w:jc w:val="left"/>
            </w:pPr>
          </w:p>
        </w:tc>
        <w:tc>
          <w:tcPr>
            <w:tcW w:w="1275" w:type="dxa"/>
          </w:tcPr>
          <w:p w:rsidR="00193C48" w:rsidRDefault="00193C48" w:rsidP="00193C48">
            <w:pPr>
              <w:pStyle w:val="ECCTabletext"/>
              <w:jc w:val="left"/>
            </w:pPr>
          </w:p>
        </w:tc>
        <w:tc>
          <w:tcPr>
            <w:tcW w:w="1134" w:type="dxa"/>
          </w:tcPr>
          <w:p w:rsidR="00193C48" w:rsidRDefault="00193C48" w:rsidP="00193C48">
            <w:pPr>
              <w:pStyle w:val="ECCTabletext"/>
              <w:jc w:val="left"/>
            </w:pPr>
            <w:r>
              <w:t>Victim</w:t>
            </w:r>
          </w:p>
        </w:tc>
        <w:tc>
          <w:tcPr>
            <w:tcW w:w="1134" w:type="dxa"/>
          </w:tcPr>
          <w:p w:rsidR="00193C48" w:rsidRDefault="00193C48" w:rsidP="00193C48">
            <w:pPr>
              <w:pStyle w:val="ECCTabletext"/>
              <w:jc w:val="left"/>
            </w:pPr>
            <w:r>
              <w:t>I/</w:t>
            </w:r>
            <w:proofErr w:type="spellStart"/>
            <w:r>
              <w:t>NdB</w:t>
            </w:r>
            <w:proofErr w:type="spellEnd"/>
          </w:p>
        </w:tc>
        <w:tc>
          <w:tcPr>
            <w:tcW w:w="1198" w:type="dxa"/>
          </w:tcPr>
          <w:p w:rsidR="00193C48" w:rsidRDefault="00193C48" w:rsidP="00193C48">
            <w:pPr>
              <w:pStyle w:val="ECCTabletext"/>
              <w:jc w:val="left"/>
            </w:pPr>
            <w:r>
              <w:t>-6</w:t>
            </w:r>
          </w:p>
        </w:tc>
        <w:tc>
          <w:tcPr>
            <w:tcW w:w="1150" w:type="dxa"/>
          </w:tcPr>
          <w:p w:rsidR="00193C48" w:rsidRDefault="00193C48" w:rsidP="00193C48">
            <w:pPr>
              <w:pStyle w:val="ECCTabletext"/>
              <w:jc w:val="left"/>
            </w:pPr>
            <w:r>
              <w:t>-6</w:t>
            </w:r>
          </w:p>
        </w:tc>
        <w:tc>
          <w:tcPr>
            <w:tcW w:w="1162" w:type="dxa"/>
          </w:tcPr>
          <w:p w:rsidR="00193C48" w:rsidRDefault="00193C48" w:rsidP="00193C48">
            <w:pPr>
              <w:pStyle w:val="ECCTabletext"/>
              <w:jc w:val="left"/>
            </w:pPr>
            <w:r>
              <w:t>-6</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p>
        </w:tc>
        <w:tc>
          <w:tcPr>
            <w:tcW w:w="709" w:type="dxa"/>
          </w:tcPr>
          <w:p w:rsidR="00193C48" w:rsidRDefault="00193C48" w:rsidP="00193C48">
            <w:pPr>
              <w:pStyle w:val="ECCTabletext"/>
              <w:jc w:val="left"/>
            </w:pPr>
          </w:p>
        </w:tc>
        <w:tc>
          <w:tcPr>
            <w:tcW w:w="1275" w:type="dxa"/>
          </w:tcPr>
          <w:p w:rsidR="00193C48" w:rsidRDefault="00193C48" w:rsidP="00193C48">
            <w:pPr>
              <w:pStyle w:val="ECCTabletext"/>
              <w:jc w:val="left"/>
            </w:pPr>
          </w:p>
        </w:tc>
        <w:tc>
          <w:tcPr>
            <w:tcW w:w="1134" w:type="dxa"/>
          </w:tcPr>
          <w:p w:rsidR="00193C48" w:rsidRDefault="00193C48" w:rsidP="00193C48">
            <w:pPr>
              <w:pStyle w:val="ECCTabletext"/>
              <w:jc w:val="left"/>
            </w:pPr>
            <w:r>
              <w:t>Victim</w:t>
            </w:r>
          </w:p>
        </w:tc>
        <w:tc>
          <w:tcPr>
            <w:tcW w:w="1134" w:type="dxa"/>
          </w:tcPr>
          <w:p w:rsidR="00193C48" w:rsidRDefault="00193C48" w:rsidP="00193C48">
            <w:pPr>
              <w:pStyle w:val="ECCTabletext"/>
              <w:jc w:val="left"/>
            </w:pPr>
            <w:r>
              <w:t xml:space="preserve">Imax </w:t>
            </w:r>
            <w:proofErr w:type="spellStart"/>
            <w:r>
              <w:t>dBm</w:t>
            </w:r>
            <w:proofErr w:type="spellEnd"/>
            <w:r>
              <w:t>/BW2</w:t>
            </w:r>
          </w:p>
        </w:tc>
        <w:tc>
          <w:tcPr>
            <w:tcW w:w="1198" w:type="dxa"/>
          </w:tcPr>
          <w:p w:rsidR="00193C48" w:rsidRDefault="00193C48" w:rsidP="00193C48">
            <w:pPr>
              <w:pStyle w:val="ECCTabletext"/>
              <w:jc w:val="left"/>
            </w:pPr>
            <w:r>
              <w:t>-116</w:t>
            </w:r>
          </w:p>
        </w:tc>
        <w:tc>
          <w:tcPr>
            <w:tcW w:w="1150" w:type="dxa"/>
          </w:tcPr>
          <w:p w:rsidR="00193C48" w:rsidRDefault="00193C48" w:rsidP="00193C48">
            <w:pPr>
              <w:pStyle w:val="ECCTabletext"/>
              <w:jc w:val="left"/>
            </w:pPr>
            <w:r>
              <w:t>-116</w:t>
            </w:r>
          </w:p>
        </w:tc>
        <w:tc>
          <w:tcPr>
            <w:tcW w:w="1162" w:type="dxa"/>
          </w:tcPr>
          <w:p w:rsidR="00193C48" w:rsidRDefault="00193C48" w:rsidP="00193C48">
            <w:pPr>
              <w:pStyle w:val="ECCTabletext"/>
              <w:jc w:val="left"/>
            </w:pPr>
            <w:r>
              <w:t>-116</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p>
        </w:tc>
        <w:tc>
          <w:tcPr>
            <w:tcW w:w="709" w:type="dxa"/>
          </w:tcPr>
          <w:p w:rsidR="00193C48" w:rsidRDefault="00193C48" w:rsidP="00193C48">
            <w:pPr>
              <w:pStyle w:val="ECCTabletext"/>
              <w:jc w:val="left"/>
            </w:pPr>
          </w:p>
        </w:tc>
        <w:tc>
          <w:tcPr>
            <w:tcW w:w="1275" w:type="dxa"/>
          </w:tcPr>
          <w:p w:rsidR="00193C48" w:rsidRDefault="00193C48" w:rsidP="00193C48">
            <w:pPr>
              <w:pStyle w:val="ECCTabletext"/>
              <w:jc w:val="left"/>
            </w:pPr>
          </w:p>
        </w:tc>
        <w:tc>
          <w:tcPr>
            <w:tcW w:w="1134" w:type="dxa"/>
          </w:tcPr>
          <w:p w:rsidR="00193C48" w:rsidRDefault="00193C48" w:rsidP="00193C48">
            <w:pPr>
              <w:pStyle w:val="ECCTabletext"/>
              <w:jc w:val="left"/>
            </w:pPr>
            <w:r>
              <w:t>Victim</w:t>
            </w:r>
          </w:p>
        </w:tc>
        <w:tc>
          <w:tcPr>
            <w:tcW w:w="1134" w:type="dxa"/>
          </w:tcPr>
          <w:p w:rsidR="00193C48" w:rsidRDefault="00193C48" w:rsidP="00193C48">
            <w:pPr>
              <w:pStyle w:val="ECCTabletext"/>
              <w:jc w:val="left"/>
            </w:pPr>
            <w:r>
              <w:t>BW2 MHz</w:t>
            </w:r>
          </w:p>
        </w:tc>
        <w:tc>
          <w:tcPr>
            <w:tcW w:w="1198" w:type="dxa"/>
          </w:tcPr>
          <w:p w:rsidR="00193C48" w:rsidRDefault="00193C48" w:rsidP="00193C48">
            <w:pPr>
              <w:pStyle w:val="ECCTabletext"/>
              <w:jc w:val="left"/>
            </w:pPr>
            <w:r>
              <w:t>1</w:t>
            </w:r>
          </w:p>
        </w:tc>
        <w:tc>
          <w:tcPr>
            <w:tcW w:w="1150" w:type="dxa"/>
          </w:tcPr>
          <w:p w:rsidR="00193C48" w:rsidRDefault="00193C48" w:rsidP="00193C48">
            <w:pPr>
              <w:pStyle w:val="ECCTabletext"/>
              <w:jc w:val="left"/>
            </w:pPr>
            <w:r>
              <w:t>1</w:t>
            </w:r>
          </w:p>
        </w:tc>
        <w:tc>
          <w:tcPr>
            <w:tcW w:w="1162" w:type="dxa"/>
          </w:tcPr>
          <w:p w:rsidR="00193C48" w:rsidRDefault="00193C48" w:rsidP="00193C48">
            <w:pPr>
              <w:pStyle w:val="ECCTabletext"/>
              <w:jc w:val="left"/>
            </w:pPr>
            <w:r>
              <w:t>1</w:t>
            </w:r>
          </w:p>
        </w:tc>
      </w:tr>
      <w:tr w:rsidR="00193C48" w:rsidRPr="00181CCA" w:rsidTr="00D050E4">
        <w:tc>
          <w:tcPr>
            <w:tcW w:w="9855" w:type="dxa"/>
            <w:gridSpan w:val="9"/>
          </w:tcPr>
          <w:p w:rsidR="00193C48" w:rsidRPr="00181CCA" w:rsidRDefault="00193C48" w:rsidP="00193C48">
            <w:pPr>
              <w:jc w:val="center"/>
              <w:rPr>
                <w:b/>
              </w:rPr>
            </w:pPr>
            <w:r w:rsidRPr="00181CCA">
              <w:rPr>
                <w:b/>
              </w:rPr>
              <w:t>Separation distances (m)</w:t>
            </w:r>
          </w:p>
        </w:tc>
      </w:tr>
      <w:tr w:rsidR="00193C48" w:rsidRPr="00980B38" w:rsidTr="004D01C6">
        <w:tc>
          <w:tcPr>
            <w:tcW w:w="872" w:type="dxa"/>
          </w:tcPr>
          <w:p w:rsidR="00193C48" w:rsidRPr="00980B38" w:rsidRDefault="00193C48" w:rsidP="00193C48">
            <w:pPr>
              <w:pStyle w:val="ECCTabletext"/>
              <w:jc w:val="left"/>
              <w:rPr>
                <w:b/>
              </w:rPr>
            </w:pPr>
            <w:r w:rsidRPr="00980B38">
              <w:rPr>
                <w:b/>
              </w:rPr>
              <w:t>Road Tolling</w:t>
            </w:r>
          </w:p>
        </w:tc>
        <w:tc>
          <w:tcPr>
            <w:tcW w:w="1221" w:type="dxa"/>
          </w:tcPr>
          <w:p w:rsidR="00193C48" w:rsidRPr="00980B38" w:rsidRDefault="00193C48" w:rsidP="00D050E4">
            <w:pPr>
              <w:pStyle w:val="ECCTabletext"/>
              <w:jc w:val="left"/>
              <w:rPr>
                <w:b/>
              </w:rPr>
            </w:pPr>
            <w:proofErr w:type="spellStart"/>
            <w:r w:rsidRPr="00980B38">
              <w:rPr>
                <w:b/>
              </w:rPr>
              <w:t>Tx</w:t>
            </w:r>
            <w:proofErr w:type="spellEnd"/>
            <w:r w:rsidRPr="00980B38">
              <w:rPr>
                <w:b/>
              </w:rPr>
              <w:t xml:space="preserve"> Interferer</w:t>
            </w:r>
            <w:r w:rsidR="00D050E4">
              <w:rPr>
                <w:b/>
              </w:rPr>
              <w:br/>
            </w:r>
            <w:proofErr w:type="spellStart"/>
            <w:r w:rsidRPr="00980B38">
              <w:rPr>
                <w:b/>
              </w:rPr>
              <w:t>dBm</w:t>
            </w:r>
            <w:proofErr w:type="spellEnd"/>
            <w:r w:rsidRPr="00980B38">
              <w:rPr>
                <w:b/>
              </w:rPr>
              <w:t>/BW1</w:t>
            </w:r>
          </w:p>
        </w:tc>
        <w:tc>
          <w:tcPr>
            <w:tcW w:w="709" w:type="dxa"/>
          </w:tcPr>
          <w:p w:rsidR="00193C48" w:rsidRPr="00980B38" w:rsidRDefault="00193C48" w:rsidP="00193C48">
            <w:pPr>
              <w:pStyle w:val="ECCTabletext"/>
              <w:jc w:val="left"/>
              <w:rPr>
                <w:b/>
              </w:rPr>
            </w:pPr>
            <w:r w:rsidRPr="00980B38">
              <w:rPr>
                <w:b/>
              </w:rPr>
              <w:t>BW1 MHz</w:t>
            </w:r>
          </w:p>
        </w:tc>
        <w:tc>
          <w:tcPr>
            <w:tcW w:w="1275" w:type="dxa"/>
          </w:tcPr>
          <w:p w:rsidR="00193C48" w:rsidRPr="00980B38" w:rsidRDefault="00193C48" w:rsidP="004D01C6">
            <w:pPr>
              <w:pStyle w:val="ECCTabletext"/>
              <w:jc w:val="left"/>
              <w:rPr>
                <w:b/>
              </w:rPr>
            </w:pPr>
            <w:proofErr w:type="spellStart"/>
            <w:r w:rsidRPr="00980B38">
              <w:rPr>
                <w:b/>
              </w:rPr>
              <w:t>Tx</w:t>
            </w:r>
            <w:proofErr w:type="spellEnd"/>
            <w:r w:rsidRPr="00980B38">
              <w:rPr>
                <w:b/>
              </w:rPr>
              <w:t xml:space="preserve"> Interferer</w:t>
            </w:r>
            <w:r w:rsidR="004D01C6">
              <w:rPr>
                <w:b/>
              </w:rPr>
              <w:br/>
            </w:r>
            <w:proofErr w:type="spellStart"/>
            <w:r w:rsidRPr="00980B38">
              <w:rPr>
                <w:b/>
              </w:rPr>
              <w:t>dBm</w:t>
            </w:r>
            <w:proofErr w:type="spellEnd"/>
            <w:r w:rsidRPr="00980B38">
              <w:rPr>
                <w:b/>
              </w:rPr>
              <w:t>/BW2</w:t>
            </w:r>
          </w:p>
        </w:tc>
        <w:tc>
          <w:tcPr>
            <w:tcW w:w="1134" w:type="dxa"/>
          </w:tcPr>
          <w:p w:rsidR="00193C48" w:rsidRPr="00980B38" w:rsidRDefault="00193C48" w:rsidP="00193C48">
            <w:pPr>
              <w:pStyle w:val="ECCTabletext"/>
              <w:jc w:val="left"/>
              <w:rPr>
                <w:b/>
              </w:rPr>
            </w:pPr>
            <w:proofErr w:type="spellStart"/>
            <w:r w:rsidRPr="00980B38">
              <w:rPr>
                <w:b/>
              </w:rPr>
              <w:t>Gs</w:t>
            </w:r>
            <w:proofErr w:type="spellEnd"/>
            <w:r w:rsidRPr="00980B38">
              <w:rPr>
                <w:b/>
              </w:rPr>
              <w:t xml:space="preserve"> Interferer </w:t>
            </w:r>
            <w:proofErr w:type="spellStart"/>
            <w:r w:rsidRPr="00980B38">
              <w:rPr>
                <w:b/>
              </w:rPr>
              <w:t>dBi</w:t>
            </w:r>
            <w:proofErr w:type="spellEnd"/>
          </w:p>
        </w:tc>
        <w:tc>
          <w:tcPr>
            <w:tcW w:w="1134" w:type="dxa"/>
          </w:tcPr>
          <w:p w:rsidR="00193C48" w:rsidRPr="00980B38" w:rsidRDefault="00193C48" w:rsidP="004D01C6">
            <w:pPr>
              <w:pStyle w:val="ECCTabletext"/>
              <w:jc w:val="left"/>
              <w:rPr>
                <w:b/>
              </w:rPr>
            </w:pPr>
            <w:r w:rsidRPr="00980B38">
              <w:rPr>
                <w:b/>
              </w:rPr>
              <w:t>Ge Victim</w:t>
            </w:r>
            <w:r w:rsidR="004D01C6">
              <w:rPr>
                <w:b/>
              </w:rPr>
              <w:br/>
            </w:r>
            <w:proofErr w:type="spellStart"/>
            <w:r w:rsidRPr="00980B38">
              <w:rPr>
                <w:b/>
              </w:rPr>
              <w:t>dBi</w:t>
            </w:r>
            <w:proofErr w:type="spellEnd"/>
          </w:p>
        </w:tc>
        <w:tc>
          <w:tcPr>
            <w:tcW w:w="1198" w:type="dxa"/>
          </w:tcPr>
          <w:p w:rsidR="00193C48" w:rsidRPr="00980B38" w:rsidRDefault="00193C48" w:rsidP="00193C48">
            <w:pPr>
              <w:pStyle w:val="ECCTabletext"/>
              <w:jc w:val="left"/>
              <w:rPr>
                <w:b/>
              </w:rPr>
            </w:pPr>
            <w:r w:rsidRPr="00980B38">
              <w:rPr>
                <w:b/>
              </w:rPr>
              <w:t>Urban path loss model</w:t>
            </w:r>
          </w:p>
        </w:tc>
        <w:tc>
          <w:tcPr>
            <w:tcW w:w="1150" w:type="dxa"/>
          </w:tcPr>
          <w:p w:rsidR="00193C48" w:rsidRPr="00980B38" w:rsidRDefault="00193C48" w:rsidP="00193C48">
            <w:pPr>
              <w:pStyle w:val="ECCTabletext"/>
              <w:jc w:val="left"/>
              <w:rPr>
                <w:b/>
              </w:rPr>
            </w:pPr>
            <w:r w:rsidRPr="00980B38">
              <w:rPr>
                <w:b/>
              </w:rPr>
              <w:t>Suburban path loss model</w:t>
            </w:r>
          </w:p>
        </w:tc>
        <w:tc>
          <w:tcPr>
            <w:tcW w:w="1162" w:type="dxa"/>
          </w:tcPr>
          <w:p w:rsidR="00193C48" w:rsidRPr="00980B38" w:rsidRDefault="00193C48" w:rsidP="00193C48">
            <w:pPr>
              <w:pStyle w:val="ECCTabletext"/>
              <w:jc w:val="left"/>
              <w:rPr>
                <w:b/>
              </w:rPr>
            </w:pPr>
            <w:r w:rsidRPr="00980B38">
              <w:rPr>
                <w:b/>
              </w:rPr>
              <w:t>Rural path loss model</w:t>
            </w:r>
          </w:p>
        </w:tc>
      </w:tr>
      <w:tr w:rsidR="00193C48" w:rsidTr="004D01C6">
        <w:tc>
          <w:tcPr>
            <w:tcW w:w="872" w:type="dxa"/>
          </w:tcPr>
          <w:p w:rsidR="00193C48" w:rsidRDefault="004D01C6" w:rsidP="00193C48">
            <w:pPr>
              <w:pStyle w:val="ECCTabletext"/>
              <w:jc w:val="left"/>
            </w:pPr>
            <w:r>
              <w:t>m</w:t>
            </w:r>
            <w:r w:rsidR="00193C48">
              <w:t>ain-main</w:t>
            </w:r>
          </w:p>
        </w:tc>
        <w:tc>
          <w:tcPr>
            <w:tcW w:w="1221" w:type="dxa"/>
          </w:tcPr>
          <w:p w:rsidR="00193C48" w:rsidRDefault="00193C48" w:rsidP="00193C48">
            <w:pPr>
              <w:pStyle w:val="ECCTabletext"/>
              <w:jc w:val="left"/>
            </w:pPr>
            <w:r>
              <w:t>26</w:t>
            </w:r>
          </w:p>
        </w:tc>
        <w:tc>
          <w:tcPr>
            <w:tcW w:w="709" w:type="dxa"/>
          </w:tcPr>
          <w:p w:rsidR="00193C48" w:rsidRDefault="00193C48" w:rsidP="00193C48">
            <w:pPr>
              <w:pStyle w:val="ECCTabletext"/>
              <w:jc w:val="left"/>
            </w:pPr>
            <w:r>
              <w:t>0.5</w:t>
            </w:r>
          </w:p>
        </w:tc>
        <w:tc>
          <w:tcPr>
            <w:tcW w:w="1275" w:type="dxa"/>
          </w:tcPr>
          <w:p w:rsidR="00193C48" w:rsidRDefault="00193C48" w:rsidP="00193C48">
            <w:pPr>
              <w:pStyle w:val="ECCTabletext"/>
              <w:jc w:val="left"/>
            </w:pPr>
            <w:r>
              <w:t>26.00</w:t>
            </w:r>
          </w:p>
        </w:tc>
        <w:tc>
          <w:tcPr>
            <w:tcW w:w="1134" w:type="dxa"/>
          </w:tcPr>
          <w:p w:rsidR="00193C48" w:rsidRDefault="00193C48" w:rsidP="00193C48">
            <w:pPr>
              <w:pStyle w:val="ECCTabletext"/>
              <w:jc w:val="left"/>
            </w:pPr>
            <w:r>
              <w:t>13.00</w:t>
            </w:r>
          </w:p>
        </w:tc>
        <w:tc>
          <w:tcPr>
            <w:tcW w:w="1134" w:type="dxa"/>
          </w:tcPr>
          <w:p w:rsidR="00193C48" w:rsidRDefault="00193C48" w:rsidP="00193C48">
            <w:pPr>
              <w:pStyle w:val="ECCTabletext"/>
              <w:jc w:val="left"/>
            </w:pPr>
            <w:r>
              <w:t>42.00</w:t>
            </w:r>
          </w:p>
        </w:tc>
        <w:tc>
          <w:tcPr>
            <w:tcW w:w="1198" w:type="dxa"/>
          </w:tcPr>
          <w:p w:rsidR="00193C48" w:rsidRDefault="00193C48" w:rsidP="00193C48">
            <w:pPr>
              <w:pStyle w:val="ECCTabletext"/>
              <w:jc w:val="left"/>
            </w:pPr>
            <w:r>
              <w:t>29620.91</w:t>
            </w:r>
          </w:p>
        </w:tc>
        <w:tc>
          <w:tcPr>
            <w:tcW w:w="1150" w:type="dxa"/>
          </w:tcPr>
          <w:p w:rsidR="00193C48" w:rsidRDefault="00193C48" w:rsidP="00193C48">
            <w:pPr>
              <w:pStyle w:val="ECCTabletext"/>
              <w:jc w:val="left"/>
            </w:pPr>
            <w:r>
              <w:t>92236.85</w:t>
            </w:r>
          </w:p>
        </w:tc>
        <w:tc>
          <w:tcPr>
            <w:tcW w:w="1162" w:type="dxa"/>
          </w:tcPr>
          <w:p w:rsidR="00193C48" w:rsidRDefault="00193C48" w:rsidP="00193C48">
            <w:pPr>
              <w:pStyle w:val="ECCTabletext"/>
              <w:jc w:val="left"/>
            </w:pPr>
            <w:r>
              <w:t>365042.30</w:t>
            </w:r>
          </w:p>
        </w:tc>
      </w:tr>
      <w:tr w:rsidR="00193C48" w:rsidTr="004D01C6">
        <w:tc>
          <w:tcPr>
            <w:tcW w:w="872" w:type="dxa"/>
          </w:tcPr>
          <w:p w:rsidR="00193C48" w:rsidRDefault="004D01C6" w:rsidP="00193C48">
            <w:pPr>
              <w:pStyle w:val="ECCTabletext"/>
              <w:jc w:val="left"/>
            </w:pPr>
            <w:r>
              <w:t>s</w:t>
            </w:r>
            <w:r w:rsidR="00193C48">
              <w:t>ide-main</w:t>
            </w:r>
          </w:p>
        </w:tc>
        <w:tc>
          <w:tcPr>
            <w:tcW w:w="1221" w:type="dxa"/>
            <w:vAlign w:val="top"/>
          </w:tcPr>
          <w:p w:rsidR="00193C48" w:rsidRDefault="00193C48" w:rsidP="00193C48">
            <w:pPr>
              <w:pStyle w:val="ECCTabletext"/>
              <w:jc w:val="left"/>
            </w:pPr>
            <w:r w:rsidRPr="00A6763C">
              <w:t>2</w:t>
            </w:r>
            <w:r>
              <w:t>6</w:t>
            </w:r>
          </w:p>
        </w:tc>
        <w:tc>
          <w:tcPr>
            <w:tcW w:w="709" w:type="dxa"/>
          </w:tcPr>
          <w:p w:rsidR="00193C48" w:rsidRDefault="00193C48" w:rsidP="00193C48">
            <w:pPr>
              <w:pStyle w:val="ECCTabletext"/>
              <w:jc w:val="left"/>
            </w:pPr>
            <w:r>
              <w:t>0.5</w:t>
            </w:r>
          </w:p>
        </w:tc>
        <w:tc>
          <w:tcPr>
            <w:tcW w:w="1275" w:type="dxa"/>
            <w:vAlign w:val="top"/>
          </w:tcPr>
          <w:p w:rsidR="00193C48" w:rsidRDefault="00193C48">
            <w:r w:rsidRPr="00AE3382">
              <w:t>26.00</w:t>
            </w:r>
          </w:p>
        </w:tc>
        <w:tc>
          <w:tcPr>
            <w:tcW w:w="1134" w:type="dxa"/>
          </w:tcPr>
          <w:p w:rsidR="00193C48" w:rsidRDefault="00E27F87" w:rsidP="00193C48">
            <w:pPr>
              <w:pStyle w:val="ECCTabletext"/>
              <w:jc w:val="left"/>
            </w:pPr>
            <w:r>
              <w:t>-</w:t>
            </w:r>
            <w:r w:rsidR="00193C48">
              <w:t>12.00</w:t>
            </w:r>
          </w:p>
        </w:tc>
        <w:tc>
          <w:tcPr>
            <w:tcW w:w="1134" w:type="dxa"/>
          </w:tcPr>
          <w:p w:rsidR="00193C48" w:rsidRDefault="00193C48" w:rsidP="00193C48">
            <w:pPr>
              <w:pStyle w:val="ECCTabletext"/>
              <w:jc w:val="left"/>
            </w:pPr>
            <w:r>
              <w:t>42.00</w:t>
            </w:r>
          </w:p>
        </w:tc>
        <w:tc>
          <w:tcPr>
            <w:tcW w:w="1198" w:type="dxa"/>
          </w:tcPr>
          <w:p w:rsidR="00193C48" w:rsidRDefault="00193C48" w:rsidP="00193C48">
            <w:pPr>
              <w:pStyle w:val="ECCTabletext"/>
              <w:jc w:val="left"/>
            </w:pPr>
            <w:r>
              <w:t>7766.10</w:t>
            </w:r>
          </w:p>
        </w:tc>
        <w:tc>
          <w:tcPr>
            <w:tcW w:w="1150" w:type="dxa"/>
          </w:tcPr>
          <w:p w:rsidR="00193C48" w:rsidRDefault="00193C48" w:rsidP="00193C48">
            <w:pPr>
              <w:pStyle w:val="ECCTabletext"/>
              <w:jc w:val="left"/>
            </w:pPr>
            <w:r>
              <w:t>20277.28</w:t>
            </w:r>
          </w:p>
        </w:tc>
        <w:tc>
          <w:tcPr>
            <w:tcW w:w="1162" w:type="dxa"/>
          </w:tcPr>
          <w:p w:rsidR="00193C48" w:rsidRDefault="00193C48" w:rsidP="00193C48">
            <w:pPr>
              <w:pStyle w:val="ECCTabletext"/>
              <w:jc w:val="left"/>
            </w:pPr>
            <w:r>
              <w:t>63792.18</w:t>
            </w:r>
          </w:p>
        </w:tc>
      </w:tr>
      <w:tr w:rsidR="00193C48" w:rsidTr="004D01C6">
        <w:tc>
          <w:tcPr>
            <w:tcW w:w="872" w:type="dxa"/>
          </w:tcPr>
          <w:p w:rsidR="00193C48" w:rsidRDefault="004D01C6" w:rsidP="00193C48">
            <w:pPr>
              <w:pStyle w:val="ECCTabletext"/>
              <w:jc w:val="left"/>
            </w:pPr>
            <w:r>
              <w:t>m</w:t>
            </w:r>
            <w:r w:rsidR="00193C48">
              <w:t>ain-side</w:t>
            </w:r>
          </w:p>
        </w:tc>
        <w:tc>
          <w:tcPr>
            <w:tcW w:w="1221" w:type="dxa"/>
            <w:vAlign w:val="top"/>
          </w:tcPr>
          <w:p w:rsidR="00193C48" w:rsidRDefault="00193C48" w:rsidP="00193C48">
            <w:pPr>
              <w:pStyle w:val="ECCTabletext"/>
              <w:jc w:val="left"/>
            </w:pPr>
            <w:r w:rsidRPr="00A6763C">
              <w:t>2</w:t>
            </w:r>
            <w:r>
              <w:t>6</w:t>
            </w:r>
          </w:p>
        </w:tc>
        <w:tc>
          <w:tcPr>
            <w:tcW w:w="709" w:type="dxa"/>
          </w:tcPr>
          <w:p w:rsidR="00193C48" w:rsidRDefault="00193C48" w:rsidP="00193C48">
            <w:pPr>
              <w:pStyle w:val="ECCTabletext"/>
              <w:jc w:val="left"/>
            </w:pPr>
            <w:r>
              <w:t>0.5</w:t>
            </w:r>
          </w:p>
        </w:tc>
        <w:tc>
          <w:tcPr>
            <w:tcW w:w="1275" w:type="dxa"/>
            <w:vAlign w:val="top"/>
          </w:tcPr>
          <w:p w:rsidR="00193C48" w:rsidRDefault="00193C48">
            <w:r w:rsidRPr="00AE3382">
              <w:t>26.00</w:t>
            </w:r>
          </w:p>
        </w:tc>
        <w:tc>
          <w:tcPr>
            <w:tcW w:w="1134" w:type="dxa"/>
          </w:tcPr>
          <w:p w:rsidR="00193C48" w:rsidRDefault="00193C48" w:rsidP="00193C48">
            <w:pPr>
              <w:pStyle w:val="ECCTabletext"/>
              <w:jc w:val="left"/>
            </w:pPr>
            <w:r>
              <w:t>13.00</w:t>
            </w:r>
          </w:p>
        </w:tc>
        <w:tc>
          <w:tcPr>
            <w:tcW w:w="1134" w:type="dxa"/>
          </w:tcPr>
          <w:p w:rsidR="00193C48" w:rsidRDefault="00193C48" w:rsidP="00193C48">
            <w:pPr>
              <w:pStyle w:val="ECCTabletext"/>
              <w:jc w:val="left"/>
            </w:pPr>
            <w:r>
              <w:t>0.00</w:t>
            </w:r>
          </w:p>
        </w:tc>
        <w:tc>
          <w:tcPr>
            <w:tcW w:w="1198" w:type="dxa"/>
          </w:tcPr>
          <w:p w:rsidR="00193C48" w:rsidRDefault="00193C48" w:rsidP="00193C48">
            <w:pPr>
              <w:pStyle w:val="ECCTabletext"/>
              <w:jc w:val="left"/>
            </w:pPr>
            <w:r>
              <w:t>3125.03</w:t>
            </w:r>
          </w:p>
        </w:tc>
        <w:tc>
          <w:tcPr>
            <w:tcW w:w="1150" w:type="dxa"/>
          </w:tcPr>
          <w:p w:rsidR="00193C48" w:rsidRDefault="00193C48" w:rsidP="00193C48">
            <w:pPr>
              <w:pStyle w:val="ECCTabletext"/>
              <w:jc w:val="left"/>
            </w:pPr>
            <w:r>
              <w:t>7238.38</w:t>
            </w:r>
          </w:p>
        </w:tc>
        <w:tc>
          <w:tcPr>
            <w:tcW w:w="1162" w:type="dxa"/>
          </w:tcPr>
          <w:p w:rsidR="00193C48" w:rsidRDefault="00193C48" w:rsidP="00193C48">
            <w:pPr>
              <w:pStyle w:val="ECCTabletext"/>
              <w:jc w:val="left"/>
            </w:pPr>
            <w:r>
              <w:t>19481.21</w:t>
            </w:r>
          </w:p>
        </w:tc>
      </w:tr>
      <w:tr w:rsidR="00193C48" w:rsidTr="004D01C6">
        <w:tc>
          <w:tcPr>
            <w:tcW w:w="872" w:type="dxa"/>
          </w:tcPr>
          <w:p w:rsidR="00193C48" w:rsidRDefault="004D01C6" w:rsidP="00193C48">
            <w:pPr>
              <w:pStyle w:val="ECCTabletext"/>
              <w:jc w:val="left"/>
            </w:pPr>
            <w:r>
              <w:t>side</w:t>
            </w:r>
            <w:r w:rsidR="00193C48">
              <w:t>-side</w:t>
            </w:r>
          </w:p>
        </w:tc>
        <w:tc>
          <w:tcPr>
            <w:tcW w:w="1221" w:type="dxa"/>
            <w:vAlign w:val="top"/>
          </w:tcPr>
          <w:p w:rsidR="00193C48" w:rsidRDefault="00193C48" w:rsidP="00193C48">
            <w:pPr>
              <w:pStyle w:val="ECCTabletext"/>
              <w:jc w:val="left"/>
            </w:pPr>
            <w:r w:rsidRPr="00A6763C">
              <w:t>2</w:t>
            </w:r>
            <w:r>
              <w:t>6</w:t>
            </w:r>
          </w:p>
        </w:tc>
        <w:tc>
          <w:tcPr>
            <w:tcW w:w="709" w:type="dxa"/>
          </w:tcPr>
          <w:p w:rsidR="00193C48" w:rsidRDefault="00193C48" w:rsidP="00193C48">
            <w:pPr>
              <w:pStyle w:val="ECCTabletext"/>
              <w:jc w:val="left"/>
            </w:pPr>
            <w:r>
              <w:t>0.5</w:t>
            </w:r>
          </w:p>
        </w:tc>
        <w:tc>
          <w:tcPr>
            <w:tcW w:w="1275" w:type="dxa"/>
            <w:vAlign w:val="top"/>
          </w:tcPr>
          <w:p w:rsidR="00193C48" w:rsidRDefault="00193C48">
            <w:r w:rsidRPr="00AE3382">
              <w:t>26.00</w:t>
            </w:r>
          </w:p>
        </w:tc>
        <w:tc>
          <w:tcPr>
            <w:tcW w:w="1134" w:type="dxa"/>
          </w:tcPr>
          <w:p w:rsidR="00193C48" w:rsidRDefault="00E27F87" w:rsidP="00193C48">
            <w:pPr>
              <w:pStyle w:val="ECCTabletext"/>
              <w:jc w:val="left"/>
            </w:pPr>
            <w:r>
              <w:t>-</w:t>
            </w:r>
            <w:r w:rsidR="00193C48">
              <w:t>12.00</w:t>
            </w:r>
          </w:p>
        </w:tc>
        <w:tc>
          <w:tcPr>
            <w:tcW w:w="1134" w:type="dxa"/>
          </w:tcPr>
          <w:p w:rsidR="00193C48" w:rsidRDefault="00193C48" w:rsidP="00193C48">
            <w:pPr>
              <w:pStyle w:val="ECCTabletext"/>
              <w:jc w:val="left"/>
            </w:pPr>
            <w:r>
              <w:t>0.00</w:t>
            </w:r>
          </w:p>
        </w:tc>
        <w:tc>
          <w:tcPr>
            <w:tcW w:w="1198" w:type="dxa"/>
          </w:tcPr>
          <w:p w:rsidR="00193C48" w:rsidRDefault="00193C48" w:rsidP="00193C48">
            <w:pPr>
              <w:pStyle w:val="ECCTabletext"/>
              <w:jc w:val="left"/>
            </w:pPr>
            <w:r>
              <w:t>819.33</w:t>
            </w:r>
          </w:p>
        </w:tc>
        <w:tc>
          <w:tcPr>
            <w:tcW w:w="1150" w:type="dxa"/>
          </w:tcPr>
          <w:p w:rsidR="00193C48" w:rsidRDefault="00193C48" w:rsidP="00193C48">
            <w:pPr>
              <w:pStyle w:val="ECCTabletext"/>
              <w:jc w:val="left"/>
            </w:pPr>
            <w:r>
              <w:t>1591.28</w:t>
            </w:r>
          </w:p>
        </w:tc>
        <w:tc>
          <w:tcPr>
            <w:tcW w:w="1162" w:type="dxa"/>
          </w:tcPr>
          <w:p w:rsidR="00193C48" w:rsidRDefault="00193C48" w:rsidP="00193C48">
            <w:pPr>
              <w:pStyle w:val="ECCTabletext"/>
              <w:jc w:val="left"/>
            </w:pPr>
            <w:r>
              <w:t>3404.40</w:t>
            </w:r>
          </w:p>
        </w:tc>
      </w:tr>
      <w:tr w:rsidR="00193C48" w:rsidRPr="00181CCA" w:rsidTr="00D050E4">
        <w:tc>
          <w:tcPr>
            <w:tcW w:w="9855" w:type="dxa"/>
            <w:gridSpan w:val="9"/>
          </w:tcPr>
          <w:p w:rsidR="00193C48" w:rsidRPr="00181CCA" w:rsidRDefault="00193C48" w:rsidP="00193C48">
            <w:pPr>
              <w:jc w:val="center"/>
              <w:rPr>
                <w:b/>
              </w:rPr>
            </w:pPr>
            <w:r w:rsidRPr="00181CCA">
              <w:rPr>
                <w:b/>
              </w:rPr>
              <w:t>Comparison non-specific SRD</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r>
              <w:t>14</w:t>
            </w:r>
          </w:p>
        </w:tc>
        <w:tc>
          <w:tcPr>
            <w:tcW w:w="709" w:type="dxa"/>
          </w:tcPr>
          <w:p w:rsidR="00193C48" w:rsidRDefault="00193C48" w:rsidP="00193C48">
            <w:pPr>
              <w:pStyle w:val="ECCTabletext"/>
              <w:jc w:val="left"/>
            </w:pPr>
            <w:r>
              <w:t>1</w:t>
            </w:r>
          </w:p>
        </w:tc>
        <w:tc>
          <w:tcPr>
            <w:tcW w:w="1275" w:type="dxa"/>
          </w:tcPr>
          <w:p w:rsidR="00193C48" w:rsidRDefault="00193C48" w:rsidP="00193C48">
            <w:pPr>
              <w:pStyle w:val="ECCTabletext"/>
              <w:jc w:val="left"/>
            </w:pPr>
            <w:r>
              <w:t>14.00</w:t>
            </w:r>
          </w:p>
        </w:tc>
        <w:tc>
          <w:tcPr>
            <w:tcW w:w="1134" w:type="dxa"/>
          </w:tcPr>
          <w:p w:rsidR="00193C48" w:rsidRDefault="00193C48" w:rsidP="00193C48">
            <w:pPr>
              <w:pStyle w:val="ECCTabletext"/>
              <w:jc w:val="left"/>
            </w:pPr>
            <w:r>
              <w:t>0.00</w:t>
            </w:r>
          </w:p>
        </w:tc>
        <w:tc>
          <w:tcPr>
            <w:tcW w:w="1134" w:type="dxa"/>
          </w:tcPr>
          <w:p w:rsidR="00193C48" w:rsidRDefault="00193C48" w:rsidP="00193C48">
            <w:pPr>
              <w:pStyle w:val="ECCTabletext"/>
              <w:jc w:val="left"/>
            </w:pPr>
            <w:r>
              <w:t>42.00</w:t>
            </w:r>
          </w:p>
        </w:tc>
        <w:tc>
          <w:tcPr>
            <w:tcW w:w="1198" w:type="dxa"/>
          </w:tcPr>
          <w:p w:rsidR="00193C48" w:rsidRDefault="00193C48" w:rsidP="00193C48">
            <w:pPr>
              <w:pStyle w:val="ECCTabletext"/>
              <w:jc w:val="left"/>
            </w:pPr>
            <w:r>
              <w:t>7766.10</w:t>
            </w:r>
          </w:p>
        </w:tc>
        <w:tc>
          <w:tcPr>
            <w:tcW w:w="1150" w:type="dxa"/>
          </w:tcPr>
          <w:p w:rsidR="00193C48" w:rsidRDefault="00193C48" w:rsidP="00193C48">
            <w:pPr>
              <w:pStyle w:val="ECCTabletext"/>
              <w:jc w:val="left"/>
            </w:pPr>
            <w:r>
              <w:t>20277.28</w:t>
            </w:r>
          </w:p>
        </w:tc>
        <w:tc>
          <w:tcPr>
            <w:tcW w:w="1162" w:type="dxa"/>
          </w:tcPr>
          <w:p w:rsidR="00193C48" w:rsidRDefault="00193C48" w:rsidP="00193C48">
            <w:pPr>
              <w:pStyle w:val="ECCTabletext"/>
              <w:jc w:val="left"/>
            </w:pPr>
            <w:r>
              <w:t>63792.18</w:t>
            </w:r>
          </w:p>
        </w:tc>
      </w:tr>
      <w:tr w:rsidR="00193C48" w:rsidTr="004D01C6">
        <w:tc>
          <w:tcPr>
            <w:tcW w:w="872" w:type="dxa"/>
          </w:tcPr>
          <w:p w:rsidR="00193C48" w:rsidRDefault="00193C48" w:rsidP="00193C48">
            <w:pPr>
              <w:pStyle w:val="ECCTabletext"/>
              <w:jc w:val="left"/>
            </w:pPr>
          </w:p>
        </w:tc>
        <w:tc>
          <w:tcPr>
            <w:tcW w:w="1221" w:type="dxa"/>
          </w:tcPr>
          <w:p w:rsidR="00193C48" w:rsidRDefault="00193C48" w:rsidP="00193C48">
            <w:pPr>
              <w:pStyle w:val="ECCTabletext"/>
              <w:jc w:val="left"/>
            </w:pPr>
            <w:r>
              <w:t>14</w:t>
            </w:r>
          </w:p>
        </w:tc>
        <w:tc>
          <w:tcPr>
            <w:tcW w:w="709" w:type="dxa"/>
          </w:tcPr>
          <w:p w:rsidR="00193C48" w:rsidRDefault="00193C48" w:rsidP="00193C48">
            <w:pPr>
              <w:pStyle w:val="ECCTabletext"/>
              <w:jc w:val="left"/>
            </w:pPr>
            <w:r>
              <w:t>1</w:t>
            </w:r>
          </w:p>
        </w:tc>
        <w:tc>
          <w:tcPr>
            <w:tcW w:w="1275" w:type="dxa"/>
          </w:tcPr>
          <w:p w:rsidR="00193C48" w:rsidRDefault="00193C48" w:rsidP="00193C48">
            <w:pPr>
              <w:pStyle w:val="ECCTabletext"/>
              <w:jc w:val="left"/>
            </w:pPr>
            <w:r>
              <w:t>14.00</w:t>
            </w:r>
          </w:p>
        </w:tc>
        <w:tc>
          <w:tcPr>
            <w:tcW w:w="1134" w:type="dxa"/>
          </w:tcPr>
          <w:p w:rsidR="00193C48" w:rsidRDefault="00193C48" w:rsidP="00193C48">
            <w:pPr>
              <w:pStyle w:val="ECCTabletext"/>
              <w:jc w:val="left"/>
            </w:pPr>
            <w:r>
              <w:t>0.00</w:t>
            </w:r>
          </w:p>
        </w:tc>
        <w:tc>
          <w:tcPr>
            <w:tcW w:w="1134" w:type="dxa"/>
          </w:tcPr>
          <w:p w:rsidR="00193C48" w:rsidRDefault="00193C48" w:rsidP="00193C48">
            <w:pPr>
              <w:pStyle w:val="ECCTabletext"/>
              <w:jc w:val="left"/>
            </w:pPr>
            <w:r>
              <w:t>0.00</w:t>
            </w:r>
          </w:p>
        </w:tc>
        <w:tc>
          <w:tcPr>
            <w:tcW w:w="1198" w:type="dxa"/>
          </w:tcPr>
          <w:p w:rsidR="00193C48" w:rsidRDefault="00193C48" w:rsidP="00193C48">
            <w:pPr>
              <w:pStyle w:val="ECCTabletext"/>
              <w:jc w:val="left"/>
            </w:pPr>
            <w:r>
              <w:t>819.33</w:t>
            </w:r>
          </w:p>
        </w:tc>
        <w:tc>
          <w:tcPr>
            <w:tcW w:w="1150" w:type="dxa"/>
          </w:tcPr>
          <w:p w:rsidR="00193C48" w:rsidRDefault="00193C48" w:rsidP="00193C48">
            <w:pPr>
              <w:pStyle w:val="ECCTabletext"/>
              <w:jc w:val="left"/>
            </w:pPr>
            <w:r>
              <w:t>1591.28</w:t>
            </w:r>
          </w:p>
        </w:tc>
        <w:tc>
          <w:tcPr>
            <w:tcW w:w="1162" w:type="dxa"/>
          </w:tcPr>
          <w:p w:rsidR="00193C48" w:rsidRDefault="00193C48" w:rsidP="00193C48">
            <w:pPr>
              <w:pStyle w:val="ECCTabletext"/>
              <w:jc w:val="left"/>
            </w:pPr>
            <w:r>
              <w:t>3404.40</w:t>
            </w:r>
          </w:p>
        </w:tc>
      </w:tr>
    </w:tbl>
    <w:p w:rsidR="00B25DBF" w:rsidRPr="002B61DE" w:rsidRDefault="00B25DBF" w:rsidP="00652E2D">
      <w:pPr>
        <w:pStyle w:val="Heading3"/>
        <w:rPr>
          <w:lang w:val="en-GB"/>
        </w:rPr>
      </w:pPr>
      <w:bookmarkStart w:id="116" w:name="_Toc428956769"/>
      <w:bookmarkStart w:id="117" w:name="_Toc428956770"/>
      <w:bookmarkStart w:id="118" w:name="_Toc428956771"/>
      <w:bookmarkStart w:id="119" w:name="_Toc428956772"/>
      <w:bookmarkStart w:id="120" w:name="_Toc440624355"/>
      <w:bookmarkStart w:id="121" w:name="_Toc449965029"/>
      <w:bookmarkEnd w:id="116"/>
      <w:bookmarkEnd w:id="117"/>
      <w:bookmarkEnd w:id="118"/>
      <w:bookmarkEnd w:id="119"/>
      <w:r w:rsidRPr="002B61DE">
        <w:rPr>
          <w:lang w:val="en-GB"/>
        </w:rPr>
        <w:lastRenderedPageBreak/>
        <w:t>Summary of worst case MCL calculations</w:t>
      </w:r>
      <w:bookmarkEnd w:id="120"/>
      <w:bookmarkEnd w:id="121"/>
    </w:p>
    <w:p w:rsidR="00B25DBF" w:rsidRPr="002B61DE" w:rsidRDefault="00B25DBF" w:rsidP="00652E2D">
      <w:pPr>
        <w:pStyle w:val="Caption"/>
        <w:keepNext/>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6</w:t>
      </w:r>
      <w:r w:rsidRPr="002B61DE">
        <w:rPr>
          <w:lang w:val="en-GB"/>
        </w:rPr>
        <w:fldChar w:fldCharType="end"/>
      </w:r>
      <w:r w:rsidRPr="002B61DE">
        <w:rPr>
          <w:lang w:val="en-GB"/>
        </w:rPr>
        <w:t>: Summary MCL calculations</w:t>
      </w:r>
    </w:p>
    <w:tbl>
      <w:tblPr>
        <w:tblStyle w:val="ECCTable-redheader"/>
        <w:tblW w:w="0" w:type="auto"/>
        <w:tblInd w:w="0" w:type="dxa"/>
        <w:tblLook w:val="04A0" w:firstRow="1" w:lastRow="0" w:firstColumn="1" w:lastColumn="0" w:noHBand="0" w:noVBand="1"/>
      </w:tblPr>
      <w:tblGrid>
        <w:gridCol w:w="2339"/>
        <w:gridCol w:w="3802"/>
        <w:gridCol w:w="3071"/>
      </w:tblGrid>
      <w:tr w:rsidR="00B25DBF" w:rsidRPr="002B61DE" w:rsidTr="00530769">
        <w:trPr>
          <w:cnfStyle w:val="100000000000" w:firstRow="1" w:lastRow="0" w:firstColumn="0" w:lastColumn="0" w:oddVBand="0" w:evenVBand="0" w:oddHBand="0" w:evenHBand="0" w:firstRowFirstColumn="0" w:firstRowLastColumn="0" w:lastRowFirstColumn="0" w:lastRowLastColumn="0"/>
        </w:trPr>
        <w:tc>
          <w:tcPr>
            <w:tcW w:w="2339" w:type="dxa"/>
          </w:tcPr>
          <w:p w:rsidR="00B25DBF" w:rsidRPr="002B61DE" w:rsidRDefault="00B25DBF" w:rsidP="00652E2D">
            <w:pPr>
              <w:pStyle w:val="Caption"/>
              <w:keepNext/>
              <w:rPr>
                <w:lang w:val="en-GB"/>
              </w:rPr>
            </w:pPr>
          </w:p>
        </w:tc>
        <w:tc>
          <w:tcPr>
            <w:tcW w:w="3802" w:type="dxa"/>
          </w:tcPr>
          <w:p w:rsidR="00161063" w:rsidRPr="002B61DE" w:rsidRDefault="00B25DBF" w:rsidP="00161063">
            <w:pPr>
              <w:keepNext/>
            </w:pPr>
            <w:r w:rsidRPr="002B61DE">
              <w:t>Radar</w:t>
            </w:r>
            <w:r w:rsidR="00161063">
              <w:t xml:space="preserve"> </w:t>
            </w:r>
            <w:proofErr w:type="spellStart"/>
            <w:r w:rsidR="00161063">
              <w:t>mainbeam</w:t>
            </w:r>
            <w:proofErr w:type="spellEnd"/>
          </w:p>
        </w:tc>
        <w:tc>
          <w:tcPr>
            <w:tcW w:w="3071" w:type="dxa"/>
          </w:tcPr>
          <w:p w:rsidR="00B25DBF" w:rsidRPr="002B61DE" w:rsidRDefault="00B25DBF" w:rsidP="00161063">
            <w:pPr>
              <w:keepNext/>
            </w:pPr>
            <w:r w:rsidRPr="002B61DE">
              <w:t>Radar</w:t>
            </w:r>
            <w:r w:rsidR="00161063">
              <w:t xml:space="preserve"> </w:t>
            </w:r>
            <w:proofErr w:type="spellStart"/>
            <w:r w:rsidR="00161063">
              <w:t>sidelobe</w:t>
            </w:r>
            <w:proofErr w:type="spellEnd"/>
            <w:r w:rsidRPr="002B61DE">
              <w:t xml:space="preserve"> </w:t>
            </w:r>
          </w:p>
        </w:tc>
      </w:tr>
      <w:tr w:rsidR="00B25DBF" w:rsidRPr="002B61DE" w:rsidTr="00530769">
        <w:tc>
          <w:tcPr>
            <w:tcW w:w="2339" w:type="dxa"/>
          </w:tcPr>
          <w:p w:rsidR="00B25DBF" w:rsidRPr="002B61DE" w:rsidRDefault="00B25DBF" w:rsidP="00652E2D">
            <w:pPr>
              <w:keepNext/>
              <w:jc w:val="left"/>
            </w:pPr>
            <w:r w:rsidRPr="002B61DE">
              <w:t xml:space="preserve">RSU </w:t>
            </w:r>
            <w:proofErr w:type="spellStart"/>
            <w:r w:rsidRPr="002B61DE">
              <w:t>mainbeam</w:t>
            </w:r>
            <w:proofErr w:type="spellEnd"/>
          </w:p>
        </w:tc>
        <w:tc>
          <w:tcPr>
            <w:tcW w:w="3802" w:type="dxa"/>
          </w:tcPr>
          <w:p w:rsidR="00B25DBF" w:rsidRPr="002B61DE" w:rsidRDefault="00530769" w:rsidP="00652E2D">
            <w:pPr>
              <w:keepNext/>
              <w:jc w:val="left"/>
            </w:pPr>
            <w:r>
              <w:t>L</w:t>
            </w:r>
            <w:r w:rsidR="00B25DBF" w:rsidRPr="002B61DE">
              <w:t xml:space="preserve">arge separation distances are required, coordination required; but this scenario is not relevant for typical Road Tolling stations having a fixed RSU with 45° </w:t>
            </w:r>
            <w:proofErr w:type="spellStart"/>
            <w:r w:rsidR="00B25DBF" w:rsidRPr="002B61DE">
              <w:t>downtilt</w:t>
            </w:r>
            <w:proofErr w:type="spellEnd"/>
          </w:p>
        </w:tc>
        <w:tc>
          <w:tcPr>
            <w:tcW w:w="3071" w:type="dxa"/>
          </w:tcPr>
          <w:p w:rsidR="00B25DBF" w:rsidRPr="002B61DE" w:rsidRDefault="00B25DBF" w:rsidP="00652E2D">
            <w:pPr>
              <w:keepNext/>
              <w:jc w:val="left"/>
            </w:pPr>
            <w:r w:rsidRPr="002B61DE">
              <w:t>2 W separation distances</w:t>
            </w:r>
          </w:p>
          <w:p w:rsidR="00B25DBF" w:rsidRPr="002B61DE" w:rsidRDefault="00B25DBF" w:rsidP="00652E2D">
            <w:pPr>
              <w:pStyle w:val="ECCBulletsLv1"/>
              <w:keepNext/>
              <w:jc w:val="left"/>
            </w:pPr>
            <w:r w:rsidRPr="002B61DE">
              <w:t>urban: 2 km</w:t>
            </w:r>
          </w:p>
          <w:p w:rsidR="00B25DBF" w:rsidRPr="002B61DE" w:rsidRDefault="00B25DBF" w:rsidP="00652E2D">
            <w:pPr>
              <w:pStyle w:val="ECCBulletsLv1"/>
              <w:keepNext/>
              <w:jc w:val="left"/>
            </w:pPr>
            <w:r w:rsidRPr="002B61DE">
              <w:t xml:space="preserve">suburban 5 km </w:t>
            </w:r>
          </w:p>
          <w:p w:rsidR="00B25DBF" w:rsidRPr="002B61DE" w:rsidRDefault="00B25DBF" w:rsidP="00652E2D">
            <w:pPr>
              <w:pStyle w:val="ECCBulletsLv1"/>
              <w:keepNext/>
              <w:jc w:val="left"/>
            </w:pPr>
            <w:r w:rsidRPr="002B61DE">
              <w:t>rural: 13 km</w:t>
            </w:r>
          </w:p>
          <w:p w:rsidR="00B25DBF" w:rsidRPr="002B61DE" w:rsidRDefault="00B25DBF" w:rsidP="00652E2D">
            <w:pPr>
              <w:keepNext/>
              <w:jc w:val="left"/>
            </w:pPr>
            <w:r w:rsidRPr="002B61DE">
              <w:t>8 W separation distances</w:t>
            </w:r>
          </w:p>
          <w:p w:rsidR="00B25DBF" w:rsidRPr="002B61DE" w:rsidRDefault="00B25DBF" w:rsidP="00652E2D">
            <w:pPr>
              <w:pStyle w:val="ECCBulletsLv1"/>
              <w:keepNext/>
              <w:jc w:val="left"/>
            </w:pPr>
            <w:r w:rsidRPr="002B61DE">
              <w:t>urban: 3 km</w:t>
            </w:r>
          </w:p>
          <w:p w:rsidR="00B25DBF" w:rsidRPr="002B61DE" w:rsidRDefault="00B25DBF" w:rsidP="00652E2D">
            <w:pPr>
              <w:pStyle w:val="ECCBulletsLv1"/>
              <w:keepNext/>
              <w:jc w:val="left"/>
            </w:pPr>
            <w:r w:rsidRPr="002B61DE">
              <w:t xml:space="preserve">suburban 7 km </w:t>
            </w:r>
          </w:p>
          <w:p w:rsidR="00B25DBF" w:rsidRPr="002B61DE" w:rsidRDefault="00B25DBF" w:rsidP="00652E2D">
            <w:pPr>
              <w:pStyle w:val="ECCBulletsLv1"/>
              <w:keepNext/>
              <w:jc w:val="left"/>
            </w:pPr>
            <w:r w:rsidRPr="002B61DE">
              <w:t>rural: 19 km</w:t>
            </w:r>
          </w:p>
        </w:tc>
      </w:tr>
      <w:tr w:rsidR="00B25DBF" w:rsidRPr="002B61DE" w:rsidTr="00530769">
        <w:tc>
          <w:tcPr>
            <w:tcW w:w="2339" w:type="dxa"/>
          </w:tcPr>
          <w:p w:rsidR="00B25DBF" w:rsidRPr="002B61DE" w:rsidRDefault="00B25DBF" w:rsidP="00530769">
            <w:pPr>
              <w:jc w:val="left"/>
            </w:pPr>
            <w:r w:rsidRPr="002B61DE">
              <w:t xml:space="preserve">RSU </w:t>
            </w:r>
            <w:proofErr w:type="spellStart"/>
            <w:r w:rsidRPr="002B61DE">
              <w:t>sidelobe</w:t>
            </w:r>
            <w:proofErr w:type="spellEnd"/>
          </w:p>
        </w:tc>
        <w:tc>
          <w:tcPr>
            <w:tcW w:w="3802" w:type="dxa"/>
          </w:tcPr>
          <w:p w:rsidR="00B25DBF" w:rsidRPr="002B61DE" w:rsidRDefault="00B25DBF" w:rsidP="00530769">
            <w:pPr>
              <w:jc w:val="left"/>
            </w:pPr>
            <w:r w:rsidRPr="002B61DE">
              <w:t>2 W separation distances</w:t>
            </w:r>
          </w:p>
          <w:p w:rsidR="00B25DBF" w:rsidRPr="002B61DE" w:rsidRDefault="00B25DBF" w:rsidP="00530769">
            <w:pPr>
              <w:pStyle w:val="ECCBulletsLv1"/>
              <w:jc w:val="left"/>
            </w:pPr>
            <w:r w:rsidRPr="002B61DE">
              <w:t>urban: 5 km</w:t>
            </w:r>
          </w:p>
          <w:p w:rsidR="00B25DBF" w:rsidRPr="002B61DE" w:rsidRDefault="00B25DBF" w:rsidP="00530769">
            <w:pPr>
              <w:pStyle w:val="ECCBulletsLv1"/>
              <w:jc w:val="left"/>
            </w:pPr>
            <w:r w:rsidRPr="002B61DE">
              <w:t xml:space="preserve">suburban 14 km </w:t>
            </w:r>
          </w:p>
          <w:p w:rsidR="00B25DBF" w:rsidRPr="002B61DE" w:rsidRDefault="00B25DBF" w:rsidP="00530769">
            <w:pPr>
              <w:pStyle w:val="ECCBulletsLv1"/>
              <w:jc w:val="left"/>
            </w:pPr>
            <w:r w:rsidRPr="002B61DE">
              <w:t>rural: at least radio horizon</w:t>
            </w:r>
          </w:p>
          <w:p w:rsidR="00B25DBF" w:rsidRPr="002B61DE" w:rsidRDefault="00B25DBF" w:rsidP="00530769">
            <w:pPr>
              <w:jc w:val="left"/>
            </w:pPr>
            <w:r w:rsidRPr="002B61DE">
              <w:t>8 W separation distances</w:t>
            </w:r>
          </w:p>
          <w:p w:rsidR="00B25DBF" w:rsidRPr="002B61DE" w:rsidRDefault="00B25DBF" w:rsidP="00530769">
            <w:pPr>
              <w:pStyle w:val="ECCBulletsLv1"/>
              <w:jc w:val="left"/>
            </w:pPr>
            <w:r w:rsidRPr="002B61DE">
              <w:t>urban: 8 km</w:t>
            </w:r>
          </w:p>
          <w:p w:rsidR="00B25DBF" w:rsidRPr="002B61DE" w:rsidRDefault="00B25DBF" w:rsidP="00530769">
            <w:pPr>
              <w:pStyle w:val="ECCBulletsLv1"/>
              <w:jc w:val="left"/>
            </w:pPr>
            <w:r w:rsidRPr="002B61DE">
              <w:t xml:space="preserve">suburban 20 km </w:t>
            </w:r>
          </w:p>
          <w:p w:rsidR="00B25DBF" w:rsidRPr="002B61DE" w:rsidRDefault="00B25DBF" w:rsidP="00530769">
            <w:pPr>
              <w:pStyle w:val="ECCBulletsLv1"/>
              <w:jc w:val="left"/>
            </w:pPr>
            <w:r w:rsidRPr="002B61DE">
              <w:t>rural: at least radio horizon</w:t>
            </w:r>
          </w:p>
        </w:tc>
        <w:tc>
          <w:tcPr>
            <w:tcW w:w="3071" w:type="dxa"/>
          </w:tcPr>
          <w:p w:rsidR="00B25DBF" w:rsidRPr="002B61DE" w:rsidRDefault="00B25DBF" w:rsidP="00530769">
            <w:pPr>
              <w:jc w:val="left"/>
            </w:pPr>
            <w:r w:rsidRPr="002B61DE">
              <w:t>2 W separation distances</w:t>
            </w:r>
          </w:p>
          <w:p w:rsidR="00B25DBF" w:rsidRPr="002B61DE" w:rsidRDefault="00B25DBF" w:rsidP="00530769">
            <w:pPr>
              <w:pStyle w:val="ECCBulletsLv1"/>
              <w:jc w:val="left"/>
            </w:pPr>
            <w:r w:rsidRPr="002B61DE">
              <w:t>urban: 0.6 km</w:t>
            </w:r>
          </w:p>
          <w:p w:rsidR="00B25DBF" w:rsidRPr="002B61DE" w:rsidRDefault="00B25DBF" w:rsidP="00530769">
            <w:pPr>
              <w:pStyle w:val="ECCBulletsLv1"/>
              <w:jc w:val="left"/>
            </w:pPr>
            <w:r w:rsidRPr="002B61DE">
              <w:t xml:space="preserve">suburban 1 km </w:t>
            </w:r>
          </w:p>
          <w:p w:rsidR="00B25DBF" w:rsidRPr="002B61DE" w:rsidRDefault="00B25DBF" w:rsidP="00530769">
            <w:pPr>
              <w:pStyle w:val="ECCBulletsLv1"/>
              <w:jc w:val="left"/>
            </w:pPr>
            <w:r w:rsidRPr="002B61DE">
              <w:t>rural: 2 km</w:t>
            </w:r>
          </w:p>
          <w:p w:rsidR="00B25DBF" w:rsidRPr="002B61DE" w:rsidRDefault="00B25DBF" w:rsidP="00530769">
            <w:pPr>
              <w:jc w:val="left"/>
            </w:pPr>
            <w:r w:rsidRPr="002B61DE">
              <w:t>8 W separation distances</w:t>
            </w:r>
          </w:p>
          <w:p w:rsidR="00B25DBF" w:rsidRPr="002B61DE" w:rsidRDefault="00B25DBF" w:rsidP="00530769">
            <w:pPr>
              <w:pStyle w:val="ECCBulletsLv1"/>
              <w:jc w:val="left"/>
            </w:pPr>
            <w:r w:rsidRPr="002B61DE">
              <w:t>urban: 0.8 km</w:t>
            </w:r>
          </w:p>
          <w:p w:rsidR="00B25DBF" w:rsidRPr="002B61DE" w:rsidRDefault="00B25DBF" w:rsidP="00530769">
            <w:pPr>
              <w:pStyle w:val="ECCBulletsLv1"/>
              <w:jc w:val="left"/>
            </w:pPr>
            <w:r w:rsidRPr="002B61DE">
              <w:t xml:space="preserve">suburban 2 km </w:t>
            </w:r>
          </w:p>
          <w:p w:rsidR="00B25DBF" w:rsidRPr="002B61DE" w:rsidRDefault="00B25DBF" w:rsidP="00530769">
            <w:pPr>
              <w:pStyle w:val="ECCBulletsLv1"/>
              <w:jc w:val="left"/>
            </w:pPr>
            <w:r w:rsidRPr="002B61DE">
              <w:t>rural: 3 km</w:t>
            </w:r>
          </w:p>
        </w:tc>
      </w:tr>
      <w:tr w:rsidR="00B25DBF" w:rsidRPr="002B61DE" w:rsidTr="00530769">
        <w:tc>
          <w:tcPr>
            <w:tcW w:w="2339" w:type="dxa"/>
          </w:tcPr>
          <w:p w:rsidR="00B25DBF" w:rsidRPr="002B61DE" w:rsidRDefault="00B25DBF" w:rsidP="00530769">
            <w:pPr>
              <w:jc w:val="left"/>
            </w:pPr>
            <w:r w:rsidRPr="002B61DE">
              <w:t xml:space="preserve">SRDs 25 </w:t>
            </w:r>
            <w:proofErr w:type="spellStart"/>
            <w:r w:rsidRPr="002B61DE">
              <w:t>mW</w:t>
            </w:r>
            <w:proofErr w:type="spellEnd"/>
          </w:p>
        </w:tc>
        <w:tc>
          <w:tcPr>
            <w:tcW w:w="3802" w:type="dxa"/>
          </w:tcPr>
          <w:p w:rsidR="00B25DBF" w:rsidRPr="002B61DE" w:rsidRDefault="00B25DBF" w:rsidP="00530769">
            <w:pPr>
              <w:jc w:val="left"/>
            </w:pPr>
            <w:r w:rsidRPr="002B61DE">
              <w:t>separation distances</w:t>
            </w:r>
          </w:p>
          <w:p w:rsidR="00B25DBF" w:rsidRPr="002B61DE" w:rsidRDefault="00B25DBF" w:rsidP="00530769">
            <w:pPr>
              <w:pStyle w:val="ECCBulletsLv1"/>
              <w:jc w:val="left"/>
            </w:pPr>
            <w:r w:rsidRPr="002B61DE">
              <w:t>urban: 8 km</w:t>
            </w:r>
          </w:p>
          <w:p w:rsidR="00B25DBF" w:rsidRPr="002B61DE" w:rsidRDefault="00B25DBF" w:rsidP="00530769">
            <w:pPr>
              <w:pStyle w:val="ECCBulletsLv1"/>
              <w:jc w:val="left"/>
            </w:pPr>
            <w:r w:rsidRPr="002B61DE">
              <w:t xml:space="preserve">suburban 20 km </w:t>
            </w:r>
          </w:p>
          <w:p w:rsidR="00B25DBF" w:rsidRPr="002B61DE" w:rsidRDefault="00B25DBF" w:rsidP="00530769">
            <w:pPr>
              <w:pStyle w:val="ECCBulletsLv1"/>
              <w:jc w:val="left"/>
            </w:pPr>
            <w:r w:rsidRPr="002B61DE">
              <w:t>rural: at least radio horizon</w:t>
            </w:r>
          </w:p>
        </w:tc>
        <w:tc>
          <w:tcPr>
            <w:tcW w:w="3071" w:type="dxa"/>
          </w:tcPr>
          <w:p w:rsidR="00B25DBF" w:rsidRPr="002B61DE" w:rsidRDefault="00B25DBF" w:rsidP="00530769">
            <w:pPr>
              <w:jc w:val="left"/>
            </w:pPr>
            <w:r w:rsidRPr="002B61DE">
              <w:t>separation distances</w:t>
            </w:r>
          </w:p>
          <w:p w:rsidR="00B25DBF" w:rsidRPr="002B61DE" w:rsidRDefault="00B25DBF" w:rsidP="00530769">
            <w:pPr>
              <w:pStyle w:val="ECCBulletsLv1"/>
              <w:jc w:val="left"/>
            </w:pPr>
            <w:r w:rsidRPr="002B61DE">
              <w:t>urban: 0.8 km</w:t>
            </w:r>
          </w:p>
          <w:p w:rsidR="00B25DBF" w:rsidRPr="002B61DE" w:rsidRDefault="00B25DBF" w:rsidP="00530769">
            <w:pPr>
              <w:pStyle w:val="ECCBulletsLv1"/>
              <w:jc w:val="left"/>
            </w:pPr>
            <w:r w:rsidRPr="002B61DE">
              <w:t xml:space="preserve">suburban 1.5 km </w:t>
            </w:r>
          </w:p>
          <w:p w:rsidR="00B25DBF" w:rsidRPr="002B61DE" w:rsidRDefault="00B25DBF" w:rsidP="00530769">
            <w:pPr>
              <w:pStyle w:val="ECCBulletsLv1"/>
              <w:jc w:val="left"/>
            </w:pPr>
            <w:r w:rsidRPr="002B61DE">
              <w:t>rural: 3.5 km</w:t>
            </w:r>
          </w:p>
        </w:tc>
      </w:tr>
    </w:tbl>
    <w:p w:rsidR="00B25DBF" w:rsidRPr="002B61DE" w:rsidRDefault="00B25DBF" w:rsidP="00B25DBF">
      <w:r w:rsidRPr="002B61DE">
        <w:t>Preliminary conclusions from MCL calculations:</w:t>
      </w:r>
    </w:p>
    <w:p w:rsidR="00B25DBF" w:rsidRPr="002B61DE" w:rsidRDefault="00B25DBF" w:rsidP="00B25DBF">
      <w:pPr>
        <w:pStyle w:val="ECCBulletsLv1"/>
      </w:pPr>
      <w:proofErr w:type="spellStart"/>
      <w:r w:rsidRPr="002B61DE">
        <w:t>Mainbeam</w:t>
      </w:r>
      <w:proofErr w:type="spellEnd"/>
      <w:r w:rsidRPr="002B61DE">
        <w:t xml:space="preserve"> coupling between RSU and radars would require coordination between RSU and radar. This scenario is not valid because the radar will not be placed within the tolling zone and the height of the radar antenna is higher than the d</w:t>
      </w:r>
      <w:r w:rsidR="00CE0862">
        <w:t>own tilted RSU receiver antenna;</w:t>
      </w:r>
    </w:p>
    <w:p w:rsidR="00B25DBF" w:rsidRPr="002B61DE" w:rsidRDefault="00B25DBF" w:rsidP="00B25DBF">
      <w:pPr>
        <w:pStyle w:val="ECCBulletsLv1"/>
      </w:pPr>
      <w:r w:rsidRPr="002B61DE">
        <w:t xml:space="preserve">The separation distances for the case when both are within the antenna </w:t>
      </w:r>
      <w:proofErr w:type="spellStart"/>
      <w:r w:rsidR="00CE0862">
        <w:t>sidelobe</w:t>
      </w:r>
      <w:proofErr w:type="spellEnd"/>
      <w:r w:rsidR="00CE0862">
        <w:t xml:space="preserve"> seems to be manageable;</w:t>
      </w:r>
    </w:p>
    <w:p w:rsidR="00B25DBF" w:rsidRPr="002B61DE" w:rsidRDefault="00B25DBF" w:rsidP="00B25DBF">
      <w:pPr>
        <w:pStyle w:val="ECCBulletsLv1"/>
      </w:pPr>
      <w:r w:rsidRPr="002B61DE">
        <w:t xml:space="preserve">The practical relevant scenario of the RSU </w:t>
      </w:r>
      <w:proofErr w:type="spellStart"/>
      <w:r w:rsidRPr="002B61DE">
        <w:t>sidelobe</w:t>
      </w:r>
      <w:proofErr w:type="spellEnd"/>
      <w:r w:rsidRPr="002B61DE">
        <w:t xml:space="preserve"> coupling to the radar </w:t>
      </w:r>
      <w:proofErr w:type="spellStart"/>
      <w:r w:rsidRPr="002B61DE">
        <w:t>mainbeam</w:t>
      </w:r>
      <w:proofErr w:type="spellEnd"/>
      <w:r w:rsidRPr="002B61DE">
        <w:t xml:space="preserve"> requires theoretically separation distances between 5 km up to the radio horizon (30 km); however,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w:t>
      </w:r>
      <w:r w:rsidR="00CE0862">
        <w:t>;</w:t>
      </w:r>
    </w:p>
    <w:p w:rsidR="00B25DBF" w:rsidRPr="002B61DE" w:rsidRDefault="00B25DBF" w:rsidP="00B25DBF">
      <w:pPr>
        <w:pStyle w:val="ECCBulletsLv1"/>
      </w:pPr>
      <w:r w:rsidRPr="002B61DE">
        <w:t>2W or 8 W are not making a big difference</w:t>
      </w:r>
      <w:r w:rsidR="00CE0862">
        <w:t>;</w:t>
      </w:r>
    </w:p>
    <w:p w:rsidR="00B25DBF" w:rsidRPr="002B61DE" w:rsidRDefault="00B25DBF" w:rsidP="00B25DBF">
      <w:pPr>
        <w:pStyle w:val="ECCBulletsLv1"/>
      </w:pPr>
      <w:r w:rsidRPr="002B61DE">
        <w:t xml:space="preserve">The above calculations are based on worst case assumptions. In realistic scenarios the following considerations will improve the coexistence:   </w:t>
      </w:r>
    </w:p>
    <w:p w:rsidR="00B25DBF" w:rsidRPr="002B61DE" w:rsidRDefault="00CE0862" w:rsidP="00B25DBF">
      <w:pPr>
        <w:pStyle w:val="ECCBulletsLv2"/>
      </w:pPr>
      <w:r>
        <w:t>real radar antenna pattern;</w:t>
      </w:r>
    </w:p>
    <w:p w:rsidR="00B25DBF" w:rsidRPr="002B61DE" w:rsidRDefault="00CE0862" w:rsidP="00B25DBF">
      <w:pPr>
        <w:pStyle w:val="ECCBulletsLv2"/>
      </w:pPr>
      <w:r>
        <w:t>real RSU antenna pattern;</w:t>
      </w:r>
    </w:p>
    <w:p w:rsidR="00B25DBF" w:rsidRPr="002B61DE" w:rsidRDefault="00CE0862" w:rsidP="00B25DBF">
      <w:pPr>
        <w:pStyle w:val="ECCBulletsLv2"/>
      </w:pPr>
      <w:r>
        <w:t>real RSU installation;</w:t>
      </w:r>
    </w:p>
    <w:p w:rsidR="00B25DBF" w:rsidRPr="002B61DE" w:rsidRDefault="00CE0862" w:rsidP="00B25DBF">
      <w:pPr>
        <w:pStyle w:val="ECCBulletsLv2"/>
      </w:pPr>
      <w:r>
        <w:t>topography of the environment;</w:t>
      </w:r>
    </w:p>
    <w:p w:rsidR="00B25DBF" w:rsidRPr="002B61DE" w:rsidRDefault="00CE0862" w:rsidP="00B25DBF">
      <w:pPr>
        <w:pStyle w:val="ECCBulletsLv2"/>
      </w:pPr>
      <w:r>
        <w:t xml:space="preserve">Duty Cycle of RSU </w:t>
      </w:r>
      <w:proofErr w:type="spellStart"/>
      <w:r>
        <w:t>Tx</w:t>
      </w:r>
      <w:proofErr w:type="spellEnd"/>
      <w:r>
        <w:t>;</w:t>
      </w:r>
    </w:p>
    <w:p w:rsidR="00B25DBF" w:rsidRPr="002B61DE" w:rsidRDefault="00B25DBF" w:rsidP="00B25DBF">
      <w:pPr>
        <w:pStyle w:val="ECCBulletsLv2"/>
      </w:pPr>
      <w:r w:rsidRPr="002B61DE">
        <w:t>Azimuth/elevation scanning of radars</w:t>
      </w:r>
      <w:r w:rsidR="00CE0862">
        <w:t>.</w:t>
      </w:r>
    </w:p>
    <w:p w:rsidR="00B25DBF" w:rsidRDefault="00B25DBF" w:rsidP="00652E2D">
      <w:pPr>
        <w:pStyle w:val="Heading2"/>
        <w:rPr>
          <w:lang w:val="en-GB"/>
        </w:rPr>
      </w:pPr>
      <w:bookmarkStart w:id="122" w:name="_Toc440624356"/>
      <w:bookmarkStart w:id="123" w:name="_Toc449965030"/>
      <w:r w:rsidRPr="002B61DE">
        <w:rPr>
          <w:lang w:val="en-GB"/>
        </w:rPr>
        <w:lastRenderedPageBreak/>
        <w:t>Mobile Road Tolling impact on Radiolocation systems</w:t>
      </w:r>
      <w:bookmarkEnd w:id="122"/>
      <w:bookmarkEnd w:id="123"/>
      <w:r w:rsidRPr="002B61DE">
        <w:rPr>
          <w:lang w:val="en-GB"/>
        </w:rPr>
        <w:t xml:space="preserve"> </w:t>
      </w:r>
    </w:p>
    <w:p w:rsidR="00CE0862" w:rsidRDefault="00CE0862" w:rsidP="00652E2D">
      <w:pPr>
        <w:pStyle w:val="ECCBulletsLv1"/>
        <w:keepNext/>
        <w:numPr>
          <w:ilvl w:val="0"/>
          <w:numId w:val="0"/>
        </w:numPr>
        <w:ind w:left="340" w:hanging="340"/>
      </w:pPr>
    </w:p>
    <w:p w:rsidR="00B25DBF" w:rsidRPr="002B61DE" w:rsidRDefault="00B25DBF" w:rsidP="00652E2D">
      <w:pPr>
        <w:pStyle w:val="ECCBulletsLv1"/>
        <w:keepNext/>
      </w:pPr>
      <w:r w:rsidRPr="002B61DE">
        <w:t xml:space="preserve">The only difference of the mobile road tolling equipment compared to the stationary road tolling systems dealt with in section </w:t>
      </w:r>
      <w:r w:rsidRPr="002B61DE">
        <w:fldChar w:fldCharType="begin"/>
      </w:r>
      <w:r w:rsidRPr="002B61DE">
        <w:instrText xml:space="preserve"> REF _Ref365797063 \r \h </w:instrText>
      </w:r>
      <w:r w:rsidRPr="002B61DE">
        <w:fldChar w:fldCharType="separate"/>
      </w:r>
      <w:r w:rsidR="009F37CD">
        <w:t>4.3</w:t>
      </w:r>
      <w:r w:rsidRPr="002B61DE">
        <w:fldChar w:fldCharType="end"/>
      </w:r>
      <w:r w:rsidRPr="002B61DE">
        <w:t xml:space="preserve"> is the possibility that the antenna </w:t>
      </w:r>
      <w:proofErr w:type="spellStart"/>
      <w:r w:rsidRPr="002B61DE">
        <w:t>mainbeam</w:t>
      </w:r>
      <w:proofErr w:type="spellEnd"/>
      <w:r w:rsidRPr="002B61DE">
        <w:t xml:space="preserve"> of the mobile road tolling equipment could point to the horizontal plane, and thus a higher potential impact is expected. </w:t>
      </w:r>
    </w:p>
    <w:p w:rsidR="00B25DBF" w:rsidRPr="002B61DE" w:rsidRDefault="00B25DBF" w:rsidP="00900A55">
      <w:pPr>
        <w:pStyle w:val="ECCBulletsLv1"/>
      </w:pPr>
      <w:r w:rsidRPr="002B61DE">
        <w:t xml:space="preserve">The calculations from section </w:t>
      </w:r>
      <w:r w:rsidRPr="002B61DE">
        <w:fldChar w:fldCharType="begin"/>
      </w:r>
      <w:r w:rsidRPr="002B61DE">
        <w:instrText xml:space="preserve"> REF _Ref365797063 \r \h </w:instrText>
      </w:r>
      <w:r w:rsidRPr="002B61DE">
        <w:fldChar w:fldCharType="separate"/>
      </w:r>
      <w:r w:rsidR="009F37CD">
        <w:t>4.3</w:t>
      </w:r>
      <w:r w:rsidRPr="002B61DE">
        <w:fldChar w:fldCharType="end"/>
      </w:r>
      <w:r w:rsidRPr="002B61DE">
        <w:t xml:space="preserve"> are also applicable to this case. A summary for the mobile ro</w:t>
      </w:r>
      <w:r w:rsidR="00900A55" w:rsidRPr="002B61DE">
        <w:t>ad tolling case is given below.</w:t>
      </w:r>
    </w:p>
    <w:p w:rsidR="00B25DBF" w:rsidRPr="002B61DE" w:rsidRDefault="00B25DBF" w:rsidP="00530769">
      <w:pPr>
        <w:pStyle w:val="Caption"/>
        <w:keepNext/>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7</w:t>
      </w:r>
      <w:r w:rsidRPr="002B61DE">
        <w:rPr>
          <w:lang w:val="en-GB"/>
        </w:rPr>
        <w:fldChar w:fldCharType="end"/>
      </w:r>
      <w:r w:rsidRPr="002B61DE">
        <w:rPr>
          <w:lang w:val="en-GB"/>
        </w:rPr>
        <w:t>: Summary MCL calculations</w:t>
      </w:r>
    </w:p>
    <w:tbl>
      <w:tblPr>
        <w:tblStyle w:val="ECCTable-redheader"/>
        <w:tblW w:w="0" w:type="auto"/>
        <w:tblInd w:w="0" w:type="dxa"/>
        <w:tblLook w:val="04A0" w:firstRow="1" w:lastRow="0" w:firstColumn="1" w:lastColumn="0" w:noHBand="0" w:noVBand="1"/>
      </w:tblPr>
      <w:tblGrid>
        <w:gridCol w:w="3070"/>
        <w:gridCol w:w="3071"/>
        <w:gridCol w:w="3071"/>
      </w:tblGrid>
      <w:tr w:rsidR="00B25DBF" w:rsidRPr="002B61DE" w:rsidTr="00B25DBF">
        <w:trPr>
          <w:cnfStyle w:val="100000000000" w:firstRow="1" w:lastRow="0" w:firstColumn="0" w:lastColumn="0" w:oddVBand="0" w:evenVBand="0" w:oddHBand="0" w:evenHBand="0" w:firstRowFirstColumn="0" w:firstRowLastColumn="0" w:lastRowFirstColumn="0" w:lastRowLastColumn="0"/>
        </w:trPr>
        <w:tc>
          <w:tcPr>
            <w:tcW w:w="3070" w:type="dxa"/>
          </w:tcPr>
          <w:p w:rsidR="00B25DBF" w:rsidRPr="002B61DE" w:rsidRDefault="00B25DBF" w:rsidP="00530769">
            <w:pPr>
              <w:keepNext/>
            </w:pPr>
          </w:p>
        </w:tc>
        <w:tc>
          <w:tcPr>
            <w:tcW w:w="3071" w:type="dxa"/>
          </w:tcPr>
          <w:p w:rsidR="00B25DBF" w:rsidRPr="002B61DE" w:rsidRDefault="00B25DBF" w:rsidP="00530769">
            <w:pPr>
              <w:keepNext/>
            </w:pPr>
            <w:r w:rsidRPr="002B61DE">
              <w:t xml:space="preserve">Radar </w:t>
            </w:r>
            <w:proofErr w:type="spellStart"/>
            <w:r w:rsidRPr="002B61DE">
              <w:t>mainbeam</w:t>
            </w:r>
            <w:proofErr w:type="spellEnd"/>
          </w:p>
        </w:tc>
        <w:tc>
          <w:tcPr>
            <w:tcW w:w="3071" w:type="dxa"/>
          </w:tcPr>
          <w:p w:rsidR="00B25DBF" w:rsidRPr="002B61DE" w:rsidRDefault="00B25DBF" w:rsidP="00530769">
            <w:pPr>
              <w:keepNext/>
            </w:pPr>
            <w:r w:rsidRPr="002B61DE">
              <w:t xml:space="preserve">Radar </w:t>
            </w:r>
            <w:proofErr w:type="spellStart"/>
            <w:r w:rsidRPr="002B61DE">
              <w:t>sidelobe</w:t>
            </w:r>
            <w:proofErr w:type="spellEnd"/>
          </w:p>
        </w:tc>
      </w:tr>
      <w:tr w:rsidR="00B25DBF" w:rsidRPr="002B61DE" w:rsidTr="00B25DBF">
        <w:tc>
          <w:tcPr>
            <w:tcW w:w="3070" w:type="dxa"/>
          </w:tcPr>
          <w:p w:rsidR="00B25DBF" w:rsidRPr="002B61DE" w:rsidRDefault="00B25DBF" w:rsidP="00530769">
            <w:pPr>
              <w:keepNext/>
              <w:jc w:val="left"/>
            </w:pPr>
            <w:r w:rsidRPr="002B61DE">
              <w:t xml:space="preserve">Mobile road toll </w:t>
            </w:r>
            <w:proofErr w:type="spellStart"/>
            <w:r w:rsidRPr="002B61DE">
              <w:t>mainbeam</w:t>
            </w:r>
            <w:proofErr w:type="spellEnd"/>
          </w:p>
        </w:tc>
        <w:tc>
          <w:tcPr>
            <w:tcW w:w="3071" w:type="dxa"/>
          </w:tcPr>
          <w:p w:rsidR="00B25DBF" w:rsidRPr="002B61DE" w:rsidRDefault="00B25DBF" w:rsidP="00530769">
            <w:pPr>
              <w:keepNext/>
              <w:jc w:val="left"/>
            </w:pPr>
            <w:r w:rsidRPr="002B61DE">
              <w:t xml:space="preserve">large separation distances are required, coordination required; </w:t>
            </w:r>
          </w:p>
        </w:tc>
        <w:tc>
          <w:tcPr>
            <w:tcW w:w="3071" w:type="dxa"/>
          </w:tcPr>
          <w:p w:rsidR="00B25DBF" w:rsidRPr="002B61DE" w:rsidRDefault="00B25DBF" w:rsidP="00530769">
            <w:pPr>
              <w:keepNext/>
              <w:jc w:val="left"/>
            </w:pPr>
            <w:r w:rsidRPr="002B61DE">
              <w:t>2 W separation distances</w:t>
            </w:r>
          </w:p>
          <w:p w:rsidR="00B25DBF" w:rsidRPr="002B61DE" w:rsidRDefault="00B25DBF" w:rsidP="00530769">
            <w:pPr>
              <w:pStyle w:val="ECCBulletsLv1"/>
              <w:keepNext/>
              <w:jc w:val="left"/>
            </w:pPr>
            <w:r w:rsidRPr="002B61DE">
              <w:t>urban: 2 km</w:t>
            </w:r>
          </w:p>
          <w:p w:rsidR="00B25DBF" w:rsidRPr="002B61DE" w:rsidRDefault="00B25DBF" w:rsidP="00530769">
            <w:pPr>
              <w:pStyle w:val="ECCBulletsLv1"/>
              <w:keepNext/>
              <w:jc w:val="left"/>
            </w:pPr>
            <w:r w:rsidRPr="002B61DE">
              <w:t xml:space="preserve">suburban 5 km </w:t>
            </w:r>
          </w:p>
          <w:p w:rsidR="00B25DBF" w:rsidRPr="002B61DE" w:rsidRDefault="00B25DBF" w:rsidP="00530769">
            <w:pPr>
              <w:pStyle w:val="ECCBulletsLv1"/>
              <w:keepNext/>
              <w:jc w:val="left"/>
            </w:pPr>
            <w:r w:rsidRPr="002B61DE">
              <w:t>rural: 13 km</w:t>
            </w:r>
          </w:p>
          <w:p w:rsidR="00B25DBF" w:rsidRPr="002B61DE" w:rsidRDefault="00B25DBF" w:rsidP="00530769">
            <w:pPr>
              <w:keepNext/>
              <w:jc w:val="left"/>
            </w:pPr>
            <w:r w:rsidRPr="002B61DE">
              <w:t>8 W separation distances</w:t>
            </w:r>
          </w:p>
          <w:p w:rsidR="00B25DBF" w:rsidRPr="002B61DE" w:rsidRDefault="00B25DBF" w:rsidP="00530769">
            <w:pPr>
              <w:pStyle w:val="ECCBulletsLv1"/>
              <w:keepNext/>
              <w:jc w:val="left"/>
            </w:pPr>
            <w:r w:rsidRPr="002B61DE">
              <w:t>urban: 3 km</w:t>
            </w:r>
          </w:p>
          <w:p w:rsidR="00B25DBF" w:rsidRPr="002B61DE" w:rsidRDefault="00B25DBF" w:rsidP="00530769">
            <w:pPr>
              <w:pStyle w:val="ECCBulletsLv1"/>
              <w:keepNext/>
              <w:jc w:val="left"/>
            </w:pPr>
            <w:r w:rsidRPr="002B61DE">
              <w:t xml:space="preserve">suburban 7 km </w:t>
            </w:r>
          </w:p>
          <w:p w:rsidR="00B25DBF" w:rsidRPr="002B61DE" w:rsidRDefault="00B25DBF" w:rsidP="00530769">
            <w:pPr>
              <w:pStyle w:val="ECCBulletsLv1"/>
              <w:keepNext/>
              <w:jc w:val="left"/>
            </w:pPr>
            <w:r w:rsidRPr="002B61DE">
              <w:t>rural: 19 km</w:t>
            </w:r>
          </w:p>
        </w:tc>
      </w:tr>
      <w:tr w:rsidR="00B25DBF" w:rsidRPr="002B61DE" w:rsidTr="00B25DBF">
        <w:tc>
          <w:tcPr>
            <w:tcW w:w="3070" w:type="dxa"/>
          </w:tcPr>
          <w:p w:rsidR="00B25DBF" w:rsidRPr="002B61DE" w:rsidRDefault="00B25DBF" w:rsidP="00530769">
            <w:pPr>
              <w:jc w:val="left"/>
            </w:pPr>
            <w:r w:rsidRPr="002B61DE">
              <w:t xml:space="preserve">Mobile road toll </w:t>
            </w:r>
            <w:proofErr w:type="spellStart"/>
            <w:r w:rsidRPr="002B61DE">
              <w:t>sidelobe</w:t>
            </w:r>
            <w:proofErr w:type="spellEnd"/>
          </w:p>
        </w:tc>
        <w:tc>
          <w:tcPr>
            <w:tcW w:w="3071" w:type="dxa"/>
          </w:tcPr>
          <w:p w:rsidR="00B25DBF" w:rsidRPr="002B61DE" w:rsidRDefault="00B25DBF" w:rsidP="00530769">
            <w:pPr>
              <w:jc w:val="left"/>
            </w:pPr>
            <w:r w:rsidRPr="002B61DE">
              <w:t>2 W separation distances</w:t>
            </w:r>
          </w:p>
          <w:p w:rsidR="00B25DBF" w:rsidRPr="002B61DE" w:rsidRDefault="00B25DBF" w:rsidP="00530769">
            <w:pPr>
              <w:pStyle w:val="ECCBulletsLv1"/>
              <w:jc w:val="left"/>
            </w:pPr>
            <w:r w:rsidRPr="002B61DE">
              <w:t>urban: 5 km</w:t>
            </w:r>
          </w:p>
          <w:p w:rsidR="00B25DBF" w:rsidRPr="002B61DE" w:rsidRDefault="00B25DBF" w:rsidP="00530769">
            <w:pPr>
              <w:pStyle w:val="ECCBulletsLv1"/>
              <w:jc w:val="left"/>
            </w:pPr>
            <w:r w:rsidRPr="002B61DE">
              <w:t xml:space="preserve">suburban 14 km </w:t>
            </w:r>
          </w:p>
          <w:p w:rsidR="00B25DBF" w:rsidRPr="002B61DE" w:rsidRDefault="00B25DBF" w:rsidP="00530769">
            <w:pPr>
              <w:pStyle w:val="ECCBulletsLv1"/>
              <w:jc w:val="left"/>
            </w:pPr>
            <w:r w:rsidRPr="002B61DE">
              <w:t>rural: at least radio horizon</w:t>
            </w:r>
          </w:p>
          <w:p w:rsidR="00B25DBF" w:rsidRPr="002B61DE" w:rsidRDefault="00B25DBF" w:rsidP="00530769">
            <w:pPr>
              <w:jc w:val="left"/>
            </w:pPr>
            <w:r w:rsidRPr="002B61DE">
              <w:t>8 W separation distances</w:t>
            </w:r>
          </w:p>
          <w:p w:rsidR="00B25DBF" w:rsidRPr="002B61DE" w:rsidRDefault="00B25DBF" w:rsidP="00530769">
            <w:pPr>
              <w:pStyle w:val="ECCBulletsLv1"/>
              <w:jc w:val="left"/>
            </w:pPr>
            <w:r w:rsidRPr="002B61DE">
              <w:t>urban: 8 km</w:t>
            </w:r>
          </w:p>
          <w:p w:rsidR="00B25DBF" w:rsidRPr="002B61DE" w:rsidRDefault="00B25DBF" w:rsidP="00530769">
            <w:pPr>
              <w:pStyle w:val="ECCBulletsLv1"/>
              <w:jc w:val="left"/>
            </w:pPr>
            <w:r w:rsidRPr="002B61DE">
              <w:t xml:space="preserve">suburban 20 km </w:t>
            </w:r>
          </w:p>
          <w:p w:rsidR="00B25DBF" w:rsidRPr="002B61DE" w:rsidRDefault="00B25DBF" w:rsidP="00530769">
            <w:pPr>
              <w:pStyle w:val="ECCBulletsLv1"/>
              <w:jc w:val="left"/>
            </w:pPr>
            <w:r w:rsidRPr="002B61DE">
              <w:t>rural: at least radio horizon</w:t>
            </w:r>
          </w:p>
        </w:tc>
        <w:tc>
          <w:tcPr>
            <w:tcW w:w="3071" w:type="dxa"/>
          </w:tcPr>
          <w:p w:rsidR="00B25DBF" w:rsidRPr="002B61DE" w:rsidRDefault="00B25DBF" w:rsidP="00530769">
            <w:pPr>
              <w:jc w:val="left"/>
            </w:pPr>
            <w:r w:rsidRPr="002B61DE">
              <w:t>2 W separation distances</w:t>
            </w:r>
          </w:p>
          <w:p w:rsidR="00B25DBF" w:rsidRPr="002B61DE" w:rsidRDefault="00B25DBF" w:rsidP="00530769">
            <w:pPr>
              <w:pStyle w:val="ECCBulletsLv1"/>
              <w:jc w:val="left"/>
            </w:pPr>
            <w:r w:rsidRPr="002B61DE">
              <w:t>urban: 0.6 km</w:t>
            </w:r>
          </w:p>
          <w:p w:rsidR="00B25DBF" w:rsidRPr="002B61DE" w:rsidRDefault="00B25DBF" w:rsidP="00530769">
            <w:pPr>
              <w:pStyle w:val="ECCBulletsLv1"/>
              <w:jc w:val="left"/>
            </w:pPr>
            <w:r w:rsidRPr="002B61DE">
              <w:t xml:space="preserve">suburban 1 km </w:t>
            </w:r>
          </w:p>
          <w:p w:rsidR="00B25DBF" w:rsidRPr="002B61DE" w:rsidRDefault="00B25DBF" w:rsidP="00530769">
            <w:pPr>
              <w:pStyle w:val="ECCBulletsLv1"/>
              <w:jc w:val="left"/>
            </w:pPr>
            <w:r w:rsidRPr="002B61DE">
              <w:t>rural: 2 km</w:t>
            </w:r>
          </w:p>
          <w:p w:rsidR="00B25DBF" w:rsidRPr="002B61DE" w:rsidRDefault="00B25DBF" w:rsidP="00530769">
            <w:pPr>
              <w:jc w:val="left"/>
            </w:pPr>
            <w:r w:rsidRPr="002B61DE">
              <w:t>8 W separation distances</w:t>
            </w:r>
          </w:p>
          <w:p w:rsidR="00B25DBF" w:rsidRPr="002B61DE" w:rsidRDefault="00B25DBF" w:rsidP="00530769">
            <w:pPr>
              <w:pStyle w:val="ECCBulletsLv1"/>
              <w:jc w:val="left"/>
            </w:pPr>
            <w:r w:rsidRPr="002B61DE">
              <w:t>urban: 0.8 km</w:t>
            </w:r>
          </w:p>
          <w:p w:rsidR="00B25DBF" w:rsidRPr="002B61DE" w:rsidRDefault="00B25DBF" w:rsidP="00530769">
            <w:pPr>
              <w:pStyle w:val="ECCBulletsLv1"/>
              <w:jc w:val="left"/>
            </w:pPr>
            <w:r w:rsidRPr="002B61DE">
              <w:t xml:space="preserve">suburban 2 km </w:t>
            </w:r>
          </w:p>
          <w:p w:rsidR="00B25DBF" w:rsidRPr="002B61DE" w:rsidRDefault="00B25DBF" w:rsidP="00530769">
            <w:pPr>
              <w:pStyle w:val="ECCBulletsLv1"/>
              <w:jc w:val="left"/>
            </w:pPr>
            <w:r w:rsidRPr="002B61DE">
              <w:t>rural: 3 km</w:t>
            </w:r>
          </w:p>
        </w:tc>
      </w:tr>
      <w:tr w:rsidR="00B25DBF" w:rsidRPr="002B61DE" w:rsidTr="00B25DBF">
        <w:tc>
          <w:tcPr>
            <w:tcW w:w="3070" w:type="dxa"/>
          </w:tcPr>
          <w:p w:rsidR="00B25DBF" w:rsidRPr="002B61DE" w:rsidRDefault="00B25DBF" w:rsidP="00530769">
            <w:pPr>
              <w:jc w:val="left"/>
            </w:pPr>
            <w:r w:rsidRPr="002B61DE">
              <w:t xml:space="preserve">SRDs 25 </w:t>
            </w:r>
            <w:proofErr w:type="spellStart"/>
            <w:r w:rsidRPr="002B61DE">
              <w:t>mW</w:t>
            </w:r>
            <w:proofErr w:type="spellEnd"/>
          </w:p>
        </w:tc>
        <w:tc>
          <w:tcPr>
            <w:tcW w:w="3071" w:type="dxa"/>
          </w:tcPr>
          <w:p w:rsidR="00B25DBF" w:rsidRPr="002B61DE" w:rsidRDefault="00B25DBF" w:rsidP="00530769">
            <w:pPr>
              <w:jc w:val="left"/>
            </w:pPr>
            <w:r w:rsidRPr="002B61DE">
              <w:t>separation distances</w:t>
            </w:r>
          </w:p>
          <w:p w:rsidR="00B25DBF" w:rsidRPr="002B61DE" w:rsidRDefault="00B25DBF" w:rsidP="00530769">
            <w:pPr>
              <w:pStyle w:val="ECCBulletsLv1"/>
              <w:jc w:val="left"/>
            </w:pPr>
            <w:r w:rsidRPr="002B61DE">
              <w:t>urban: 8 km</w:t>
            </w:r>
          </w:p>
          <w:p w:rsidR="00B25DBF" w:rsidRPr="002B61DE" w:rsidRDefault="00B25DBF" w:rsidP="00530769">
            <w:pPr>
              <w:pStyle w:val="ECCBulletsLv1"/>
              <w:jc w:val="left"/>
            </w:pPr>
            <w:r w:rsidRPr="002B61DE">
              <w:t xml:space="preserve">suburban 20 km </w:t>
            </w:r>
          </w:p>
          <w:p w:rsidR="00B25DBF" w:rsidRPr="002B61DE" w:rsidRDefault="00B25DBF" w:rsidP="00530769">
            <w:pPr>
              <w:pStyle w:val="ECCBulletsLv1"/>
              <w:jc w:val="left"/>
            </w:pPr>
            <w:r w:rsidRPr="002B61DE">
              <w:t>rural: at least radio horizon</w:t>
            </w:r>
          </w:p>
        </w:tc>
        <w:tc>
          <w:tcPr>
            <w:tcW w:w="3071" w:type="dxa"/>
          </w:tcPr>
          <w:p w:rsidR="00B25DBF" w:rsidRPr="002B61DE" w:rsidRDefault="00B25DBF" w:rsidP="00530769">
            <w:pPr>
              <w:jc w:val="left"/>
            </w:pPr>
            <w:r w:rsidRPr="002B61DE">
              <w:t>separation distances</w:t>
            </w:r>
          </w:p>
          <w:p w:rsidR="00B25DBF" w:rsidRPr="002B61DE" w:rsidRDefault="00B25DBF" w:rsidP="00530769">
            <w:pPr>
              <w:pStyle w:val="ECCBulletsLv1"/>
              <w:jc w:val="left"/>
            </w:pPr>
            <w:r w:rsidRPr="002B61DE">
              <w:t>urban: 0.8 km</w:t>
            </w:r>
          </w:p>
          <w:p w:rsidR="00B25DBF" w:rsidRPr="002B61DE" w:rsidRDefault="00B25DBF" w:rsidP="00530769">
            <w:pPr>
              <w:pStyle w:val="ECCBulletsLv1"/>
              <w:jc w:val="left"/>
            </w:pPr>
            <w:r w:rsidRPr="002B61DE">
              <w:t xml:space="preserve">suburban 1.5 km </w:t>
            </w:r>
          </w:p>
          <w:p w:rsidR="00B25DBF" w:rsidRPr="002B61DE" w:rsidRDefault="00B25DBF" w:rsidP="00530769">
            <w:pPr>
              <w:pStyle w:val="ECCBulletsLv1"/>
              <w:jc w:val="left"/>
            </w:pPr>
            <w:r w:rsidRPr="002B61DE">
              <w:t>rural: 3.5 km</w:t>
            </w:r>
          </w:p>
        </w:tc>
      </w:tr>
    </w:tbl>
    <w:p w:rsidR="00B25DBF" w:rsidRPr="002B61DE" w:rsidRDefault="00B25DBF" w:rsidP="00193C48">
      <w:pPr>
        <w:keepNext/>
      </w:pPr>
      <w:r w:rsidRPr="002B61DE">
        <w:t>Preliminary conclusions from MCL calculations:</w:t>
      </w:r>
    </w:p>
    <w:p w:rsidR="00B25DBF" w:rsidRPr="002B61DE" w:rsidRDefault="00B25DBF" w:rsidP="00193C48">
      <w:pPr>
        <w:pStyle w:val="ECCBulletsLv1"/>
        <w:keepNext/>
      </w:pPr>
      <w:proofErr w:type="spellStart"/>
      <w:r w:rsidRPr="002B61DE">
        <w:t>Mainbeam</w:t>
      </w:r>
      <w:proofErr w:type="spellEnd"/>
      <w:r w:rsidRPr="002B61DE">
        <w:t xml:space="preserve"> coupling between mobile road tolling equipment and radars would require large separation distances or other mitigation measures (see section </w:t>
      </w:r>
      <w:r w:rsidRPr="002B61DE">
        <w:fldChar w:fldCharType="begin"/>
      </w:r>
      <w:r w:rsidRPr="002B61DE">
        <w:instrText xml:space="preserve"> REF _Ref440634206 \r \h  \* MERGEFORMAT </w:instrText>
      </w:r>
      <w:r w:rsidRPr="002B61DE">
        <w:fldChar w:fldCharType="separate"/>
      </w:r>
      <w:r w:rsidR="009F37CD">
        <w:t>4.4.1</w:t>
      </w:r>
      <w:r w:rsidRPr="002B61DE">
        <w:fldChar w:fldCharType="end"/>
      </w:r>
      <w:r w:rsidR="00CE0862">
        <w:t>);</w:t>
      </w:r>
    </w:p>
    <w:p w:rsidR="00B25DBF" w:rsidRPr="002B61DE" w:rsidRDefault="00B25DBF" w:rsidP="00193C48">
      <w:pPr>
        <w:pStyle w:val="ECCBulletsLv1"/>
        <w:keepNext/>
      </w:pPr>
      <w:r w:rsidRPr="002B61DE">
        <w:t xml:space="preserve">The separation distances for the case when both are within the antenna </w:t>
      </w:r>
      <w:proofErr w:type="spellStart"/>
      <w:r w:rsidR="00CE0862">
        <w:t>sidelobe</w:t>
      </w:r>
      <w:proofErr w:type="spellEnd"/>
      <w:r w:rsidR="00CE0862">
        <w:t xml:space="preserve"> seems to be manageable;</w:t>
      </w:r>
    </w:p>
    <w:p w:rsidR="00B25DBF" w:rsidRPr="002B61DE" w:rsidRDefault="00B25DBF" w:rsidP="00B25DBF">
      <w:pPr>
        <w:pStyle w:val="ECCBulletsLv1"/>
      </w:pPr>
      <w:r w:rsidRPr="002B61DE">
        <w:t xml:space="preserve">The scenario of the mobile road tolling </w:t>
      </w:r>
      <w:proofErr w:type="spellStart"/>
      <w:r w:rsidRPr="002B61DE">
        <w:t>sidelobe</w:t>
      </w:r>
      <w:proofErr w:type="spellEnd"/>
      <w:r w:rsidRPr="002B61DE">
        <w:t xml:space="preserve"> coupling to the radar </w:t>
      </w:r>
      <w:proofErr w:type="spellStart"/>
      <w:r w:rsidRPr="002B61DE">
        <w:t>mainbeam</w:t>
      </w:r>
      <w:proofErr w:type="spellEnd"/>
      <w:r w:rsidRPr="002B61DE">
        <w:t xml:space="preserve"> requires theoretically separation distances between 5 km up to the radio horizon (30 km); however,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w:t>
      </w:r>
      <w:r w:rsidR="00CE0862">
        <w:t>;</w:t>
      </w:r>
    </w:p>
    <w:p w:rsidR="00B25DBF" w:rsidRPr="002B61DE" w:rsidRDefault="00EE7179" w:rsidP="00B25DBF">
      <w:pPr>
        <w:pStyle w:val="ECCBulletsLv1"/>
      </w:pPr>
      <w:r>
        <w:t>2W or 8</w:t>
      </w:r>
      <w:r w:rsidR="00B25DBF" w:rsidRPr="002B61DE">
        <w:t xml:space="preserve">W from road tolling are not making </w:t>
      </w:r>
      <w:r>
        <w:t xml:space="preserve">significant </w:t>
      </w:r>
      <w:r w:rsidR="00B25DBF" w:rsidRPr="002B61DE">
        <w:t xml:space="preserve"> difference</w:t>
      </w:r>
      <w:r>
        <w:t xml:space="preserve"> regarding final conclusions</w:t>
      </w:r>
      <w:r w:rsidR="00CE0862">
        <w:t>;</w:t>
      </w:r>
    </w:p>
    <w:p w:rsidR="00B25DBF" w:rsidRPr="002B61DE" w:rsidRDefault="00B25DBF" w:rsidP="00B25DBF">
      <w:pPr>
        <w:pStyle w:val="ECCBulletsLv1"/>
      </w:pPr>
      <w:r w:rsidRPr="002B61DE">
        <w:t>The above calculations are based on worst case assumptions. In realistic scenarios the following considerations will improve the coexistence:</w:t>
      </w:r>
    </w:p>
    <w:p w:rsidR="00B25DBF" w:rsidRPr="002B61DE" w:rsidRDefault="00530769" w:rsidP="00B25DBF">
      <w:pPr>
        <w:pStyle w:val="ECCBulletsLv2"/>
      </w:pPr>
      <w:r>
        <w:t>real radar antenna pattern;</w:t>
      </w:r>
    </w:p>
    <w:p w:rsidR="00B25DBF" w:rsidRPr="002B61DE" w:rsidRDefault="00B25DBF" w:rsidP="00B25DBF">
      <w:pPr>
        <w:pStyle w:val="ECCBulletsLv2"/>
      </w:pPr>
      <w:r w:rsidRPr="002B61DE">
        <w:t>real mobile antenna pattern</w:t>
      </w:r>
      <w:r w:rsidR="00530769">
        <w:t>;</w:t>
      </w:r>
      <w:r w:rsidRPr="002B61DE">
        <w:t xml:space="preserve"> </w:t>
      </w:r>
    </w:p>
    <w:p w:rsidR="00B25DBF" w:rsidRPr="002B61DE" w:rsidRDefault="00B25DBF" w:rsidP="00B25DBF">
      <w:pPr>
        <w:pStyle w:val="ECCBulletsLv2"/>
      </w:pPr>
      <w:r w:rsidRPr="002B61DE">
        <w:t>topography of the environment</w:t>
      </w:r>
      <w:r w:rsidR="00530769">
        <w:t>;</w:t>
      </w:r>
      <w:r w:rsidRPr="002B61DE">
        <w:t xml:space="preserve"> </w:t>
      </w:r>
    </w:p>
    <w:p w:rsidR="00B25DBF" w:rsidRPr="002B61DE" w:rsidRDefault="00B25DBF" w:rsidP="00B25DBF">
      <w:pPr>
        <w:pStyle w:val="ECCBulletsLv2"/>
      </w:pPr>
      <w:r w:rsidRPr="002B61DE">
        <w:t xml:space="preserve">Duty Cycle of RSU </w:t>
      </w:r>
      <w:proofErr w:type="spellStart"/>
      <w:r w:rsidRPr="002B61DE">
        <w:t>Tx</w:t>
      </w:r>
      <w:proofErr w:type="spellEnd"/>
      <w:r w:rsidR="00530769">
        <w:t>;</w:t>
      </w:r>
      <w:r w:rsidRPr="002B61DE">
        <w:t xml:space="preserve"> </w:t>
      </w:r>
    </w:p>
    <w:p w:rsidR="00B25DBF" w:rsidRPr="002B61DE" w:rsidRDefault="00B25DBF" w:rsidP="00B25DBF">
      <w:pPr>
        <w:pStyle w:val="ECCBulletsLv2"/>
      </w:pPr>
      <w:r w:rsidRPr="002B61DE">
        <w:t>Azimuth/elevation scanning of radars</w:t>
      </w:r>
      <w:r w:rsidR="00530769">
        <w:t>.</w:t>
      </w:r>
    </w:p>
    <w:p w:rsidR="00B25DBF" w:rsidRPr="002B61DE" w:rsidRDefault="00B25DBF" w:rsidP="00B25DBF">
      <w:pPr>
        <w:pStyle w:val="Heading3"/>
        <w:rPr>
          <w:lang w:val="en-GB"/>
        </w:rPr>
      </w:pPr>
      <w:bookmarkStart w:id="124" w:name="_Toc440624357"/>
      <w:bookmarkStart w:id="125" w:name="_Ref440634206"/>
      <w:bookmarkStart w:id="126" w:name="_Toc449965031"/>
      <w:r w:rsidRPr="002B61DE">
        <w:rPr>
          <w:lang w:val="en-GB"/>
        </w:rPr>
        <w:lastRenderedPageBreak/>
        <w:t>Mitigation measures</w:t>
      </w:r>
      <w:bookmarkEnd w:id="124"/>
      <w:bookmarkEnd w:id="125"/>
      <w:bookmarkEnd w:id="126"/>
    </w:p>
    <w:p w:rsidR="00B25DBF" w:rsidRPr="002B61DE" w:rsidRDefault="00B25DBF" w:rsidP="00B25DBF">
      <w:r w:rsidRPr="002B61DE">
        <w:t xml:space="preserve">The limitation of the </w:t>
      </w:r>
      <w:proofErr w:type="spellStart"/>
      <w:r w:rsidRPr="002B61DE">
        <w:t>e.i.r.p</w:t>
      </w:r>
      <w:proofErr w:type="spellEnd"/>
      <w:r w:rsidRPr="002B61DE">
        <w:t xml:space="preserve">. of the mobile road tolling equipment to the horizon (0° elevation angle) to below 25 </w:t>
      </w:r>
      <w:proofErr w:type="spellStart"/>
      <w:r w:rsidRPr="002B61DE">
        <w:t>mW</w:t>
      </w:r>
      <w:proofErr w:type="spellEnd"/>
      <w:r w:rsidRPr="002B61DE">
        <w:t xml:space="preserve"> could reduce the impact to a level comparable with stationary road tolling systems. This would require an essential down tilt (e.g. 30° and more) of the road toll antenna. </w:t>
      </w:r>
      <w:proofErr w:type="gramStart"/>
      <w:r w:rsidRPr="002B61DE">
        <w:t xml:space="preserve">This maybe not feasible </w:t>
      </w:r>
      <w:r w:rsidR="00652E2D">
        <w:t>for those mobile applications.</w:t>
      </w:r>
      <w:proofErr w:type="gramEnd"/>
    </w:p>
    <w:p w:rsidR="00B25DBF" w:rsidRPr="002B61DE" w:rsidRDefault="00B25DBF" w:rsidP="00B25DBF">
      <w:r w:rsidRPr="002B61DE">
        <w:t xml:space="preserve">A second mitigation </w:t>
      </w:r>
      <w:r w:rsidR="005C54E3">
        <w:t xml:space="preserve">measure </w:t>
      </w:r>
      <w:r w:rsidRPr="002B61DE">
        <w:t>would be to implement a sensing procedure (DFS/LBT)</w:t>
      </w:r>
      <w:r w:rsidR="005C54E3">
        <w:t xml:space="preserve"> </w:t>
      </w:r>
      <w:r w:rsidR="005C54E3" w:rsidRPr="002B61DE">
        <w:t xml:space="preserve">on the mobile road tolling </w:t>
      </w:r>
      <w:r w:rsidR="005C54E3">
        <w:t>RSU</w:t>
      </w:r>
      <w:r w:rsidRPr="002B61DE">
        <w:t xml:space="preserve">. The below calculation is based on the approach presented in </w:t>
      </w:r>
      <w:r w:rsidR="00530769">
        <w:fldChar w:fldCharType="begin"/>
      </w:r>
      <w:r w:rsidR="00530769">
        <w:instrText xml:space="preserve"> REF _Ref440888709 \n \h </w:instrText>
      </w:r>
      <w:r w:rsidR="00530769">
        <w:fldChar w:fldCharType="separate"/>
      </w:r>
      <w:r w:rsidR="009F37CD">
        <w:t>ANNEX 3:</w:t>
      </w:r>
      <w:r w:rsidR="00530769">
        <w:fldChar w:fldCharType="end"/>
      </w:r>
      <w:r w:rsidRPr="002B61DE">
        <w:t xml:space="preserve"> on how to derive a threshold value for LBT functionality. It shows the required threshold values for mobile road tolling equipment devices to detect radars. Radars from Recommendation ITU-R M.1638-1 </w:t>
      </w:r>
      <w:r w:rsidRPr="002B61DE">
        <w:fldChar w:fldCharType="begin"/>
      </w:r>
      <w:r w:rsidRPr="002B61DE">
        <w:instrText xml:space="preserve"> REF _Ref440633757 \r \h </w:instrText>
      </w:r>
      <w:r w:rsidRPr="002B61DE">
        <w:fldChar w:fldCharType="separate"/>
      </w:r>
      <w:r w:rsidR="009F37CD">
        <w:t>[19]</w:t>
      </w:r>
      <w:r w:rsidRPr="002B61DE">
        <w:fldChar w:fldCharType="end"/>
      </w:r>
      <w:r w:rsidRPr="002B61DE">
        <w:t xml:space="preserve"> with lowest </w:t>
      </w:r>
      <w:proofErr w:type="spellStart"/>
      <w:proofErr w:type="gramStart"/>
      <w:r w:rsidRPr="002B61DE">
        <w:t>Tx</w:t>
      </w:r>
      <w:proofErr w:type="spellEnd"/>
      <w:proofErr w:type="gramEnd"/>
      <w:r w:rsidRPr="002B61DE">
        <w:t xml:space="preserve"> power values are used to derive threshold values.</w:t>
      </w:r>
    </w:p>
    <w:p w:rsidR="00B25DBF" w:rsidRPr="002B61DE" w:rsidRDefault="00B25DBF" w:rsidP="00B25DBF">
      <w:pPr>
        <w:pStyle w:val="Caption"/>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8</w:t>
      </w:r>
      <w:r w:rsidRPr="002B61DE">
        <w:rPr>
          <w:lang w:val="en-GB"/>
        </w:rPr>
        <w:fldChar w:fldCharType="end"/>
      </w:r>
      <w:r w:rsidRPr="002B61DE">
        <w:rPr>
          <w:lang w:val="en-GB"/>
        </w:rPr>
        <w:t>: Threshold calculations</w:t>
      </w:r>
    </w:p>
    <w:tbl>
      <w:tblPr>
        <w:tblStyle w:val="ECCTable-redheader"/>
        <w:tblW w:w="0" w:type="auto"/>
        <w:tblInd w:w="0" w:type="dxa"/>
        <w:tblLook w:val="04A0" w:firstRow="1" w:lastRow="0" w:firstColumn="1" w:lastColumn="0" w:noHBand="0" w:noVBand="1"/>
      </w:tblPr>
      <w:tblGrid>
        <w:gridCol w:w="2283"/>
        <w:gridCol w:w="1247"/>
        <w:gridCol w:w="1417"/>
      </w:tblGrid>
      <w:tr w:rsidR="00900A55" w:rsidRPr="002B61DE" w:rsidTr="00652E2D">
        <w:trPr>
          <w:cnfStyle w:val="100000000000" w:firstRow="1" w:lastRow="0" w:firstColumn="0" w:lastColumn="0" w:oddVBand="0" w:evenVBand="0" w:oddHBand="0" w:evenHBand="0" w:firstRowFirstColumn="0" w:firstRowLastColumn="0" w:lastRowFirstColumn="0" w:lastRowLastColumn="0"/>
        </w:trPr>
        <w:tc>
          <w:tcPr>
            <w:tcW w:w="2283" w:type="dxa"/>
          </w:tcPr>
          <w:p w:rsidR="00900A55" w:rsidRPr="002B61DE" w:rsidRDefault="00900A55" w:rsidP="00B25DBF"/>
        </w:tc>
        <w:tc>
          <w:tcPr>
            <w:tcW w:w="1247" w:type="dxa"/>
          </w:tcPr>
          <w:p w:rsidR="00900A55" w:rsidRPr="002B61DE" w:rsidRDefault="00900A55" w:rsidP="00B25DBF">
            <w:r w:rsidRPr="002B61DE">
              <w:t>Radar 5</w:t>
            </w:r>
          </w:p>
        </w:tc>
        <w:tc>
          <w:tcPr>
            <w:tcW w:w="1417" w:type="dxa"/>
          </w:tcPr>
          <w:p w:rsidR="00900A55" w:rsidRPr="002B61DE" w:rsidRDefault="00900A55" w:rsidP="00B25DBF">
            <w:r w:rsidRPr="002B61DE">
              <w:t>Radar 22</w:t>
            </w:r>
          </w:p>
        </w:tc>
      </w:tr>
      <w:tr w:rsidR="00462968" w:rsidRPr="002B61DE" w:rsidTr="000B4779">
        <w:tc>
          <w:tcPr>
            <w:tcW w:w="4947" w:type="dxa"/>
            <w:gridSpan w:val="3"/>
          </w:tcPr>
          <w:p w:rsidR="00462968" w:rsidRPr="00462968" w:rsidRDefault="00462968" w:rsidP="00DD7EE8">
            <w:pPr>
              <w:spacing w:after="0"/>
              <w:jc w:val="center"/>
            </w:pPr>
            <w:r>
              <w:t>Victim parameters</w:t>
            </w:r>
          </w:p>
        </w:tc>
      </w:tr>
      <w:tr w:rsidR="00900A55" w:rsidRPr="002B61DE" w:rsidTr="00652E2D">
        <w:tc>
          <w:tcPr>
            <w:tcW w:w="2283" w:type="dxa"/>
          </w:tcPr>
          <w:p w:rsidR="00900A55" w:rsidRPr="002B61DE" w:rsidRDefault="00900A55" w:rsidP="00DD7EE8">
            <w:pPr>
              <w:spacing w:after="0"/>
              <w:jc w:val="left"/>
            </w:pPr>
            <w:r w:rsidRPr="002B61DE">
              <w:t>BW2/MHz</w:t>
            </w:r>
          </w:p>
        </w:tc>
        <w:tc>
          <w:tcPr>
            <w:tcW w:w="1247" w:type="dxa"/>
          </w:tcPr>
          <w:p w:rsidR="00900A55" w:rsidRPr="002B61DE" w:rsidRDefault="00900A55" w:rsidP="00DD7EE8">
            <w:pPr>
              <w:pStyle w:val="ECCFiguregraphcentered"/>
              <w:spacing w:after="0"/>
              <w:jc w:val="left"/>
              <w:rPr>
                <w:lang w:val="en-GB"/>
              </w:rPr>
            </w:pPr>
            <w:r w:rsidRPr="002B61DE">
              <w:rPr>
                <w:lang w:val="en-GB"/>
              </w:rPr>
              <w:t>8.00</w:t>
            </w:r>
          </w:p>
        </w:tc>
        <w:tc>
          <w:tcPr>
            <w:tcW w:w="1417" w:type="dxa"/>
          </w:tcPr>
          <w:p w:rsidR="00900A55" w:rsidRPr="002B61DE" w:rsidRDefault="00900A55" w:rsidP="00DD7EE8">
            <w:pPr>
              <w:pStyle w:val="ECCFiguregraphcentered"/>
              <w:spacing w:after="0"/>
              <w:jc w:val="left"/>
              <w:rPr>
                <w:lang w:val="en-GB"/>
              </w:rPr>
            </w:pPr>
            <w:r w:rsidRPr="002B61DE">
              <w:rPr>
                <w:lang w:val="en-GB"/>
              </w:rPr>
              <w:t>5.00</w:t>
            </w:r>
          </w:p>
        </w:tc>
      </w:tr>
      <w:tr w:rsidR="00900A55" w:rsidRPr="002B61DE" w:rsidTr="00652E2D">
        <w:tc>
          <w:tcPr>
            <w:tcW w:w="2283" w:type="dxa"/>
          </w:tcPr>
          <w:p w:rsidR="00900A55" w:rsidRPr="002B61DE" w:rsidRDefault="00900A55" w:rsidP="00DD7EE8">
            <w:pPr>
              <w:spacing w:after="0"/>
              <w:jc w:val="left"/>
            </w:pPr>
            <w:proofErr w:type="spellStart"/>
            <w:r w:rsidRPr="002B61DE">
              <w:t>Pwt</w:t>
            </w:r>
            <w:proofErr w:type="spellEnd"/>
            <w:r w:rsidRPr="002B61DE">
              <w:t xml:space="preserve"> </w:t>
            </w:r>
            <w:proofErr w:type="spellStart"/>
            <w:r w:rsidRPr="002B61DE">
              <w:t>dBm</w:t>
            </w:r>
            <w:proofErr w:type="spellEnd"/>
            <w:r w:rsidRPr="002B61DE">
              <w:t>/BW2</w:t>
            </w:r>
          </w:p>
        </w:tc>
        <w:tc>
          <w:tcPr>
            <w:tcW w:w="1247" w:type="dxa"/>
          </w:tcPr>
          <w:p w:rsidR="00900A55" w:rsidRPr="002B61DE" w:rsidRDefault="00900A55" w:rsidP="00DD7EE8">
            <w:pPr>
              <w:pStyle w:val="ECCFiguregraphcentered"/>
              <w:spacing w:after="0"/>
              <w:jc w:val="left"/>
              <w:rPr>
                <w:lang w:val="en-GB"/>
              </w:rPr>
            </w:pPr>
            <w:r w:rsidRPr="002B61DE">
              <w:rPr>
                <w:lang w:val="en-GB"/>
              </w:rPr>
              <w:t>82.2</w:t>
            </w:r>
          </w:p>
        </w:tc>
        <w:tc>
          <w:tcPr>
            <w:tcW w:w="1417" w:type="dxa"/>
          </w:tcPr>
          <w:p w:rsidR="00900A55" w:rsidRPr="002B61DE" w:rsidRDefault="00900A55" w:rsidP="00DD7EE8">
            <w:pPr>
              <w:pStyle w:val="ECCFiguregraphcentered"/>
              <w:spacing w:after="0"/>
              <w:jc w:val="left"/>
              <w:rPr>
                <w:lang w:val="en-GB"/>
              </w:rPr>
            </w:pPr>
            <w:r w:rsidRPr="002B61DE">
              <w:rPr>
                <w:lang w:val="en-GB"/>
              </w:rPr>
              <w:t>70.80</w:t>
            </w:r>
          </w:p>
        </w:tc>
      </w:tr>
      <w:tr w:rsidR="00900A55" w:rsidRPr="002B61DE" w:rsidTr="00652E2D">
        <w:tc>
          <w:tcPr>
            <w:tcW w:w="2283" w:type="dxa"/>
          </w:tcPr>
          <w:p w:rsidR="00900A55" w:rsidRPr="002B61DE" w:rsidRDefault="00900A55" w:rsidP="00DD7EE8">
            <w:pPr>
              <w:spacing w:after="0"/>
              <w:jc w:val="left"/>
            </w:pPr>
            <w:r w:rsidRPr="002B61DE">
              <w:t xml:space="preserve">Noise floor </w:t>
            </w:r>
            <w:proofErr w:type="spellStart"/>
            <w:r w:rsidRPr="002B61DE">
              <w:t>dBm</w:t>
            </w:r>
            <w:proofErr w:type="spellEnd"/>
            <w:r w:rsidRPr="002B61DE">
              <w:t>/BW2</w:t>
            </w:r>
          </w:p>
        </w:tc>
        <w:tc>
          <w:tcPr>
            <w:tcW w:w="1247" w:type="dxa"/>
          </w:tcPr>
          <w:p w:rsidR="00900A55" w:rsidRPr="002B61DE" w:rsidRDefault="00900A55" w:rsidP="00DD7EE8">
            <w:pPr>
              <w:pStyle w:val="ECCFiguregraphcentered"/>
              <w:spacing w:after="0"/>
              <w:jc w:val="left"/>
              <w:rPr>
                <w:lang w:val="en-GB"/>
              </w:rPr>
            </w:pPr>
            <w:r w:rsidRPr="002B61DE">
              <w:rPr>
                <w:lang w:val="en-GB"/>
              </w:rPr>
              <w:t>-110.00</w:t>
            </w:r>
          </w:p>
        </w:tc>
        <w:tc>
          <w:tcPr>
            <w:tcW w:w="1417" w:type="dxa"/>
          </w:tcPr>
          <w:p w:rsidR="00900A55" w:rsidRPr="002B61DE" w:rsidRDefault="00900A55" w:rsidP="00DD7EE8">
            <w:pPr>
              <w:pStyle w:val="ECCFiguregraphcentered"/>
              <w:spacing w:after="0"/>
              <w:jc w:val="left"/>
              <w:rPr>
                <w:lang w:val="en-GB"/>
              </w:rPr>
            </w:pPr>
            <w:r w:rsidRPr="002B61DE">
              <w:rPr>
                <w:lang w:val="en-GB"/>
              </w:rPr>
              <w:t>-110.00</w:t>
            </w:r>
          </w:p>
        </w:tc>
      </w:tr>
      <w:tr w:rsidR="00900A55" w:rsidRPr="002B61DE" w:rsidTr="00652E2D">
        <w:tc>
          <w:tcPr>
            <w:tcW w:w="2283" w:type="dxa"/>
          </w:tcPr>
          <w:p w:rsidR="00900A55" w:rsidRPr="002B61DE" w:rsidRDefault="00900A55" w:rsidP="00DD7EE8">
            <w:pPr>
              <w:spacing w:after="0"/>
              <w:jc w:val="left"/>
            </w:pPr>
            <w:r w:rsidRPr="002B61DE">
              <w:t>I/N dB</w:t>
            </w:r>
          </w:p>
        </w:tc>
        <w:tc>
          <w:tcPr>
            <w:tcW w:w="1247" w:type="dxa"/>
          </w:tcPr>
          <w:p w:rsidR="00900A55" w:rsidRPr="002B61DE" w:rsidRDefault="00900A55" w:rsidP="00DD7EE8">
            <w:pPr>
              <w:pStyle w:val="ECCFiguregraphcentered"/>
              <w:spacing w:after="0"/>
              <w:jc w:val="left"/>
              <w:rPr>
                <w:lang w:val="en-GB"/>
              </w:rPr>
            </w:pPr>
            <w:r w:rsidRPr="002B61DE">
              <w:rPr>
                <w:lang w:val="en-GB"/>
              </w:rPr>
              <w:t>-6.00</w:t>
            </w:r>
          </w:p>
        </w:tc>
        <w:tc>
          <w:tcPr>
            <w:tcW w:w="1417" w:type="dxa"/>
          </w:tcPr>
          <w:p w:rsidR="00900A55" w:rsidRPr="002B61DE" w:rsidRDefault="00900A55" w:rsidP="00DD7EE8">
            <w:pPr>
              <w:pStyle w:val="ECCFiguregraphcentered"/>
              <w:spacing w:after="0"/>
              <w:jc w:val="left"/>
              <w:rPr>
                <w:lang w:val="en-GB"/>
              </w:rPr>
            </w:pPr>
            <w:r w:rsidRPr="002B61DE">
              <w:rPr>
                <w:lang w:val="en-GB"/>
              </w:rPr>
              <w:t>-6.00</w:t>
            </w:r>
          </w:p>
        </w:tc>
      </w:tr>
      <w:tr w:rsidR="00900A55" w:rsidRPr="002B61DE" w:rsidTr="00652E2D">
        <w:tc>
          <w:tcPr>
            <w:tcW w:w="2283" w:type="dxa"/>
          </w:tcPr>
          <w:p w:rsidR="00900A55" w:rsidRPr="002B61DE" w:rsidRDefault="00900A55" w:rsidP="00DD7EE8">
            <w:pPr>
              <w:spacing w:after="0"/>
              <w:jc w:val="left"/>
            </w:pPr>
            <w:r w:rsidRPr="002B61DE">
              <w:t xml:space="preserve">Imax </w:t>
            </w:r>
            <w:proofErr w:type="spellStart"/>
            <w:r w:rsidRPr="002B61DE">
              <w:t>dBm</w:t>
            </w:r>
            <w:proofErr w:type="spellEnd"/>
            <w:r w:rsidRPr="002B61DE">
              <w:t>/BW2</w:t>
            </w:r>
          </w:p>
        </w:tc>
        <w:tc>
          <w:tcPr>
            <w:tcW w:w="1247" w:type="dxa"/>
          </w:tcPr>
          <w:p w:rsidR="00900A55" w:rsidRPr="002B61DE" w:rsidRDefault="00900A55" w:rsidP="00DD7EE8">
            <w:pPr>
              <w:pStyle w:val="ECCFiguregraphcentered"/>
              <w:spacing w:after="0"/>
              <w:jc w:val="left"/>
              <w:rPr>
                <w:lang w:val="en-GB"/>
              </w:rPr>
            </w:pPr>
            <w:r w:rsidRPr="002B61DE">
              <w:rPr>
                <w:lang w:val="en-GB"/>
              </w:rPr>
              <w:t>-116.00</w:t>
            </w:r>
          </w:p>
        </w:tc>
        <w:tc>
          <w:tcPr>
            <w:tcW w:w="1417" w:type="dxa"/>
          </w:tcPr>
          <w:p w:rsidR="00900A55" w:rsidRPr="002B61DE" w:rsidRDefault="00900A55" w:rsidP="00DD7EE8">
            <w:pPr>
              <w:pStyle w:val="ECCFiguregraphcentered"/>
              <w:spacing w:after="0"/>
              <w:jc w:val="left"/>
              <w:rPr>
                <w:lang w:val="en-GB"/>
              </w:rPr>
            </w:pPr>
            <w:r w:rsidRPr="002B61DE">
              <w:rPr>
                <w:lang w:val="en-GB"/>
              </w:rPr>
              <w:t>-116.00</w:t>
            </w:r>
          </w:p>
        </w:tc>
      </w:tr>
      <w:tr w:rsidR="00F73F0E" w:rsidRPr="002B61DE" w:rsidTr="000B4779">
        <w:tc>
          <w:tcPr>
            <w:tcW w:w="4947" w:type="dxa"/>
            <w:gridSpan w:val="3"/>
          </w:tcPr>
          <w:p w:rsidR="00F73F0E" w:rsidRPr="002B61DE" w:rsidRDefault="00F73F0E" w:rsidP="00DD7EE8">
            <w:pPr>
              <w:pStyle w:val="ECCFiguregraphcentered"/>
              <w:spacing w:after="0"/>
              <w:rPr>
                <w:lang w:val="en-GB"/>
              </w:rPr>
            </w:pPr>
            <w:r>
              <w:t>Interferer parameters</w:t>
            </w:r>
          </w:p>
        </w:tc>
      </w:tr>
      <w:tr w:rsidR="00900A55" w:rsidRPr="002B61DE" w:rsidTr="00652E2D">
        <w:tc>
          <w:tcPr>
            <w:tcW w:w="2283" w:type="dxa"/>
          </w:tcPr>
          <w:p w:rsidR="00900A55" w:rsidRPr="002B61DE" w:rsidRDefault="00900A55" w:rsidP="00DD7EE8">
            <w:pPr>
              <w:spacing w:after="0"/>
              <w:jc w:val="left"/>
            </w:pPr>
            <w:r w:rsidRPr="002B61DE">
              <w:t>P</w:t>
            </w:r>
            <w:r w:rsidR="00462968">
              <w:t>i</w:t>
            </w:r>
            <w:r w:rsidRPr="002B61DE">
              <w:t xml:space="preserve">t </w:t>
            </w:r>
            <w:proofErr w:type="spellStart"/>
            <w:r w:rsidRPr="002B61DE">
              <w:t>dBm</w:t>
            </w:r>
            <w:proofErr w:type="spellEnd"/>
            <w:r w:rsidRPr="002B61DE">
              <w:t>/BW1</w:t>
            </w:r>
          </w:p>
        </w:tc>
        <w:tc>
          <w:tcPr>
            <w:tcW w:w="2664" w:type="dxa"/>
            <w:gridSpan w:val="2"/>
          </w:tcPr>
          <w:p w:rsidR="00900A55" w:rsidRPr="002B61DE" w:rsidRDefault="00900A55" w:rsidP="00DD7EE8">
            <w:pPr>
              <w:pStyle w:val="ECCFiguregraphcentered"/>
              <w:spacing w:after="0"/>
              <w:jc w:val="left"/>
              <w:rPr>
                <w:lang w:val="en-GB"/>
              </w:rPr>
            </w:pPr>
            <w:r w:rsidRPr="002B61DE">
              <w:rPr>
                <w:lang w:val="en-GB"/>
              </w:rPr>
              <w:t>20.0</w:t>
            </w:r>
          </w:p>
        </w:tc>
      </w:tr>
      <w:tr w:rsidR="00900A55" w:rsidRPr="002B61DE" w:rsidTr="00652E2D">
        <w:tc>
          <w:tcPr>
            <w:tcW w:w="2283" w:type="dxa"/>
          </w:tcPr>
          <w:p w:rsidR="00900A55" w:rsidRPr="002B61DE" w:rsidRDefault="00900A55" w:rsidP="00DD7EE8">
            <w:pPr>
              <w:spacing w:after="0"/>
              <w:jc w:val="left"/>
            </w:pPr>
            <w:r w:rsidRPr="002B61DE">
              <w:t>BW1/MHz</w:t>
            </w:r>
          </w:p>
        </w:tc>
        <w:tc>
          <w:tcPr>
            <w:tcW w:w="2664" w:type="dxa"/>
            <w:gridSpan w:val="2"/>
          </w:tcPr>
          <w:p w:rsidR="00900A55" w:rsidRPr="002B61DE" w:rsidRDefault="00900A55" w:rsidP="00DD7EE8">
            <w:pPr>
              <w:pStyle w:val="ECCFiguregraphcentered"/>
              <w:spacing w:after="0"/>
              <w:jc w:val="left"/>
              <w:rPr>
                <w:lang w:val="en-GB"/>
              </w:rPr>
            </w:pPr>
            <w:r w:rsidRPr="002B61DE">
              <w:rPr>
                <w:lang w:val="en-GB"/>
              </w:rPr>
              <w:t>0.50</w:t>
            </w:r>
          </w:p>
        </w:tc>
      </w:tr>
      <w:tr w:rsidR="00900A55" w:rsidRPr="002B61DE" w:rsidTr="00652E2D">
        <w:tc>
          <w:tcPr>
            <w:tcW w:w="2283" w:type="dxa"/>
          </w:tcPr>
          <w:p w:rsidR="00900A55" w:rsidRPr="002B61DE" w:rsidRDefault="00900A55" w:rsidP="00DD7EE8">
            <w:pPr>
              <w:spacing w:after="0"/>
              <w:jc w:val="left"/>
            </w:pPr>
            <w:r w:rsidRPr="002B61DE">
              <w:t>P</w:t>
            </w:r>
            <w:r w:rsidR="00462968">
              <w:t>i</w:t>
            </w:r>
            <w:r w:rsidRPr="002B61DE">
              <w:t xml:space="preserve">t </w:t>
            </w:r>
            <w:proofErr w:type="spellStart"/>
            <w:r w:rsidRPr="002B61DE">
              <w:t>dBm</w:t>
            </w:r>
            <w:proofErr w:type="spellEnd"/>
            <w:r w:rsidRPr="002B61DE">
              <w:t>/BW2</w:t>
            </w:r>
          </w:p>
        </w:tc>
        <w:tc>
          <w:tcPr>
            <w:tcW w:w="1247" w:type="dxa"/>
          </w:tcPr>
          <w:p w:rsidR="00900A55" w:rsidRPr="002B61DE" w:rsidRDefault="00900A55" w:rsidP="00DD7EE8">
            <w:pPr>
              <w:pStyle w:val="ECCFiguregraphcentered"/>
              <w:spacing w:after="0"/>
              <w:jc w:val="left"/>
              <w:rPr>
                <w:lang w:val="en-GB"/>
              </w:rPr>
            </w:pPr>
            <w:r w:rsidRPr="002B61DE">
              <w:rPr>
                <w:lang w:val="en-GB"/>
              </w:rPr>
              <w:t>20.00</w:t>
            </w:r>
          </w:p>
        </w:tc>
        <w:tc>
          <w:tcPr>
            <w:tcW w:w="1417" w:type="dxa"/>
          </w:tcPr>
          <w:p w:rsidR="00900A55" w:rsidRPr="002B61DE" w:rsidRDefault="00900A55" w:rsidP="00DD7EE8">
            <w:pPr>
              <w:pStyle w:val="ECCFiguregraphcentered"/>
              <w:spacing w:after="0"/>
              <w:jc w:val="left"/>
              <w:rPr>
                <w:lang w:val="en-GB"/>
              </w:rPr>
            </w:pPr>
            <w:r w:rsidRPr="002B61DE">
              <w:rPr>
                <w:lang w:val="en-GB"/>
              </w:rPr>
              <w:t>20.00</w:t>
            </w:r>
          </w:p>
        </w:tc>
      </w:tr>
      <w:tr w:rsidR="00900A55" w:rsidRPr="002B61DE" w:rsidTr="00652E2D">
        <w:tc>
          <w:tcPr>
            <w:tcW w:w="2283" w:type="dxa"/>
          </w:tcPr>
          <w:p w:rsidR="00900A55" w:rsidRPr="002B61DE" w:rsidRDefault="00900A55" w:rsidP="00DD7EE8">
            <w:pPr>
              <w:spacing w:after="0"/>
              <w:jc w:val="left"/>
            </w:pPr>
            <w:proofErr w:type="spellStart"/>
            <w:r w:rsidRPr="002B61DE">
              <w:t>Pthr</w:t>
            </w:r>
            <w:proofErr w:type="spellEnd"/>
            <w:r w:rsidRPr="002B61DE">
              <w:t xml:space="preserve"> </w:t>
            </w:r>
            <w:proofErr w:type="spellStart"/>
            <w:r w:rsidRPr="002B61DE">
              <w:t>dBm</w:t>
            </w:r>
            <w:proofErr w:type="spellEnd"/>
            <w:r w:rsidRPr="002B61DE">
              <w:t>/BW2</w:t>
            </w:r>
          </w:p>
        </w:tc>
        <w:tc>
          <w:tcPr>
            <w:tcW w:w="1247" w:type="dxa"/>
          </w:tcPr>
          <w:p w:rsidR="00900A55" w:rsidRPr="002B61DE" w:rsidRDefault="00900A55" w:rsidP="00DD7EE8">
            <w:pPr>
              <w:pStyle w:val="ECCFiguregraphcentered"/>
              <w:spacing w:after="0"/>
              <w:jc w:val="left"/>
              <w:rPr>
                <w:lang w:val="en-GB"/>
              </w:rPr>
            </w:pPr>
            <w:r w:rsidRPr="002B61DE">
              <w:rPr>
                <w:lang w:val="en-GB"/>
              </w:rPr>
              <w:t>-53.83</w:t>
            </w:r>
          </w:p>
        </w:tc>
        <w:tc>
          <w:tcPr>
            <w:tcW w:w="1417" w:type="dxa"/>
          </w:tcPr>
          <w:p w:rsidR="00900A55" w:rsidRPr="002B61DE" w:rsidRDefault="00900A55" w:rsidP="00DD7EE8">
            <w:pPr>
              <w:pStyle w:val="ECCFiguregraphcentered"/>
              <w:spacing w:after="0"/>
              <w:jc w:val="left"/>
              <w:rPr>
                <w:lang w:val="en-GB"/>
              </w:rPr>
            </w:pPr>
            <w:r w:rsidRPr="002B61DE">
              <w:rPr>
                <w:lang w:val="en-GB"/>
              </w:rPr>
              <w:t>-65.21</w:t>
            </w:r>
          </w:p>
        </w:tc>
      </w:tr>
    </w:tbl>
    <w:p w:rsidR="00193C48" w:rsidRDefault="00193C48"/>
    <w:p w:rsidR="00B25DBF" w:rsidRPr="00401FBF" w:rsidRDefault="00B25DBF" w:rsidP="00193C48">
      <w:pPr>
        <w:keepNext/>
      </w:pPr>
      <w:r w:rsidRPr="002B61DE">
        <w:lastRenderedPageBreak/>
        <w:t xml:space="preserve">The required threshold values to protect the lowest power radars to a level of </w:t>
      </w:r>
      <w:proofErr w:type="gramStart"/>
      <w:r w:rsidRPr="002B61DE">
        <w:t>the I</w:t>
      </w:r>
      <w:proofErr w:type="gramEnd"/>
      <w:r w:rsidRPr="002B61DE">
        <w:t xml:space="preserve">/N protection objective are between -54 </w:t>
      </w:r>
      <w:proofErr w:type="spellStart"/>
      <w:r w:rsidRPr="002B61DE">
        <w:t>dBm</w:t>
      </w:r>
      <w:proofErr w:type="spellEnd"/>
      <w:r w:rsidRPr="002B61DE">
        <w:t xml:space="preserve"> and -65 </w:t>
      </w:r>
      <w:proofErr w:type="spellStart"/>
      <w:r w:rsidRPr="002B61DE">
        <w:t>dBm</w:t>
      </w:r>
      <w:proofErr w:type="spellEnd"/>
      <w:r w:rsidRPr="002B61DE">
        <w:t xml:space="preserve">. </w:t>
      </w:r>
      <w:r w:rsidR="0073680E" w:rsidRPr="0067736C">
        <w:t>However, it should be noted that above sensing approach</w:t>
      </w:r>
      <w:r w:rsidR="00401FBF">
        <w:t xml:space="preserve"> </w:t>
      </w:r>
      <w:r w:rsidR="00401FBF" w:rsidRPr="00401FBF">
        <w:t>could be only feasible for traditional monostatic radars where a radar receiver and transmitter are located at the same location. However, all DFS algorithms approved to-date have assumed a non-mobile RLAN infrastructure</w:t>
      </w:r>
      <w:r w:rsidR="00401FBF">
        <w:rPr>
          <w:rStyle w:val="FootnoteReference"/>
        </w:rPr>
        <w:footnoteReference w:id="3"/>
      </w:r>
      <w:r w:rsidR="00401FBF" w:rsidRPr="00401FBF">
        <w:t>.</w:t>
      </w:r>
      <w:r w:rsidR="0073680E" w:rsidRPr="00401FBF">
        <w:t xml:space="preserve"> For </w:t>
      </w:r>
      <w:proofErr w:type="spellStart"/>
      <w:r w:rsidR="0073680E" w:rsidRPr="00401FBF">
        <w:t>bistatic</w:t>
      </w:r>
      <w:proofErr w:type="spellEnd"/>
      <w:r w:rsidR="0073680E" w:rsidRPr="00401FBF">
        <w:t xml:space="preserve"> radars (see Figure 1 of ITU-R M.1638-1 [19]) this sensing procedure would not work and huge hidden nodes are expected where the potentially affected radar receiver could not be detected.</w:t>
      </w:r>
    </w:p>
    <w:p w:rsidR="00B25DBF" w:rsidRPr="002B61DE" w:rsidRDefault="00B25DBF" w:rsidP="00B25DBF">
      <w:pPr>
        <w:pStyle w:val="Heading2"/>
        <w:rPr>
          <w:lang w:val="en-GB"/>
        </w:rPr>
      </w:pPr>
      <w:bookmarkStart w:id="127" w:name="_Toc440624358"/>
      <w:bookmarkStart w:id="128" w:name="_Toc449965032"/>
      <w:r w:rsidRPr="002B61DE">
        <w:rPr>
          <w:lang w:val="en-GB"/>
        </w:rPr>
        <w:t>Radiolocation systems Impact on stationary and mobile Road Tolling</w:t>
      </w:r>
      <w:bookmarkEnd w:id="127"/>
      <w:bookmarkEnd w:id="128"/>
    </w:p>
    <w:p w:rsidR="00B25DBF" w:rsidRPr="002B61DE" w:rsidRDefault="00B25DBF" w:rsidP="00B25DBF">
      <w:pPr>
        <w:pStyle w:val="Heading3"/>
        <w:rPr>
          <w:lang w:val="en-GB"/>
        </w:rPr>
      </w:pPr>
      <w:bookmarkStart w:id="129" w:name="_Toc440624359"/>
      <w:bookmarkStart w:id="130" w:name="_Ref440634336"/>
      <w:bookmarkStart w:id="131" w:name="_Toc449965033"/>
      <w:r w:rsidRPr="002B61DE">
        <w:rPr>
          <w:lang w:val="en-GB"/>
        </w:rPr>
        <w:t>Worst case MCL calculations</w:t>
      </w:r>
      <w:bookmarkEnd w:id="129"/>
      <w:bookmarkEnd w:id="130"/>
      <w:bookmarkEnd w:id="131"/>
    </w:p>
    <w:p w:rsidR="00B25DBF" w:rsidRPr="002B61DE" w:rsidRDefault="00B25DBF" w:rsidP="00B25DBF">
      <w:r w:rsidRPr="002B61DE">
        <w:t xml:space="preserve">The below MCL calculations uses the propagation model from section </w:t>
      </w:r>
      <w:r w:rsidRPr="002B61DE">
        <w:fldChar w:fldCharType="begin"/>
      </w:r>
      <w:r w:rsidRPr="002B61DE">
        <w:instrText xml:space="preserve"> REF _Ref440634300 \r \h </w:instrText>
      </w:r>
      <w:r w:rsidRPr="002B61DE">
        <w:fldChar w:fldCharType="separate"/>
      </w:r>
      <w:r w:rsidR="009F37CD">
        <w:t>3.3</w:t>
      </w:r>
      <w:r w:rsidRPr="002B61DE">
        <w:fldChar w:fldCharType="end"/>
      </w:r>
      <w:r w:rsidRPr="002B61DE">
        <w:t xml:space="preserve"> and the following assumptions for road tolling and Radiolocation:</w:t>
      </w:r>
    </w:p>
    <w:p w:rsidR="00B25DBF" w:rsidRPr="002B61DE" w:rsidRDefault="00B25DBF" w:rsidP="00B25DBF">
      <w:pPr>
        <w:pStyle w:val="ECCBulletsLv1"/>
      </w:pPr>
      <w:r w:rsidRPr="002B61DE">
        <w:t>Road toll Rx</w:t>
      </w:r>
      <w:r w:rsidR="00CE0862">
        <w:t>;</w:t>
      </w:r>
    </w:p>
    <w:p w:rsidR="00B25DBF" w:rsidRPr="002B61DE" w:rsidRDefault="00B25DBF" w:rsidP="00B25DBF">
      <w:pPr>
        <w:pStyle w:val="ECCBulletsLv2"/>
      </w:pPr>
      <w:r w:rsidRPr="002B61DE">
        <w:t>receiver bandwidth: 0.5 MHz</w:t>
      </w:r>
      <w:r w:rsidR="00CE0862">
        <w:t>;</w:t>
      </w:r>
    </w:p>
    <w:p w:rsidR="00B25DBF" w:rsidRPr="002B61DE" w:rsidRDefault="00B25DBF" w:rsidP="00B25DBF">
      <w:pPr>
        <w:pStyle w:val="ECCBulletsLv2"/>
      </w:pPr>
      <w:r w:rsidRPr="002B61DE">
        <w:t xml:space="preserve">Sensitivity: -104 </w:t>
      </w:r>
      <w:proofErr w:type="spellStart"/>
      <w:r w:rsidRPr="002B61DE">
        <w:t>dBm</w:t>
      </w:r>
      <w:proofErr w:type="spellEnd"/>
      <w:r w:rsidR="00CE0862">
        <w:t>;</w:t>
      </w:r>
    </w:p>
    <w:p w:rsidR="00B25DBF" w:rsidRPr="002B61DE" w:rsidRDefault="00B25DBF" w:rsidP="00B25DBF">
      <w:pPr>
        <w:pStyle w:val="ECCBulletsLv2"/>
      </w:pPr>
      <w:r w:rsidRPr="002B61DE">
        <w:t>C/I protection criterion: 6 dB</w:t>
      </w:r>
      <w:r w:rsidR="00CE0862">
        <w:t>;</w:t>
      </w:r>
    </w:p>
    <w:p w:rsidR="00B25DBF" w:rsidRPr="002B61DE" w:rsidRDefault="00B25DBF" w:rsidP="00B25DBF">
      <w:pPr>
        <w:pStyle w:val="ECCBulletsLv2"/>
      </w:pPr>
      <w:r w:rsidRPr="002B61DE">
        <w:t xml:space="preserve">Antenna gain </w:t>
      </w:r>
      <w:proofErr w:type="spellStart"/>
      <w:r w:rsidRPr="002B61DE">
        <w:t>mainbeam</w:t>
      </w:r>
      <w:proofErr w:type="spellEnd"/>
      <w:r w:rsidRPr="002B61DE">
        <w:t xml:space="preserve">: 13 </w:t>
      </w:r>
      <w:proofErr w:type="spellStart"/>
      <w:r w:rsidRPr="002B61DE">
        <w:t>dBi</w:t>
      </w:r>
      <w:proofErr w:type="spellEnd"/>
      <w:r w:rsidR="00CE0862">
        <w:t>;</w:t>
      </w:r>
    </w:p>
    <w:p w:rsidR="00B25DBF" w:rsidRPr="002B61DE" w:rsidRDefault="00B25DBF" w:rsidP="00B25DBF">
      <w:pPr>
        <w:pStyle w:val="ECCBulletsLv2"/>
      </w:pPr>
      <w:r w:rsidRPr="002B61DE">
        <w:t xml:space="preserve">Antenna gain </w:t>
      </w:r>
      <w:proofErr w:type="spellStart"/>
      <w:r w:rsidRPr="002B61DE">
        <w:t>sidelobe</w:t>
      </w:r>
      <w:proofErr w:type="spellEnd"/>
      <w:r w:rsidRPr="002B61DE">
        <w:t xml:space="preserve">: -2 </w:t>
      </w:r>
      <w:proofErr w:type="spellStart"/>
      <w:r w:rsidRPr="002B61DE">
        <w:t>dBi</w:t>
      </w:r>
      <w:proofErr w:type="spellEnd"/>
      <w:r w:rsidR="00CE0862">
        <w:t>;</w:t>
      </w:r>
    </w:p>
    <w:p w:rsidR="00B25DBF" w:rsidRPr="002B61DE" w:rsidRDefault="00B25DBF" w:rsidP="00B25DBF">
      <w:pPr>
        <w:pStyle w:val="ECCBulletsLv1"/>
      </w:pPr>
      <w:r w:rsidRPr="002B61DE">
        <w:t xml:space="preserve">Radar </w:t>
      </w:r>
      <w:proofErr w:type="spellStart"/>
      <w:r w:rsidRPr="002B61DE">
        <w:t>Tx</w:t>
      </w:r>
      <w:proofErr w:type="spellEnd"/>
      <w:r w:rsidR="00CE0862">
        <w:t>;</w:t>
      </w:r>
    </w:p>
    <w:p w:rsidR="00B25DBF" w:rsidRPr="002B61DE" w:rsidRDefault="00B25DBF" w:rsidP="00B25DBF">
      <w:pPr>
        <w:pStyle w:val="ECCBulletsLv2"/>
      </w:pPr>
      <w:proofErr w:type="spellStart"/>
      <w:r w:rsidRPr="002B61DE">
        <w:t>Tx</w:t>
      </w:r>
      <w:proofErr w:type="spellEnd"/>
      <w:r w:rsidRPr="002B61DE">
        <w:t xml:space="preserve"> bandwidth: 1 MHz</w:t>
      </w:r>
      <w:r w:rsidR="00CE0862">
        <w:t>;</w:t>
      </w:r>
    </w:p>
    <w:p w:rsidR="00B25DBF" w:rsidRPr="002B61DE" w:rsidRDefault="00B25DBF" w:rsidP="00B25DBF">
      <w:pPr>
        <w:pStyle w:val="ECCBulletsLv2"/>
      </w:pPr>
      <w:r w:rsidRPr="002B61DE">
        <w:t xml:space="preserve">Conducted </w:t>
      </w:r>
      <w:proofErr w:type="spellStart"/>
      <w:r w:rsidRPr="002B61DE">
        <w:t>Tx</w:t>
      </w:r>
      <w:proofErr w:type="spellEnd"/>
      <w:r w:rsidRPr="002B61DE">
        <w:t xml:space="preserve"> power: 70/90 </w:t>
      </w:r>
      <w:proofErr w:type="spellStart"/>
      <w:r w:rsidRPr="002B61DE">
        <w:t>dBm</w:t>
      </w:r>
      <w:proofErr w:type="spellEnd"/>
      <w:r w:rsidR="00CE0862">
        <w:t>;</w:t>
      </w:r>
    </w:p>
    <w:p w:rsidR="00B25DBF" w:rsidRPr="002B61DE" w:rsidRDefault="00B25DBF" w:rsidP="00B25DBF">
      <w:pPr>
        <w:pStyle w:val="ECCBulletsLv2"/>
      </w:pPr>
      <w:r w:rsidRPr="002B61DE">
        <w:t xml:space="preserve">Antenna gain </w:t>
      </w:r>
      <w:proofErr w:type="spellStart"/>
      <w:r w:rsidRPr="002B61DE">
        <w:t>mainbeam</w:t>
      </w:r>
      <w:proofErr w:type="spellEnd"/>
      <w:r w:rsidRPr="002B61DE">
        <w:t xml:space="preserve">: 42 </w:t>
      </w:r>
      <w:proofErr w:type="spellStart"/>
      <w:r w:rsidRPr="002B61DE">
        <w:t>dBi</w:t>
      </w:r>
      <w:proofErr w:type="spellEnd"/>
      <w:r w:rsidR="00CE0862">
        <w:t>;</w:t>
      </w:r>
    </w:p>
    <w:p w:rsidR="00B25DBF" w:rsidRPr="002B61DE" w:rsidRDefault="00B25DBF" w:rsidP="00B25DBF">
      <w:pPr>
        <w:pStyle w:val="ECCBulletsLv2"/>
      </w:pPr>
      <w:r w:rsidRPr="002B61DE">
        <w:t xml:space="preserve">Antenna gain </w:t>
      </w:r>
      <w:proofErr w:type="spellStart"/>
      <w:r w:rsidRPr="002B61DE">
        <w:t>sidelobe</w:t>
      </w:r>
      <w:proofErr w:type="spellEnd"/>
      <w:r w:rsidRPr="002B61DE">
        <w:t xml:space="preserve">: 0 </w:t>
      </w:r>
      <w:proofErr w:type="spellStart"/>
      <w:r w:rsidRPr="002B61DE">
        <w:t>dBi</w:t>
      </w:r>
      <w:proofErr w:type="spellEnd"/>
      <w:r w:rsidR="00CE0862">
        <w:t>.</w:t>
      </w:r>
    </w:p>
    <w:p w:rsidR="00B25DBF" w:rsidRDefault="00B25DBF" w:rsidP="00B25DBF">
      <w:r w:rsidRPr="002B61DE">
        <w:t xml:space="preserve">For comparison the results for a non-specific SRD with 25 </w:t>
      </w:r>
      <w:proofErr w:type="spellStart"/>
      <w:r w:rsidRPr="002B61DE">
        <w:t>mW</w:t>
      </w:r>
      <w:proofErr w:type="spellEnd"/>
      <w:r w:rsidRPr="002B61DE">
        <w:t xml:space="preserve"> </w:t>
      </w:r>
      <w:proofErr w:type="spellStart"/>
      <w:r w:rsidRPr="002B61DE">
        <w:t>e.i.r.p</w:t>
      </w:r>
      <w:proofErr w:type="spellEnd"/>
      <w:r w:rsidRPr="002B61DE">
        <w:t>. are shown.</w:t>
      </w:r>
    </w:p>
    <w:p w:rsidR="00EC4601" w:rsidRDefault="00EC4601">
      <w:r>
        <w:br w:type="page"/>
      </w:r>
    </w:p>
    <w:p w:rsidR="00B25DBF" w:rsidRPr="002B61DE" w:rsidRDefault="00B25DBF" w:rsidP="00652E2D">
      <w:pPr>
        <w:pStyle w:val="Caption"/>
        <w:keepNext/>
        <w:rPr>
          <w:lang w:val="en-GB"/>
        </w:rPr>
      </w:pPr>
      <w:r w:rsidRPr="002B61DE">
        <w:rPr>
          <w:lang w:val="en-GB"/>
        </w:rPr>
        <w:lastRenderedPageBreak/>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9</w:t>
      </w:r>
      <w:r w:rsidRPr="002B61DE">
        <w:rPr>
          <w:lang w:val="en-GB"/>
        </w:rPr>
        <w:fldChar w:fldCharType="end"/>
      </w:r>
      <w:r w:rsidRPr="002B61DE">
        <w:rPr>
          <w:lang w:val="en-GB"/>
        </w:rPr>
        <w:t>: Summary MCL calculations</w:t>
      </w:r>
    </w:p>
    <w:tbl>
      <w:tblPr>
        <w:tblStyle w:val="ECCTable-redheader"/>
        <w:tblW w:w="0" w:type="auto"/>
        <w:tblInd w:w="-264" w:type="dxa"/>
        <w:tblLayout w:type="fixed"/>
        <w:tblLook w:val="04A0" w:firstRow="1" w:lastRow="0" w:firstColumn="1" w:lastColumn="0" w:noHBand="0" w:noVBand="1"/>
      </w:tblPr>
      <w:tblGrid>
        <w:gridCol w:w="851"/>
        <w:gridCol w:w="1276"/>
        <w:gridCol w:w="709"/>
        <w:gridCol w:w="1232"/>
        <w:gridCol w:w="1134"/>
        <w:gridCol w:w="1275"/>
        <w:gridCol w:w="1207"/>
        <w:gridCol w:w="1162"/>
        <w:gridCol w:w="1273"/>
      </w:tblGrid>
      <w:tr w:rsidR="004D01C6" w:rsidTr="004D01C6">
        <w:trPr>
          <w:cnfStyle w:val="100000000000" w:firstRow="1" w:lastRow="0" w:firstColumn="0" w:lastColumn="0" w:oddVBand="0" w:evenVBand="0" w:oddHBand="0" w:evenHBand="0" w:firstRowFirstColumn="0" w:firstRowLastColumn="0" w:lastRowFirstColumn="0" w:lastRowLastColumn="0"/>
        </w:trPr>
        <w:tc>
          <w:tcPr>
            <w:tcW w:w="851" w:type="dxa"/>
          </w:tcPr>
          <w:p w:rsidR="00EC4601" w:rsidRDefault="00EC4601" w:rsidP="007C60F9">
            <w:pPr>
              <w:pStyle w:val="ECCTabletext"/>
            </w:pPr>
          </w:p>
        </w:tc>
        <w:tc>
          <w:tcPr>
            <w:tcW w:w="1276" w:type="dxa"/>
          </w:tcPr>
          <w:p w:rsidR="00EC4601" w:rsidRDefault="00EC4601" w:rsidP="007C60F9">
            <w:pPr>
              <w:pStyle w:val="ECCTabletext"/>
            </w:pPr>
          </w:p>
        </w:tc>
        <w:tc>
          <w:tcPr>
            <w:tcW w:w="709" w:type="dxa"/>
          </w:tcPr>
          <w:p w:rsidR="00EC4601" w:rsidRDefault="00EC4601" w:rsidP="007C60F9">
            <w:pPr>
              <w:pStyle w:val="ECCTabletext"/>
            </w:pPr>
          </w:p>
        </w:tc>
        <w:tc>
          <w:tcPr>
            <w:tcW w:w="1232" w:type="dxa"/>
          </w:tcPr>
          <w:p w:rsidR="00EC4601" w:rsidRDefault="00EC4601" w:rsidP="007C60F9">
            <w:pPr>
              <w:pStyle w:val="ECCTabletext"/>
            </w:pPr>
          </w:p>
        </w:tc>
        <w:tc>
          <w:tcPr>
            <w:tcW w:w="1134" w:type="dxa"/>
          </w:tcPr>
          <w:p w:rsidR="00EC4601" w:rsidRDefault="00EC4601" w:rsidP="007C60F9">
            <w:pPr>
              <w:pStyle w:val="ECCTabletext"/>
            </w:pPr>
          </w:p>
        </w:tc>
        <w:tc>
          <w:tcPr>
            <w:tcW w:w="1275" w:type="dxa"/>
          </w:tcPr>
          <w:p w:rsidR="00EC4601" w:rsidRDefault="00EC4601" w:rsidP="007C60F9">
            <w:pPr>
              <w:pStyle w:val="ECCTabletext"/>
            </w:pPr>
          </w:p>
        </w:tc>
        <w:tc>
          <w:tcPr>
            <w:tcW w:w="1207" w:type="dxa"/>
          </w:tcPr>
          <w:p w:rsidR="00EC4601" w:rsidRDefault="00EC4601" w:rsidP="007C60F9">
            <w:pPr>
              <w:pStyle w:val="ECCTabletext"/>
            </w:pPr>
            <w:r>
              <w:t>Urban path loss model</w:t>
            </w:r>
          </w:p>
        </w:tc>
        <w:tc>
          <w:tcPr>
            <w:tcW w:w="1162" w:type="dxa"/>
          </w:tcPr>
          <w:p w:rsidR="00EC4601" w:rsidRDefault="00EC4601" w:rsidP="007C60F9">
            <w:pPr>
              <w:pStyle w:val="ECCTabletext"/>
            </w:pPr>
            <w:r>
              <w:t>Suburban path loss model</w:t>
            </w:r>
          </w:p>
        </w:tc>
        <w:tc>
          <w:tcPr>
            <w:tcW w:w="1273" w:type="dxa"/>
          </w:tcPr>
          <w:p w:rsidR="00EC4601" w:rsidRDefault="00EC4601" w:rsidP="007C60F9">
            <w:pPr>
              <w:pStyle w:val="ECCTabletext"/>
            </w:pPr>
            <w:r>
              <w:t>Rural path loss model</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Default="00EC4601" w:rsidP="007C60F9">
            <w:pPr>
              <w:pStyle w:val="ECCTabletext"/>
              <w:jc w:val="left"/>
            </w:pPr>
          </w:p>
        </w:tc>
        <w:tc>
          <w:tcPr>
            <w:tcW w:w="1275" w:type="dxa"/>
          </w:tcPr>
          <w:p w:rsidR="00EC4601" w:rsidRDefault="00EC4601" w:rsidP="007C60F9">
            <w:pPr>
              <w:pStyle w:val="ECCTabletext"/>
              <w:jc w:val="left"/>
            </w:pPr>
            <w:r>
              <w:t>f/GHz</w:t>
            </w:r>
          </w:p>
        </w:tc>
        <w:tc>
          <w:tcPr>
            <w:tcW w:w="1207" w:type="dxa"/>
          </w:tcPr>
          <w:p w:rsidR="00EC4601" w:rsidRDefault="00EC4601" w:rsidP="007C60F9">
            <w:pPr>
              <w:pStyle w:val="ECCTabletext"/>
              <w:jc w:val="left"/>
            </w:pPr>
            <w:r>
              <w:t>5.8</w:t>
            </w:r>
          </w:p>
        </w:tc>
        <w:tc>
          <w:tcPr>
            <w:tcW w:w="1162" w:type="dxa"/>
          </w:tcPr>
          <w:p w:rsidR="00EC4601" w:rsidRDefault="00EC4601" w:rsidP="007C60F9">
            <w:pPr>
              <w:pStyle w:val="ECCTabletext"/>
              <w:jc w:val="left"/>
            </w:pPr>
            <w:r>
              <w:t>5.8</w:t>
            </w:r>
          </w:p>
        </w:tc>
        <w:tc>
          <w:tcPr>
            <w:tcW w:w="1273" w:type="dxa"/>
          </w:tcPr>
          <w:p w:rsidR="00EC4601" w:rsidRDefault="00EC4601" w:rsidP="007C60F9">
            <w:pPr>
              <w:pStyle w:val="ECCTabletext"/>
              <w:jc w:val="left"/>
            </w:pPr>
            <w:r>
              <w:t>5.8</w:t>
            </w:r>
          </w:p>
        </w:tc>
      </w:tr>
      <w:tr w:rsidR="00E27F87" w:rsidTr="004D01C6">
        <w:tc>
          <w:tcPr>
            <w:tcW w:w="851" w:type="dxa"/>
          </w:tcPr>
          <w:p w:rsidR="00E27F87" w:rsidRDefault="00E27F87" w:rsidP="007C60F9">
            <w:pPr>
              <w:pStyle w:val="ECCTabletext"/>
              <w:jc w:val="left"/>
            </w:pPr>
          </w:p>
        </w:tc>
        <w:tc>
          <w:tcPr>
            <w:tcW w:w="1276" w:type="dxa"/>
          </w:tcPr>
          <w:p w:rsidR="00E27F87" w:rsidRDefault="00E27F87" w:rsidP="007C60F9">
            <w:pPr>
              <w:pStyle w:val="ECCTabletext"/>
              <w:jc w:val="left"/>
            </w:pPr>
          </w:p>
        </w:tc>
        <w:tc>
          <w:tcPr>
            <w:tcW w:w="709" w:type="dxa"/>
          </w:tcPr>
          <w:p w:rsidR="00E27F87" w:rsidRDefault="00E27F87" w:rsidP="007C60F9">
            <w:pPr>
              <w:pStyle w:val="ECCTabletext"/>
              <w:jc w:val="left"/>
            </w:pPr>
          </w:p>
        </w:tc>
        <w:tc>
          <w:tcPr>
            <w:tcW w:w="1232" w:type="dxa"/>
          </w:tcPr>
          <w:p w:rsidR="00E27F87" w:rsidRDefault="00E27F87" w:rsidP="007C60F9">
            <w:pPr>
              <w:pStyle w:val="ECCTabletext"/>
              <w:jc w:val="left"/>
            </w:pPr>
          </w:p>
        </w:tc>
        <w:tc>
          <w:tcPr>
            <w:tcW w:w="1134" w:type="dxa"/>
          </w:tcPr>
          <w:p w:rsidR="00E27F87" w:rsidRDefault="00E27F87" w:rsidP="007C60F9">
            <w:pPr>
              <w:pStyle w:val="ECCTabletext"/>
              <w:jc w:val="left"/>
            </w:pPr>
          </w:p>
        </w:tc>
        <w:tc>
          <w:tcPr>
            <w:tcW w:w="1275" w:type="dxa"/>
          </w:tcPr>
          <w:p w:rsidR="00E27F87" w:rsidRDefault="00E27F87" w:rsidP="002D1717">
            <w:pPr>
              <w:pStyle w:val="ECCTabletext"/>
              <w:jc w:val="left"/>
            </w:pPr>
            <w:r>
              <w:t>do m</w:t>
            </w:r>
          </w:p>
        </w:tc>
        <w:tc>
          <w:tcPr>
            <w:tcW w:w="1207" w:type="dxa"/>
          </w:tcPr>
          <w:p w:rsidR="00E27F87" w:rsidRDefault="00E27F87" w:rsidP="007C60F9">
            <w:pPr>
              <w:pStyle w:val="ECCTabletext"/>
              <w:jc w:val="left"/>
            </w:pPr>
            <w:r>
              <w:t>64</w:t>
            </w:r>
          </w:p>
        </w:tc>
        <w:tc>
          <w:tcPr>
            <w:tcW w:w="1162" w:type="dxa"/>
          </w:tcPr>
          <w:p w:rsidR="00E27F87" w:rsidRDefault="00E27F87" w:rsidP="007C60F9">
            <w:pPr>
              <w:pStyle w:val="ECCTabletext"/>
              <w:jc w:val="left"/>
            </w:pPr>
            <w:r>
              <w:t>128</w:t>
            </w:r>
          </w:p>
        </w:tc>
        <w:tc>
          <w:tcPr>
            <w:tcW w:w="1273" w:type="dxa"/>
          </w:tcPr>
          <w:p w:rsidR="00E27F87" w:rsidRDefault="00E27F87" w:rsidP="007C60F9">
            <w:pPr>
              <w:pStyle w:val="ECCTabletext"/>
              <w:jc w:val="left"/>
            </w:pPr>
            <w:r>
              <w:t>256</w:t>
            </w:r>
          </w:p>
        </w:tc>
      </w:tr>
      <w:tr w:rsidR="00E27F87" w:rsidTr="004D01C6">
        <w:tc>
          <w:tcPr>
            <w:tcW w:w="851" w:type="dxa"/>
          </w:tcPr>
          <w:p w:rsidR="00E27F87" w:rsidRDefault="00E27F87" w:rsidP="007C60F9">
            <w:pPr>
              <w:pStyle w:val="ECCTabletext"/>
              <w:jc w:val="left"/>
            </w:pPr>
          </w:p>
        </w:tc>
        <w:tc>
          <w:tcPr>
            <w:tcW w:w="1276" w:type="dxa"/>
          </w:tcPr>
          <w:p w:rsidR="00E27F87" w:rsidRDefault="00E27F87" w:rsidP="007C60F9">
            <w:pPr>
              <w:pStyle w:val="ECCTabletext"/>
              <w:jc w:val="left"/>
            </w:pPr>
          </w:p>
        </w:tc>
        <w:tc>
          <w:tcPr>
            <w:tcW w:w="709" w:type="dxa"/>
          </w:tcPr>
          <w:p w:rsidR="00E27F87" w:rsidRDefault="00E27F87" w:rsidP="007C60F9">
            <w:pPr>
              <w:pStyle w:val="ECCTabletext"/>
              <w:jc w:val="left"/>
            </w:pPr>
          </w:p>
        </w:tc>
        <w:tc>
          <w:tcPr>
            <w:tcW w:w="1232" w:type="dxa"/>
          </w:tcPr>
          <w:p w:rsidR="00E27F87" w:rsidRDefault="00E27F87" w:rsidP="007C60F9">
            <w:pPr>
              <w:pStyle w:val="ECCTabletext"/>
              <w:jc w:val="left"/>
            </w:pPr>
          </w:p>
        </w:tc>
        <w:tc>
          <w:tcPr>
            <w:tcW w:w="1134" w:type="dxa"/>
          </w:tcPr>
          <w:p w:rsidR="00E27F87" w:rsidRDefault="00E27F87" w:rsidP="007C60F9">
            <w:pPr>
              <w:pStyle w:val="ECCTabletext"/>
              <w:jc w:val="left"/>
            </w:pPr>
          </w:p>
        </w:tc>
        <w:tc>
          <w:tcPr>
            <w:tcW w:w="1275" w:type="dxa"/>
          </w:tcPr>
          <w:p w:rsidR="00E27F87" w:rsidRDefault="00E27F87" w:rsidP="002D1717">
            <w:pPr>
              <w:pStyle w:val="ECCTabletext"/>
              <w:jc w:val="left"/>
            </w:pPr>
            <w:r>
              <w:t>no</w:t>
            </w:r>
          </w:p>
        </w:tc>
        <w:tc>
          <w:tcPr>
            <w:tcW w:w="1207" w:type="dxa"/>
          </w:tcPr>
          <w:p w:rsidR="00E27F87" w:rsidRDefault="00E27F87" w:rsidP="007C60F9">
            <w:pPr>
              <w:pStyle w:val="ECCTabletext"/>
              <w:jc w:val="left"/>
            </w:pPr>
            <w:r>
              <w:t>3.8</w:t>
            </w:r>
          </w:p>
        </w:tc>
        <w:tc>
          <w:tcPr>
            <w:tcW w:w="1162" w:type="dxa"/>
          </w:tcPr>
          <w:p w:rsidR="00E27F87" w:rsidRDefault="00E27F87" w:rsidP="007C60F9">
            <w:pPr>
              <w:pStyle w:val="ECCTabletext"/>
              <w:jc w:val="left"/>
            </w:pPr>
            <w:r>
              <w:t>3.3</w:t>
            </w:r>
          </w:p>
        </w:tc>
        <w:tc>
          <w:tcPr>
            <w:tcW w:w="1273" w:type="dxa"/>
          </w:tcPr>
          <w:p w:rsidR="00E27F87" w:rsidRDefault="00E27F87" w:rsidP="007C60F9">
            <w:pPr>
              <w:pStyle w:val="ECCTabletext"/>
              <w:jc w:val="left"/>
            </w:pPr>
            <w:r>
              <w:t>2.8</w:t>
            </w:r>
          </w:p>
        </w:tc>
      </w:tr>
      <w:tr w:rsidR="00E27F87" w:rsidTr="004D01C6">
        <w:tc>
          <w:tcPr>
            <w:tcW w:w="851" w:type="dxa"/>
          </w:tcPr>
          <w:p w:rsidR="00E27F87" w:rsidRDefault="00E27F87" w:rsidP="007C60F9">
            <w:pPr>
              <w:pStyle w:val="ECCTabletext"/>
              <w:jc w:val="left"/>
            </w:pPr>
          </w:p>
        </w:tc>
        <w:tc>
          <w:tcPr>
            <w:tcW w:w="1276" w:type="dxa"/>
          </w:tcPr>
          <w:p w:rsidR="00E27F87" w:rsidRDefault="00E27F87" w:rsidP="007C60F9">
            <w:pPr>
              <w:pStyle w:val="ECCTabletext"/>
              <w:jc w:val="left"/>
            </w:pPr>
          </w:p>
        </w:tc>
        <w:tc>
          <w:tcPr>
            <w:tcW w:w="709" w:type="dxa"/>
          </w:tcPr>
          <w:p w:rsidR="00E27F87" w:rsidRDefault="00E27F87" w:rsidP="007C60F9">
            <w:pPr>
              <w:pStyle w:val="ECCTabletext"/>
              <w:jc w:val="left"/>
            </w:pPr>
          </w:p>
        </w:tc>
        <w:tc>
          <w:tcPr>
            <w:tcW w:w="1232" w:type="dxa"/>
          </w:tcPr>
          <w:p w:rsidR="00E27F87" w:rsidRDefault="00E27F87" w:rsidP="007C60F9">
            <w:pPr>
              <w:pStyle w:val="ECCTabletext"/>
              <w:jc w:val="left"/>
            </w:pPr>
          </w:p>
        </w:tc>
        <w:tc>
          <w:tcPr>
            <w:tcW w:w="1134" w:type="dxa"/>
          </w:tcPr>
          <w:p w:rsidR="00E27F87" w:rsidRDefault="00E27F87" w:rsidP="007C60F9">
            <w:pPr>
              <w:pStyle w:val="ECCTabletext"/>
              <w:jc w:val="left"/>
            </w:pPr>
          </w:p>
        </w:tc>
        <w:tc>
          <w:tcPr>
            <w:tcW w:w="1275" w:type="dxa"/>
          </w:tcPr>
          <w:p w:rsidR="00E27F87" w:rsidRDefault="00E27F87" w:rsidP="002D1717">
            <w:pPr>
              <w:pStyle w:val="ECCTabletext"/>
              <w:jc w:val="left"/>
            </w:pPr>
            <w:r>
              <w:t>d1m</w:t>
            </w:r>
          </w:p>
        </w:tc>
        <w:tc>
          <w:tcPr>
            <w:tcW w:w="1207" w:type="dxa"/>
          </w:tcPr>
          <w:p w:rsidR="00E27F87" w:rsidRDefault="00E27F87" w:rsidP="007C60F9">
            <w:pPr>
              <w:pStyle w:val="ECCTabletext"/>
              <w:jc w:val="left"/>
            </w:pPr>
            <w:r>
              <w:t>128</w:t>
            </w:r>
          </w:p>
        </w:tc>
        <w:tc>
          <w:tcPr>
            <w:tcW w:w="1162" w:type="dxa"/>
          </w:tcPr>
          <w:p w:rsidR="00E27F87" w:rsidRDefault="00E27F87" w:rsidP="007C60F9">
            <w:pPr>
              <w:pStyle w:val="ECCTabletext"/>
              <w:jc w:val="left"/>
            </w:pPr>
            <w:r>
              <w:t>256</w:t>
            </w:r>
          </w:p>
        </w:tc>
        <w:tc>
          <w:tcPr>
            <w:tcW w:w="1273" w:type="dxa"/>
          </w:tcPr>
          <w:p w:rsidR="00E27F87" w:rsidRDefault="00E27F87" w:rsidP="007C60F9">
            <w:pPr>
              <w:pStyle w:val="ECCTabletext"/>
              <w:jc w:val="left"/>
            </w:pPr>
            <w:r>
              <w:t>1028</w:t>
            </w:r>
          </w:p>
        </w:tc>
      </w:tr>
      <w:tr w:rsidR="00E27F87" w:rsidTr="004D01C6">
        <w:tc>
          <w:tcPr>
            <w:tcW w:w="851" w:type="dxa"/>
          </w:tcPr>
          <w:p w:rsidR="00E27F87" w:rsidRDefault="00E27F87" w:rsidP="007C60F9">
            <w:pPr>
              <w:pStyle w:val="ECCTabletext"/>
              <w:jc w:val="left"/>
            </w:pPr>
          </w:p>
        </w:tc>
        <w:tc>
          <w:tcPr>
            <w:tcW w:w="1276" w:type="dxa"/>
          </w:tcPr>
          <w:p w:rsidR="00E27F87" w:rsidRDefault="00E27F87" w:rsidP="007C60F9">
            <w:pPr>
              <w:pStyle w:val="ECCTabletext"/>
              <w:jc w:val="left"/>
            </w:pPr>
          </w:p>
        </w:tc>
        <w:tc>
          <w:tcPr>
            <w:tcW w:w="709" w:type="dxa"/>
          </w:tcPr>
          <w:p w:rsidR="00E27F87" w:rsidRDefault="00E27F87" w:rsidP="007C60F9">
            <w:pPr>
              <w:pStyle w:val="ECCTabletext"/>
              <w:jc w:val="left"/>
            </w:pPr>
          </w:p>
        </w:tc>
        <w:tc>
          <w:tcPr>
            <w:tcW w:w="1232" w:type="dxa"/>
          </w:tcPr>
          <w:p w:rsidR="00E27F87" w:rsidRDefault="00E27F87" w:rsidP="007C60F9">
            <w:pPr>
              <w:pStyle w:val="ECCTabletext"/>
              <w:jc w:val="left"/>
            </w:pPr>
          </w:p>
        </w:tc>
        <w:tc>
          <w:tcPr>
            <w:tcW w:w="1134" w:type="dxa"/>
          </w:tcPr>
          <w:p w:rsidR="00E27F87" w:rsidRDefault="00E27F87" w:rsidP="007C60F9">
            <w:pPr>
              <w:pStyle w:val="ECCTabletext"/>
              <w:jc w:val="left"/>
            </w:pPr>
          </w:p>
        </w:tc>
        <w:tc>
          <w:tcPr>
            <w:tcW w:w="1275" w:type="dxa"/>
          </w:tcPr>
          <w:p w:rsidR="00E27F87" w:rsidRDefault="00E27F87" w:rsidP="002D1717">
            <w:pPr>
              <w:pStyle w:val="ECCTabletext"/>
              <w:jc w:val="left"/>
            </w:pPr>
            <w:r>
              <w:t>n1</w:t>
            </w:r>
          </w:p>
        </w:tc>
        <w:tc>
          <w:tcPr>
            <w:tcW w:w="1207" w:type="dxa"/>
          </w:tcPr>
          <w:p w:rsidR="00E27F87" w:rsidRDefault="00E27F87" w:rsidP="007C60F9">
            <w:pPr>
              <w:pStyle w:val="ECCTabletext"/>
              <w:jc w:val="left"/>
            </w:pPr>
            <w:r>
              <w:t>4.3</w:t>
            </w:r>
          </w:p>
        </w:tc>
        <w:tc>
          <w:tcPr>
            <w:tcW w:w="1162" w:type="dxa"/>
          </w:tcPr>
          <w:p w:rsidR="00E27F87" w:rsidRDefault="00E27F87" w:rsidP="007C60F9">
            <w:pPr>
              <w:pStyle w:val="ECCTabletext"/>
              <w:jc w:val="left"/>
            </w:pPr>
            <w:r>
              <w:t>3.8</w:t>
            </w:r>
          </w:p>
        </w:tc>
        <w:tc>
          <w:tcPr>
            <w:tcW w:w="1273" w:type="dxa"/>
          </w:tcPr>
          <w:p w:rsidR="00E27F87" w:rsidRDefault="00E27F87" w:rsidP="007C60F9">
            <w:pPr>
              <w:pStyle w:val="ECCTabletext"/>
              <w:jc w:val="left"/>
            </w:pPr>
            <w:r>
              <w:t>3.3</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Default="00EC4601" w:rsidP="007C60F9">
            <w:pPr>
              <w:pStyle w:val="ECCTabletext"/>
              <w:jc w:val="left"/>
            </w:pPr>
          </w:p>
        </w:tc>
        <w:tc>
          <w:tcPr>
            <w:tcW w:w="1275" w:type="dxa"/>
          </w:tcPr>
          <w:p w:rsidR="00EC4601" w:rsidRDefault="00EC4601" w:rsidP="007C60F9">
            <w:pPr>
              <w:pStyle w:val="ECCTabletext"/>
              <w:jc w:val="left"/>
            </w:pPr>
            <w:r>
              <w:t>Wall loss dB</w:t>
            </w:r>
          </w:p>
        </w:tc>
        <w:tc>
          <w:tcPr>
            <w:tcW w:w="1207" w:type="dxa"/>
          </w:tcPr>
          <w:p w:rsidR="00EC4601" w:rsidRDefault="00EC4601" w:rsidP="007C60F9">
            <w:pPr>
              <w:pStyle w:val="ECCTabletext"/>
              <w:jc w:val="left"/>
            </w:pPr>
            <w:r>
              <w:t>0</w:t>
            </w:r>
          </w:p>
        </w:tc>
        <w:tc>
          <w:tcPr>
            <w:tcW w:w="1162" w:type="dxa"/>
          </w:tcPr>
          <w:p w:rsidR="00EC4601" w:rsidRDefault="00EC4601" w:rsidP="007C60F9">
            <w:pPr>
              <w:pStyle w:val="ECCTabletext"/>
              <w:jc w:val="left"/>
            </w:pPr>
            <w:r>
              <w:t>0</w:t>
            </w:r>
          </w:p>
        </w:tc>
        <w:tc>
          <w:tcPr>
            <w:tcW w:w="1273" w:type="dxa"/>
          </w:tcPr>
          <w:p w:rsidR="00EC4601" w:rsidRDefault="00EC4601" w:rsidP="007C60F9">
            <w:pPr>
              <w:pStyle w:val="ECCTabletext"/>
              <w:jc w:val="left"/>
            </w:pPr>
            <w:r>
              <w:t>0</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Default="00EC4601" w:rsidP="007C60F9">
            <w:pPr>
              <w:pStyle w:val="ECCTabletext"/>
              <w:jc w:val="left"/>
            </w:pPr>
          </w:p>
        </w:tc>
        <w:tc>
          <w:tcPr>
            <w:tcW w:w="1275" w:type="dxa"/>
          </w:tcPr>
          <w:p w:rsidR="00EC4601" w:rsidRDefault="00EC4601" w:rsidP="007C60F9">
            <w:pPr>
              <w:pStyle w:val="ECCTabletext"/>
              <w:jc w:val="left"/>
            </w:pPr>
            <w:r>
              <w:t>Other mitigation factors dB</w:t>
            </w:r>
          </w:p>
        </w:tc>
        <w:tc>
          <w:tcPr>
            <w:tcW w:w="1207" w:type="dxa"/>
          </w:tcPr>
          <w:p w:rsidR="00EC4601" w:rsidRDefault="00EC4601" w:rsidP="007C60F9">
            <w:pPr>
              <w:pStyle w:val="ECCTabletext"/>
              <w:jc w:val="left"/>
            </w:pPr>
            <w:r>
              <w:t>0</w:t>
            </w:r>
          </w:p>
        </w:tc>
        <w:tc>
          <w:tcPr>
            <w:tcW w:w="1162" w:type="dxa"/>
          </w:tcPr>
          <w:p w:rsidR="00EC4601" w:rsidRDefault="00EC4601" w:rsidP="007C60F9">
            <w:pPr>
              <w:pStyle w:val="ECCTabletext"/>
              <w:jc w:val="left"/>
            </w:pPr>
            <w:r>
              <w:t>0</w:t>
            </w:r>
          </w:p>
        </w:tc>
        <w:tc>
          <w:tcPr>
            <w:tcW w:w="1273" w:type="dxa"/>
          </w:tcPr>
          <w:p w:rsidR="00EC4601" w:rsidRDefault="00EC4601" w:rsidP="007C60F9">
            <w:pPr>
              <w:pStyle w:val="ECCTabletext"/>
              <w:jc w:val="left"/>
            </w:pPr>
            <w:r>
              <w:t>0</w:t>
            </w:r>
          </w:p>
        </w:tc>
      </w:tr>
      <w:tr w:rsidR="00EC4601" w:rsidRPr="00FF5A93" w:rsidTr="004D01C6">
        <w:tc>
          <w:tcPr>
            <w:tcW w:w="10119" w:type="dxa"/>
            <w:gridSpan w:val="9"/>
          </w:tcPr>
          <w:p w:rsidR="00EC4601" w:rsidRPr="00FF5A93" w:rsidRDefault="00EC4601" w:rsidP="001A755E">
            <w:pPr>
              <w:jc w:val="center"/>
              <w:rPr>
                <w:b/>
              </w:rPr>
            </w:pPr>
            <w:r w:rsidRPr="00FF5A93">
              <w:rPr>
                <w:b/>
              </w:rPr>
              <w:t>R</w:t>
            </w:r>
            <w:r w:rsidR="001A755E">
              <w:rPr>
                <w:b/>
              </w:rPr>
              <w:t>oland tolling RSU</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Pr="001A755E" w:rsidRDefault="00EC4601" w:rsidP="001A755E">
            <w:pPr>
              <w:pStyle w:val="ECCTabletext"/>
            </w:pPr>
            <w:r w:rsidRPr="001A755E">
              <w:t>Victim</w:t>
            </w:r>
          </w:p>
        </w:tc>
        <w:tc>
          <w:tcPr>
            <w:tcW w:w="1275" w:type="dxa"/>
          </w:tcPr>
          <w:p w:rsidR="001A755E" w:rsidRPr="001A755E" w:rsidRDefault="001A755E" w:rsidP="004D01C6">
            <w:pPr>
              <w:pStyle w:val="ECCTabletext"/>
            </w:pPr>
            <w:r w:rsidRPr="001A755E">
              <w:t>Sensitivity S</w:t>
            </w:r>
            <w:r w:rsidR="004D01C6">
              <w:br/>
            </w:r>
            <w:proofErr w:type="spellStart"/>
            <w:r w:rsidRPr="001A755E">
              <w:t>dBm</w:t>
            </w:r>
            <w:proofErr w:type="spellEnd"/>
            <w:r w:rsidRPr="001A755E">
              <w:t>/BW2</w:t>
            </w:r>
          </w:p>
        </w:tc>
        <w:tc>
          <w:tcPr>
            <w:tcW w:w="1207" w:type="dxa"/>
          </w:tcPr>
          <w:p w:rsidR="00EC4601" w:rsidRPr="001A755E" w:rsidRDefault="001A755E" w:rsidP="001A755E">
            <w:pPr>
              <w:pStyle w:val="ECCTabletext"/>
            </w:pPr>
            <w:r w:rsidRPr="001A755E">
              <w:t>-104</w:t>
            </w:r>
          </w:p>
        </w:tc>
        <w:tc>
          <w:tcPr>
            <w:tcW w:w="1162" w:type="dxa"/>
          </w:tcPr>
          <w:p w:rsidR="00EC4601" w:rsidRPr="001A755E" w:rsidRDefault="001A755E" w:rsidP="001A755E">
            <w:pPr>
              <w:pStyle w:val="ECCTabletext"/>
            </w:pPr>
            <w:r w:rsidRPr="001A755E">
              <w:t>-104</w:t>
            </w:r>
          </w:p>
        </w:tc>
        <w:tc>
          <w:tcPr>
            <w:tcW w:w="1273" w:type="dxa"/>
          </w:tcPr>
          <w:p w:rsidR="00EC4601" w:rsidRPr="001A755E" w:rsidRDefault="001A755E" w:rsidP="001A755E">
            <w:pPr>
              <w:pStyle w:val="ECCTabletext"/>
            </w:pPr>
            <w:r w:rsidRPr="001A755E">
              <w:t>-104</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Pr="001A755E" w:rsidRDefault="00EC4601" w:rsidP="001A755E">
            <w:pPr>
              <w:pStyle w:val="ECCTabletext"/>
            </w:pPr>
          </w:p>
        </w:tc>
        <w:tc>
          <w:tcPr>
            <w:tcW w:w="1275" w:type="dxa"/>
          </w:tcPr>
          <w:p w:rsidR="00EC4601" w:rsidRPr="001A755E" w:rsidRDefault="00EC4601" w:rsidP="001A755E">
            <w:pPr>
              <w:pStyle w:val="ECCTabletext"/>
            </w:pPr>
            <w:r w:rsidRPr="001A755E">
              <w:t>Margin dB</w:t>
            </w:r>
          </w:p>
        </w:tc>
        <w:tc>
          <w:tcPr>
            <w:tcW w:w="1207" w:type="dxa"/>
          </w:tcPr>
          <w:p w:rsidR="00EC4601" w:rsidRPr="001A755E" w:rsidRDefault="00EC4601" w:rsidP="001A755E">
            <w:pPr>
              <w:pStyle w:val="ECCTabletext"/>
            </w:pPr>
            <w:r w:rsidRPr="001A755E">
              <w:t>0</w:t>
            </w:r>
          </w:p>
        </w:tc>
        <w:tc>
          <w:tcPr>
            <w:tcW w:w="1162" w:type="dxa"/>
          </w:tcPr>
          <w:p w:rsidR="00EC4601" w:rsidRPr="001A755E" w:rsidRDefault="00EC4601" w:rsidP="001A755E">
            <w:pPr>
              <w:pStyle w:val="ECCTabletext"/>
            </w:pPr>
            <w:r w:rsidRPr="001A755E">
              <w:t>0</w:t>
            </w:r>
          </w:p>
        </w:tc>
        <w:tc>
          <w:tcPr>
            <w:tcW w:w="1273" w:type="dxa"/>
          </w:tcPr>
          <w:p w:rsidR="00EC4601" w:rsidRPr="001A755E" w:rsidRDefault="00EC4601" w:rsidP="001A755E">
            <w:pPr>
              <w:pStyle w:val="ECCTabletext"/>
            </w:pPr>
            <w:r w:rsidRPr="001A755E">
              <w:t>0</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Pr="001A755E" w:rsidRDefault="00EC4601" w:rsidP="001A755E">
            <w:pPr>
              <w:pStyle w:val="ECCTabletext"/>
            </w:pPr>
            <w:r w:rsidRPr="001A755E">
              <w:t>Victim</w:t>
            </w:r>
          </w:p>
        </w:tc>
        <w:tc>
          <w:tcPr>
            <w:tcW w:w="1275" w:type="dxa"/>
          </w:tcPr>
          <w:p w:rsidR="00EC4601" w:rsidRPr="001A755E" w:rsidRDefault="001A755E" w:rsidP="001A755E">
            <w:pPr>
              <w:pStyle w:val="ECCTabletext"/>
            </w:pPr>
            <w:r w:rsidRPr="001A755E">
              <w:t xml:space="preserve">C/I </w:t>
            </w:r>
            <w:r w:rsidR="00EC4601" w:rsidRPr="001A755E">
              <w:t>dB</w:t>
            </w:r>
          </w:p>
        </w:tc>
        <w:tc>
          <w:tcPr>
            <w:tcW w:w="1207" w:type="dxa"/>
          </w:tcPr>
          <w:p w:rsidR="00EC4601" w:rsidRPr="001A755E" w:rsidRDefault="00EC4601" w:rsidP="001A755E">
            <w:pPr>
              <w:pStyle w:val="ECCTabletext"/>
            </w:pPr>
            <w:r w:rsidRPr="001A755E">
              <w:t>6</w:t>
            </w:r>
          </w:p>
        </w:tc>
        <w:tc>
          <w:tcPr>
            <w:tcW w:w="1162" w:type="dxa"/>
          </w:tcPr>
          <w:p w:rsidR="00EC4601" w:rsidRPr="001A755E" w:rsidRDefault="00EC4601" w:rsidP="001A755E">
            <w:pPr>
              <w:pStyle w:val="ECCTabletext"/>
            </w:pPr>
            <w:r w:rsidRPr="001A755E">
              <w:t>6</w:t>
            </w:r>
          </w:p>
        </w:tc>
        <w:tc>
          <w:tcPr>
            <w:tcW w:w="1273" w:type="dxa"/>
          </w:tcPr>
          <w:p w:rsidR="00EC4601" w:rsidRPr="001A755E" w:rsidRDefault="00EC4601" w:rsidP="001A755E">
            <w:pPr>
              <w:pStyle w:val="ECCTabletext"/>
            </w:pPr>
            <w:r w:rsidRPr="001A755E">
              <w:t>6</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Pr="001A755E" w:rsidRDefault="00EC4601" w:rsidP="001A755E">
            <w:pPr>
              <w:pStyle w:val="ECCTabletext"/>
            </w:pPr>
            <w:r w:rsidRPr="001A755E">
              <w:t>Victim</w:t>
            </w:r>
          </w:p>
        </w:tc>
        <w:tc>
          <w:tcPr>
            <w:tcW w:w="1275" w:type="dxa"/>
          </w:tcPr>
          <w:p w:rsidR="00EC4601" w:rsidRPr="001A755E" w:rsidRDefault="00EC4601" w:rsidP="001A755E">
            <w:pPr>
              <w:pStyle w:val="ECCTabletext"/>
            </w:pPr>
            <w:r w:rsidRPr="001A755E">
              <w:t xml:space="preserve">Imax </w:t>
            </w:r>
            <w:proofErr w:type="spellStart"/>
            <w:r w:rsidRPr="001A755E">
              <w:t>dBm</w:t>
            </w:r>
            <w:proofErr w:type="spellEnd"/>
            <w:r w:rsidRPr="001A755E">
              <w:t>/BW2</w:t>
            </w:r>
          </w:p>
        </w:tc>
        <w:tc>
          <w:tcPr>
            <w:tcW w:w="1207" w:type="dxa"/>
          </w:tcPr>
          <w:p w:rsidR="00EC4601" w:rsidRPr="001A755E" w:rsidRDefault="001A755E" w:rsidP="001A755E">
            <w:pPr>
              <w:pStyle w:val="ECCTabletext"/>
            </w:pPr>
            <w:r w:rsidRPr="001A755E">
              <w:t>-110</w:t>
            </w:r>
          </w:p>
        </w:tc>
        <w:tc>
          <w:tcPr>
            <w:tcW w:w="1162" w:type="dxa"/>
          </w:tcPr>
          <w:p w:rsidR="00EC4601" w:rsidRPr="001A755E" w:rsidRDefault="001A755E" w:rsidP="001A755E">
            <w:pPr>
              <w:pStyle w:val="ECCTabletext"/>
            </w:pPr>
            <w:r w:rsidRPr="001A755E">
              <w:t>-110</w:t>
            </w:r>
          </w:p>
        </w:tc>
        <w:tc>
          <w:tcPr>
            <w:tcW w:w="1273" w:type="dxa"/>
          </w:tcPr>
          <w:p w:rsidR="00EC4601" w:rsidRPr="001A755E" w:rsidRDefault="001A755E" w:rsidP="001A755E">
            <w:pPr>
              <w:pStyle w:val="ECCTabletext"/>
            </w:pPr>
            <w:r w:rsidRPr="001A755E">
              <w:t>-110</w:t>
            </w:r>
          </w:p>
        </w:tc>
      </w:tr>
      <w:tr w:rsidR="004D01C6" w:rsidTr="004D01C6">
        <w:tc>
          <w:tcPr>
            <w:tcW w:w="851" w:type="dxa"/>
          </w:tcPr>
          <w:p w:rsidR="00EC4601" w:rsidRDefault="00EC4601" w:rsidP="007C60F9">
            <w:pPr>
              <w:pStyle w:val="ECCTabletext"/>
              <w:jc w:val="left"/>
            </w:pPr>
          </w:p>
        </w:tc>
        <w:tc>
          <w:tcPr>
            <w:tcW w:w="1276" w:type="dxa"/>
          </w:tcPr>
          <w:p w:rsidR="00EC4601" w:rsidRDefault="00EC4601" w:rsidP="007C60F9">
            <w:pPr>
              <w:pStyle w:val="ECCTabletext"/>
              <w:jc w:val="left"/>
            </w:pPr>
          </w:p>
        </w:tc>
        <w:tc>
          <w:tcPr>
            <w:tcW w:w="709" w:type="dxa"/>
          </w:tcPr>
          <w:p w:rsidR="00EC4601" w:rsidRDefault="00EC4601" w:rsidP="007C60F9">
            <w:pPr>
              <w:pStyle w:val="ECCTabletext"/>
              <w:jc w:val="left"/>
            </w:pPr>
          </w:p>
        </w:tc>
        <w:tc>
          <w:tcPr>
            <w:tcW w:w="1232" w:type="dxa"/>
          </w:tcPr>
          <w:p w:rsidR="00EC4601" w:rsidRDefault="00EC4601" w:rsidP="007C60F9">
            <w:pPr>
              <w:pStyle w:val="ECCTabletext"/>
              <w:jc w:val="left"/>
            </w:pPr>
          </w:p>
        </w:tc>
        <w:tc>
          <w:tcPr>
            <w:tcW w:w="1134" w:type="dxa"/>
          </w:tcPr>
          <w:p w:rsidR="00EC4601" w:rsidRPr="001A755E" w:rsidRDefault="00EC4601" w:rsidP="001A755E">
            <w:pPr>
              <w:pStyle w:val="ECCTabletext"/>
            </w:pPr>
            <w:r w:rsidRPr="001A755E">
              <w:t>Victim</w:t>
            </w:r>
          </w:p>
        </w:tc>
        <w:tc>
          <w:tcPr>
            <w:tcW w:w="1275" w:type="dxa"/>
          </w:tcPr>
          <w:p w:rsidR="00EC4601" w:rsidRPr="001A755E" w:rsidRDefault="00EC4601" w:rsidP="001A755E">
            <w:pPr>
              <w:pStyle w:val="ECCTabletext"/>
            </w:pPr>
            <w:r w:rsidRPr="001A755E">
              <w:t>BW2 MHz</w:t>
            </w:r>
          </w:p>
        </w:tc>
        <w:tc>
          <w:tcPr>
            <w:tcW w:w="1207" w:type="dxa"/>
          </w:tcPr>
          <w:p w:rsidR="00EC4601" w:rsidRPr="001A755E" w:rsidRDefault="00F07236" w:rsidP="001A755E">
            <w:pPr>
              <w:pStyle w:val="ECCTabletext"/>
            </w:pPr>
            <w:r>
              <w:t>0.5</w:t>
            </w:r>
          </w:p>
        </w:tc>
        <w:tc>
          <w:tcPr>
            <w:tcW w:w="1162" w:type="dxa"/>
          </w:tcPr>
          <w:p w:rsidR="00EC4601" w:rsidRPr="001A755E" w:rsidRDefault="00F07236" w:rsidP="001A755E">
            <w:pPr>
              <w:pStyle w:val="ECCTabletext"/>
            </w:pPr>
            <w:r>
              <w:t>0.5</w:t>
            </w:r>
          </w:p>
        </w:tc>
        <w:tc>
          <w:tcPr>
            <w:tcW w:w="1273" w:type="dxa"/>
          </w:tcPr>
          <w:p w:rsidR="00EC4601" w:rsidRPr="001A755E" w:rsidRDefault="00F07236" w:rsidP="001A755E">
            <w:pPr>
              <w:pStyle w:val="ECCTabletext"/>
            </w:pPr>
            <w:r>
              <w:t>0.5</w:t>
            </w:r>
          </w:p>
        </w:tc>
      </w:tr>
      <w:tr w:rsidR="00EC4601" w:rsidRPr="00181CCA" w:rsidTr="004D01C6">
        <w:trPr>
          <w:trHeight w:val="532"/>
        </w:trPr>
        <w:tc>
          <w:tcPr>
            <w:tcW w:w="10119" w:type="dxa"/>
            <w:gridSpan w:val="9"/>
          </w:tcPr>
          <w:p w:rsidR="00EC4601" w:rsidRPr="00181CCA" w:rsidRDefault="00EC4601" w:rsidP="007C60F9">
            <w:pPr>
              <w:jc w:val="center"/>
              <w:rPr>
                <w:b/>
              </w:rPr>
            </w:pPr>
            <w:r w:rsidRPr="00181CCA">
              <w:rPr>
                <w:b/>
              </w:rPr>
              <w:t>Separation distances (m)</w:t>
            </w:r>
          </w:p>
        </w:tc>
      </w:tr>
      <w:tr w:rsidR="004D01C6" w:rsidRPr="00980B38" w:rsidTr="004D01C6">
        <w:tc>
          <w:tcPr>
            <w:tcW w:w="851" w:type="dxa"/>
          </w:tcPr>
          <w:p w:rsidR="00EC4601" w:rsidRPr="00980B38" w:rsidRDefault="001A755E" w:rsidP="007C60F9">
            <w:pPr>
              <w:pStyle w:val="ECCTabletext"/>
              <w:jc w:val="center"/>
              <w:rPr>
                <w:b/>
              </w:rPr>
            </w:pPr>
            <w:r>
              <w:rPr>
                <w:b/>
              </w:rPr>
              <w:t>Radar</w:t>
            </w:r>
          </w:p>
        </w:tc>
        <w:tc>
          <w:tcPr>
            <w:tcW w:w="1276" w:type="dxa"/>
          </w:tcPr>
          <w:p w:rsidR="00EC4601" w:rsidRPr="00980B38" w:rsidRDefault="00EC4601" w:rsidP="001A755E">
            <w:pPr>
              <w:pStyle w:val="ECCTabletext"/>
              <w:jc w:val="center"/>
              <w:rPr>
                <w:b/>
              </w:rPr>
            </w:pPr>
            <w:proofErr w:type="spellStart"/>
            <w:r w:rsidRPr="00980B38">
              <w:rPr>
                <w:b/>
              </w:rPr>
              <w:t>Tx</w:t>
            </w:r>
            <w:proofErr w:type="spellEnd"/>
            <w:r w:rsidRPr="00980B38">
              <w:rPr>
                <w:b/>
              </w:rPr>
              <w:t xml:space="preserve"> Interferer</w:t>
            </w:r>
            <w:r w:rsidR="001A755E">
              <w:rPr>
                <w:b/>
              </w:rPr>
              <w:br/>
            </w:r>
            <w:proofErr w:type="spellStart"/>
            <w:r w:rsidRPr="00980B38">
              <w:rPr>
                <w:b/>
              </w:rPr>
              <w:t>dBm</w:t>
            </w:r>
            <w:proofErr w:type="spellEnd"/>
            <w:r w:rsidRPr="00980B38">
              <w:rPr>
                <w:b/>
              </w:rPr>
              <w:t>/BW1</w:t>
            </w:r>
          </w:p>
        </w:tc>
        <w:tc>
          <w:tcPr>
            <w:tcW w:w="709" w:type="dxa"/>
          </w:tcPr>
          <w:p w:rsidR="00EC4601" w:rsidRPr="00980B38" w:rsidRDefault="00EC4601" w:rsidP="007C60F9">
            <w:pPr>
              <w:pStyle w:val="ECCTabletext"/>
              <w:jc w:val="center"/>
              <w:rPr>
                <w:b/>
              </w:rPr>
            </w:pPr>
            <w:r w:rsidRPr="00980B38">
              <w:rPr>
                <w:b/>
              </w:rPr>
              <w:t>BW1 MHz</w:t>
            </w:r>
          </w:p>
        </w:tc>
        <w:tc>
          <w:tcPr>
            <w:tcW w:w="1232" w:type="dxa"/>
          </w:tcPr>
          <w:p w:rsidR="00EC4601" w:rsidRPr="00980B38" w:rsidRDefault="00EC4601" w:rsidP="001A755E">
            <w:pPr>
              <w:pStyle w:val="ECCTabletext"/>
              <w:jc w:val="center"/>
              <w:rPr>
                <w:b/>
              </w:rPr>
            </w:pPr>
            <w:proofErr w:type="spellStart"/>
            <w:r w:rsidRPr="00980B38">
              <w:rPr>
                <w:b/>
              </w:rPr>
              <w:t>Tx</w:t>
            </w:r>
            <w:proofErr w:type="spellEnd"/>
            <w:r w:rsidRPr="00980B38">
              <w:rPr>
                <w:b/>
              </w:rPr>
              <w:t xml:space="preserve"> Interferer</w:t>
            </w:r>
            <w:r w:rsidR="001A755E">
              <w:rPr>
                <w:b/>
              </w:rPr>
              <w:br/>
            </w:r>
            <w:proofErr w:type="spellStart"/>
            <w:r w:rsidRPr="00980B38">
              <w:rPr>
                <w:b/>
              </w:rPr>
              <w:t>dBm</w:t>
            </w:r>
            <w:proofErr w:type="spellEnd"/>
            <w:r w:rsidRPr="00980B38">
              <w:rPr>
                <w:b/>
              </w:rPr>
              <w:t>/BW2</w:t>
            </w:r>
          </w:p>
        </w:tc>
        <w:tc>
          <w:tcPr>
            <w:tcW w:w="1134" w:type="dxa"/>
          </w:tcPr>
          <w:p w:rsidR="00EC4601" w:rsidRPr="00980B38" w:rsidRDefault="00EC4601" w:rsidP="007C60F9">
            <w:pPr>
              <w:pStyle w:val="ECCTabletext"/>
              <w:jc w:val="center"/>
              <w:rPr>
                <w:b/>
              </w:rPr>
            </w:pPr>
            <w:proofErr w:type="spellStart"/>
            <w:r w:rsidRPr="00980B38">
              <w:rPr>
                <w:b/>
              </w:rPr>
              <w:t>Gs</w:t>
            </w:r>
            <w:proofErr w:type="spellEnd"/>
            <w:r w:rsidRPr="00980B38">
              <w:rPr>
                <w:b/>
              </w:rPr>
              <w:t xml:space="preserve"> Interferer </w:t>
            </w:r>
            <w:proofErr w:type="spellStart"/>
            <w:r w:rsidRPr="00980B38">
              <w:rPr>
                <w:b/>
              </w:rPr>
              <w:t>dBi</w:t>
            </w:r>
            <w:proofErr w:type="spellEnd"/>
          </w:p>
        </w:tc>
        <w:tc>
          <w:tcPr>
            <w:tcW w:w="1275" w:type="dxa"/>
          </w:tcPr>
          <w:p w:rsidR="00EC4601" w:rsidRPr="00980B38" w:rsidRDefault="00EC4601" w:rsidP="001A755E">
            <w:pPr>
              <w:pStyle w:val="ECCTabletext"/>
              <w:jc w:val="center"/>
              <w:rPr>
                <w:b/>
              </w:rPr>
            </w:pPr>
            <w:r w:rsidRPr="00980B38">
              <w:rPr>
                <w:b/>
              </w:rPr>
              <w:t>Ge Victim</w:t>
            </w:r>
            <w:r w:rsidR="001A755E">
              <w:rPr>
                <w:b/>
              </w:rPr>
              <w:br/>
            </w:r>
            <w:proofErr w:type="spellStart"/>
            <w:r w:rsidRPr="00980B38">
              <w:rPr>
                <w:b/>
              </w:rPr>
              <w:t>dBi</w:t>
            </w:r>
            <w:proofErr w:type="spellEnd"/>
          </w:p>
        </w:tc>
        <w:tc>
          <w:tcPr>
            <w:tcW w:w="1207" w:type="dxa"/>
          </w:tcPr>
          <w:p w:rsidR="00EC4601" w:rsidRPr="00980B38" w:rsidRDefault="00EC4601" w:rsidP="007C60F9">
            <w:pPr>
              <w:pStyle w:val="ECCTabletext"/>
              <w:jc w:val="center"/>
              <w:rPr>
                <w:b/>
              </w:rPr>
            </w:pPr>
            <w:r w:rsidRPr="00980B38">
              <w:rPr>
                <w:b/>
              </w:rPr>
              <w:t>Urban path loss model</w:t>
            </w:r>
          </w:p>
        </w:tc>
        <w:tc>
          <w:tcPr>
            <w:tcW w:w="1162" w:type="dxa"/>
          </w:tcPr>
          <w:p w:rsidR="00EC4601" w:rsidRPr="00980B38" w:rsidRDefault="00EC4601" w:rsidP="007C60F9">
            <w:pPr>
              <w:pStyle w:val="ECCTabletext"/>
              <w:jc w:val="center"/>
              <w:rPr>
                <w:b/>
              </w:rPr>
            </w:pPr>
            <w:r w:rsidRPr="00980B38">
              <w:rPr>
                <w:b/>
              </w:rPr>
              <w:t>Suburban path loss model</w:t>
            </w:r>
          </w:p>
        </w:tc>
        <w:tc>
          <w:tcPr>
            <w:tcW w:w="1273" w:type="dxa"/>
          </w:tcPr>
          <w:p w:rsidR="00EC4601" w:rsidRPr="00980B38" w:rsidRDefault="00EC4601" w:rsidP="007C60F9">
            <w:pPr>
              <w:pStyle w:val="ECCTabletext"/>
              <w:jc w:val="center"/>
              <w:rPr>
                <w:b/>
              </w:rPr>
            </w:pPr>
            <w:r w:rsidRPr="00980B38">
              <w:rPr>
                <w:b/>
              </w:rPr>
              <w:t>Rural path loss model</w:t>
            </w:r>
          </w:p>
        </w:tc>
      </w:tr>
      <w:tr w:rsidR="004D01C6" w:rsidTr="004D01C6">
        <w:tc>
          <w:tcPr>
            <w:tcW w:w="851" w:type="dxa"/>
          </w:tcPr>
          <w:p w:rsidR="00EC4601" w:rsidRDefault="001A755E" w:rsidP="00D050E4">
            <w:pPr>
              <w:pStyle w:val="ECCTabletext"/>
            </w:pPr>
            <w:r>
              <w:t>m</w:t>
            </w:r>
            <w:r w:rsidR="00EC4601">
              <w:t>ain-main</w:t>
            </w:r>
          </w:p>
        </w:tc>
        <w:tc>
          <w:tcPr>
            <w:tcW w:w="1276" w:type="dxa"/>
          </w:tcPr>
          <w:p w:rsidR="00EC4601" w:rsidRDefault="001A755E" w:rsidP="00D050E4">
            <w:pPr>
              <w:pStyle w:val="ECCTabletext"/>
            </w:pPr>
            <w:r>
              <w:t>7</w:t>
            </w:r>
            <w:r w:rsidR="00EC4601">
              <w:t>0</w:t>
            </w:r>
          </w:p>
        </w:tc>
        <w:tc>
          <w:tcPr>
            <w:tcW w:w="709" w:type="dxa"/>
          </w:tcPr>
          <w:p w:rsidR="00EC4601" w:rsidRDefault="001A755E" w:rsidP="00D050E4">
            <w:pPr>
              <w:pStyle w:val="ECCTabletext"/>
            </w:pPr>
            <w:r>
              <w:t>1</w:t>
            </w:r>
          </w:p>
        </w:tc>
        <w:tc>
          <w:tcPr>
            <w:tcW w:w="1232" w:type="dxa"/>
          </w:tcPr>
          <w:p w:rsidR="00EC4601" w:rsidRDefault="001A755E" w:rsidP="00D050E4">
            <w:pPr>
              <w:pStyle w:val="ECCTabletext"/>
            </w:pPr>
            <w:r>
              <w:t>66.99</w:t>
            </w:r>
          </w:p>
        </w:tc>
        <w:tc>
          <w:tcPr>
            <w:tcW w:w="1134" w:type="dxa"/>
          </w:tcPr>
          <w:p w:rsidR="00EC4601" w:rsidRDefault="001A755E" w:rsidP="00D050E4">
            <w:pPr>
              <w:pStyle w:val="ECCTabletext"/>
            </w:pPr>
            <w:r>
              <w:t>42</w:t>
            </w:r>
            <w:r w:rsidR="00EC4601">
              <w:t>.00</w:t>
            </w:r>
          </w:p>
        </w:tc>
        <w:tc>
          <w:tcPr>
            <w:tcW w:w="1275" w:type="dxa"/>
          </w:tcPr>
          <w:p w:rsidR="00EC4601" w:rsidRDefault="001A755E" w:rsidP="00D050E4">
            <w:pPr>
              <w:pStyle w:val="ECCTabletext"/>
            </w:pPr>
            <w:r>
              <w:t>13.</w:t>
            </w:r>
            <w:r w:rsidR="00EC4601">
              <w:t>00</w:t>
            </w:r>
          </w:p>
        </w:tc>
        <w:tc>
          <w:tcPr>
            <w:tcW w:w="1207" w:type="dxa"/>
          </w:tcPr>
          <w:p w:rsidR="00EC4601" w:rsidRDefault="00D050E4" w:rsidP="00D050E4">
            <w:pPr>
              <w:pStyle w:val="ECCTabletext"/>
            </w:pPr>
            <w:r>
              <w:t>192891.2</w:t>
            </w:r>
          </w:p>
        </w:tc>
        <w:tc>
          <w:tcPr>
            <w:tcW w:w="1162" w:type="dxa"/>
          </w:tcPr>
          <w:p w:rsidR="00EC4601" w:rsidRDefault="00D050E4" w:rsidP="00D050E4">
            <w:pPr>
              <w:pStyle w:val="ECCTabletext"/>
            </w:pPr>
            <w:r>
              <w:t>768574.6</w:t>
            </w:r>
          </w:p>
        </w:tc>
        <w:tc>
          <w:tcPr>
            <w:tcW w:w="1273" w:type="dxa"/>
          </w:tcPr>
          <w:p w:rsidR="00EC4601" w:rsidRDefault="00D050E4" w:rsidP="00D050E4">
            <w:pPr>
              <w:pStyle w:val="ECCTabletext"/>
            </w:pPr>
            <w:r>
              <w:t>4194084.1</w:t>
            </w:r>
          </w:p>
        </w:tc>
      </w:tr>
      <w:tr w:rsidR="004D01C6" w:rsidTr="004D01C6">
        <w:tc>
          <w:tcPr>
            <w:tcW w:w="851" w:type="dxa"/>
          </w:tcPr>
          <w:p w:rsidR="001A755E" w:rsidRDefault="001A755E" w:rsidP="00D050E4">
            <w:pPr>
              <w:pStyle w:val="ECCTabletext"/>
            </w:pPr>
            <w:r>
              <w:t>main-main</w:t>
            </w:r>
          </w:p>
        </w:tc>
        <w:tc>
          <w:tcPr>
            <w:tcW w:w="1276" w:type="dxa"/>
            <w:vAlign w:val="top"/>
          </w:tcPr>
          <w:p w:rsidR="001A755E" w:rsidRDefault="001A755E" w:rsidP="00D050E4">
            <w:pPr>
              <w:pStyle w:val="ECCTabletext"/>
            </w:pPr>
            <w:r>
              <w:t>9</w:t>
            </w:r>
            <w:r w:rsidRPr="00A6763C">
              <w:t>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t>8</w:t>
            </w:r>
            <w:r w:rsidRPr="003848A3">
              <w:t>6.99</w:t>
            </w:r>
          </w:p>
        </w:tc>
        <w:tc>
          <w:tcPr>
            <w:tcW w:w="1134" w:type="dxa"/>
          </w:tcPr>
          <w:p w:rsidR="001A755E" w:rsidRDefault="001A755E" w:rsidP="00D050E4">
            <w:pPr>
              <w:pStyle w:val="ECCTabletext"/>
            </w:pPr>
            <w:r>
              <w:t>42.00</w:t>
            </w:r>
          </w:p>
        </w:tc>
        <w:tc>
          <w:tcPr>
            <w:tcW w:w="1275" w:type="dxa"/>
          </w:tcPr>
          <w:p w:rsidR="001A755E" w:rsidRDefault="001A755E" w:rsidP="00D050E4">
            <w:pPr>
              <w:pStyle w:val="ECCTabletext"/>
            </w:pPr>
            <w:r>
              <w:t>13.00</w:t>
            </w:r>
          </w:p>
        </w:tc>
        <w:tc>
          <w:tcPr>
            <w:tcW w:w="1207" w:type="dxa"/>
          </w:tcPr>
          <w:p w:rsidR="001A755E" w:rsidRDefault="00D050E4" w:rsidP="00D050E4">
            <w:pPr>
              <w:pStyle w:val="ECCTabletext"/>
            </w:pPr>
            <w:r>
              <w:t>562896.6</w:t>
            </w:r>
          </w:p>
        </w:tc>
        <w:tc>
          <w:tcPr>
            <w:tcW w:w="1162" w:type="dxa"/>
          </w:tcPr>
          <w:p w:rsidR="001A755E" w:rsidRDefault="00D050E4" w:rsidP="00D050E4">
            <w:pPr>
              <w:pStyle w:val="ECCTabletext"/>
            </w:pPr>
            <w:r>
              <w:t>2582271.1</w:t>
            </w:r>
          </w:p>
        </w:tc>
        <w:tc>
          <w:tcPr>
            <w:tcW w:w="1273" w:type="dxa"/>
          </w:tcPr>
          <w:p w:rsidR="001A755E" w:rsidRDefault="00D050E4" w:rsidP="00D050E4">
            <w:pPr>
              <w:pStyle w:val="ECCTabletext"/>
            </w:pPr>
            <w:r>
              <w:t>16931589.9</w:t>
            </w:r>
          </w:p>
        </w:tc>
      </w:tr>
      <w:tr w:rsidR="004D01C6" w:rsidTr="004D01C6">
        <w:tc>
          <w:tcPr>
            <w:tcW w:w="851" w:type="dxa"/>
          </w:tcPr>
          <w:p w:rsidR="001A755E" w:rsidRDefault="001A755E" w:rsidP="00D050E4">
            <w:pPr>
              <w:pStyle w:val="ECCTabletext"/>
            </w:pPr>
            <w:r>
              <w:t>main-side</w:t>
            </w:r>
          </w:p>
        </w:tc>
        <w:tc>
          <w:tcPr>
            <w:tcW w:w="1276" w:type="dxa"/>
            <w:vAlign w:val="top"/>
          </w:tcPr>
          <w:p w:rsidR="001A755E" w:rsidRDefault="001A755E" w:rsidP="00D050E4">
            <w:pPr>
              <w:pStyle w:val="ECCTabletext"/>
            </w:pPr>
            <w:r>
              <w:t>7</w:t>
            </w:r>
            <w:r w:rsidRPr="00A6763C">
              <w:t>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t>6</w:t>
            </w:r>
            <w:r w:rsidRPr="003848A3">
              <w:t>6.99</w:t>
            </w:r>
          </w:p>
        </w:tc>
        <w:tc>
          <w:tcPr>
            <w:tcW w:w="1134" w:type="dxa"/>
          </w:tcPr>
          <w:p w:rsidR="001A755E" w:rsidRDefault="001A755E" w:rsidP="00D050E4">
            <w:pPr>
              <w:pStyle w:val="ECCTabletext"/>
            </w:pPr>
            <w:r>
              <w:t>42.00</w:t>
            </w:r>
          </w:p>
        </w:tc>
        <w:tc>
          <w:tcPr>
            <w:tcW w:w="1275" w:type="dxa"/>
          </w:tcPr>
          <w:p w:rsidR="001A755E" w:rsidRDefault="001A755E" w:rsidP="00D050E4">
            <w:pPr>
              <w:pStyle w:val="ECCTabletext"/>
            </w:pPr>
            <w:r>
              <w:t>-2.00</w:t>
            </w:r>
          </w:p>
        </w:tc>
        <w:tc>
          <w:tcPr>
            <w:tcW w:w="1207" w:type="dxa"/>
          </w:tcPr>
          <w:p w:rsidR="001A755E" w:rsidRDefault="00F07236" w:rsidP="00D050E4">
            <w:pPr>
              <w:pStyle w:val="ECCTabletext"/>
            </w:pPr>
            <w:r>
              <w:t>86392.3</w:t>
            </w:r>
          </w:p>
        </w:tc>
        <w:tc>
          <w:tcPr>
            <w:tcW w:w="1162" w:type="dxa"/>
          </w:tcPr>
          <w:p w:rsidR="001A755E" w:rsidRDefault="00D050E4" w:rsidP="00D050E4">
            <w:pPr>
              <w:pStyle w:val="ECCTabletext"/>
            </w:pPr>
            <w:r>
              <w:t>309705.7</w:t>
            </w:r>
          </w:p>
        </w:tc>
        <w:tc>
          <w:tcPr>
            <w:tcW w:w="1273" w:type="dxa"/>
          </w:tcPr>
          <w:p w:rsidR="001A755E" w:rsidRDefault="00D050E4" w:rsidP="00D050E4">
            <w:pPr>
              <w:pStyle w:val="ECCTabletext"/>
            </w:pPr>
            <w:r>
              <w:t>1472623.3</w:t>
            </w:r>
          </w:p>
        </w:tc>
      </w:tr>
      <w:tr w:rsidR="004D01C6" w:rsidTr="004D01C6">
        <w:tc>
          <w:tcPr>
            <w:tcW w:w="851" w:type="dxa"/>
          </w:tcPr>
          <w:p w:rsidR="001A755E" w:rsidRDefault="001A755E" w:rsidP="00D050E4">
            <w:pPr>
              <w:pStyle w:val="ECCTabletext"/>
            </w:pPr>
            <w:r>
              <w:t>main-side</w:t>
            </w:r>
          </w:p>
        </w:tc>
        <w:tc>
          <w:tcPr>
            <w:tcW w:w="1276" w:type="dxa"/>
            <w:vAlign w:val="top"/>
          </w:tcPr>
          <w:p w:rsidR="001A755E" w:rsidRDefault="001A755E" w:rsidP="00D050E4">
            <w:pPr>
              <w:pStyle w:val="ECCTabletext"/>
            </w:pPr>
            <w:r>
              <w:t>9</w:t>
            </w:r>
            <w:r w:rsidRPr="00A6763C">
              <w:t>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t>8</w:t>
            </w:r>
            <w:r w:rsidRPr="003848A3">
              <w:t>6.99</w:t>
            </w:r>
          </w:p>
        </w:tc>
        <w:tc>
          <w:tcPr>
            <w:tcW w:w="1134" w:type="dxa"/>
          </w:tcPr>
          <w:p w:rsidR="001A755E" w:rsidRDefault="001A755E" w:rsidP="00D050E4">
            <w:pPr>
              <w:pStyle w:val="ECCTabletext"/>
            </w:pPr>
            <w:r>
              <w:t>42.00</w:t>
            </w:r>
          </w:p>
        </w:tc>
        <w:tc>
          <w:tcPr>
            <w:tcW w:w="1275" w:type="dxa"/>
          </w:tcPr>
          <w:p w:rsidR="001A755E" w:rsidRDefault="001A755E" w:rsidP="00D050E4">
            <w:pPr>
              <w:pStyle w:val="ECCTabletext"/>
            </w:pPr>
            <w:r>
              <w:t>-2.00</w:t>
            </w:r>
          </w:p>
        </w:tc>
        <w:tc>
          <w:tcPr>
            <w:tcW w:w="1207" w:type="dxa"/>
          </w:tcPr>
          <w:p w:rsidR="001A755E" w:rsidRDefault="00D050E4" w:rsidP="00D050E4">
            <w:pPr>
              <w:pStyle w:val="ECCTabletext"/>
            </w:pPr>
            <w:r>
              <w:t>252110.8</w:t>
            </w:r>
          </w:p>
        </w:tc>
        <w:tc>
          <w:tcPr>
            <w:tcW w:w="1162" w:type="dxa"/>
          </w:tcPr>
          <w:p w:rsidR="001A755E" w:rsidRDefault="00D050E4" w:rsidP="00D050E4">
            <w:pPr>
              <w:pStyle w:val="ECCTabletext"/>
            </w:pPr>
            <w:r>
              <w:t>1040554.9</w:t>
            </w:r>
          </w:p>
        </w:tc>
        <w:tc>
          <w:tcPr>
            <w:tcW w:w="1273" w:type="dxa"/>
          </w:tcPr>
          <w:p w:rsidR="001A755E" w:rsidRDefault="00D050E4" w:rsidP="00D050E4">
            <w:pPr>
              <w:pStyle w:val="ECCTabletext"/>
            </w:pPr>
            <w:r>
              <w:t>5945005.9</w:t>
            </w:r>
          </w:p>
        </w:tc>
      </w:tr>
      <w:tr w:rsidR="004D01C6" w:rsidTr="004D01C6">
        <w:tc>
          <w:tcPr>
            <w:tcW w:w="851" w:type="dxa"/>
          </w:tcPr>
          <w:p w:rsidR="001A755E" w:rsidRDefault="001A755E" w:rsidP="00D050E4">
            <w:pPr>
              <w:pStyle w:val="ECCTabletext"/>
            </w:pPr>
            <w:r>
              <w:t>side-main</w:t>
            </w:r>
          </w:p>
        </w:tc>
        <w:tc>
          <w:tcPr>
            <w:tcW w:w="1276" w:type="dxa"/>
            <w:vAlign w:val="top"/>
          </w:tcPr>
          <w:p w:rsidR="001A755E" w:rsidRPr="00A6763C" w:rsidRDefault="001A755E" w:rsidP="00D050E4">
            <w:pPr>
              <w:pStyle w:val="ECCTabletext"/>
            </w:pPr>
            <w:r>
              <w:t>70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rsidRPr="003848A3">
              <w:t>66.99</w:t>
            </w:r>
          </w:p>
        </w:tc>
        <w:tc>
          <w:tcPr>
            <w:tcW w:w="1134" w:type="dxa"/>
          </w:tcPr>
          <w:p w:rsidR="001A755E" w:rsidRDefault="001A755E" w:rsidP="00D050E4">
            <w:pPr>
              <w:pStyle w:val="ECCTabletext"/>
            </w:pPr>
            <w:r>
              <w:t>0.00</w:t>
            </w:r>
          </w:p>
        </w:tc>
        <w:tc>
          <w:tcPr>
            <w:tcW w:w="1275" w:type="dxa"/>
          </w:tcPr>
          <w:p w:rsidR="001A755E" w:rsidRDefault="001A755E" w:rsidP="00D050E4">
            <w:pPr>
              <w:pStyle w:val="ECCTabletext"/>
            </w:pPr>
            <w:r>
              <w:t>13.00</w:t>
            </w:r>
          </w:p>
        </w:tc>
        <w:tc>
          <w:tcPr>
            <w:tcW w:w="1207" w:type="dxa"/>
          </w:tcPr>
          <w:p w:rsidR="001A755E" w:rsidRDefault="00D050E4" w:rsidP="00D050E4">
            <w:pPr>
              <w:pStyle w:val="ECCTabletext"/>
            </w:pPr>
            <w:r>
              <w:t>20350.2</w:t>
            </w:r>
          </w:p>
        </w:tc>
        <w:tc>
          <w:tcPr>
            <w:tcW w:w="1162" w:type="dxa"/>
          </w:tcPr>
          <w:p w:rsidR="001A755E" w:rsidRDefault="00D050E4" w:rsidP="00D050E4">
            <w:pPr>
              <w:pStyle w:val="ECCTabletext"/>
            </w:pPr>
            <w:r>
              <w:t>60314.7</w:t>
            </w:r>
          </w:p>
        </w:tc>
        <w:tc>
          <w:tcPr>
            <w:tcW w:w="1273" w:type="dxa"/>
          </w:tcPr>
          <w:p w:rsidR="001A755E" w:rsidRDefault="00D050E4" w:rsidP="00D050E4">
            <w:pPr>
              <w:pStyle w:val="ECCTabletext"/>
            </w:pPr>
            <w:r>
              <w:t>223825.7</w:t>
            </w:r>
          </w:p>
        </w:tc>
      </w:tr>
      <w:tr w:rsidR="004D01C6" w:rsidTr="004D01C6">
        <w:tc>
          <w:tcPr>
            <w:tcW w:w="851" w:type="dxa"/>
          </w:tcPr>
          <w:p w:rsidR="001A755E" w:rsidRDefault="001A755E" w:rsidP="00D050E4">
            <w:pPr>
              <w:pStyle w:val="ECCTabletext"/>
            </w:pPr>
            <w:r>
              <w:t>side-main</w:t>
            </w:r>
          </w:p>
        </w:tc>
        <w:tc>
          <w:tcPr>
            <w:tcW w:w="1276" w:type="dxa"/>
            <w:vAlign w:val="top"/>
          </w:tcPr>
          <w:p w:rsidR="001A755E" w:rsidRPr="00A6763C" w:rsidRDefault="001A755E" w:rsidP="00D050E4">
            <w:pPr>
              <w:pStyle w:val="ECCTabletext"/>
            </w:pPr>
            <w:r>
              <w:t>90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t>8</w:t>
            </w:r>
            <w:r w:rsidRPr="003848A3">
              <w:t>6.99</w:t>
            </w:r>
          </w:p>
        </w:tc>
        <w:tc>
          <w:tcPr>
            <w:tcW w:w="1134" w:type="dxa"/>
            <w:vAlign w:val="top"/>
          </w:tcPr>
          <w:p w:rsidR="001A755E" w:rsidRDefault="001A755E" w:rsidP="00D050E4">
            <w:pPr>
              <w:pStyle w:val="ECCTabletext"/>
            </w:pPr>
            <w:r w:rsidRPr="00A273B3">
              <w:t>0.00</w:t>
            </w:r>
          </w:p>
        </w:tc>
        <w:tc>
          <w:tcPr>
            <w:tcW w:w="1275" w:type="dxa"/>
          </w:tcPr>
          <w:p w:rsidR="001A755E" w:rsidRDefault="001A755E" w:rsidP="00D050E4">
            <w:pPr>
              <w:pStyle w:val="ECCTabletext"/>
            </w:pPr>
            <w:r>
              <w:t>13.00</w:t>
            </w:r>
          </w:p>
        </w:tc>
        <w:tc>
          <w:tcPr>
            <w:tcW w:w="1207" w:type="dxa"/>
          </w:tcPr>
          <w:p w:rsidR="001A755E" w:rsidRDefault="00D050E4" w:rsidP="00D050E4">
            <w:pPr>
              <w:pStyle w:val="ECCTabletext"/>
            </w:pPr>
            <w:r>
              <w:t>59386.0</w:t>
            </w:r>
          </w:p>
        </w:tc>
        <w:tc>
          <w:tcPr>
            <w:tcW w:w="1162" w:type="dxa"/>
          </w:tcPr>
          <w:p w:rsidR="001A755E" w:rsidRDefault="00D050E4" w:rsidP="00D050E4">
            <w:pPr>
              <w:pStyle w:val="ECCTabletext"/>
            </w:pPr>
            <w:r>
              <w:t>202646.3</w:t>
            </w:r>
          </w:p>
        </w:tc>
        <w:tc>
          <w:tcPr>
            <w:tcW w:w="1273" w:type="dxa"/>
          </w:tcPr>
          <w:p w:rsidR="001A755E" w:rsidRDefault="00D050E4" w:rsidP="00D050E4">
            <w:pPr>
              <w:pStyle w:val="ECCTabletext"/>
            </w:pPr>
            <w:r>
              <w:t>903588.0</w:t>
            </w:r>
          </w:p>
        </w:tc>
      </w:tr>
      <w:tr w:rsidR="004D01C6" w:rsidTr="004D01C6">
        <w:tc>
          <w:tcPr>
            <w:tcW w:w="851" w:type="dxa"/>
          </w:tcPr>
          <w:p w:rsidR="001A755E" w:rsidRDefault="001A755E" w:rsidP="00D050E4">
            <w:pPr>
              <w:pStyle w:val="ECCTabletext"/>
            </w:pPr>
            <w:r>
              <w:t>side-side</w:t>
            </w:r>
          </w:p>
        </w:tc>
        <w:tc>
          <w:tcPr>
            <w:tcW w:w="1276" w:type="dxa"/>
            <w:vAlign w:val="top"/>
          </w:tcPr>
          <w:p w:rsidR="001A755E" w:rsidRPr="00A6763C" w:rsidRDefault="001A755E" w:rsidP="00D050E4">
            <w:pPr>
              <w:pStyle w:val="ECCTabletext"/>
            </w:pPr>
            <w:r>
              <w:t>70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rsidRPr="003848A3">
              <w:t>66.99</w:t>
            </w:r>
          </w:p>
        </w:tc>
        <w:tc>
          <w:tcPr>
            <w:tcW w:w="1134" w:type="dxa"/>
            <w:vAlign w:val="top"/>
          </w:tcPr>
          <w:p w:rsidR="001A755E" w:rsidRDefault="001A755E" w:rsidP="00D050E4">
            <w:pPr>
              <w:pStyle w:val="ECCTabletext"/>
            </w:pPr>
            <w:r w:rsidRPr="00A273B3">
              <w:t>0.00</w:t>
            </w:r>
          </w:p>
        </w:tc>
        <w:tc>
          <w:tcPr>
            <w:tcW w:w="1275" w:type="dxa"/>
          </w:tcPr>
          <w:p w:rsidR="001A755E" w:rsidRDefault="001A755E" w:rsidP="00D050E4">
            <w:pPr>
              <w:pStyle w:val="ECCTabletext"/>
            </w:pPr>
            <w:r>
              <w:t>-2.00</w:t>
            </w:r>
          </w:p>
        </w:tc>
        <w:tc>
          <w:tcPr>
            <w:tcW w:w="1207" w:type="dxa"/>
          </w:tcPr>
          <w:p w:rsidR="001A755E" w:rsidRDefault="00D050E4" w:rsidP="00D050E4">
            <w:pPr>
              <w:pStyle w:val="ECCTabletext"/>
            </w:pPr>
            <w:r>
              <w:t>9114.5</w:t>
            </w:r>
          </w:p>
        </w:tc>
        <w:tc>
          <w:tcPr>
            <w:tcW w:w="1162" w:type="dxa"/>
          </w:tcPr>
          <w:p w:rsidR="001A755E" w:rsidRDefault="00D050E4" w:rsidP="00D050E4">
            <w:pPr>
              <w:pStyle w:val="ECCTabletext"/>
            </w:pPr>
            <w:r>
              <w:t>24304.5</w:t>
            </w:r>
          </w:p>
        </w:tc>
        <w:tc>
          <w:tcPr>
            <w:tcW w:w="1273" w:type="dxa"/>
          </w:tcPr>
          <w:p w:rsidR="001A755E" w:rsidRDefault="00D050E4" w:rsidP="00D050E4">
            <w:pPr>
              <w:pStyle w:val="ECCTabletext"/>
            </w:pPr>
            <w:r>
              <w:t>78589.5</w:t>
            </w:r>
          </w:p>
        </w:tc>
      </w:tr>
      <w:tr w:rsidR="004D01C6" w:rsidTr="004D01C6">
        <w:tc>
          <w:tcPr>
            <w:tcW w:w="851" w:type="dxa"/>
          </w:tcPr>
          <w:p w:rsidR="001A755E" w:rsidRDefault="001A755E" w:rsidP="00D050E4">
            <w:pPr>
              <w:pStyle w:val="ECCTabletext"/>
            </w:pPr>
            <w:r>
              <w:t>side-side</w:t>
            </w:r>
          </w:p>
        </w:tc>
        <w:tc>
          <w:tcPr>
            <w:tcW w:w="1276" w:type="dxa"/>
            <w:vAlign w:val="top"/>
          </w:tcPr>
          <w:p w:rsidR="001A755E" w:rsidRPr="00A6763C" w:rsidRDefault="001A755E" w:rsidP="00D050E4">
            <w:pPr>
              <w:pStyle w:val="ECCTabletext"/>
            </w:pPr>
            <w:r>
              <w:t>90</w:t>
            </w:r>
          </w:p>
        </w:tc>
        <w:tc>
          <w:tcPr>
            <w:tcW w:w="709" w:type="dxa"/>
            <w:vAlign w:val="top"/>
          </w:tcPr>
          <w:p w:rsidR="001A755E" w:rsidRDefault="001A755E" w:rsidP="00D050E4">
            <w:pPr>
              <w:pStyle w:val="ECCTabletext"/>
            </w:pPr>
            <w:r w:rsidRPr="00CA759E">
              <w:t>1</w:t>
            </w:r>
          </w:p>
        </w:tc>
        <w:tc>
          <w:tcPr>
            <w:tcW w:w="1232" w:type="dxa"/>
            <w:vAlign w:val="top"/>
          </w:tcPr>
          <w:p w:rsidR="001A755E" w:rsidRDefault="001A755E" w:rsidP="00D050E4">
            <w:pPr>
              <w:pStyle w:val="ECCTabletext"/>
            </w:pPr>
            <w:r>
              <w:t>8</w:t>
            </w:r>
            <w:r w:rsidRPr="003848A3">
              <w:t>6.99</w:t>
            </w:r>
          </w:p>
        </w:tc>
        <w:tc>
          <w:tcPr>
            <w:tcW w:w="1134" w:type="dxa"/>
            <w:vAlign w:val="top"/>
          </w:tcPr>
          <w:p w:rsidR="001A755E" w:rsidRDefault="001A755E" w:rsidP="00D050E4">
            <w:pPr>
              <w:pStyle w:val="ECCTabletext"/>
            </w:pPr>
            <w:r w:rsidRPr="00A273B3">
              <w:t>0.00</w:t>
            </w:r>
          </w:p>
        </w:tc>
        <w:tc>
          <w:tcPr>
            <w:tcW w:w="1275" w:type="dxa"/>
          </w:tcPr>
          <w:p w:rsidR="001A755E" w:rsidRDefault="001A755E" w:rsidP="00D050E4">
            <w:pPr>
              <w:pStyle w:val="ECCTabletext"/>
            </w:pPr>
            <w:r>
              <w:t>-2.00</w:t>
            </w:r>
          </w:p>
        </w:tc>
        <w:tc>
          <w:tcPr>
            <w:tcW w:w="1207" w:type="dxa"/>
          </w:tcPr>
          <w:p w:rsidR="001A755E" w:rsidRDefault="00D050E4" w:rsidP="00D050E4">
            <w:pPr>
              <w:pStyle w:val="ECCTabletext"/>
            </w:pPr>
            <w:r>
              <w:t>26597.9</w:t>
            </w:r>
          </w:p>
        </w:tc>
        <w:tc>
          <w:tcPr>
            <w:tcW w:w="1162" w:type="dxa"/>
          </w:tcPr>
          <w:p w:rsidR="001A755E" w:rsidRDefault="00D050E4" w:rsidP="00D050E4">
            <w:pPr>
              <w:pStyle w:val="ECCTabletext"/>
            </w:pPr>
            <w:r>
              <w:t>81658.6</w:t>
            </w:r>
          </w:p>
        </w:tc>
        <w:tc>
          <w:tcPr>
            <w:tcW w:w="1273" w:type="dxa"/>
          </w:tcPr>
          <w:p w:rsidR="001A755E" w:rsidRDefault="00D050E4" w:rsidP="00D050E4">
            <w:pPr>
              <w:pStyle w:val="ECCTabletext"/>
            </w:pPr>
            <w:r>
              <w:t>317267.1</w:t>
            </w:r>
          </w:p>
        </w:tc>
      </w:tr>
      <w:tr w:rsidR="001A755E" w:rsidRPr="00181CCA" w:rsidTr="004D01C6">
        <w:tc>
          <w:tcPr>
            <w:tcW w:w="10119" w:type="dxa"/>
            <w:gridSpan w:val="9"/>
          </w:tcPr>
          <w:p w:rsidR="001A755E" w:rsidRPr="00181CCA" w:rsidRDefault="001A755E" w:rsidP="007C60F9">
            <w:pPr>
              <w:jc w:val="center"/>
              <w:rPr>
                <w:b/>
              </w:rPr>
            </w:pPr>
            <w:r w:rsidRPr="00181CCA">
              <w:rPr>
                <w:b/>
              </w:rPr>
              <w:lastRenderedPageBreak/>
              <w:t>Comparison non-specific SRD</w:t>
            </w:r>
          </w:p>
        </w:tc>
      </w:tr>
      <w:tr w:rsidR="004D01C6" w:rsidTr="004D01C6">
        <w:tc>
          <w:tcPr>
            <w:tcW w:w="851" w:type="dxa"/>
          </w:tcPr>
          <w:p w:rsidR="001A755E" w:rsidRDefault="001A755E" w:rsidP="007C60F9">
            <w:pPr>
              <w:pStyle w:val="ECCTabletext"/>
              <w:jc w:val="left"/>
            </w:pPr>
          </w:p>
        </w:tc>
        <w:tc>
          <w:tcPr>
            <w:tcW w:w="1276" w:type="dxa"/>
          </w:tcPr>
          <w:p w:rsidR="001A755E" w:rsidRDefault="001A755E" w:rsidP="007C60F9">
            <w:pPr>
              <w:pStyle w:val="ECCTabletext"/>
              <w:jc w:val="left"/>
            </w:pPr>
            <w:r>
              <w:t>14</w:t>
            </w:r>
          </w:p>
        </w:tc>
        <w:tc>
          <w:tcPr>
            <w:tcW w:w="709" w:type="dxa"/>
          </w:tcPr>
          <w:p w:rsidR="001A755E" w:rsidRDefault="00D050E4" w:rsidP="007C60F9">
            <w:pPr>
              <w:pStyle w:val="ECCTabletext"/>
              <w:jc w:val="left"/>
            </w:pPr>
            <w:r>
              <w:t>0.5</w:t>
            </w:r>
          </w:p>
        </w:tc>
        <w:tc>
          <w:tcPr>
            <w:tcW w:w="1232" w:type="dxa"/>
          </w:tcPr>
          <w:p w:rsidR="001A755E" w:rsidRDefault="001A755E" w:rsidP="007C60F9">
            <w:pPr>
              <w:pStyle w:val="ECCTabletext"/>
              <w:jc w:val="left"/>
            </w:pPr>
            <w:r>
              <w:t>14.00</w:t>
            </w:r>
          </w:p>
        </w:tc>
        <w:tc>
          <w:tcPr>
            <w:tcW w:w="1134" w:type="dxa"/>
          </w:tcPr>
          <w:p w:rsidR="001A755E" w:rsidRDefault="001A755E" w:rsidP="007C60F9">
            <w:pPr>
              <w:pStyle w:val="ECCTabletext"/>
              <w:jc w:val="left"/>
            </w:pPr>
            <w:r>
              <w:t>0.00</w:t>
            </w:r>
          </w:p>
        </w:tc>
        <w:tc>
          <w:tcPr>
            <w:tcW w:w="1275" w:type="dxa"/>
          </w:tcPr>
          <w:p w:rsidR="001A755E" w:rsidRDefault="00D050E4" w:rsidP="007C60F9">
            <w:pPr>
              <w:pStyle w:val="ECCTabletext"/>
              <w:jc w:val="left"/>
            </w:pPr>
            <w:r>
              <w:t>13</w:t>
            </w:r>
            <w:r w:rsidR="001A755E">
              <w:t>.00</w:t>
            </w:r>
          </w:p>
        </w:tc>
        <w:tc>
          <w:tcPr>
            <w:tcW w:w="1207" w:type="dxa"/>
          </w:tcPr>
          <w:p w:rsidR="001A755E" w:rsidRDefault="001A755E" w:rsidP="00D050E4">
            <w:pPr>
              <w:pStyle w:val="ECCTabletext"/>
              <w:jc w:val="left"/>
            </w:pPr>
            <w:r>
              <w:t>1</w:t>
            </w:r>
            <w:r w:rsidR="00D050E4">
              <w:t>191.93</w:t>
            </w:r>
          </w:p>
        </w:tc>
        <w:tc>
          <w:tcPr>
            <w:tcW w:w="1162" w:type="dxa"/>
          </w:tcPr>
          <w:p w:rsidR="001A755E" w:rsidRDefault="001A755E" w:rsidP="00D050E4">
            <w:pPr>
              <w:pStyle w:val="ECCTabletext"/>
              <w:jc w:val="left"/>
            </w:pPr>
            <w:r>
              <w:t>2</w:t>
            </w:r>
            <w:r w:rsidR="00D050E4">
              <w:t>431</w:t>
            </w:r>
            <w:r>
              <w:t>.</w:t>
            </w:r>
            <w:r w:rsidR="00D050E4">
              <w:t>96</w:t>
            </w:r>
          </w:p>
        </w:tc>
        <w:tc>
          <w:tcPr>
            <w:tcW w:w="1273" w:type="dxa"/>
          </w:tcPr>
          <w:p w:rsidR="001A755E" w:rsidRDefault="00D050E4" w:rsidP="007C60F9">
            <w:pPr>
              <w:pStyle w:val="ECCTabletext"/>
              <w:jc w:val="left"/>
            </w:pPr>
            <w:r>
              <w:t>5548.32</w:t>
            </w:r>
          </w:p>
        </w:tc>
      </w:tr>
      <w:tr w:rsidR="004D01C6" w:rsidTr="004D01C6">
        <w:tc>
          <w:tcPr>
            <w:tcW w:w="851" w:type="dxa"/>
          </w:tcPr>
          <w:p w:rsidR="001A755E" w:rsidRDefault="001A755E" w:rsidP="007C60F9">
            <w:pPr>
              <w:pStyle w:val="ECCTabletext"/>
              <w:jc w:val="left"/>
            </w:pPr>
          </w:p>
        </w:tc>
        <w:tc>
          <w:tcPr>
            <w:tcW w:w="1276" w:type="dxa"/>
          </w:tcPr>
          <w:p w:rsidR="001A755E" w:rsidRDefault="001A755E" w:rsidP="007C60F9">
            <w:pPr>
              <w:pStyle w:val="ECCTabletext"/>
              <w:jc w:val="left"/>
            </w:pPr>
            <w:r>
              <w:t>14</w:t>
            </w:r>
          </w:p>
        </w:tc>
        <w:tc>
          <w:tcPr>
            <w:tcW w:w="709" w:type="dxa"/>
          </w:tcPr>
          <w:p w:rsidR="001A755E" w:rsidRDefault="00D050E4" w:rsidP="007C60F9">
            <w:pPr>
              <w:pStyle w:val="ECCTabletext"/>
              <w:jc w:val="left"/>
            </w:pPr>
            <w:r>
              <w:t>0.5</w:t>
            </w:r>
          </w:p>
        </w:tc>
        <w:tc>
          <w:tcPr>
            <w:tcW w:w="1232" w:type="dxa"/>
          </w:tcPr>
          <w:p w:rsidR="001A755E" w:rsidRDefault="001A755E" w:rsidP="007C60F9">
            <w:pPr>
              <w:pStyle w:val="ECCTabletext"/>
              <w:jc w:val="left"/>
            </w:pPr>
            <w:r>
              <w:t>14.00</w:t>
            </w:r>
          </w:p>
        </w:tc>
        <w:tc>
          <w:tcPr>
            <w:tcW w:w="1134" w:type="dxa"/>
          </w:tcPr>
          <w:p w:rsidR="001A755E" w:rsidRDefault="001A755E" w:rsidP="007C60F9">
            <w:pPr>
              <w:pStyle w:val="ECCTabletext"/>
              <w:jc w:val="left"/>
            </w:pPr>
            <w:r>
              <w:t>0.00</w:t>
            </w:r>
          </w:p>
        </w:tc>
        <w:tc>
          <w:tcPr>
            <w:tcW w:w="1275" w:type="dxa"/>
          </w:tcPr>
          <w:p w:rsidR="001A755E" w:rsidRDefault="00D050E4" w:rsidP="007C60F9">
            <w:pPr>
              <w:pStyle w:val="ECCTabletext"/>
              <w:jc w:val="left"/>
            </w:pPr>
            <w:r>
              <w:t>-2</w:t>
            </w:r>
            <w:r w:rsidR="001A755E">
              <w:t>.00</w:t>
            </w:r>
          </w:p>
        </w:tc>
        <w:tc>
          <w:tcPr>
            <w:tcW w:w="1207" w:type="dxa"/>
          </w:tcPr>
          <w:p w:rsidR="001A755E" w:rsidRDefault="00D050E4" w:rsidP="007C60F9">
            <w:pPr>
              <w:pStyle w:val="ECCTabletext"/>
              <w:jc w:val="left"/>
            </w:pPr>
            <w:r>
              <w:t>5</w:t>
            </w:r>
            <w:r w:rsidR="001A755E">
              <w:t>33</w:t>
            </w:r>
            <w:r>
              <w:t>.84</w:t>
            </w:r>
          </w:p>
        </w:tc>
        <w:tc>
          <w:tcPr>
            <w:tcW w:w="1162" w:type="dxa"/>
          </w:tcPr>
          <w:p w:rsidR="001A755E" w:rsidRDefault="00D050E4" w:rsidP="007C60F9">
            <w:pPr>
              <w:pStyle w:val="ECCTabletext"/>
              <w:jc w:val="left"/>
            </w:pPr>
            <w:r>
              <w:t>979.99</w:t>
            </w:r>
          </w:p>
        </w:tc>
        <w:tc>
          <w:tcPr>
            <w:tcW w:w="1273" w:type="dxa"/>
          </w:tcPr>
          <w:p w:rsidR="001A755E" w:rsidRDefault="00D050E4" w:rsidP="007C60F9">
            <w:pPr>
              <w:pStyle w:val="ECCTabletext"/>
              <w:jc w:val="left"/>
            </w:pPr>
            <w:r>
              <w:t>1948.12</w:t>
            </w:r>
          </w:p>
        </w:tc>
      </w:tr>
    </w:tbl>
    <w:p w:rsidR="00B25DBF" w:rsidRPr="002B61DE" w:rsidRDefault="00B25DBF" w:rsidP="00B25DBF">
      <w:bookmarkStart w:id="132" w:name="_Toc428956777"/>
      <w:bookmarkEnd w:id="132"/>
      <w:r w:rsidRPr="002B61DE">
        <w:t xml:space="preserve">From the worst case calculations in section </w:t>
      </w:r>
      <w:r w:rsidRPr="002B61DE">
        <w:fldChar w:fldCharType="begin"/>
      </w:r>
      <w:r w:rsidRPr="002B61DE">
        <w:instrText xml:space="preserve"> REF _Ref440634336 \r \h  \* MERGEFORMAT </w:instrText>
      </w:r>
      <w:r w:rsidRPr="002B61DE">
        <w:fldChar w:fldCharType="separate"/>
      </w:r>
      <w:r w:rsidR="009F37CD">
        <w:t>4.5.1</w:t>
      </w:r>
      <w:r w:rsidRPr="002B61DE">
        <w:fldChar w:fldCharType="end"/>
      </w:r>
      <w:r w:rsidRPr="002B61DE">
        <w:t xml:space="preserve"> huge separation distances are required to protect road tolling from radar transmissions even for the RSU </w:t>
      </w:r>
      <w:proofErr w:type="spellStart"/>
      <w:r w:rsidRPr="002B61DE">
        <w:t>sidelobe</w:t>
      </w:r>
      <w:proofErr w:type="spellEnd"/>
      <w:r w:rsidRPr="002B61DE">
        <w:t xml:space="preserve"> case for stationary road tolling systems.</w:t>
      </w:r>
    </w:p>
    <w:p w:rsidR="00B25DBF" w:rsidRPr="002B61DE" w:rsidRDefault="00B25DBF" w:rsidP="00B25DBF">
      <w:r w:rsidRPr="002B61DE">
        <w:t xml:space="preserve">The impact from Radar into Road Tolling seems </w:t>
      </w:r>
      <w:proofErr w:type="gramStart"/>
      <w:r w:rsidRPr="002B61DE">
        <w:t>to</w:t>
      </w:r>
      <w:proofErr w:type="gramEnd"/>
      <w:r w:rsidRPr="002B61DE">
        <w:t xml:space="preserve"> much more severe as the other way around. But the road tolling protocol (see </w:t>
      </w:r>
      <w:r w:rsidRPr="002B61DE">
        <w:fldChar w:fldCharType="begin"/>
      </w:r>
      <w:r w:rsidRPr="002B61DE">
        <w:instrText xml:space="preserve"> REF _Ref440634356 \r \h  \* MERGEFORMAT </w:instrText>
      </w:r>
      <w:r w:rsidRPr="002B61DE">
        <w:fldChar w:fldCharType="separate"/>
      </w:r>
      <w:r w:rsidR="009F37CD">
        <w:t>3.1.3</w:t>
      </w:r>
      <w:r w:rsidRPr="002B61DE">
        <w:fldChar w:fldCharType="end"/>
      </w:r>
      <w:r w:rsidRPr="002B61DE">
        <w:t>) could be able to resist the short radar pulses. This will be considered in the following section.</w:t>
      </w:r>
    </w:p>
    <w:p w:rsidR="00B25DBF" w:rsidRPr="002B61DE" w:rsidRDefault="00B25DBF" w:rsidP="00B25DBF">
      <w:pPr>
        <w:pStyle w:val="Heading2"/>
        <w:rPr>
          <w:lang w:val="en-GB"/>
        </w:rPr>
      </w:pPr>
      <w:bookmarkStart w:id="133" w:name="_Toc440624360"/>
      <w:bookmarkStart w:id="134" w:name="_Toc449965034"/>
      <w:r w:rsidRPr="002B61DE">
        <w:rPr>
          <w:lang w:val="en-GB"/>
        </w:rPr>
        <w:t>Radiolocation systems IMPACT ON road tolling TIMING CALCULaTIONS</w:t>
      </w:r>
      <w:bookmarkEnd w:id="133"/>
      <w:bookmarkEnd w:id="134"/>
    </w:p>
    <w:p w:rsidR="00B25DBF" w:rsidRPr="002B61DE" w:rsidRDefault="00B25DBF" w:rsidP="00B25DBF">
      <w:r w:rsidRPr="002B61DE">
        <w:t>The road toll communication is only interfered by radiolocation systems during receiving. Because the sensitivity is approximately 40 dB better for RSU than OBU we can exclude the downlink communication to the OBU and it is only relevant to study interference during uplink communication when the RSU is receiving. This analysis is also relevant for the mobile road tolling case.</w:t>
      </w:r>
    </w:p>
    <w:p w:rsidR="00B25DBF" w:rsidRPr="002B61DE" w:rsidRDefault="00B25DBF" w:rsidP="00B25DBF">
      <w:r w:rsidRPr="002B61DE">
        <w:fldChar w:fldCharType="begin"/>
      </w:r>
      <w:r w:rsidRPr="002B61DE">
        <w:instrText xml:space="preserve"> REF _Ref269727535 \h </w:instrText>
      </w:r>
      <w:r w:rsidRPr="002B61DE">
        <w:fldChar w:fldCharType="separate"/>
      </w:r>
      <w:r w:rsidR="009F37CD" w:rsidRPr="002B61DE">
        <w:t xml:space="preserve">Figure </w:t>
      </w:r>
      <w:r w:rsidR="009F37CD">
        <w:rPr>
          <w:noProof/>
        </w:rPr>
        <w:t>5</w:t>
      </w:r>
      <w:r w:rsidRPr="002B61DE">
        <w:fldChar w:fldCharType="end"/>
      </w:r>
      <w:r w:rsidRPr="002B61DE">
        <w:t xml:space="preserve"> in section </w:t>
      </w:r>
      <w:r w:rsidRPr="002B61DE">
        <w:fldChar w:fldCharType="begin"/>
      </w:r>
      <w:r w:rsidRPr="002B61DE">
        <w:instrText xml:space="preserve"> REF _Ref440634401 \r \h </w:instrText>
      </w:r>
      <w:r w:rsidRPr="002B61DE">
        <w:fldChar w:fldCharType="separate"/>
      </w:r>
      <w:r w:rsidR="009F37CD">
        <w:t>3.1.3</w:t>
      </w:r>
      <w:r w:rsidRPr="002B61DE">
        <w:fldChar w:fldCharType="end"/>
      </w:r>
      <w:r w:rsidRPr="002B61DE">
        <w:t xml:space="preserve"> shows that </w:t>
      </w:r>
      <w:proofErr w:type="gramStart"/>
      <w:r w:rsidRPr="002B61DE">
        <w:t>a</w:t>
      </w:r>
      <w:proofErr w:type="gramEnd"/>
      <w:r w:rsidRPr="002B61DE">
        <w:t xml:space="preserve"> uplink packet is typically 5 </w:t>
      </w:r>
      <w:proofErr w:type="spellStart"/>
      <w:r w:rsidRPr="002B61DE">
        <w:t>ms</w:t>
      </w:r>
      <w:proofErr w:type="spellEnd"/>
      <w:r w:rsidRPr="002B61DE">
        <w:t xml:space="preserve"> long. </w:t>
      </w:r>
      <w:r w:rsidRPr="002B61DE">
        <w:fldChar w:fldCharType="begin"/>
      </w:r>
      <w:r w:rsidRPr="002B61DE">
        <w:instrText xml:space="preserve"> REF _Ref440634421 \h </w:instrText>
      </w:r>
      <w:r w:rsidRPr="002B61DE">
        <w:fldChar w:fldCharType="separate"/>
      </w:r>
      <w:r w:rsidR="009F37CD" w:rsidRPr="002B61DE">
        <w:t xml:space="preserve">Figure </w:t>
      </w:r>
      <w:r w:rsidR="009F37CD">
        <w:rPr>
          <w:noProof/>
        </w:rPr>
        <w:t>7</w:t>
      </w:r>
      <w:r w:rsidRPr="002B61DE">
        <w:fldChar w:fldCharType="end"/>
      </w:r>
      <w:r w:rsidRPr="002B61DE">
        <w:t xml:space="preserve"> shows that complete transaction duration is typically 50 </w:t>
      </w:r>
      <w:proofErr w:type="spellStart"/>
      <w:r w:rsidRPr="002B61DE">
        <w:t>ms</w:t>
      </w:r>
      <w:proofErr w:type="spellEnd"/>
      <w:r w:rsidRPr="002B61DE">
        <w:t xml:space="preserve"> however this can vary a lot with different tolling systems.</w:t>
      </w:r>
    </w:p>
    <w:p w:rsidR="00B25DBF" w:rsidRPr="002B61DE" w:rsidRDefault="00B25DBF" w:rsidP="00B25DBF">
      <w:r w:rsidRPr="002B61DE">
        <w:t xml:space="preserve">ITU-R M.1638-1 </w:t>
      </w:r>
      <w:r w:rsidRPr="002B61DE">
        <w:fldChar w:fldCharType="begin"/>
      </w:r>
      <w:r w:rsidRPr="002B61DE">
        <w:instrText xml:space="preserve"> REF _Ref440633757 \r \h </w:instrText>
      </w:r>
      <w:r w:rsidRPr="002B61DE">
        <w:fldChar w:fldCharType="separate"/>
      </w:r>
      <w:r w:rsidR="009F37CD">
        <w:t>[19]</w:t>
      </w:r>
      <w:r w:rsidRPr="002B61DE">
        <w:fldChar w:fldCharType="end"/>
      </w:r>
      <w:r w:rsidRPr="002B61DE">
        <w:t xml:space="preserve"> shows that a typical length of a radiolocation system pulse is some few µs with one exception of 100 µs. The same table shows that the pulse repetition rate (</w:t>
      </w:r>
      <w:proofErr w:type="spellStart"/>
      <w:r w:rsidRPr="002B61DE">
        <w:t>pps</w:t>
      </w:r>
      <w:proofErr w:type="spellEnd"/>
      <w:r w:rsidRPr="002B61DE">
        <w:t>) is varying a lot, from approx. 100 up to several thousands.</w:t>
      </w:r>
    </w:p>
    <w:p w:rsidR="00B25DBF" w:rsidRPr="002B61DE" w:rsidRDefault="00B25DBF" w:rsidP="00B25DBF">
      <w:r w:rsidRPr="002B61DE">
        <w:t xml:space="preserve">A pulse repetition rate of 1000 means there will be a pulse every 1 </w:t>
      </w:r>
      <w:proofErr w:type="spellStart"/>
      <w:proofErr w:type="gramStart"/>
      <w:r w:rsidRPr="002B61DE">
        <w:t>ms</w:t>
      </w:r>
      <w:proofErr w:type="spellEnd"/>
      <w:proofErr w:type="gramEnd"/>
      <w:r w:rsidRPr="002B61DE">
        <w:t xml:space="preserve">. The probability that this pulse will interfere the road toll uplink message of typically 5 </w:t>
      </w:r>
      <w:proofErr w:type="spellStart"/>
      <w:r w:rsidRPr="002B61DE">
        <w:t>ms</w:t>
      </w:r>
      <w:proofErr w:type="spellEnd"/>
      <w:r w:rsidRPr="002B61DE">
        <w:t xml:space="preserve"> is very high. Even if the pulses are rather short it is very likely that the road toll communication cannot work under these timing conditions. There is a retransmit function in the road tolling protocol however if each packet will be interfered, this will not solve the interference problem. Radars using a large tuning range with FMCW systems would improve the above timing estimation (e.g. tuning range 5350-5850</w:t>
      </w:r>
      <w:r w:rsidR="00652E2D">
        <w:t xml:space="preserve"> </w:t>
      </w:r>
      <w:r w:rsidRPr="002B61DE">
        <w:t xml:space="preserve">MHz), because here it is not expected that they will continuously transmitting in the road toll band. </w:t>
      </w:r>
    </w:p>
    <w:p w:rsidR="00B25DBF" w:rsidRPr="002B61DE" w:rsidRDefault="00B25DBF" w:rsidP="00B25DBF">
      <w:r w:rsidRPr="002B61DE">
        <w:t xml:space="preserve">However, practical interference cases have not been reported from radar into road tolling systems. </w:t>
      </w:r>
    </w:p>
    <w:p w:rsidR="00B25DBF" w:rsidRPr="002B61DE" w:rsidRDefault="00B25DBF" w:rsidP="00B25DBF">
      <w:pPr>
        <w:pStyle w:val="Heading2"/>
        <w:rPr>
          <w:lang w:val="en-GB"/>
        </w:rPr>
      </w:pPr>
      <w:bookmarkStart w:id="135" w:name="_Toc440624361"/>
      <w:bookmarkStart w:id="136" w:name="_Toc449965035"/>
      <w:r w:rsidRPr="002B61DE">
        <w:rPr>
          <w:lang w:val="en-GB"/>
        </w:rPr>
        <w:t>Summary Radiolocation systems</w:t>
      </w:r>
      <w:bookmarkEnd w:id="135"/>
      <w:bookmarkEnd w:id="136"/>
      <w:r w:rsidRPr="002B61DE">
        <w:rPr>
          <w:lang w:val="en-GB"/>
        </w:rPr>
        <w:t xml:space="preserve"> </w:t>
      </w:r>
      <w:bookmarkStart w:id="137" w:name="_Toc269477534"/>
      <w:bookmarkEnd w:id="137"/>
    </w:p>
    <w:p w:rsidR="00B25DBF" w:rsidRPr="002B61DE" w:rsidRDefault="00B25DBF" w:rsidP="00B25DBF">
      <w:pPr>
        <w:rPr>
          <w:rStyle w:val="ECCHLbold"/>
        </w:rPr>
      </w:pPr>
      <w:r w:rsidRPr="002B61DE">
        <w:rPr>
          <w:rStyle w:val="ECCHLbold"/>
        </w:rPr>
        <w:t>Stationary road tolling impact on radars</w:t>
      </w:r>
    </w:p>
    <w:p w:rsidR="00B25DBF" w:rsidRPr="002B61DE" w:rsidRDefault="00B25DBF" w:rsidP="00B25DBF">
      <w:r w:rsidRPr="002B61DE">
        <w:t xml:space="preserve">Worst case calculations lead to the following results: </w:t>
      </w:r>
    </w:p>
    <w:p w:rsidR="00B25DBF" w:rsidRPr="002B61DE" w:rsidRDefault="00B25DBF" w:rsidP="00B25DBF">
      <w:pPr>
        <w:pStyle w:val="ECCBulletsLv1"/>
      </w:pPr>
      <w:proofErr w:type="spellStart"/>
      <w:r w:rsidRPr="002B61DE">
        <w:t>Mainbeam</w:t>
      </w:r>
      <w:proofErr w:type="spellEnd"/>
      <w:r w:rsidRPr="002B61DE">
        <w:t xml:space="preserve"> coupling between road tolling and radars would require separation distances up to the radio horizon.  But this scenario is not relevant since the stationary road tolling antennas having a down</w:t>
      </w:r>
      <w:r w:rsidR="00CE0862">
        <w:t xml:space="preserve"> tilted antenna (typically 45°);</w:t>
      </w:r>
    </w:p>
    <w:p w:rsidR="00B25DBF" w:rsidRPr="002B61DE" w:rsidRDefault="00B25DBF" w:rsidP="00B25DBF">
      <w:pPr>
        <w:pStyle w:val="ECCBulletsLv1"/>
      </w:pPr>
      <w:r w:rsidRPr="002B61DE">
        <w:t xml:space="preserve">The practical relevant scenario for stationary road tolling is the </w:t>
      </w:r>
      <w:proofErr w:type="spellStart"/>
      <w:r w:rsidRPr="002B61DE">
        <w:t>sidelobe</w:t>
      </w:r>
      <w:proofErr w:type="spellEnd"/>
      <w:r w:rsidRPr="002B61DE">
        <w:t xml:space="preserve"> coupling to the radar </w:t>
      </w:r>
      <w:proofErr w:type="spellStart"/>
      <w:r w:rsidRPr="002B61DE">
        <w:t>mainbeam</w:t>
      </w:r>
      <w:proofErr w:type="spellEnd"/>
      <w:r w:rsidRPr="002B61DE">
        <w:t>; this requires theoretically separation distances bet</w:t>
      </w:r>
      <w:r w:rsidR="00530769">
        <w:t xml:space="preserve">ween 5 km in urban environment </w:t>
      </w:r>
      <w:r w:rsidRPr="002B61DE">
        <w:t xml:space="preserve">and the radio horizon (rural environment); however,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w:t>
      </w:r>
      <w:r w:rsidR="00CE0862">
        <w:t>;</w:t>
      </w:r>
    </w:p>
    <w:p w:rsidR="00B25DBF" w:rsidRPr="002B61DE" w:rsidRDefault="00B25DBF" w:rsidP="00B25DBF">
      <w:pPr>
        <w:pStyle w:val="ECCBulletsLv1"/>
      </w:pPr>
      <w:r w:rsidRPr="002B61DE">
        <w:t xml:space="preserve">The </w:t>
      </w:r>
      <w:proofErr w:type="spellStart"/>
      <w:r w:rsidRPr="002B61DE">
        <w:t>sidelobe</w:t>
      </w:r>
      <w:proofErr w:type="spellEnd"/>
      <w:r w:rsidRPr="002B61DE">
        <w:t xml:space="preserve"> to </w:t>
      </w:r>
      <w:proofErr w:type="spellStart"/>
      <w:r w:rsidRPr="002B61DE">
        <w:t>sidelobe</w:t>
      </w:r>
      <w:proofErr w:type="spellEnd"/>
      <w:r w:rsidRPr="002B61DE">
        <w:t xml:space="preserve"> case is expected to be manageable</w:t>
      </w:r>
      <w:r w:rsidR="00CE0862">
        <w:t>.</w:t>
      </w:r>
    </w:p>
    <w:p w:rsidR="00B25DBF" w:rsidRPr="002B61DE" w:rsidRDefault="00B25DBF" w:rsidP="00B25DBF">
      <w:pPr>
        <w:pStyle w:val="ECCBulletsLv1"/>
        <w:numPr>
          <w:ilvl w:val="0"/>
          <w:numId w:val="0"/>
        </w:numPr>
        <w:ind w:left="340"/>
      </w:pPr>
    </w:p>
    <w:p w:rsidR="00B25DBF" w:rsidRPr="002B61DE" w:rsidRDefault="00B25DBF" w:rsidP="004D01C6">
      <w:pPr>
        <w:keepNext/>
        <w:rPr>
          <w:rStyle w:val="ECCHLbold"/>
        </w:rPr>
      </w:pPr>
      <w:r w:rsidRPr="002B61DE">
        <w:rPr>
          <w:rStyle w:val="ECCHLbold"/>
        </w:rPr>
        <w:lastRenderedPageBreak/>
        <w:t>Mobile road tolling impact on radars</w:t>
      </w:r>
    </w:p>
    <w:p w:rsidR="00B25DBF" w:rsidRPr="002B61DE" w:rsidRDefault="00B25DBF" w:rsidP="00B25DBF">
      <w:r w:rsidRPr="002B61DE">
        <w:t xml:space="preserve">The only difference of the mobile road tolling equipment compared to the above results of stationary road tolling systems is the possibility that the antenna </w:t>
      </w:r>
      <w:proofErr w:type="spellStart"/>
      <w:r w:rsidRPr="002B61DE">
        <w:t>mainbeam</w:t>
      </w:r>
      <w:proofErr w:type="spellEnd"/>
      <w:r w:rsidRPr="002B61DE">
        <w:t xml:space="preserve"> of the mobile road tolling equipment could point to the horizontal plane. That means the </w:t>
      </w:r>
      <w:proofErr w:type="spellStart"/>
      <w:r w:rsidRPr="002B61DE">
        <w:t>mainbeam</w:t>
      </w:r>
      <w:proofErr w:type="spellEnd"/>
      <w:r w:rsidRPr="002B61DE">
        <w:t xml:space="preserve"> to </w:t>
      </w:r>
      <w:proofErr w:type="spellStart"/>
      <w:r w:rsidRPr="002B61DE">
        <w:t>mainbeam</w:t>
      </w:r>
      <w:proofErr w:type="spellEnd"/>
      <w:r w:rsidRPr="002B61DE">
        <w:t xml:space="preserve"> coupling case is relevant and requires separation distances up to the radio horizon. </w:t>
      </w:r>
    </w:p>
    <w:p w:rsidR="00B25DBF" w:rsidRPr="002B61DE" w:rsidRDefault="00B25DBF" w:rsidP="00530769">
      <w:pPr>
        <w:keepNext/>
        <w:rPr>
          <w:rStyle w:val="ECCHLbold"/>
        </w:rPr>
      </w:pPr>
      <w:r w:rsidRPr="002B61DE">
        <w:rPr>
          <w:rStyle w:val="ECCHLbold"/>
        </w:rPr>
        <w:t>Radar impact on road tolling</w:t>
      </w:r>
    </w:p>
    <w:p w:rsidR="00B25DBF" w:rsidRPr="002B61DE" w:rsidRDefault="00B25DBF" w:rsidP="00530769">
      <w:pPr>
        <w:keepNext/>
      </w:pPr>
      <w:proofErr w:type="gramStart"/>
      <w:r w:rsidRPr="002B61DE">
        <w:t xml:space="preserve">Worst case calculations showing huge separation distances to protect road tolling from radar transmissions even for the RSU </w:t>
      </w:r>
      <w:proofErr w:type="spellStart"/>
      <w:r w:rsidRPr="002B61DE">
        <w:t>sidelobe</w:t>
      </w:r>
      <w:proofErr w:type="spellEnd"/>
      <w:r w:rsidRPr="002B61DE">
        <w:t xml:space="preserve"> case for stationary road tolling systems.</w:t>
      </w:r>
      <w:proofErr w:type="gramEnd"/>
      <w:r w:rsidRPr="002B61DE">
        <w:t xml:space="preserve"> The impact from Radar into Road Tolling seems to be much more severe as the other way around presented above due to the huge </w:t>
      </w:r>
      <w:proofErr w:type="spellStart"/>
      <w:proofErr w:type="gramStart"/>
      <w:r w:rsidRPr="002B61DE">
        <w:t>Tx</w:t>
      </w:r>
      <w:proofErr w:type="spellEnd"/>
      <w:proofErr w:type="gramEnd"/>
      <w:r w:rsidRPr="002B61DE">
        <w:t xml:space="preserve"> power of radars. Although road tolling protocol contains some acknowledgement features, the timing parameters of radars from ITU-R M.1638-1 </w:t>
      </w:r>
      <w:r w:rsidR="00984525" w:rsidRPr="002B61DE">
        <w:fldChar w:fldCharType="begin"/>
      </w:r>
      <w:r w:rsidR="00984525" w:rsidRPr="002B61DE">
        <w:instrText xml:space="preserve"> REF _Ref440633757 \r \h </w:instrText>
      </w:r>
      <w:r w:rsidR="00984525" w:rsidRPr="002B61DE">
        <w:fldChar w:fldCharType="separate"/>
      </w:r>
      <w:r w:rsidR="009F37CD">
        <w:t>[19]</w:t>
      </w:r>
      <w:r w:rsidR="00984525" w:rsidRPr="002B61DE">
        <w:fldChar w:fldCharType="end"/>
      </w:r>
      <w:r w:rsidRPr="002B61DE">
        <w:t xml:space="preserve"> could be easily able to interfere the road tolling system. </w:t>
      </w:r>
    </w:p>
    <w:p w:rsidR="00B25DBF" w:rsidRPr="002B61DE" w:rsidRDefault="00B25DBF" w:rsidP="00B25DBF">
      <w:pPr>
        <w:rPr>
          <w:rStyle w:val="ECCHLbold"/>
        </w:rPr>
      </w:pPr>
      <w:r w:rsidRPr="002B61DE">
        <w:rPr>
          <w:rStyle w:val="ECCHLbold"/>
        </w:rPr>
        <w:t>Mitigation measures</w:t>
      </w:r>
    </w:p>
    <w:p w:rsidR="00B25DBF" w:rsidRPr="002B61DE" w:rsidRDefault="00B25DBF" w:rsidP="00B25DBF">
      <w:pPr>
        <w:pStyle w:val="ECCBulletsLv1"/>
      </w:pPr>
      <w:r w:rsidRPr="002B61DE">
        <w:t xml:space="preserve">The limitation of the </w:t>
      </w:r>
      <w:proofErr w:type="spellStart"/>
      <w:r w:rsidRPr="002B61DE">
        <w:t>e.i.r.p</w:t>
      </w:r>
      <w:proofErr w:type="spellEnd"/>
      <w:r w:rsidRPr="002B61DE">
        <w:t xml:space="preserve">. of the mobile road tolling equipment to the horizon (0° elevation angle) to below 25 </w:t>
      </w:r>
      <w:proofErr w:type="spellStart"/>
      <w:r w:rsidRPr="002B61DE">
        <w:t>mW</w:t>
      </w:r>
      <w:proofErr w:type="spellEnd"/>
      <w:r w:rsidRPr="002B61DE">
        <w:t xml:space="preserve"> could reduce the impact to a level comparable with stationary road tolling systems. This would require an essential down tilt (e.g. 30° and more) of the road toll antenna. This maybe not feasible </w:t>
      </w:r>
      <w:r w:rsidR="00CE0862">
        <w:t>for those mobile applications;</w:t>
      </w:r>
    </w:p>
    <w:p w:rsidR="00B25DBF" w:rsidRPr="002B61DE" w:rsidRDefault="006B5B26" w:rsidP="00B25DBF">
      <w:pPr>
        <w:pStyle w:val="ECCBulletsLv1"/>
      </w:pPr>
      <w:r w:rsidRPr="002B61DE">
        <w:t xml:space="preserve">A second mitigation </w:t>
      </w:r>
      <w:r>
        <w:t xml:space="preserve">measure </w:t>
      </w:r>
      <w:r w:rsidRPr="002B61DE">
        <w:t>would be to implement a sensing procedure (DFS/LBT)</w:t>
      </w:r>
      <w:r>
        <w:t xml:space="preserve"> </w:t>
      </w:r>
      <w:r w:rsidRPr="002B61DE">
        <w:t xml:space="preserve">on the mobile road tolling </w:t>
      </w:r>
      <w:r>
        <w:t>RSU</w:t>
      </w:r>
      <w:r w:rsidRPr="002B61DE">
        <w:t xml:space="preserve">. </w:t>
      </w:r>
      <w:r w:rsidR="00B25DBF" w:rsidRPr="002B61DE">
        <w:t xml:space="preserve">The required threshold values to protect the lowest power radars to a level of </w:t>
      </w:r>
      <w:proofErr w:type="gramStart"/>
      <w:r w:rsidR="00B25DBF" w:rsidRPr="002B61DE">
        <w:t>the I</w:t>
      </w:r>
      <w:proofErr w:type="gramEnd"/>
      <w:r w:rsidR="00B25DBF" w:rsidRPr="002B61DE">
        <w:t xml:space="preserve">/N protection objective are between -54 </w:t>
      </w:r>
      <w:proofErr w:type="spellStart"/>
      <w:r w:rsidR="00B25DBF" w:rsidRPr="002B61DE">
        <w:t>dBm</w:t>
      </w:r>
      <w:proofErr w:type="spellEnd"/>
      <w:r w:rsidR="00B25DBF" w:rsidRPr="002B61DE">
        <w:t xml:space="preserve"> and -65 </w:t>
      </w:r>
      <w:proofErr w:type="spellStart"/>
      <w:r w:rsidR="00B25DBF" w:rsidRPr="002B61DE">
        <w:t>dBm</w:t>
      </w:r>
      <w:proofErr w:type="spellEnd"/>
      <w:r w:rsidR="00B25DBF" w:rsidRPr="002B61DE">
        <w:t xml:space="preserve">. However, it should be noted that above sensing approach </w:t>
      </w:r>
      <w:r w:rsidR="0073680E">
        <w:t>could</w:t>
      </w:r>
      <w:r w:rsidR="0073680E" w:rsidRPr="002B61DE">
        <w:t xml:space="preserve"> </w:t>
      </w:r>
      <w:r w:rsidR="00B25DBF" w:rsidRPr="002B61DE">
        <w:t xml:space="preserve">only </w:t>
      </w:r>
      <w:r w:rsidR="0073680E">
        <w:t xml:space="preserve">be </w:t>
      </w:r>
      <w:r w:rsidR="00B25DBF" w:rsidRPr="002B61DE">
        <w:t>feasible fo</w:t>
      </w:r>
      <w:r w:rsidR="00CE0862">
        <w:t>r traditional monostatic radars</w:t>
      </w:r>
      <w:r w:rsidR="0073680E">
        <w:t xml:space="preserve"> if the efficiency of DFS installed on mobile platform is demonstrated</w:t>
      </w:r>
      <w:r w:rsidR="00CE0862">
        <w:t>;</w:t>
      </w:r>
    </w:p>
    <w:p w:rsidR="00B25DBF" w:rsidRDefault="00B25DBF" w:rsidP="00B25DBF">
      <w:pPr>
        <w:pStyle w:val="ECCBulletsLv1"/>
      </w:pPr>
      <w:r w:rsidRPr="002B61DE">
        <w:t>Finally it should be noted that there may be some possibilities on national levels to ensure the coexistence between both systems since both applications (Radar and road tolling) are often operated by an Administration.</w:t>
      </w:r>
    </w:p>
    <w:p w:rsidR="004D01C6" w:rsidRDefault="004D01C6" w:rsidP="004D01C6">
      <w:pPr>
        <w:pStyle w:val="ECCBulletsLv1"/>
        <w:numPr>
          <w:ilvl w:val="0"/>
          <w:numId w:val="0"/>
        </w:numPr>
      </w:pPr>
    </w:p>
    <w:p w:rsidR="00A708D6" w:rsidRPr="002B61DE" w:rsidRDefault="00A708D6" w:rsidP="004062CD">
      <w:r w:rsidRPr="004062CD">
        <w:rPr>
          <w:rStyle w:val="ECCParagraph"/>
        </w:rPr>
        <w:t xml:space="preserve">It should be noted that the chosen protection criterion for the Radiolocation Service disregards the mitigating effects of improved self-resistance against interference implemented in modern radar system design by using advanced digital signal processing techniques (processing gain, phase sensitive detection, auto-correlated filtering, Moving Target Detection and tracking, Constant False Alarm Rate detection, etc.). Those features will improve the impact but it was not possible to determine this improvement in absolute terms since this depends on the processing capabilities of </w:t>
      </w:r>
      <w:r w:rsidR="006C2CD5" w:rsidRPr="004062CD">
        <w:rPr>
          <w:rStyle w:val="ECCParagraph"/>
        </w:rPr>
        <w:t>individual</w:t>
      </w:r>
      <w:r w:rsidRPr="004062CD">
        <w:rPr>
          <w:rStyle w:val="ECCParagraph"/>
        </w:rPr>
        <w:t xml:space="preserve"> radar and for military radars this tactical information is not public available. </w:t>
      </w:r>
      <w:r w:rsidR="00401FBF" w:rsidRPr="00401FBF">
        <w:rPr>
          <w:rStyle w:val="ECCParagraph"/>
        </w:rPr>
        <w:t>Additionally, it should be noted that these technical improvements are developed to improve detection performances (i.e. to deal with stealth or small size targets, increased number of multiple targets, resilience to intentional jamming, etc.), so interferences from road tolling systems may limit or neutralize the benefit of such technical improvements.</w:t>
      </w:r>
    </w:p>
    <w:p w:rsidR="00B25DBF" w:rsidRPr="002B61DE" w:rsidRDefault="00B25DBF" w:rsidP="00B25DBF">
      <w:pPr>
        <w:pStyle w:val="Heading1"/>
        <w:rPr>
          <w:lang w:val="en-GB"/>
        </w:rPr>
      </w:pPr>
      <w:bookmarkStart w:id="138" w:name="_Toc440624362"/>
      <w:bookmarkStart w:id="139" w:name="_Ref440633092"/>
      <w:bookmarkStart w:id="140" w:name="_Toc449965036"/>
      <w:r w:rsidRPr="002B61DE">
        <w:rPr>
          <w:lang w:val="en-GB"/>
        </w:rPr>
        <w:lastRenderedPageBreak/>
        <w:t>Compatibility between Road Tolling and BFWA</w:t>
      </w:r>
      <w:bookmarkEnd w:id="138"/>
      <w:bookmarkEnd w:id="139"/>
      <w:bookmarkEnd w:id="140"/>
    </w:p>
    <w:p w:rsidR="00B25DBF" w:rsidRPr="002B61DE" w:rsidRDefault="00B25DBF" w:rsidP="00B25DBF">
      <w:pPr>
        <w:pStyle w:val="Heading2"/>
        <w:rPr>
          <w:lang w:val="en-GB"/>
        </w:rPr>
      </w:pPr>
      <w:bookmarkStart w:id="141" w:name="_Toc440624363"/>
      <w:bookmarkStart w:id="142" w:name="_Toc449965037"/>
      <w:r w:rsidRPr="002B61DE">
        <w:rPr>
          <w:lang w:val="en-GB"/>
        </w:rPr>
        <w:t>Results from other ECC reports</w:t>
      </w:r>
      <w:bookmarkEnd w:id="141"/>
      <w:bookmarkEnd w:id="142"/>
    </w:p>
    <w:p w:rsidR="00B25DBF" w:rsidRPr="002B61DE" w:rsidRDefault="00B25DBF" w:rsidP="00B25DBF">
      <w:r w:rsidRPr="002B61DE">
        <w:rPr>
          <w:rStyle w:val="ECCHLbold"/>
        </w:rPr>
        <w:t>ECC Report 68</w:t>
      </w:r>
      <w:r w:rsidR="00530769">
        <w:rPr>
          <w:rStyle w:val="ECCHLbold"/>
        </w:rPr>
        <w:t xml:space="preserve"> </w:t>
      </w:r>
      <w:r w:rsidR="00530769" w:rsidRPr="00652E2D">
        <w:rPr>
          <w:rStyle w:val="ECCHLbold"/>
          <w:b w:val="0"/>
        </w:rPr>
        <w:fldChar w:fldCharType="begin"/>
      </w:r>
      <w:r w:rsidR="00530769" w:rsidRPr="00652E2D">
        <w:rPr>
          <w:rStyle w:val="ECCHLbold"/>
          <w:b w:val="0"/>
        </w:rPr>
        <w:instrText xml:space="preserve"> REF _Ref440887881 \n \h </w:instrText>
      </w:r>
      <w:r w:rsidR="00652E2D">
        <w:rPr>
          <w:rStyle w:val="ECCHLbold"/>
          <w:b w:val="0"/>
        </w:rPr>
        <w:instrText xml:space="preserve"> \* MERGEFORMAT </w:instrText>
      </w:r>
      <w:r w:rsidR="00530769" w:rsidRPr="00652E2D">
        <w:rPr>
          <w:rStyle w:val="ECCHLbold"/>
          <w:b w:val="0"/>
        </w:rPr>
      </w:r>
      <w:r w:rsidR="00530769" w:rsidRPr="00652E2D">
        <w:rPr>
          <w:rStyle w:val="ECCHLbold"/>
          <w:b w:val="0"/>
        </w:rPr>
        <w:fldChar w:fldCharType="separate"/>
      </w:r>
      <w:r w:rsidR="009F37CD">
        <w:rPr>
          <w:rStyle w:val="ECCHLbold"/>
          <w:b w:val="0"/>
        </w:rPr>
        <w:t>[20]</w:t>
      </w:r>
      <w:r w:rsidR="00530769" w:rsidRPr="00652E2D">
        <w:rPr>
          <w:rStyle w:val="ECCHLbold"/>
          <w:b w:val="0"/>
        </w:rPr>
        <w:fldChar w:fldCharType="end"/>
      </w:r>
      <w:r w:rsidRPr="002B61DE">
        <w:t xml:space="preserve">: </w:t>
      </w:r>
      <w:r w:rsidR="00530769">
        <w:t>C</w:t>
      </w:r>
      <w:r w:rsidR="00530769" w:rsidRPr="002B61DE">
        <w:t>ompati</w:t>
      </w:r>
      <w:r w:rsidR="00530769">
        <w:t>bility studies in the band 5725-</w:t>
      </w:r>
      <w:r w:rsidR="00530769" w:rsidRPr="002B61DE">
        <w:t>5875</w:t>
      </w:r>
      <w:r w:rsidR="00530769">
        <w:t xml:space="preserve"> MH</w:t>
      </w:r>
      <w:r w:rsidR="00530769" w:rsidRPr="002B61DE">
        <w:t>z between fixed wireless access (</w:t>
      </w:r>
      <w:r w:rsidR="00530769">
        <w:t>FWA</w:t>
      </w:r>
      <w:r w:rsidR="00530769" w:rsidRPr="002B61DE">
        <w:t>) systems and other systems</w:t>
      </w:r>
      <w:r w:rsidR="00530769">
        <w:t>.</w:t>
      </w:r>
    </w:p>
    <w:p w:rsidR="00B25DBF" w:rsidRPr="002B61DE" w:rsidRDefault="00A776E0" w:rsidP="00A776E0">
      <w:pPr>
        <w:pStyle w:val="Caption"/>
        <w:rPr>
          <w:lang w:val="en-GB"/>
        </w:rPr>
      </w:pPr>
      <w:r w:rsidRPr="002B61DE">
        <w:rPr>
          <w:lang w:val="en-GB"/>
        </w:rPr>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10</w:t>
      </w:r>
      <w:r w:rsidRPr="002B61DE">
        <w:rPr>
          <w:lang w:val="en-GB"/>
        </w:rPr>
        <w:fldChar w:fldCharType="end"/>
      </w:r>
      <w:r w:rsidRPr="002B61DE">
        <w:rPr>
          <w:lang w:val="en-GB"/>
        </w:rPr>
        <w:t xml:space="preserve"> : Extract from ECC Report 68</w:t>
      </w:r>
    </w:p>
    <w:tbl>
      <w:tblPr>
        <w:tblStyle w:val="ECCTable-redheader"/>
        <w:tblW w:w="9432" w:type="dxa"/>
        <w:tblInd w:w="0" w:type="dxa"/>
        <w:tblLook w:val="01E0" w:firstRow="1" w:lastRow="1" w:firstColumn="1" w:lastColumn="1" w:noHBand="0" w:noVBand="0"/>
      </w:tblPr>
      <w:tblGrid>
        <w:gridCol w:w="2340"/>
        <w:gridCol w:w="3221"/>
        <w:gridCol w:w="3871"/>
      </w:tblGrid>
      <w:tr w:rsidR="00B25DBF" w:rsidRPr="002B61DE" w:rsidTr="00B25DBF">
        <w:trPr>
          <w:cnfStyle w:val="100000000000" w:firstRow="1" w:lastRow="0" w:firstColumn="0" w:lastColumn="0" w:oddVBand="0" w:evenVBand="0" w:oddHBand="0" w:evenHBand="0" w:firstRowFirstColumn="0" w:firstRowLastColumn="0" w:lastRowFirstColumn="0" w:lastRowLastColumn="0"/>
        </w:trPr>
        <w:tc>
          <w:tcPr>
            <w:tcW w:w="2340" w:type="dxa"/>
            <w:hideMark/>
          </w:tcPr>
          <w:p w:rsidR="00B25DBF" w:rsidRPr="002B61DE" w:rsidRDefault="00B25DBF" w:rsidP="00984525">
            <w:pPr>
              <w:pStyle w:val="ECCFiguregraphcentered"/>
              <w:rPr>
                <w:lang w:val="en-GB"/>
              </w:rPr>
            </w:pPr>
            <w:r w:rsidRPr="002B61DE">
              <w:rPr>
                <w:lang w:val="en-GB"/>
              </w:rPr>
              <w:t>Existing Service and its operating band</w:t>
            </w:r>
          </w:p>
        </w:tc>
        <w:tc>
          <w:tcPr>
            <w:tcW w:w="3221" w:type="dxa"/>
            <w:hideMark/>
          </w:tcPr>
          <w:p w:rsidR="00B25DBF" w:rsidRPr="002B61DE" w:rsidRDefault="00B25DBF" w:rsidP="00984525">
            <w:pPr>
              <w:pStyle w:val="ECCFiguregraphcentered"/>
              <w:rPr>
                <w:lang w:val="en-GB"/>
              </w:rPr>
            </w:pPr>
            <w:r w:rsidRPr="002B61DE">
              <w:rPr>
                <w:lang w:val="en-GB"/>
              </w:rPr>
              <w:t>Required conditions for introducing FWA</w:t>
            </w:r>
          </w:p>
        </w:tc>
        <w:tc>
          <w:tcPr>
            <w:tcW w:w="3871" w:type="dxa"/>
            <w:hideMark/>
          </w:tcPr>
          <w:p w:rsidR="00B25DBF" w:rsidRPr="002B61DE" w:rsidRDefault="00B25DBF" w:rsidP="00984525">
            <w:pPr>
              <w:pStyle w:val="ECCFiguregraphcentered"/>
              <w:rPr>
                <w:lang w:val="en-GB"/>
              </w:rPr>
            </w:pPr>
            <w:r w:rsidRPr="002B61DE">
              <w:rPr>
                <w:lang w:val="en-GB"/>
              </w:rPr>
              <w:t>Comments</w:t>
            </w:r>
          </w:p>
        </w:tc>
      </w:tr>
      <w:tr w:rsidR="00B25DBF" w:rsidRPr="002B61DE" w:rsidTr="00B25DBF">
        <w:tc>
          <w:tcPr>
            <w:tcW w:w="2340" w:type="dxa"/>
            <w:hideMark/>
          </w:tcPr>
          <w:p w:rsidR="00B25DBF" w:rsidRPr="002B61DE" w:rsidRDefault="00B25DBF" w:rsidP="00530769">
            <w:pPr>
              <w:pStyle w:val="ECCFiguregraphcentered"/>
              <w:jc w:val="left"/>
              <w:rPr>
                <w:lang w:val="en-GB"/>
              </w:rPr>
            </w:pPr>
            <w:r w:rsidRPr="002B61DE">
              <w:rPr>
                <w:lang w:val="en-GB"/>
              </w:rPr>
              <w:t>RTTT</w:t>
            </w:r>
            <w:r w:rsidR="00530769">
              <w:rPr>
                <w:lang w:val="en-GB"/>
              </w:rPr>
              <w:br/>
            </w:r>
            <w:r w:rsidRPr="002B61DE">
              <w:rPr>
                <w:lang w:val="en-GB"/>
              </w:rPr>
              <w:t>(5795-5815 MHz)</w:t>
            </w:r>
          </w:p>
        </w:tc>
        <w:tc>
          <w:tcPr>
            <w:tcW w:w="3221" w:type="dxa"/>
            <w:hideMark/>
          </w:tcPr>
          <w:p w:rsidR="00B25DBF" w:rsidRPr="002B61DE" w:rsidRDefault="00B25DBF" w:rsidP="00530769">
            <w:pPr>
              <w:pStyle w:val="ECCFiguregraphcentered"/>
              <w:jc w:val="left"/>
              <w:rPr>
                <w:lang w:val="en-GB"/>
              </w:rPr>
            </w:pPr>
            <w:r w:rsidRPr="002B61DE">
              <w:rPr>
                <w:lang w:val="en-GB"/>
              </w:rPr>
              <w:t>The mitigation factors are given in section 6.2 of ECC Report 68</w:t>
            </w:r>
          </w:p>
        </w:tc>
        <w:tc>
          <w:tcPr>
            <w:tcW w:w="3871" w:type="dxa"/>
            <w:hideMark/>
          </w:tcPr>
          <w:p w:rsidR="00B25DBF" w:rsidRPr="002B61DE" w:rsidRDefault="00B25DBF" w:rsidP="00530769">
            <w:pPr>
              <w:pStyle w:val="ECCFiguregraphcentered"/>
              <w:jc w:val="left"/>
              <w:rPr>
                <w:lang w:val="en-GB"/>
              </w:rPr>
            </w:pPr>
            <w:r w:rsidRPr="002B61DE">
              <w:rPr>
                <w:lang w:val="en-GB"/>
              </w:rPr>
              <w:t>Interference may occur in some scenarios. However, since the FWA has greater vulnerability, co-channel operation should be avoided. The probability for FWA to adversely affect the RTTT OBU battery life is very low</w:t>
            </w:r>
          </w:p>
        </w:tc>
      </w:tr>
    </w:tbl>
    <w:p w:rsidR="00B25DBF" w:rsidRPr="002B61DE" w:rsidRDefault="00B25DBF" w:rsidP="00E93728">
      <w:pPr>
        <w:pStyle w:val="Heading3"/>
        <w:numPr>
          <w:ilvl w:val="0"/>
          <w:numId w:val="0"/>
        </w:numPr>
        <w:ind w:left="720" w:hanging="720"/>
        <w:rPr>
          <w:lang w:val="en-GB"/>
        </w:rPr>
      </w:pPr>
      <w:bookmarkStart w:id="143" w:name="_Toc440624364"/>
      <w:bookmarkStart w:id="144" w:name="_Toc449965038"/>
      <w:r w:rsidRPr="002B61DE">
        <w:rPr>
          <w:lang w:val="en-GB"/>
        </w:rPr>
        <w:t>Conclusion from ECC Report 68 with respect to sharing between FWA and RTTT systems</w:t>
      </w:r>
      <w:bookmarkEnd w:id="143"/>
      <w:bookmarkEnd w:id="144"/>
    </w:p>
    <w:p w:rsidR="00B25DBF" w:rsidRPr="002B61DE" w:rsidRDefault="00B25DBF" w:rsidP="00B25DBF">
      <w:r w:rsidRPr="002B61DE">
        <w:t>“In conclusion, if FWA and RTTT systems were to be operated co-channel and in close proximity (in the order of hundreds of m to a few kilometres) then interference could occur. However, considering that RTTT does not operate across the entire band proposed for FWA, that it is only deployed in a limited number of locations and that it will interfere with FWA at a greater distance than vice versa (and hence FWA installations would avoid operating in active RTTT channels), sharing between FWA and RTTT systems is considered to be possible.</w:t>
      </w:r>
    </w:p>
    <w:p w:rsidR="00B25DBF" w:rsidRPr="002B61DE" w:rsidRDefault="00B25DBF" w:rsidP="00B25DBF">
      <w:r w:rsidRPr="002B61DE">
        <w:t xml:space="preserve">Sharing studies have shown that where RTTT OBUs receive FWA signals in the band allocated to RTTT devices, then separation protection distances above 2 m between FWA TS and car mounted OBUs are sufficient to ensure that the wake-up trigger level is not exceeded. In the case where the OBUs have no discrimination against signals outside of the RTTT band, these separation distances must be in the order of 8-9 m. </w:t>
      </w:r>
    </w:p>
    <w:p w:rsidR="00B25DBF" w:rsidRPr="002B61DE" w:rsidRDefault="00B25DBF" w:rsidP="00B25DBF">
      <w:r w:rsidRPr="002B61DE">
        <w:t>Where vehicles are in motion the probability of an OBU receiving a FWA signal that appears like a correctly modulated and coded downlink wake-up signal is small due to the limited time the OBU is in the vicinity of the FWA TS. However where cars are parked in the near vicinity of buildings equipped with FWA there is a greater probability that, over time, the packet nature of a FWA TS signal may resemble the correctly modulated and coded RTTT downlink Wake-Up signal. In many cases the TS signal may be masked due to foliage or obstructions, but there could be cases where the car may have clear line of sight to the FWA TS. If, under these circumstances the OBU is triggered by the FWA TS, then battery life may be adversely affected. Typically the low activity ratio of the TS product will also help in reducing the probability that FWA signals will appear as wanted RTTT Wake-Up message.</w:t>
      </w:r>
    </w:p>
    <w:p w:rsidR="00B25DBF" w:rsidRPr="002B61DE" w:rsidRDefault="00B25DBF" w:rsidP="00B25DBF">
      <w:r w:rsidRPr="002B61DE">
        <w:t>The sharing situation will be improved by considering filtering or coding at the OBU receiver.”</w:t>
      </w:r>
    </w:p>
    <w:p w:rsidR="00B25DBF" w:rsidRPr="002B61DE" w:rsidRDefault="00B25DBF" w:rsidP="00530769">
      <w:pPr>
        <w:pStyle w:val="Heading2"/>
        <w:rPr>
          <w:lang w:val="en-GB"/>
        </w:rPr>
      </w:pPr>
      <w:bookmarkStart w:id="145" w:name="_Toc440624365"/>
      <w:bookmarkStart w:id="146" w:name="_Toc449965039"/>
      <w:r w:rsidRPr="002B61DE">
        <w:rPr>
          <w:lang w:val="en-GB"/>
        </w:rPr>
        <w:lastRenderedPageBreak/>
        <w:t>Technical characteristics of BFWA</w:t>
      </w:r>
      <w:bookmarkEnd w:id="145"/>
      <w:bookmarkEnd w:id="146"/>
    </w:p>
    <w:p w:rsidR="00B25DBF" w:rsidRPr="002B61DE" w:rsidRDefault="00B25DBF" w:rsidP="00530769">
      <w:pPr>
        <w:keepNext/>
      </w:pPr>
      <w:r w:rsidRPr="002B61DE">
        <w:t>Characteristics of BFWA systems are given in ECC Report 206</w:t>
      </w:r>
      <w:r w:rsidR="00A776E0" w:rsidRPr="002B61DE">
        <w:t xml:space="preserve"> </w:t>
      </w:r>
      <w:r w:rsidR="00A776E0" w:rsidRPr="002B61DE">
        <w:fldChar w:fldCharType="begin"/>
      </w:r>
      <w:r w:rsidR="00A776E0" w:rsidRPr="002B61DE">
        <w:instrText xml:space="preserve"> REF _Ref440640342 \r \h </w:instrText>
      </w:r>
      <w:r w:rsidR="00A776E0" w:rsidRPr="002B61DE">
        <w:fldChar w:fldCharType="separate"/>
      </w:r>
      <w:r w:rsidR="009F37CD">
        <w:t>[22]</w:t>
      </w:r>
      <w:r w:rsidR="00A776E0" w:rsidRPr="002B61DE">
        <w:fldChar w:fldCharType="end"/>
      </w:r>
      <w:r w:rsidRPr="002B61DE">
        <w:t xml:space="preserve"> (section </w:t>
      </w:r>
      <w:r w:rsidR="00A776E0" w:rsidRPr="002B61DE">
        <w:fldChar w:fldCharType="begin"/>
      </w:r>
      <w:r w:rsidR="00A776E0" w:rsidRPr="002B61DE">
        <w:instrText xml:space="preserve"> REF _Ref440640359 \r \h </w:instrText>
      </w:r>
      <w:r w:rsidR="00A776E0" w:rsidRPr="002B61DE">
        <w:fldChar w:fldCharType="separate"/>
      </w:r>
      <w:r w:rsidR="009F37CD">
        <w:t>3.1.3</w:t>
      </w:r>
      <w:r w:rsidR="00A776E0" w:rsidRPr="002B61DE">
        <w:fldChar w:fldCharType="end"/>
      </w:r>
      <w:r w:rsidRPr="002B61DE">
        <w:t>).</w:t>
      </w:r>
    </w:p>
    <w:p w:rsidR="00B25DBF" w:rsidRPr="002B61DE" w:rsidRDefault="00B25DBF" w:rsidP="00530769">
      <w:pPr>
        <w:pStyle w:val="Heading2"/>
        <w:rPr>
          <w:lang w:val="en-GB"/>
        </w:rPr>
      </w:pPr>
      <w:bookmarkStart w:id="147" w:name="_Toc440624366"/>
      <w:bookmarkStart w:id="148" w:name="_Ref440640416"/>
      <w:bookmarkStart w:id="149" w:name="_Toc449965040"/>
      <w:r w:rsidRPr="002B61DE">
        <w:rPr>
          <w:lang w:val="en-GB"/>
        </w:rPr>
        <w:t>Stationary road tolling impact on BFWA</w:t>
      </w:r>
      <w:bookmarkEnd w:id="147"/>
      <w:bookmarkEnd w:id="148"/>
      <w:bookmarkEnd w:id="149"/>
    </w:p>
    <w:p w:rsidR="00B25DBF" w:rsidRPr="002B61DE" w:rsidRDefault="00B25DBF" w:rsidP="00530769">
      <w:pPr>
        <w:keepNext/>
      </w:pPr>
      <w:r w:rsidRPr="002B61DE">
        <w:t xml:space="preserve">The below MCL calculations uses the propagation model from section </w:t>
      </w:r>
      <w:r w:rsidR="00A776E0" w:rsidRPr="002B61DE">
        <w:fldChar w:fldCharType="begin"/>
      </w:r>
      <w:r w:rsidR="00A776E0" w:rsidRPr="002B61DE">
        <w:instrText xml:space="preserve"> REF _Ref440640372 \r \h </w:instrText>
      </w:r>
      <w:r w:rsidR="00A776E0" w:rsidRPr="002B61DE">
        <w:fldChar w:fldCharType="separate"/>
      </w:r>
      <w:r w:rsidR="009F37CD">
        <w:t>3.3</w:t>
      </w:r>
      <w:r w:rsidR="00A776E0" w:rsidRPr="002B61DE">
        <w:fldChar w:fldCharType="end"/>
      </w:r>
      <w:r w:rsidRPr="002B61DE">
        <w:t xml:space="preserve"> and the following assumptions for road tolling and BFWA:</w:t>
      </w:r>
    </w:p>
    <w:p w:rsidR="00B25DBF" w:rsidRPr="002B61DE" w:rsidRDefault="00B25DBF" w:rsidP="00E93728">
      <w:pPr>
        <w:pStyle w:val="ECCBulletsLv1"/>
      </w:pPr>
      <w:r w:rsidRPr="002B61DE">
        <w:t>BFWA Rx</w:t>
      </w:r>
      <w:r w:rsidR="00CE0862">
        <w:t>;</w:t>
      </w:r>
    </w:p>
    <w:p w:rsidR="00B25DBF" w:rsidRPr="002B61DE" w:rsidRDefault="00B25DBF" w:rsidP="00E93728">
      <w:pPr>
        <w:pStyle w:val="ECCBulletsLv2"/>
      </w:pPr>
      <w:r w:rsidRPr="002B61DE">
        <w:t>receiver bandwidth: 20 MHz</w:t>
      </w:r>
      <w:r w:rsidR="00CE0862">
        <w:t>;</w:t>
      </w:r>
    </w:p>
    <w:p w:rsidR="00B25DBF" w:rsidRPr="002B61DE" w:rsidRDefault="00B25DBF" w:rsidP="00E93728">
      <w:pPr>
        <w:pStyle w:val="ECCBulletsLv2"/>
      </w:pPr>
      <w:r w:rsidRPr="002B61DE">
        <w:t xml:space="preserve">Sensitivity: -68 </w:t>
      </w:r>
      <w:proofErr w:type="spellStart"/>
      <w:r w:rsidRPr="002B61DE">
        <w:t>dBm</w:t>
      </w:r>
      <w:proofErr w:type="spellEnd"/>
      <w:r w:rsidRPr="002B61DE">
        <w:t xml:space="preserve"> (64 QAM)</w:t>
      </w:r>
      <w:r w:rsidR="00CE0862">
        <w:t>;</w:t>
      </w:r>
    </w:p>
    <w:p w:rsidR="00B25DBF" w:rsidRPr="002B61DE" w:rsidRDefault="00B25DBF" w:rsidP="00E93728">
      <w:pPr>
        <w:pStyle w:val="ECCBulletsLv2"/>
      </w:pPr>
      <w:r w:rsidRPr="002B61DE">
        <w:t>Fade margin: 10/20 dB</w:t>
      </w:r>
      <w:r w:rsidR="00CE0862">
        <w:t>;</w:t>
      </w:r>
    </w:p>
    <w:p w:rsidR="00B25DBF" w:rsidRPr="002B61DE" w:rsidRDefault="00B25DBF" w:rsidP="00E93728">
      <w:pPr>
        <w:pStyle w:val="ECCBulletsLv2"/>
      </w:pPr>
      <w:r w:rsidRPr="002B61DE">
        <w:t>C/I protection criterion: 27 dB (64 QAM)</w:t>
      </w:r>
      <w:r w:rsidR="00CE0862">
        <w:t>;</w:t>
      </w:r>
    </w:p>
    <w:p w:rsidR="00B25DBF" w:rsidRPr="002B61DE" w:rsidRDefault="00B25DBF" w:rsidP="00E93728">
      <w:pPr>
        <w:pStyle w:val="ECCBulletsLv2"/>
      </w:pPr>
      <w:r w:rsidRPr="002B61DE">
        <w:t xml:space="preserve">Antenna gain </w:t>
      </w:r>
      <w:proofErr w:type="spellStart"/>
      <w:r w:rsidRPr="002B61DE">
        <w:t>mainbeam</w:t>
      </w:r>
      <w:proofErr w:type="spellEnd"/>
      <w:r w:rsidRPr="002B61DE">
        <w:t xml:space="preserve">: Central station 16 </w:t>
      </w:r>
      <w:proofErr w:type="spellStart"/>
      <w:r w:rsidRPr="002B61DE">
        <w:t>dBi</w:t>
      </w:r>
      <w:proofErr w:type="spellEnd"/>
      <w:r w:rsidRPr="002B61DE">
        <w:t xml:space="preserve">, Terminal station 22 </w:t>
      </w:r>
      <w:proofErr w:type="spellStart"/>
      <w:r w:rsidRPr="002B61DE">
        <w:t>dBi</w:t>
      </w:r>
      <w:proofErr w:type="spellEnd"/>
      <w:r w:rsidR="00CE0862">
        <w:t>;</w:t>
      </w:r>
    </w:p>
    <w:p w:rsidR="00B25DBF" w:rsidRPr="002B61DE" w:rsidRDefault="00B25DBF" w:rsidP="00E93728">
      <w:pPr>
        <w:pStyle w:val="ECCBulletsLv2"/>
      </w:pPr>
      <w:r w:rsidRPr="002B61DE">
        <w:t xml:space="preserve">Antenna gain </w:t>
      </w:r>
      <w:proofErr w:type="spellStart"/>
      <w:r w:rsidRPr="002B61DE">
        <w:t>sidelobe</w:t>
      </w:r>
      <w:proofErr w:type="spellEnd"/>
      <w:r w:rsidRPr="002B61DE">
        <w:t xml:space="preserve">: 0 </w:t>
      </w:r>
      <w:proofErr w:type="spellStart"/>
      <w:r w:rsidRPr="002B61DE">
        <w:t>dBi</w:t>
      </w:r>
      <w:proofErr w:type="spellEnd"/>
      <w:r w:rsidR="00CE0862">
        <w:t>;</w:t>
      </w:r>
    </w:p>
    <w:p w:rsidR="00B25DBF" w:rsidRPr="002B61DE" w:rsidRDefault="00B25DBF" w:rsidP="00E93728">
      <w:pPr>
        <w:pStyle w:val="ECCBulletsLv1"/>
      </w:pPr>
      <w:r w:rsidRPr="002B61DE">
        <w:t xml:space="preserve">Road Tolling </w:t>
      </w:r>
      <w:proofErr w:type="spellStart"/>
      <w:r w:rsidRPr="002B61DE">
        <w:t>Tx</w:t>
      </w:r>
      <w:proofErr w:type="spellEnd"/>
      <w:r w:rsidR="00CE0862">
        <w:t>;</w:t>
      </w:r>
    </w:p>
    <w:p w:rsidR="00B25DBF" w:rsidRPr="002B61DE" w:rsidRDefault="00B25DBF" w:rsidP="00E93728">
      <w:pPr>
        <w:pStyle w:val="ECCBulletsLv2"/>
      </w:pPr>
      <w:proofErr w:type="spellStart"/>
      <w:r w:rsidRPr="002B61DE">
        <w:t>Tx</w:t>
      </w:r>
      <w:proofErr w:type="spellEnd"/>
      <w:r w:rsidRPr="002B61DE">
        <w:t xml:space="preserve"> bandwidth: 0.5 MHz</w:t>
      </w:r>
      <w:r w:rsidR="00CE0862">
        <w:t>;</w:t>
      </w:r>
    </w:p>
    <w:p w:rsidR="00B25DBF" w:rsidRPr="002B61DE" w:rsidRDefault="00B25DBF" w:rsidP="00E93728">
      <w:pPr>
        <w:pStyle w:val="ECCBulletsLv2"/>
      </w:pPr>
      <w:r w:rsidRPr="002B61DE">
        <w:t xml:space="preserve">Conducted </w:t>
      </w:r>
      <w:proofErr w:type="spellStart"/>
      <w:r w:rsidRPr="002B61DE">
        <w:t>Tx</w:t>
      </w:r>
      <w:proofErr w:type="spellEnd"/>
      <w:r w:rsidRPr="002B61DE">
        <w:t xml:space="preserve"> power: 20 </w:t>
      </w:r>
      <w:proofErr w:type="spellStart"/>
      <w:r w:rsidRPr="002B61DE">
        <w:t>dBm</w:t>
      </w:r>
      <w:proofErr w:type="spellEnd"/>
      <w:r w:rsidR="00CE0862">
        <w:t>;</w:t>
      </w:r>
    </w:p>
    <w:p w:rsidR="00B25DBF" w:rsidRPr="002B61DE" w:rsidRDefault="00B25DBF" w:rsidP="00E93728">
      <w:pPr>
        <w:pStyle w:val="ECCBulletsLv2"/>
      </w:pPr>
      <w:r w:rsidRPr="002B61DE">
        <w:t xml:space="preserve">Antenna gain </w:t>
      </w:r>
      <w:proofErr w:type="spellStart"/>
      <w:r w:rsidRPr="002B61DE">
        <w:t>mainbeam</w:t>
      </w:r>
      <w:proofErr w:type="spellEnd"/>
      <w:r w:rsidRPr="002B61DE">
        <w:t xml:space="preserve">: 13 </w:t>
      </w:r>
      <w:proofErr w:type="spellStart"/>
      <w:r w:rsidRPr="002B61DE">
        <w:t>dBi</w:t>
      </w:r>
      <w:proofErr w:type="spellEnd"/>
      <w:r w:rsidR="00CE0862">
        <w:t>;</w:t>
      </w:r>
    </w:p>
    <w:p w:rsidR="00B25DBF" w:rsidRPr="002B61DE" w:rsidRDefault="00B25DBF" w:rsidP="00E93728">
      <w:pPr>
        <w:pStyle w:val="ECCBulletsLv2"/>
      </w:pPr>
      <w:r w:rsidRPr="002B61DE">
        <w:t xml:space="preserve">Antenna gain </w:t>
      </w:r>
      <w:proofErr w:type="spellStart"/>
      <w:r w:rsidRPr="002B61DE">
        <w:t>sidelobe</w:t>
      </w:r>
      <w:proofErr w:type="spellEnd"/>
      <w:r w:rsidRPr="002B61DE">
        <w:t xml:space="preserve">: -12 </w:t>
      </w:r>
      <w:proofErr w:type="spellStart"/>
      <w:r w:rsidRPr="002B61DE">
        <w:t>dBi</w:t>
      </w:r>
      <w:proofErr w:type="spellEnd"/>
      <w:r w:rsidR="00CE0862">
        <w:t>.</w:t>
      </w:r>
    </w:p>
    <w:p w:rsidR="002D1717" w:rsidRDefault="00B25DBF" w:rsidP="00B25DBF">
      <w:r w:rsidRPr="002B61DE">
        <w:t xml:space="preserve">For comparison the results for a non-specific SRD with 25 </w:t>
      </w:r>
      <w:proofErr w:type="spellStart"/>
      <w:r w:rsidRPr="002B61DE">
        <w:t>mW</w:t>
      </w:r>
      <w:proofErr w:type="spellEnd"/>
      <w:r w:rsidRPr="002B61DE">
        <w:t xml:space="preserve"> </w:t>
      </w:r>
      <w:proofErr w:type="spellStart"/>
      <w:r w:rsidRPr="002B61DE">
        <w:t>e.i.r.p</w:t>
      </w:r>
      <w:proofErr w:type="spellEnd"/>
      <w:r w:rsidRPr="002B61DE">
        <w:t>. are shown.</w:t>
      </w:r>
    </w:p>
    <w:p w:rsidR="002D1717" w:rsidRPr="009F37CD" w:rsidRDefault="002D1717" w:rsidP="002D1717">
      <w:pPr>
        <w:pStyle w:val="coverpagelastupdatedDDMMYY"/>
        <w:rPr>
          <w:lang w:val="en-GB"/>
        </w:rPr>
      </w:pPr>
      <w:r w:rsidRPr="009F37CD">
        <w:rPr>
          <w:lang w:val="en-GB"/>
        </w:rPr>
        <w:br w:type="page"/>
      </w:r>
    </w:p>
    <w:p w:rsidR="00B25DBF" w:rsidRPr="002B61DE" w:rsidRDefault="00B25DBF" w:rsidP="00B25DBF">
      <w:pPr>
        <w:pStyle w:val="Caption"/>
        <w:rPr>
          <w:lang w:val="en-GB"/>
        </w:rPr>
      </w:pPr>
      <w:r w:rsidRPr="002B61DE">
        <w:rPr>
          <w:lang w:val="en-GB"/>
        </w:rPr>
        <w:lastRenderedPageBreak/>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11</w:t>
      </w:r>
      <w:r w:rsidRPr="002B61DE">
        <w:rPr>
          <w:lang w:val="en-GB"/>
        </w:rPr>
        <w:fldChar w:fldCharType="end"/>
      </w:r>
      <w:r w:rsidRPr="002B61DE">
        <w:rPr>
          <w:lang w:val="en-GB"/>
        </w:rPr>
        <w:t>: Summary MCL calculations</w:t>
      </w:r>
    </w:p>
    <w:tbl>
      <w:tblPr>
        <w:tblStyle w:val="ECCTable-redheader"/>
        <w:tblW w:w="10989" w:type="dxa"/>
        <w:tblInd w:w="-662" w:type="dxa"/>
        <w:tblLook w:val="04A0" w:firstRow="1" w:lastRow="0" w:firstColumn="1" w:lastColumn="0" w:noHBand="0" w:noVBand="1"/>
      </w:tblPr>
      <w:tblGrid>
        <w:gridCol w:w="741"/>
        <w:gridCol w:w="972"/>
        <w:gridCol w:w="645"/>
        <w:gridCol w:w="972"/>
        <w:gridCol w:w="919"/>
        <w:gridCol w:w="937"/>
        <w:gridCol w:w="1022"/>
        <w:gridCol w:w="963"/>
        <w:gridCol w:w="884"/>
        <w:gridCol w:w="275"/>
        <w:gridCol w:w="901"/>
        <w:gridCol w:w="963"/>
        <w:gridCol w:w="795"/>
      </w:tblGrid>
      <w:tr w:rsidR="00E27F87" w:rsidTr="00E27F87">
        <w:trPr>
          <w:cnfStyle w:val="100000000000" w:firstRow="1" w:lastRow="0" w:firstColumn="0" w:lastColumn="0" w:oddVBand="0" w:evenVBand="0" w:oddHBand="0" w:evenHBand="0" w:firstRowFirstColumn="0" w:firstRowLastColumn="0" w:lastRowFirstColumn="0" w:lastRowLastColumn="0"/>
        </w:trPr>
        <w:tc>
          <w:tcPr>
            <w:tcW w:w="741" w:type="dxa"/>
            <w:tcBorders>
              <w:top w:val="single" w:sz="4" w:space="0" w:color="FFFFFF" w:themeColor="background1"/>
            </w:tcBorders>
          </w:tcPr>
          <w:p w:rsidR="00E27F87" w:rsidRPr="00075027" w:rsidRDefault="00E27F87" w:rsidP="007C60F9">
            <w:pPr>
              <w:pStyle w:val="ECCTabletext"/>
              <w:rPr>
                <w:rFonts w:cs="Arial"/>
                <w:sz w:val="16"/>
                <w:szCs w:val="16"/>
              </w:rPr>
            </w:pPr>
          </w:p>
        </w:tc>
        <w:tc>
          <w:tcPr>
            <w:tcW w:w="972" w:type="dxa"/>
            <w:tcBorders>
              <w:top w:val="single" w:sz="4" w:space="0" w:color="FFFFFF" w:themeColor="background1"/>
            </w:tcBorders>
          </w:tcPr>
          <w:p w:rsidR="00E27F87" w:rsidRPr="00075027" w:rsidRDefault="00E27F87" w:rsidP="007C60F9">
            <w:pPr>
              <w:pStyle w:val="ECCTabletext"/>
              <w:rPr>
                <w:rFonts w:cs="Arial"/>
                <w:sz w:val="16"/>
                <w:szCs w:val="16"/>
              </w:rPr>
            </w:pPr>
          </w:p>
        </w:tc>
        <w:tc>
          <w:tcPr>
            <w:tcW w:w="645" w:type="dxa"/>
            <w:tcBorders>
              <w:top w:val="single" w:sz="4" w:space="0" w:color="FFFFFF" w:themeColor="background1"/>
            </w:tcBorders>
          </w:tcPr>
          <w:p w:rsidR="00E27F87" w:rsidRPr="00075027" w:rsidRDefault="00E27F87" w:rsidP="007C60F9">
            <w:pPr>
              <w:pStyle w:val="ECCTabletext"/>
              <w:rPr>
                <w:rFonts w:cs="Arial"/>
                <w:sz w:val="16"/>
                <w:szCs w:val="16"/>
              </w:rPr>
            </w:pPr>
          </w:p>
        </w:tc>
        <w:tc>
          <w:tcPr>
            <w:tcW w:w="972" w:type="dxa"/>
            <w:tcBorders>
              <w:top w:val="single" w:sz="4" w:space="0" w:color="FFFFFF" w:themeColor="background1"/>
            </w:tcBorders>
          </w:tcPr>
          <w:p w:rsidR="00E27F87" w:rsidRPr="00075027" w:rsidRDefault="00E27F87" w:rsidP="007C60F9">
            <w:pPr>
              <w:pStyle w:val="ECCTabletext"/>
              <w:rPr>
                <w:rFonts w:cs="Arial"/>
                <w:sz w:val="16"/>
                <w:szCs w:val="16"/>
              </w:rPr>
            </w:pPr>
          </w:p>
        </w:tc>
        <w:tc>
          <w:tcPr>
            <w:tcW w:w="919" w:type="dxa"/>
            <w:tcBorders>
              <w:top w:val="single" w:sz="4" w:space="0" w:color="FFFFFF" w:themeColor="background1"/>
            </w:tcBorders>
          </w:tcPr>
          <w:p w:rsidR="00E27F87" w:rsidRPr="00075027" w:rsidRDefault="00E27F87" w:rsidP="007C60F9">
            <w:pPr>
              <w:pStyle w:val="ECCTabletext"/>
              <w:rPr>
                <w:rFonts w:cs="Arial"/>
                <w:sz w:val="16"/>
                <w:szCs w:val="16"/>
              </w:rPr>
            </w:pPr>
          </w:p>
        </w:tc>
        <w:tc>
          <w:tcPr>
            <w:tcW w:w="937" w:type="dxa"/>
            <w:tcBorders>
              <w:top w:val="single" w:sz="4" w:space="0" w:color="FFFFFF" w:themeColor="background1"/>
            </w:tcBorders>
          </w:tcPr>
          <w:p w:rsidR="00E27F87" w:rsidRPr="00075027" w:rsidRDefault="00E27F87" w:rsidP="007C60F9">
            <w:pPr>
              <w:pStyle w:val="ECCTabletext"/>
              <w:rPr>
                <w:rFonts w:cs="Arial"/>
                <w:sz w:val="16"/>
                <w:szCs w:val="16"/>
              </w:rPr>
            </w:pPr>
          </w:p>
        </w:tc>
        <w:tc>
          <w:tcPr>
            <w:tcW w:w="1022" w:type="dxa"/>
            <w:tcBorders>
              <w:top w:val="single" w:sz="4" w:space="0" w:color="FFFFFF" w:themeColor="background1"/>
            </w:tcBorders>
          </w:tcPr>
          <w:p w:rsidR="00E27F87" w:rsidRPr="00075027" w:rsidRDefault="00E27F87" w:rsidP="007C60F9">
            <w:pPr>
              <w:pStyle w:val="ECCTabletext"/>
              <w:rPr>
                <w:rFonts w:cs="Arial"/>
                <w:sz w:val="16"/>
                <w:szCs w:val="16"/>
              </w:rPr>
            </w:pPr>
            <w:r w:rsidRPr="00075027">
              <w:rPr>
                <w:rFonts w:cs="Arial"/>
                <w:sz w:val="16"/>
                <w:szCs w:val="16"/>
              </w:rPr>
              <w:t>Urban path loss model</w:t>
            </w:r>
          </w:p>
        </w:tc>
        <w:tc>
          <w:tcPr>
            <w:tcW w:w="963" w:type="dxa"/>
            <w:tcBorders>
              <w:top w:val="single" w:sz="4" w:space="0" w:color="FFFFFF" w:themeColor="background1"/>
            </w:tcBorders>
          </w:tcPr>
          <w:p w:rsidR="00E27F87" w:rsidRPr="00075027" w:rsidRDefault="00E27F87" w:rsidP="007C60F9">
            <w:pPr>
              <w:pStyle w:val="ECCTabletext"/>
              <w:rPr>
                <w:rFonts w:cs="Arial"/>
                <w:sz w:val="16"/>
                <w:szCs w:val="16"/>
              </w:rPr>
            </w:pPr>
            <w:r w:rsidRPr="00075027">
              <w:rPr>
                <w:rFonts w:cs="Arial"/>
                <w:sz w:val="16"/>
                <w:szCs w:val="16"/>
              </w:rPr>
              <w:t>Suburban path loss model</w:t>
            </w:r>
          </w:p>
        </w:tc>
        <w:tc>
          <w:tcPr>
            <w:tcW w:w="884" w:type="dxa"/>
            <w:tcBorders>
              <w:top w:val="single" w:sz="4" w:space="0" w:color="FFFFFF" w:themeColor="background1"/>
            </w:tcBorders>
          </w:tcPr>
          <w:p w:rsidR="00E27F87" w:rsidRPr="00075027" w:rsidRDefault="00E27F87" w:rsidP="007C60F9">
            <w:pPr>
              <w:pStyle w:val="ECCTabletext"/>
              <w:rPr>
                <w:rFonts w:cs="Arial"/>
                <w:sz w:val="16"/>
                <w:szCs w:val="16"/>
              </w:rPr>
            </w:pPr>
            <w:r w:rsidRPr="00075027">
              <w:rPr>
                <w:rFonts w:cs="Arial"/>
                <w:sz w:val="16"/>
                <w:szCs w:val="16"/>
              </w:rPr>
              <w:t>Rural path loss model</w:t>
            </w:r>
          </w:p>
        </w:tc>
        <w:tc>
          <w:tcPr>
            <w:tcW w:w="275" w:type="dxa"/>
            <w:vMerge w:val="restart"/>
            <w:tcBorders>
              <w:top w:val="single" w:sz="4" w:space="0" w:color="FFFFFF" w:themeColor="background1"/>
            </w:tcBorders>
            <w:shd w:val="clear" w:color="auto" w:fill="auto"/>
          </w:tcPr>
          <w:p w:rsidR="00E27F87" w:rsidRPr="00075027" w:rsidRDefault="00E27F87" w:rsidP="002D1717">
            <w:pPr>
              <w:pStyle w:val="ECCTabletext"/>
              <w:rPr>
                <w:rFonts w:cs="Arial"/>
                <w:sz w:val="16"/>
                <w:szCs w:val="16"/>
              </w:rPr>
            </w:pPr>
          </w:p>
        </w:tc>
        <w:tc>
          <w:tcPr>
            <w:tcW w:w="901" w:type="dxa"/>
            <w:tcBorders>
              <w:top w:val="single" w:sz="4" w:space="0" w:color="FFFFFF" w:themeColor="background1"/>
            </w:tcBorders>
          </w:tcPr>
          <w:p w:rsidR="00E27F87" w:rsidRPr="00075027" w:rsidRDefault="00E27F87" w:rsidP="002D1717">
            <w:pPr>
              <w:pStyle w:val="ECCTabletext"/>
              <w:rPr>
                <w:rFonts w:cs="Arial"/>
                <w:sz w:val="16"/>
                <w:szCs w:val="16"/>
              </w:rPr>
            </w:pPr>
            <w:r w:rsidRPr="00075027">
              <w:rPr>
                <w:rFonts w:cs="Arial"/>
                <w:sz w:val="16"/>
                <w:szCs w:val="16"/>
              </w:rPr>
              <w:t>Urban path loss model</w:t>
            </w:r>
          </w:p>
        </w:tc>
        <w:tc>
          <w:tcPr>
            <w:tcW w:w="963" w:type="dxa"/>
            <w:tcBorders>
              <w:top w:val="single" w:sz="4" w:space="0" w:color="FFFFFF" w:themeColor="background1"/>
            </w:tcBorders>
          </w:tcPr>
          <w:p w:rsidR="00E27F87" w:rsidRPr="00075027" w:rsidRDefault="00E27F87" w:rsidP="002D1717">
            <w:pPr>
              <w:pStyle w:val="ECCTabletext"/>
              <w:rPr>
                <w:rFonts w:cs="Arial"/>
                <w:sz w:val="16"/>
                <w:szCs w:val="16"/>
              </w:rPr>
            </w:pPr>
            <w:r w:rsidRPr="00075027">
              <w:rPr>
                <w:rFonts w:cs="Arial"/>
                <w:sz w:val="16"/>
                <w:szCs w:val="16"/>
              </w:rPr>
              <w:t>Suburban path loss model</w:t>
            </w:r>
          </w:p>
        </w:tc>
        <w:tc>
          <w:tcPr>
            <w:tcW w:w="795" w:type="dxa"/>
            <w:tcBorders>
              <w:top w:val="single" w:sz="4" w:space="0" w:color="FFFFFF" w:themeColor="background1"/>
            </w:tcBorders>
          </w:tcPr>
          <w:p w:rsidR="00E27F87" w:rsidRPr="00075027" w:rsidRDefault="00E27F87" w:rsidP="002D1717">
            <w:pPr>
              <w:pStyle w:val="ECCTabletext"/>
              <w:rPr>
                <w:rFonts w:cs="Arial"/>
                <w:sz w:val="16"/>
                <w:szCs w:val="16"/>
              </w:rPr>
            </w:pPr>
            <w:r w:rsidRPr="00075027">
              <w:rPr>
                <w:rFonts w:cs="Arial"/>
                <w:sz w:val="16"/>
                <w:szCs w:val="16"/>
              </w:rPr>
              <w:t>Rural path loss model</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f/GHz</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5.8</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5.8</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5.8</w:t>
            </w:r>
          </w:p>
        </w:tc>
        <w:tc>
          <w:tcPr>
            <w:tcW w:w="275" w:type="dxa"/>
            <w:vMerge/>
          </w:tcPr>
          <w:p w:rsidR="00E27F87" w:rsidRPr="00075027" w:rsidRDefault="00E27F87" w:rsidP="002D1717">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5.8</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5.8</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5.8</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Pr>
                <w:rFonts w:cs="Arial"/>
                <w:sz w:val="16"/>
                <w:szCs w:val="16"/>
              </w:rPr>
              <w:t>d</w:t>
            </w:r>
            <w:r w:rsidRPr="00075027">
              <w:rPr>
                <w:rFonts w:cs="Arial"/>
                <w:sz w:val="16"/>
                <w:szCs w:val="16"/>
              </w:rPr>
              <w:t>o m</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64</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128</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256</w:t>
            </w:r>
          </w:p>
        </w:tc>
        <w:tc>
          <w:tcPr>
            <w:tcW w:w="275" w:type="dxa"/>
            <w:vMerge/>
          </w:tcPr>
          <w:p w:rsidR="00E27F87" w:rsidRPr="00075027" w:rsidRDefault="00E27F87" w:rsidP="002D1717">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64</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128</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256</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Pr>
                <w:rFonts w:cs="Arial"/>
                <w:sz w:val="16"/>
                <w:szCs w:val="16"/>
              </w:rPr>
              <w:t>n</w:t>
            </w:r>
            <w:r w:rsidRPr="00075027">
              <w:rPr>
                <w:rFonts w:cs="Arial"/>
                <w:sz w:val="16"/>
                <w:szCs w:val="16"/>
              </w:rPr>
              <w:t>o</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3.8</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3.3</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2.8</w:t>
            </w:r>
          </w:p>
        </w:tc>
        <w:tc>
          <w:tcPr>
            <w:tcW w:w="275" w:type="dxa"/>
            <w:vMerge/>
          </w:tcPr>
          <w:p w:rsidR="00E27F87" w:rsidRPr="00075027" w:rsidRDefault="00E27F87" w:rsidP="002D1717">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3.8</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3.3</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2.8</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Pr>
                <w:rFonts w:cs="Arial"/>
                <w:sz w:val="16"/>
                <w:szCs w:val="16"/>
              </w:rPr>
              <w:t>d</w:t>
            </w:r>
            <w:r w:rsidRPr="00075027">
              <w:rPr>
                <w:rFonts w:cs="Arial"/>
                <w:sz w:val="16"/>
                <w:szCs w:val="16"/>
              </w:rPr>
              <w:t>1m</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128</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256</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1028</w:t>
            </w:r>
          </w:p>
        </w:tc>
        <w:tc>
          <w:tcPr>
            <w:tcW w:w="275" w:type="dxa"/>
            <w:vMerge/>
          </w:tcPr>
          <w:p w:rsidR="00E27F87" w:rsidRPr="00075027" w:rsidRDefault="00E27F87" w:rsidP="002D1717">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128</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256</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1028</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Pr>
                <w:rFonts w:cs="Arial"/>
                <w:sz w:val="16"/>
                <w:szCs w:val="16"/>
              </w:rPr>
              <w:t>n</w:t>
            </w:r>
            <w:r w:rsidRPr="00075027">
              <w:rPr>
                <w:rFonts w:cs="Arial"/>
                <w:sz w:val="16"/>
                <w:szCs w:val="16"/>
              </w:rPr>
              <w:t>1</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4.3</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3.8</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3.3</w:t>
            </w:r>
          </w:p>
        </w:tc>
        <w:tc>
          <w:tcPr>
            <w:tcW w:w="275" w:type="dxa"/>
            <w:vMerge/>
          </w:tcPr>
          <w:p w:rsidR="00E27F87" w:rsidRPr="00075027" w:rsidRDefault="00E27F87" w:rsidP="002D1717">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4.3</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3.8</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3.3</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Wall loss dB</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275" w:type="dxa"/>
            <w:vMerge/>
          </w:tcPr>
          <w:p w:rsidR="00E27F87" w:rsidRPr="00075027" w:rsidRDefault="00E27F87" w:rsidP="002D1717">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0</w:t>
            </w:r>
          </w:p>
        </w:tc>
      </w:tr>
      <w:tr w:rsidR="00E27F87" w:rsidTr="00075027">
        <w:tc>
          <w:tcPr>
            <w:tcW w:w="741"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645" w:type="dxa"/>
          </w:tcPr>
          <w:p w:rsidR="00E27F87" w:rsidRPr="00075027" w:rsidRDefault="00E27F87" w:rsidP="007C60F9">
            <w:pPr>
              <w:pStyle w:val="ECCTabletext"/>
              <w:jc w:val="left"/>
              <w:rPr>
                <w:rFonts w:cs="Arial"/>
                <w:sz w:val="16"/>
                <w:szCs w:val="16"/>
              </w:rPr>
            </w:pPr>
          </w:p>
        </w:tc>
        <w:tc>
          <w:tcPr>
            <w:tcW w:w="972"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Other mitigation factors dB</w:t>
            </w:r>
          </w:p>
        </w:tc>
        <w:tc>
          <w:tcPr>
            <w:tcW w:w="1022"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963"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884"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275" w:type="dxa"/>
            <w:vMerge/>
          </w:tcPr>
          <w:p w:rsidR="00E27F87" w:rsidRPr="00075027" w:rsidRDefault="00E27F87" w:rsidP="007C60F9">
            <w:pPr>
              <w:pStyle w:val="ECCTabletext"/>
              <w:jc w:val="left"/>
              <w:rPr>
                <w:rFonts w:cs="Arial"/>
                <w:sz w:val="16"/>
                <w:szCs w:val="16"/>
              </w:rPr>
            </w:pPr>
          </w:p>
        </w:tc>
        <w:tc>
          <w:tcPr>
            <w:tcW w:w="901"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963"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795" w:type="dxa"/>
          </w:tcPr>
          <w:p w:rsidR="00E27F87" w:rsidRPr="00075027" w:rsidRDefault="00E27F87" w:rsidP="002D1717">
            <w:pPr>
              <w:pStyle w:val="ECCTabletext"/>
              <w:jc w:val="left"/>
              <w:rPr>
                <w:rFonts w:cs="Arial"/>
                <w:sz w:val="16"/>
                <w:szCs w:val="16"/>
              </w:rPr>
            </w:pPr>
            <w:r w:rsidRPr="00075027">
              <w:rPr>
                <w:rFonts w:cs="Arial"/>
                <w:sz w:val="16"/>
                <w:szCs w:val="16"/>
              </w:rPr>
              <w:t>0</w:t>
            </w:r>
          </w:p>
        </w:tc>
      </w:tr>
      <w:tr w:rsidR="00075027" w:rsidRPr="00FF5A93" w:rsidTr="00075027">
        <w:tc>
          <w:tcPr>
            <w:tcW w:w="10989" w:type="dxa"/>
            <w:gridSpan w:val="13"/>
          </w:tcPr>
          <w:p w:rsidR="00075027" w:rsidRPr="00075027" w:rsidRDefault="00075027" w:rsidP="007C60F9">
            <w:pPr>
              <w:jc w:val="center"/>
              <w:rPr>
                <w:rFonts w:cs="Arial"/>
                <w:b/>
                <w:sz w:val="16"/>
                <w:szCs w:val="16"/>
              </w:rPr>
            </w:pPr>
            <w:r w:rsidRPr="00075027">
              <w:rPr>
                <w:rFonts w:cs="Arial"/>
                <w:b/>
                <w:sz w:val="16"/>
                <w:szCs w:val="16"/>
              </w:rPr>
              <w:t>BFWA</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645"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919" w:type="dxa"/>
          </w:tcPr>
          <w:p w:rsidR="00075027" w:rsidRPr="00075027" w:rsidRDefault="00075027" w:rsidP="007C60F9">
            <w:pPr>
              <w:pStyle w:val="ECCTabletext"/>
              <w:jc w:val="left"/>
              <w:rPr>
                <w:rFonts w:cs="Arial"/>
                <w:sz w:val="16"/>
                <w:szCs w:val="16"/>
              </w:rPr>
            </w:pPr>
            <w:r w:rsidRPr="00075027">
              <w:rPr>
                <w:rFonts w:cs="Arial"/>
                <w:sz w:val="16"/>
                <w:szCs w:val="16"/>
              </w:rPr>
              <w:t>Victim</w:t>
            </w:r>
          </w:p>
        </w:tc>
        <w:tc>
          <w:tcPr>
            <w:tcW w:w="937" w:type="dxa"/>
          </w:tcPr>
          <w:p w:rsidR="00075027" w:rsidRPr="00075027" w:rsidRDefault="00075027" w:rsidP="00C561A7">
            <w:pPr>
              <w:pStyle w:val="ECCTabletext"/>
              <w:ind w:right="-157"/>
              <w:jc w:val="left"/>
              <w:rPr>
                <w:rFonts w:cs="Arial"/>
                <w:sz w:val="16"/>
                <w:szCs w:val="16"/>
              </w:rPr>
            </w:pPr>
            <w:r w:rsidRPr="00075027">
              <w:rPr>
                <w:rFonts w:cs="Arial"/>
                <w:sz w:val="16"/>
                <w:szCs w:val="16"/>
              </w:rPr>
              <w:t xml:space="preserve">Sensitivity S </w:t>
            </w:r>
            <w:proofErr w:type="spellStart"/>
            <w:r w:rsidRPr="00075027">
              <w:rPr>
                <w:rFonts w:cs="Arial"/>
                <w:sz w:val="16"/>
                <w:szCs w:val="16"/>
              </w:rPr>
              <w:t>dBm</w:t>
            </w:r>
            <w:proofErr w:type="spellEnd"/>
            <w:r w:rsidRPr="00075027">
              <w:rPr>
                <w:rFonts w:cs="Arial"/>
                <w:sz w:val="16"/>
                <w:szCs w:val="16"/>
              </w:rPr>
              <w:t>/BW2</w:t>
            </w:r>
          </w:p>
        </w:tc>
        <w:tc>
          <w:tcPr>
            <w:tcW w:w="1022" w:type="dxa"/>
          </w:tcPr>
          <w:p w:rsidR="00075027" w:rsidRPr="00075027" w:rsidRDefault="00075027" w:rsidP="007B041A">
            <w:pPr>
              <w:pStyle w:val="ECCTabletext"/>
              <w:jc w:val="left"/>
              <w:rPr>
                <w:rFonts w:cs="Arial"/>
                <w:sz w:val="16"/>
                <w:szCs w:val="16"/>
              </w:rPr>
            </w:pPr>
            <w:r w:rsidRPr="00075027">
              <w:rPr>
                <w:rFonts w:cs="Arial"/>
                <w:sz w:val="16"/>
                <w:szCs w:val="16"/>
              </w:rPr>
              <w:t>-68</w:t>
            </w:r>
          </w:p>
        </w:tc>
        <w:tc>
          <w:tcPr>
            <w:tcW w:w="963" w:type="dxa"/>
          </w:tcPr>
          <w:p w:rsidR="00075027" w:rsidRPr="00075027" w:rsidRDefault="00075027" w:rsidP="007B041A">
            <w:pPr>
              <w:pStyle w:val="ECCTabletext"/>
              <w:jc w:val="left"/>
              <w:rPr>
                <w:rFonts w:cs="Arial"/>
                <w:sz w:val="16"/>
                <w:szCs w:val="16"/>
              </w:rPr>
            </w:pPr>
            <w:r w:rsidRPr="00075027">
              <w:rPr>
                <w:rFonts w:cs="Arial"/>
                <w:sz w:val="16"/>
                <w:szCs w:val="16"/>
              </w:rPr>
              <w:t>-68</w:t>
            </w:r>
          </w:p>
        </w:tc>
        <w:tc>
          <w:tcPr>
            <w:tcW w:w="884" w:type="dxa"/>
          </w:tcPr>
          <w:p w:rsidR="00075027" w:rsidRPr="00075027" w:rsidRDefault="00075027" w:rsidP="007B041A">
            <w:pPr>
              <w:pStyle w:val="ECCTabletext"/>
              <w:jc w:val="left"/>
              <w:rPr>
                <w:rFonts w:cs="Arial"/>
                <w:sz w:val="16"/>
                <w:szCs w:val="16"/>
              </w:rPr>
            </w:pPr>
            <w:r w:rsidRPr="00075027">
              <w:rPr>
                <w:rFonts w:cs="Arial"/>
                <w:sz w:val="16"/>
                <w:szCs w:val="16"/>
              </w:rPr>
              <w:t>-68</w:t>
            </w:r>
          </w:p>
        </w:tc>
        <w:tc>
          <w:tcPr>
            <w:tcW w:w="275" w:type="dxa"/>
            <w:vMerge w:val="restart"/>
          </w:tcPr>
          <w:p w:rsidR="00075027" w:rsidRPr="00075027" w:rsidRDefault="00075027" w:rsidP="007B041A">
            <w:pPr>
              <w:pStyle w:val="ECCTabletext"/>
              <w:jc w:val="left"/>
              <w:rPr>
                <w:rFonts w:cs="Arial"/>
                <w:sz w:val="16"/>
                <w:szCs w:val="16"/>
              </w:rPr>
            </w:pPr>
          </w:p>
        </w:tc>
        <w:tc>
          <w:tcPr>
            <w:tcW w:w="901" w:type="dxa"/>
          </w:tcPr>
          <w:p w:rsidR="00075027" w:rsidRPr="00075027" w:rsidRDefault="00075027" w:rsidP="002D1717">
            <w:pPr>
              <w:pStyle w:val="ECCTabletext"/>
              <w:jc w:val="left"/>
              <w:rPr>
                <w:rFonts w:cs="Arial"/>
                <w:sz w:val="16"/>
                <w:szCs w:val="16"/>
              </w:rPr>
            </w:pPr>
            <w:r w:rsidRPr="00075027">
              <w:rPr>
                <w:rFonts w:cs="Arial"/>
                <w:sz w:val="16"/>
                <w:szCs w:val="16"/>
              </w:rPr>
              <w:t>-68</w:t>
            </w:r>
          </w:p>
        </w:tc>
        <w:tc>
          <w:tcPr>
            <w:tcW w:w="963" w:type="dxa"/>
          </w:tcPr>
          <w:p w:rsidR="00075027" w:rsidRPr="00075027" w:rsidRDefault="00075027" w:rsidP="002D1717">
            <w:pPr>
              <w:pStyle w:val="ECCTabletext"/>
              <w:jc w:val="left"/>
              <w:rPr>
                <w:rFonts w:cs="Arial"/>
                <w:sz w:val="16"/>
                <w:szCs w:val="16"/>
              </w:rPr>
            </w:pPr>
            <w:r w:rsidRPr="00075027">
              <w:rPr>
                <w:rFonts w:cs="Arial"/>
                <w:sz w:val="16"/>
                <w:szCs w:val="16"/>
              </w:rPr>
              <w:t>-68</w:t>
            </w:r>
          </w:p>
        </w:tc>
        <w:tc>
          <w:tcPr>
            <w:tcW w:w="795" w:type="dxa"/>
          </w:tcPr>
          <w:p w:rsidR="00075027" w:rsidRPr="00075027" w:rsidRDefault="00075027" w:rsidP="002D1717">
            <w:pPr>
              <w:pStyle w:val="ECCTabletext"/>
              <w:jc w:val="left"/>
              <w:rPr>
                <w:rFonts w:cs="Arial"/>
                <w:sz w:val="16"/>
                <w:szCs w:val="16"/>
              </w:rPr>
            </w:pPr>
            <w:r w:rsidRPr="00075027">
              <w:rPr>
                <w:rFonts w:cs="Arial"/>
                <w:sz w:val="16"/>
                <w:szCs w:val="16"/>
              </w:rPr>
              <w:t>-68</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645"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919" w:type="dxa"/>
          </w:tcPr>
          <w:p w:rsidR="00075027" w:rsidRPr="00075027" w:rsidRDefault="00075027" w:rsidP="007C60F9">
            <w:pPr>
              <w:pStyle w:val="ECCTabletext"/>
              <w:jc w:val="left"/>
              <w:rPr>
                <w:rFonts w:cs="Arial"/>
                <w:sz w:val="16"/>
                <w:szCs w:val="16"/>
              </w:rPr>
            </w:pPr>
          </w:p>
        </w:tc>
        <w:tc>
          <w:tcPr>
            <w:tcW w:w="937" w:type="dxa"/>
          </w:tcPr>
          <w:p w:rsidR="00075027" w:rsidRPr="00075027" w:rsidRDefault="00075027" w:rsidP="007C60F9">
            <w:pPr>
              <w:pStyle w:val="ECCTabletext"/>
              <w:jc w:val="left"/>
              <w:rPr>
                <w:rFonts w:cs="Arial"/>
                <w:sz w:val="16"/>
                <w:szCs w:val="16"/>
              </w:rPr>
            </w:pPr>
            <w:r w:rsidRPr="00075027">
              <w:rPr>
                <w:rFonts w:cs="Arial"/>
                <w:sz w:val="16"/>
                <w:szCs w:val="16"/>
              </w:rPr>
              <w:t>Margin dB</w:t>
            </w:r>
          </w:p>
        </w:tc>
        <w:tc>
          <w:tcPr>
            <w:tcW w:w="1022" w:type="dxa"/>
          </w:tcPr>
          <w:p w:rsidR="00075027" w:rsidRPr="00075027" w:rsidRDefault="00075027" w:rsidP="007C60F9">
            <w:pPr>
              <w:pStyle w:val="ECCTabletext"/>
              <w:jc w:val="left"/>
              <w:rPr>
                <w:rFonts w:cs="Arial"/>
                <w:sz w:val="16"/>
                <w:szCs w:val="16"/>
              </w:rPr>
            </w:pPr>
            <w:r w:rsidRPr="00075027">
              <w:rPr>
                <w:rFonts w:cs="Arial"/>
                <w:sz w:val="16"/>
                <w:szCs w:val="16"/>
              </w:rPr>
              <w:t>10</w:t>
            </w:r>
          </w:p>
        </w:tc>
        <w:tc>
          <w:tcPr>
            <w:tcW w:w="963" w:type="dxa"/>
          </w:tcPr>
          <w:p w:rsidR="00075027" w:rsidRPr="00075027" w:rsidRDefault="00075027" w:rsidP="007C60F9">
            <w:pPr>
              <w:pStyle w:val="ECCTabletext"/>
              <w:jc w:val="left"/>
              <w:rPr>
                <w:rFonts w:cs="Arial"/>
                <w:sz w:val="16"/>
                <w:szCs w:val="16"/>
              </w:rPr>
            </w:pPr>
            <w:r w:rsidRPr="00075027">
              <w:rPr>
                <w:rFonts w:cs="Arial"/>
                <w:sz w:val="16"/>
                <w:szCs w:val="16"/>
              </w:rPr>
              <w:t>10</w:t>
            </w:r>
          </w:p>
        </w:tc>
        <w:tc>
          <w:tcPr>
            <w:tcW w:w="884" w:type="dxa"/>
          </w:tcPr>
          <w:p w:rsidR="00075027" w:rsidRPr="00075027" w:rsidRDefault="00075027" w:rsidP="007C60F9">
            <w:pPr>
              <w:pStyle w:val="ECCTabletext"/>
              <w:jc w:val="left"/>
              <w:rPr>
                <w:rFonts w:cs="Arial"/>
                <w:sz w:val="16"/>
                <w:szCs w:val="16"/>
              </w:rPr>
            </w:pPr>
            <w:r w:rsidRPr="00075027">
              <w:rPr>
                <w:rFonts w:cs="Arial"/>
                <w:sz w:val="16"/>
                <w:szCs w:val="16"/>
              </w:rPr>
              <w:t>10</w:t>
            </w:r>
          </w:p>
        </w:tc>
        <w:tc>
          <w:tcPr>
            <w:tcW w:w="275" w:type="dxa"/>
            <w:vMerge/>
          </w:tcPr>
          <w:p w:rsidR="00075027" w:rsidRPr="00075027" w:rsidRDefault="00075027" w:rsidP="007C60F9">
            <w:pPr>
              <w:pStyle w:val="ECCTabletext"/>
              <w:jc w:val="left"/>
              <w:rPr>
                <w:rFonts w:cs="Arial"/>
                <w:sz w:val="16"/>
                <w:szCs w:val="16"/>
              </w:rPr>
            </w:pPr>
          </w:p>
        </w:tc>
        <w:tc>
          <w:tcPr>
            <w:tcW w:w="901" w:type="dxa"/>
          </w:tcPr>
          <w:p w:rsidR="00075027" w:rsidRPr="00075027" w:rsidRDefault="00075027" w:rsidP="007C60F9">
            <w:pPr>
              <w:pStyle w:val="ECCTabletext"/>
              <w:jc w:val="left"/>
              <w:rPr>
                <w:rFonts w:cs="Arial"/>
                <w:sz w:val="16"/>
                <w:szCs w:val="16"/>
              </w:rPr>
            </w:pPr>
            <w:r>
              <w:rPr>
                <w:rFonts w:cs="Arial"/>
                <w:sz w:val="16"/>
                <w:szCs w:val="16"/>
              </w:rPr>
              <w:t>20</w:t>
            </w:r>
          </w:p>
        </w:tc>
        <w:tc>
          <w:tcPr>
            <w:tcW w:w="963" w:type="dxa"/>
          </w:tcPr>
          <w:p w:rsidR="00075027" w:rsidRPr="00075027" w:rsidRDefault="00075027" w:rsidP="007C60F9">
            <w:pPr>
              <w:pStyle w:val="ECCTabletext"/>
              <w:jc w:val="left"/>
              <w:rPr>
                <w:rFonts w:cs="Arial"/>
                <w:sz w:val="16"/>
                <w:szCs w:val="16"/>
              </w:rPr>
            </w:pPr>
            <w:r>
              <w:rPr>
                <w:rFonts w:cs="Arial"/>
                <w:sz w:val="16"/>
                <w:szCs w:val="16"/>
              </w:rPr>
              <w:t>20</w:t>
            </w:r>
          </w:p>
        </w:tc>
        <w:tc>
          <w:tcPr>
            <w:tcW w:w="795" w:type="dxa"/>
          </w:tcPr>
          <w:p w:rsidR="00075027" w:rsidRPr="00075027" w:rsidRDefault="00075027" w:rsidP="007C60F9">
            <w:pPr>
              <w:pStyle w:val="ECCTabletext"/>
              <w:jc w:val="left"/>
              <w:rPr>
                <w:rFonts w:cs="Arial"/>
                <w:sz w:val="16"/>
                <w:szCs w:val="16"/>
              </w:rPr>
            </w:pPr>
            <w:r>
              <w:rPr>
                <w:rFonts w:cs="Arial"/>
                <w:sz w:val="16"/>
                <w:szCs w:val="16"/>
              </w:rPr>
              <w:t>20</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645"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919" w:type="dxa"/>
          </w:tcPr>
          <w:p w:rsidR="00075027" w:rsidRPr="00075027" w:rsidRDefault="00075027" w:rsidP="007C60F9">
            <w:pPr>
              <w:pStyle w:val="ECCTabletext"/>
              <w:jc w:val="left"/>
              <w:rPr>
                <w:rFonts w:cs="Arial"/>
                <w:sz w:val="16"/>
                <w:szCs w:val="16"/>
              </w:rPr>
            </w:pPr>
            <w:r w:rsidRPr="00075027">
              <w:rPr>
                <w:rFonts w:cs="Arial"/>
                <w:sz w:val="16"/>
                <w:szCs w:val="16"/>
              </w:rPr>
              <w:t>Victim</w:t>
            </w:r>
          </w:p>
        </w:tc>
        <w:tc>
          <w:tcPr>
            <w:tcW w:w="937" w:type="dxa"/>
          </w:tcPr>
          <w:p w:rsidR="00075027" w:rsidRPr="00075027" w:rsidRDefault="00075027" w:rsidP="007B041A">
            <w:pPr>
              <w:pStyle w:val="ECCTabletext"/>
              <w:jc w:val="left"/>
              <w:rPr>
                <w:rFonts w:cs="Arial"/>
                <w:sz w:val="16"/>
                <w:szCs w:val="16"/>
              </w:rPr>
            </w:pPr>
            <w:r w:rsidRPr="00075027">
              <w:rPr>
                <w:rFonts w:cs="Arial"/>
                <w:sz w:val="16"/>
                <w:szCs w:val="16"/>
              </w:rPr>
              <w:t>C/I dB</w:t>
            </w:r>
          </w:p>
        </w:tc>
        <w:tc>
          <w:tcPr>
            <w:tcW w:w="1022" w:type="dxa"/>
          </w:tcPr>
          <w:p w:rsidR="00075027" w:rsidRPr="00075027" w:rsidRDefault="00075027" w:rsidP="007C60F9">
            <w:pPr>
              <w:pStyle w:val="ECCTabletext"/>
              <w:jc w:val="left"/>
              <w:rPr>
                <w:rFonts w:cs="Arial"/>
                <w:sz w:val="16"/>
                <w:szCs w:val="16"/>
              </w:rPr>
            </w:pPr>
            <w:r w:rsidRPr="00075027">
              <w:rPr>
                <w:rFonts w:cs="Arial"/>
                <w:sz w:val="16"/>
                <w:szCs w:val="16"/>
              </w:rPr>
              <w:t>27</w:t>
            </w:r>
          </w:p>
        </w:tc>
        <w:tc>
          <w:tcPr>
            <w:tcW w:w="963" w:type="dxa"/>
          </w:tcPr>
          <w:p w:rsidR="00075027" w:rsidRPr="00075027" w:rsidRDefault="00075027" w:rsidP="007C60F9">
            <w:pPr>
              <w:pStyle w:val="ECCTabletext"/>
              <w:jc w:val="left"/>
              <w:rPr>
                <w:rFonts w:cs="Arial"/>
                <w:sz w:val="16"/>
                <w:szCs w:val="16"/>
              </w:rPr>
            </w:pPr>
            <w:r w:rsidRPr="00075027">
              <w:rPr>
                <w:rFonts w:cs="Arial"/>
                <w:sz w:val="16"/>
                <w:szCs w:val="16"/>
              </w:rPr>
              <w:t>27</w:t>
            </w:r>
          </w:p>
        </w:tc>
        <w:tc>
          <w:tcPr>
            <w:tcW w:w="884" w:type="dxa"/>
          </w:tcPr>
          <w:p w:rsidR="00075027" w:rsidRPr="00075027" w:rsidRDefault="00075027" w:rsidP="007C60F9">
            <w:pPr>
              <w:pStyle w:val="ECCTabletext"/>
              <w:jc w:val="left"/>
              <w:rPr>
                <w:rFonts w:cs="Arial"/>
                <w:sz w:val="16"/>
                <w:szCs w:val="16"/>
              </w:rPr>
            </w:pPr>
            <w:r w:rsidRPr="00075027">
              <w:rPr>
                <w:rFonts w:cs="Arial"/>
                <w:sz w:val="16"/>
                <w:szCs w:val="16"/>
              </w:rPr>
              <w:t>27</w:t>
            </w:r>
          </w:p>
        </w:tc>
        <w:tc>
          <w:tcPr>
            <w:tcW w:w="275" w:type="dxa"/>
            <w:vMerge/>
          </w:tcPr>
          <w:p w:rsidR="00075027" w:rsidRPr="00075027" w:rsidRDefault="00075027" w:rsidP="007C60F9">
            <w:pPr>
              <w:pStyle w:val="ECCTabletext"/>
              <w:jc w:val="left"/>
              <w:rPr>
                <w:rFonts w:cs="Arial"/>
                <w:sz w:val="16"/>
                <w:szCs w:val="16"/>
              </w:rPr>
            </w:pPr>
          </w:p>
        </w:tc>
        <w:tc>
          <w:tcPr>
            <w:tcW w:w="901" w:type="dxa"/>
          </w:tcPr>
          <w:p w:rsidR="00075027" w:rsidRPr="00075027" w:rsidRDefault="00075027" w:rsidP="002D1717">
            <w:pPr>
              <w:pStyle w:val="ECCTabletext"/>
              <w:jc w:val="left"/>
              <w:rPr>
                <w:rFonts w:cs="Arial"/>
                <w:sz w:val="16"/>
                <w:szCs w:val="16"/>
              </w:rPr>
            </w:pPr>
            <w:r w:rsidRPr="00075027">
              <w:rPr>
                <w:rFonts w:cs="Arial"/>
                <w:sz w:val="16"/>
                <w:szCs w:val="16"/>
              </w:rPr>
              <w:t>27</w:t>
            </w:r>
          </w:p>
        </w:tc>
        <w:tc>
          <w:tcPr>
            <w:tcW w:w="963" w:type="dxa"/>
          </w:tcPr>
          <w:p w:rsidR="00075027" w:rsidRPr="00075027" w:rsidRDefault="00075027" w:rsidP="002D1717">
            <w:pPr>
              <w:pStyle w:val="ECCTabletext"/>
              <w:jc w:val="left"/>
              <w:rPr>
                <w:rFonts w:cs="Arial"/>
                <w:sz w:val="16"/>
                <w:szCs w:val="16"/>
              </w:rPr>
            </w:pPr>
            <w:r w:rsidRPr="00075027">
              <w:rPr>
                <w:rFonts w:cs="Arial"/>
                <w:sz w:val="16"/>
                <w:szCs w:val="16"/>
              </w:rPr>
              <w:t>27</w:t>
            </w:r>
          </w:p>
        </w:tc>
        <w:tc>
          <w:tcPr>
            <w:tcW w:w="795" w:type="dxa"/>
          </w:tcPr>
          <w:p w:rsidR="00075027" w:rsidRPr="00075027" w:rsidRDefault="00075027" w:rsidP="002D1717">
            <w:pPr>
              <w:pStyle w:val="ECCTabletext"/>
              <w:jc w:val="left"/>
              <w:rPr>
                <w:rFonts w:cs="Arial"/>
                <w:sz w:val="16"/>
                <w:szCs w:val="16"/>
              </w:rPr>
            </w:pPr>
            <w:r w:rsidRPr="00075027">
              <w:rPr>
                <w:rFonts w:cs="Arial"/>
                <w:sz w:val="16"/>
                <w:szCs w:val="16"/>
              </w:rPr>
              <w:t>27</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645"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919" w:type="dxa"/>
          </w:tcPr>
          <w:p w:rsidR="00075027" w:rsidRPr="00075027" w:rsidRDefault="00075027" w:rsidP="007C60F9">
            <w:pPr>
              <w:pStyle w:val="ECCTabletext"/>
              <w:jc w:val="left"/>
              <w:rPr>
                <w:rFonts w:cs="Arial"/>
                <w:sz w:val="16"/>
                <w:szCs w:val="16"/>
              </w:rPr>
            </w:pPr>
            <w:r w:rsidRPr="00075027">
              <w:rPr>
                <w:rFonts w:cs="Arial"/>
                <w:sz w:val="16"/>
                <w:szCs w:val="16"/>
              </w:rPr>
              <w:t>Victim</w:t>
            </w:r>
          </w:p>
        </w:tc>
        <w:tc>
          <w:tcPr>
            <w:tcW w:w="937" w:type="dxa"/>
          </w:tcPr>
          <w:p w:rsidR="00075027" w:rsidRPr="00075027" w:rsidRDefault="00075027" w:rsidP="007C60F9">
            <w:pPr>
              <w:pStyle w:val="ECCTabletext"/>
              <w:jc w:val="left"/>
              <w:rPr>
                <w:rFonts w:cs="Arial"/>
                <w:sz w:val="16"/>
                <w:szCs w:val="16"/>
              </w:rPr>
            </w:pPr>
            <w:r w:rsidRPr="00075027">
              <w:rPr>
                <w:rFonts w:cs="Arial"/>
                <w:sz w:val="16"/>
                <w:szCs w:val="16"/>
              </w:rPr>
              <w:t xml:space="preserve">Imax </w:t>
            </w:r>
            <w:proofErr w:type="spellStart"/>
            <w:r w:rsidRPr="00075027">
              <w:rPr>
                <w:rFonts w:cs="Arial"/>
                <w:sz w:val="16"/>
                <w:szCs w:val="16"/>
              </w:rPr>
              <w:t>dBm</w:t>
            </w:r>
            <w:proofErr w:type="spellEnd"/>
            <w:r w:rsidRPr="00075027">
              <w:rPr>
                <w:rFonts w:cs="Arial"/>
                <w:sz w:val="16"/>
                <w:szCs w:val="16"/>
              </w:rPr>
              <w:t>/BW2</w:t>
            </w:r>
          </w:p>
        </w:tc>
        <w:tc>
          <w:tcPr>
            <w:tcW w:w="1022" w:type="dxa"/>
          </w:tcPr>
          <w:p w:rsidR="00075027" w:rsidRPr="00075027" w:rsidRDefault="00075027" w:rsidP="00C561A7">
            <w:pPr>
              <w:pStyle w:val="ECCTabletext"/>
              <w:ind w:left="-10"/>
              <w:jc w:val="left"/>
              <w:rPr>
                <w:rFonts w:cs="Arial"/>
                <w:sz w:val="16"/>
                <w:szCs w:val="16"/>
              </w:rPr>
            </w:pPr>
            <w:r w:rsidRPr="00075027">
              <w:rPr>
                <w:rFonts w:cs="Arial"/>
                <w:sz w:val="16"/>
                <w:szCs w:val="16"/>
              </w:rPr>
              <w:t>-85</w:t>
            </w:r>
          </w:p>
        </w:tc>
        <w:tc>
          <w:tcPr>
            <w:tcW w:w="963" w:type="dxa"/>
          </w:tcPr>
          <w:p w:rsidR="00075027" w:rsidRPr="00075027" w:rsidRDefault="00075027" w:rsidP="007B041A">
            <w:pPr>
              <w:pStyle w:val="ECCTabletext"/>
              <w:jc w:val="left"/>
              <w:rPr>
                <w:rFonts w:cs="Arial"/>
                <w:sz w:val="16"/>
                <w:szCs w:val="16"/>
              </w:rPr>
            </w:pPr>
            <w:r w:rsidRPr="00075027">
              <w:rPr>
                <w:rFonts w:cs="Arial"/>
                <w:sz w:val="16"/>
                <w:szCs w:val="16"/>
              </w:rPr>
              <w:t>-85</w:t>
            </w:r>
          </w:p>
        </w:tc>
        <w:tc>
          <w:tcPr>
            <w:tcW w:w="884" w:type="dxa"/>
          </w:tcPr>
          <w:p w:rsidR="00075027" w:rsidRPr="00075027" w:rsidRDefault="00075027" w:rsidP="007B041A">
            <w:pPr>
              <w:pStyle w:val="ECCTabletext"/>
              <w:jc w:val="left"/>
              <w:rPr>
                <w:rFonts w:cs="Arial"/>
                <w:sz w:val="16"/>
                <w:szCs w:val="16"/>
              </w:rPr>
            </w:pPr>
            <w:r w:rsidRPr="00075027">
              <w:rPr>
                <w:rFonts w:cs="Arial"/>
                <w:sz w:val="16"/>
                <w:szCs w:val="16"/>
              </w:rPr>
              <w:t>-85</w:t>
            </w:r>
          </w:p>
        </w:tc>
        <w:tc>
          <w:tcPr>
            <w:tcW w:w="275" w:type="dxa"/>
            <w:vMerge/>
          </w:tcPr>
          <w:p w:rsidR="00075027" w:rsidRPr="00075027" w:rsidRDefault="00075027" w:rsidP="007B041A">
            <w:pPr>
              <w:pStyle w:val="ECCTabletext"/>
              <w:jc w:val="left"/>
              <w:rPr>
                <w:rFonts w:cs="Arial"/>
                <w:sz w:val="16"/>
                <w:szCs w:val="16"/>
              </w:rPr>
            </w:pPr>
          </w:p>
        </w:tc>
        <w:tc>
          <w:tcPr>
            <w:tcW w:w="901" w:type="dxa"/>
          </w:tcPr>
          <w:p w:rsidR="00075027" w:rsidRPr="00075027" w:rsidRDefault="00075027" w:rsidP="007B041A">
            <w:pPr>
              <w:pStyle w:val="ECCTabletext"/>
              <w:jc w:val="left"/>
              <w:rPr>
                <w:rFonts w:cs="Arial"/>
                <w:sz w:val="16"/>
                <w:szCs w:val="16"/>
              </w:rPr>
            </w:pPr>
            <w:r>
              <w:rPr>
                <w:rFonts w:cs="Arial"/>
                <w:sz w:val="16"/>
                <w:szCs w:val="16"/>
              </w:rPr>
              <w:t>-75</w:t>
            </w:r>
          </w:p>
        </w:tc>
        <w:tc>
          <w:tcPr>
            <w:tcW w:w="963" w:type="dxa"/>
          </w:tcPr>
          <w:p w:rsidR="00075027" w:rsidRPr="00075027" w:rsidRDefault="00075027" w:rsidP="007B041A">
            <w:pPr>
              <w:pStyle w:val="ECCTabletext"/>
              <w:jc w:val="left"/>
              <w:rPr>
                <w:rFonts w:cs="Arial"/>
                <w:sz w:val="16"/>
                <w:szCs w:val="16"/>
              </w:rPr>
            </w:pPr>
            <w:r>
              <w:rPr>
                <w:rFonts w:cs="Arial"/>
                <w:sz w:val="16"/>
                <w:szCs w:val="16"/>
              </w:rPr>
              <w:t>-75</w:t>
            </w:r>
          </w:p>
        </w:tc>
        <w:tc>
          <w:tcPr>
            <w:tcW w:w="795" w:type="dxa"/>
          </w:tcPr>
          <w:p w:rsidR="00075027" w:rsidRPr="00075027" w:rsidRDefault="00075027" w:rsidP="007B041A">
            <w:pPr>
              <w:pStyle w:val="ECCTabletext"/>
              <w:jc w:val="left"/>
              <w:rPr>
                <w:rFonts w:cs="Arial"/>
                <w:sz w:val="16"/>
                <w:szCs w:val="16"/>
              </w:rPr>
            </w:pPr>
            <w:r>
              <w:rPr>
                <w:rFonts w:cs="Arial"/>
                <w:sz w:val="16"/>
                <w:szCs w:val="16"/>
              </w:rPr>
              <w:t>-75</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645"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p>
        </w:tc>
        <w:tc>
          <w:tcPr>
            <w:tcW w:w="919" w:type="dxa"/>
          </w:tcPr>
          <w:p w:rsidR="00075027" w:rsidRPr="00075027" w:rsidRDefault="00075027" w:rsidP="007C60F9">
            <w:pPr>
              <w:pStyle w:val="ECCTabletext"/>
              <w:jc w:val="left"/>
              <w:rPr>
                <w:rFonts w:cs="Arial"/>
                <w:sz w:val="16"/>
                <w:szCs w:val="16"/>
              </w:rPr>
            </w:pPr>
            <w:r w:rsidRPr="00075027">
              <w:rPr>
                <w:rFonts w:cs="Arial"/>
                <w:sz w:val="16"/>
                <w:szCs w:val="16"/>
              </w:rPr>
              <w:t>Victim</w:t>
            </w:r>
          </w:p>
        </w:tc>
        <w:tc>
          <w:tcPr>
            <w:tcW w:w="937" w:type="dxa"/>
          </w:tcPr>
          <w:p w:rsidR="00075027" w:rsidRPr="00075027" w:rsidRDefault="00075027" w:rsidP="007C60F9">
            <w:pPr>
              <w:pStyle w:val="ECCTabletext"/>
              <w:jc w:val="left"/>
              <w:rPr>
                <w:rFonts w:cs="Arial"/>
                <w:sz w:val="16"/>
                <w:szCs w:val="16"/>
              </w:rPr>
            </w:pPr>
            <w:r w:rsidRPr="00075027">
              <w:rPr>
                <w:rFonts w:cs="Arial"/>
                <w:sz w:val="16"/>
                <w:szCs w:val="16"/>
              </w:rPr>
              <w:t>BW2 MHz</w:t>
            </w:r>
          </w:p>
        </w:tc>
        <w:tc>
          <w:tcPr>
            <w:tcW w:w="1022" w:type="dxa"/>
          </w:tcPr>
          <w:p w:rsidR="00075027" w:rsidRPr="00075027" w:rsidRDefault="00075027" w:rsidP="007C60F9">
            <w:pPr>
              <w:pStyle w:val="ECCTabletext"/>
              <w:jc w:val="left"/>
              <w:rPr>
                <w:rFonts w:cs="Arial"/>
                <w:sz w:val="16"/>
                <w:szCs w:val="16"/>
              </w:rPr>
            </w:pPr>
            <w:r w:rsidRPr="00075027">
              <w:rPr>
                <w:rFonts w:cs="Arial"/>
                <w:sz w:val="16"/>
                <w:szCs w:val="16"/>
              </w:rPr>
              <w:t>20</w:t>
            </w:r>
          </w:p>
        </w:tc>
        <w:tc>
          <w:tcPr>
            <w:tcW w:w="963" w:type="dxa"/>
          </w:tcPr>
          <w:p w:rsidR="00075027" w:rsidRPr="00075027" w:rsidRDefault="00075027" w:rsidP="007C60F9">
            <w:pPr>
              <w:pStyle w:val="ECCTabletext"/>
              <w:jc w:val="left"/>
              <w:rPr>
                <w:rFonts w:cs="Arial"/>
                <w:sz w:val="16"/>
                <w:szCs w:val="16"/>
              </w:rPr>
            </w:pPr>
            <w:r w:rsidRPr="00075027">
              <w:rPr>
                <w:rFonts w:cs="Arial"/>
                <w:sz w:val="16"/>
                <w:szCs w:val="16"/>
              </w:rPr>
              <w:t>20</w:t>
            </w:r>
          </w:p>
        </w:tc>
        <w:tc>
          <w:tcPr>
            <w:tcW w:w="884" w:type="dxa"/>
          </w:tcPr>
          <w:p w:rsidR="00075027" w:rsidRPr="00075027" w:rsidRDefault="00075027" w:rsidP="007C60F9">
            <w:pPr>
              <w:pStyle w:val="ECCTabletext"/>
              <w:jc w:val="left"/>
              <w:rPr>
                <w:rFonts w:cs="Arial"/>
                <w:sz w:val="16"/>
                <w:szCs w:val="16"/>
              </w:rPr>
            </w:pPr>
            <w:r w:rsidRPr="00075027">
              <w:rPr>
                <w:rFonts w:cs="Arial"/>
                <w:sz w:val="16"/>
                <w:szCs w:val="16"/>
              </w:rPr>
              <w:t>20</w:t>
            </w:r>
          </w:p>
        </w:tc>
        <w:tc>
          <w:tcPr>
            <w:tcW w:w="275" w:type="dxa"/>
            <w:vMerge/>
          </w:tcPr>
          <w:p w:rsidR="00075027" w:rsidRPr="00075027" w:rsidRDefault="00075027" w:rsidP="007C60F9">
            <w:pPr>
              <w:pStyle w:val="ECCTabletext"/>
              <w:jc w:val="left"/>
              <w:rPr>
                <w:rFonts w:cs="Arial"/>
                <w:sz w:val="16"/>
                <w:szCs w:val="16"/>
              </w:rPr>
            </w:pPr>
          </w:p>
        </w:tc>
        <w:tc>
          <w:tcPr>
            <w:tcW w:w="901" w:type="dxa"/>
          </w:tcPr>
          <w:p w:rsidR="00075027" w:rsidRPr="00075027" w:rsidRDefault="00075027" w:rsidP="002D1717">
            <w:pPr>
              <w:pStyle w:val="ECCTabletext"/>
              <w:jc w:val="left"/>
              <w:rPr>
                <w:rFonts w:cs="Arial"/>
                <w:sz w:val="16"/>
                <w:szCs w:val="16"/>
              </w:rPr>
            </w:pPr>
            <w:r w:rsidRPr="00075027">
              <w:rPr>
                <w:rFonts w:cs="Arial"/>
                <w:sz w:val="16"/>
                <w:szCs w:val="16"/>
              </w:rPr>
              <w:t>20</w:t>
            </w:r>
          </w:p>
        </w:tc>
        <w:tc>
          <w:tcPr>
            <w:tcW w:w="963" w:type="dxa"/>
          </w:tcPr>
          <w:p w:rsidR="00075027" w:rsidRPr="00075027" w:rsidRDefault="00075027" w:rsidP="002D1717">
            <w:pPr>
              <w:pStyle w:val="ECCTabletext"/>
              <w:jc w:val="left"/>
              <w:rPr>
                <w:rFonts w:cs="Arial"/>
                <w:sz w:val="16"/>
                <w:szCs w:val="16"/>
              </w:rPr>
            </w:pPr>
            <w:r w:rsidRPr="00075027">
              <w:rPr>
                <w:rFonts w:cs="Arial"/>
                <w:sz w:val="16"/>
                <w:szCs w:val="16"/>
              </w:rPr>
              <w:t>20</w:t>
            </w:r>
          </w:p>
        </w:tc>
        <w:tc>
          <w:tcPr>
            <w:tcW w:w="795" w:type="dxa"/>
          </w:tcPr>
          <w:p w:rsidR="00075027" w:rsidRPr="00075027" w:rsidRDefault="00075027" w:rsidP="002D1717">
            <w:pPr>
              <w:pStyle w:val="ECCTabletext"/>
              <w:jc w:val="left"/>
              <w:rPr>
                <w:rFonts w:cs="Arial"/>
                <w:sz w:val="16"/>
                <w:szCs w:val="16"/>
              </w:rPr>
            </w:pPr>
            <w:r w:rsidRPr="00075027">
              <w:rPr>
                <w:rFonts w:cs="Arial"/>
                <w:sz w:val="16"/>
                <w:szCs w:val="16"/>
              </w:rPr>
              <w:t>20</w:t>
            </w:r>
          </w:p>
        </w:tc>
      </w:tr>
      <w:tr w:rsidR="00075027" w:rsidRPr="00181CCA" w:rsidTr="00075027">
        <w:tc>
          <w:tcPr>
            <w:tcW w:w="8055" w:type="dxa"/>
            <w:gridSpan w:val="9"/>
          </w:tcPr>
          <w:p w:rsidR="00075027" w:rsidRPr="00075027" w:rsidRDefault="00075027" w:rsidP="007C60F9">
            <w:pPr>
              <w:jc w:val="center"/>
              <w:rPr>
                <w:rFonts w:cs="Arial"/>
                <w:b/>
                <w:sz w:val="16"/>
                <w:szCs w:val="16"/>
              </w:rPr>
            </w:pPr>
            <w:r w:rsidRPr="00075027">
              <w:rPr>
                <w:rFonts w:cs="Arial"/>
                <w:b/>
                <w:sz w:val="16"/>
                <w:szCs w:val="16"/>
              </w:rPr>
              <w:t>Separation distances (m) RLAN</w:t>
            </w:r>
          </w:p>
        </w:tc>
        <w:tc>
          <w:tcPr>
            <w:tcW w:w="275" w:type="dxa"/>
            <w:vMerge w:val="restart"/>
          </w:tcPr>
          <w:p w:rsidR="00075027" w:rsidRPr="00075027" w:rsidRDefault="00075027" w:rsidP="007C60F9">
            <w:pPr>
              <w:jc w:val="center"/>
              <w:rPr>
                <w:rFonts w:cs="Arial"/>
                <w:b/>
                <w:sz w:val="16"/>
                <w:szCs w:val="16"/>
              </w:rPr>
            </w:pPr>
          </w:p>
        </w:tc>
        <w:tc>
          <w:tcPr>
            <w:tcW w:w="2659" w:type="dxa"/>
            <w:gridSpan w:val="3"/>
          </w:tcPr>
          <w:p w:rsidR="00075027" w:rsidRPr="00075027" w:rsidRDefault="00075027" w:rsidP="007C60F9">
            <w:pPr>
              <w:jc w:val="center"/>
              <w:rPr>
                <w:rFonts w:cs="Arial"/>
                <w:b/>
                <w:sz w:val="16"/>
                <w:szCs w:val="16"/>
              </w:rPr>
            </w:pPr>
            <w:r w:rsidRPr="00075027">
              <w:rPr>
                <w:rFonts w:cs="Arial"/>
                <w:b/>
                <w:sz w:val="16"/>
                <w:szCs w:val="16"/>
              </w:rPr>
              <w:t>Separation distances (m) RLAN</w:t>
            </w:r>
            <w:r>
              <w:rPr>
                <w:rFonts w:cs="Arial"/>
                <w:b/>
                <w:sz w:val="16"/>
                <w:szCs w:val="16"/>
              </w:rPr>
              <w:t xml:space="preserve"> indoor</w:t>
            </w:r>
          </w:p>
        </w:tc>
      </w:tr>
      <w:tr w:rsidR="00C20A56" w:rsidRPr="00980B38" w:rsidTr="00075027">
        <w:tc>
          <w:tcPr>
            <w:tcW w:w="741" w:type="dxa"/>
          </w:tcPr>
          <w:p w:rsidR="00C20A56" w:rsidRPr="00075027" w:rsidRDefault="00C20A56" w:rsidP="007C60F9">
            <w:pPr>
              <w:pStyle w:val="ECCTabletext"/>
              <w:jc w:val="center"/>
              <w:rPr>
                <w:rFonts w:cs="Arial"/>
                <w:b/>
                <w:sz w:val="16"/>
                <w:szCs w:val="16"/>
              </w:rPr>
            </w:pPr>
            <w:r w:rsidRPr="00075027">
              <w:rPr>
                <w:rFonts w:cs="Arial"/>
                <w:b/>
                <w:sz w:val="16"/>
                <w:szCs w:val="16"/>
              </w:rPr>
              <w:t>Road Tolling</w:t>
            </w:r>
          </w:p>
        </w:tc>
        <w:tc>
          <w:tcPr>
            <w:tcW w:w="972" w:type="dxa"/>
          </w:tcPr>
          <w:p w:rsidR="00C20A56" w:rsidRPr="00075027" w:rsidRDefault="00C20A56" w:rsidP="007C60F9">
            <w:pPr>
              <w:pStyle w:val="ECCTabletext"/>
              <w:jc w:val="center"/>
              <w:rPr>
                <w:rFonts w:cs="Arial"/>
                <w:b/>
                <w:sz w:val="16"/>
                <w:szCs w:val="16"/>
              </w:rPr>
            </w:pPr>
            <w:proofErr w:type="spellStart"/>
            <w:r w:rsidRPr="00075027">
              <w:rPr>
                <w:rFonts w:cs="Arial"/>
                <w:b/>
                <w:sz w:val="16"/>
                <w:szCs w:val="16"/>
              </w:rPr>
              <w:t>Tx</w:t>
            </w:r>
            <w:proofErr w:type="spellEnd"/>
            <w:r w:rsidRPr="00075027">
              <w:rPr>
                <w:rFonts w:cs="Arial"/>
                <w:b/>
                <w:sz w:val="16"/>
                <w:szCs w:val="16"/>
              </w:rPr>
              <w:t xml:space="preserve"> Interferer</w:t>
            </w:r>
            <w:r w:rsidRPr="00075027">
              <w:rPr>
                <w:rFonts w:cs="Arial"/>
                <w:b/>
                <w:sz w:val="16"/>
                <w:szCs w:val="16"/>
              </w:rPr>
              <w:br/>
            </w:r>
            <w:proofErr w:type="spellStart"/>
            <w:r w:rsidRPr="00075027">
              <w:rPr>
                <w:rFonts w:cs="Arial"/>
                <w:b/>
                <w:sz w:val="16"/>
                <w:szCs w:val="16"/>
              </w:rPr>
              <w:t>dBm</w:t>
            </w:r>
            <w:proofErr w:type="spellEnd"/>
            <w:r w:rsidRPr="00075027">
              <w:rPr>
                <w:rFonts w:cs="Arial"/>
                <w:b/>
                <w:sz w:val="16"/>
                <w:szCs w:val="16"/>
              </w:rPr>
              <w:t>/BW1</w:t>
            </w:r>
          </w:p>
        </w:tc>
        <w:tc>
          <w:tcPr>
            <w:tcW w:w="645" w:type="dxa"/>
          </w:tcPr>
          <w:p w:rsidR="00C20A56" w:rsidRPr="00075027" w:rsidRDefault="00C20A56" w:rsidP="007C60F9">
            <w:pPr>
              <w:pStyle w:val="ECCTabletext"/>
              <w:jc w:val="center"/>
              <w:rPr>
                <w:rFonts w:cs="Arial"/>
                <w:b/>
                <w:sz w:val="16"/>
                <w:szCs w:val="16"/>
              </w:rPr>
            </w:pPr>
            <w:r w:rsidRPr="00075027">
              <w:rPr>
                <w:rFonts w:cs="Arial"/>
                <w:b/>
                <w:sz w:val="16"/>
                <w:szCs w:val="16"/>
              </w:rPr>
              <w:t>BW1 MHz</w:t>
            </w:r>
          </w:p>
        </w:tc>
        <w:tc>
          <w:tcPr>
            <w:tcW w:w="972" w:type="dxa"/>
          </w:tcPr>
          <w:p w:rsidR="00C20A56" w:rsidRPr="00075027" w:rsidRDefault="00C20A56" w:rsidP="007C60F9">
            <w:pPr>
              <w:pStyle w:val="ECCTabletext"/>
              <w:jc w:val="center"/>
              <w:rPr>
                <w:rFonts w:cs="Arial"/>
                <w:b/>
                <w:sz w:val="16"/>
                <w:szCs w:val="16"/>
              </w:rPr>
            </w:pPr>
            <w:proofErr w:type="spellStart"/>
            <w:r w:rsidRPr="00075027">
              <w:rPr>
                <w:rFonts w:cs="Arial"/>
                <w:b/>
                <w:sz w:val="16"/>
                <w:szCs w:val="16"/>
              </w:rPr>
              <w:t>Tx</w:t>
            </w:r>
            <w:proofErr w:type="spellEnd"/>
            <w:r w:rsidRPr="00075027">
              <w:rPr>
                <w:rFonts w:cs="Arial"/>
                <w:b/>
                <w:sz w:val="16"/>
                <w:szCs w:val="16"/>
              </w:rPr>
              <w:t xml:space="preserve"> Interferer</w:t>
            </w:r>
            <w:r w:rsidRPr="00075027">
              <w:rPr>
                <w:rFonts w:cs="Arial"/>
                <w:b/>
                <w:sz w:val="16"/>
                <w:szCs w:val="16"/>
              </w:rPr>
              <w:br/>
            </w:r>
            <w:proofErr w:type="spellStart"/>
            <w:r w:rsidRPr="00075027">
              <w:rPr>
                <w:rFonts w:cs="Arial"/>
                <w:b/>
                <w:sz w:val="16"/>
                <w:szCs w:val="16"/>
              </w:rPr>
              <w:t>dBm</w:t>
            </w:r>
            <w:proofErr w:type="spellEnd"/>
            <w:r w:rsidRPr="00075027">
              <w:rPr>
                <w:rFonts w:cs="Arial"/>
                <w:b/>
                <w:sz w:val="16"/>
                <w:szCs w:val="16"/>
              </w:rPr>
              <w:t>/BW2</w:t>
            </w:r>
          </w:p>
        </w:tc>
        <w:tc>
          <w:tcPr>
            <w:tcW w:w="919" w:type="dxa"/>
          </w:tcPr>
          <w:p w:rsidR="00C20A56" w:rsidRPr="00075027" w:rsidRDefault="00C20A56" w:rsidP="007C60F9">
            <w:pPr>
              <w:pStyle w:val="ECCTabletext"/>
              <w:jc w:val="center"/>
              <w:rPr>
                <w:rFonts w:cs="Arial"/>
                <w:b/>
                <w:sz w:val="16"/>
                <w:szCs w:val="16"/>
              </w:rPr>
            </w:pPr>
            <w:proofErr w:type="spellStart"/>
            <w:r w:rsidRPr="00075027">
              <w:rPr>
                <w:rFonts w:cs="Arial"/>
                <w:b/>
                <w:sz w:val="16"/>
                <w:szCs w:val="16"/>
              </w:rPr>
              <w:t>Gs</w:t>
            </w:r>
            <w:proofErr w:type="spellEnd"/>
            <w:r w:rsidRPr="00075027">
              <w:rPr>
                <w:rFonts w:cs="Arial"/>
                <w:b/>
                <w:sz w:val="16"/>
                <w:szCs w:val="16"/>
              </w:rPr>
              <w:t xml:space="preserve"> Interferer </w:t>
            </w:r>
            <w:proofErr w:type="spellStart"/>
            <w:r w:rsidRPr="00075027">
              <w:rPr>
                <w:rFonts w:cs="Arial"/>
                <w:b/>
                <w:sz w:val="16"/>
                <w:szCs w:val="16"/>
              </w:rPr>
              <w:t>dBi</w:t>
            </w:r>
            <w:proofErr w:type="spellEnd"/>
          </w:p>
        </w:tc>
        <w:tc>
          <w:tcPr>
            <w:tcW w:w="937" w:type="dxa"/>
          </w:tcPr>
          <w:p w:rsidR="00C20A56" w:rsidRPr="00075027" w:rsidRDefault="00C20A56" w:rsidP="007C60F9">
            <w:pPr>
              <w:pStyle w:val="ECCTabletext"/>
              <w:jc w:val="center"/>
              <w:rPr>
                <w:rFonts w:cs="Arial"/>
                <w:b/>
                <w:sz w:val="16"/>
                <w:szCs w:val="16"/>
              </w:rPr>
            </w:pPr>
            <w:r w:rsidRPr="00075027">
              <w:rPr>
                <w:rFonts w:cs="Arial"/>
                <w:b/>
                <w:sz w:val="16"/>
                <w:szCs w:val="16"/>
              </w:rPr>
              <w:t>Ge Victim</w:t>
            </w:r>
          </w:p>
          <w:p w:rsidR="00C20A56" w:rsidRPr="00075027" w:rsidRDefault="00C20A56" w:rsidP="007C60F9">
            <w:pPr>
              <w:pStyle w:val="ECCTabletext"/>
              <w:jc w:val="center"/>
              <w:rPr>
                <w:rFonts w:cs="Arial"/>
                <w:b/>
                <w:sz w:val="16"/>
                <w:szCs w:val="16"/>
              </w:rPr>
            </w:pPr>
            <w:proofErr w:type="spellStart"/>
            <w:r w:rsidRPr="00075027">
              <w:rPr>
                <w:rFonts w:cs="Arial"/>
                <w:b/>
                <w:sz w:val="16"/>
                <w:szCs w:val="16"/>
              </w:rPr>
              <w:t>dBi</w:t>
            </w:r>
            <w:proofErr w:type="spellEnd"/>
          </w:p>
        </w:tc>
        <w:tc>
          <w:tcPr>
            <w:tcW w:w="1022" w:type="dxa"/>
          </w:tcPr>
          <w:p w:rsidR="00C20A56" w:rsidRPr="00075027" w:rsidRDefault="00C20A56" w:rsidP="007C60F9">
            <w:pPr>
              <w:pStyle w:val="ECCTabletext"/>
              <w:jc w:val="center"/>
              <w:rPr>
                <w:rFonts w:cs="Arial"/>
                <w:b/>
                <w:sz w:val="16"/>
                <w:szCs w:val="16"/>
              </w:rPr>
            </w:pPr>
            <w:r w:rsidRPr="00075027">
              <w:rPr>
                <w:rFonts w:cs="Arial"/>
                <w:b/>
                <w:sz w:val="16"/>
                <w:szCs w:val="16"/>
              </w:rPr>
              <w:t>Urban path loss model</w:t>
            </w:r>
          </w:p>
        </w:tc>
        <w:tc>
          <w:tcPr>
            <w:tcW w:w="963" w:type="dxa"/>
          </w:tcPr>
          <w:p w:rsidR="00C20A56" w:rsidRPr="00075027" w:rsidRDefault="00C20A56" w:rsidP="007C60F9">
            <w:pPr>
              <w:pStyle w:val="ECCTabletext"/>
              <w:jc w:val="center"/>
              <w:rPr>
                <w:rFonts w:cs="Arial"/>
                <w:b/>
                <w:sz w:val="16"/>
                <w:szCs w:val="16"/>
              </w:rPr>
            </w:pPr>
            <w:r w:rsidRPr="00075027">
              <w:rPr>
                <w:rFonts w:cs="Arial"/>
                <w:b/>
                <w:sz w:val="16"/>
                <w:szCs w:val="16"/>
              </w:rPr>
              <w:t>Suburban path loss model</w:t>
            </w:r>
          </w:p>
        </w:tc>
        <w:tc>
          <w:tcPr>
            <w:tcW w:w="884" w:type="dxa"/>
          </w:tcPr>
          <w:p w:rsidR="00C20A56" w:rsidRPr="00075027" w:rsidRDefault="00C20A56" w:rsidP="007C60F9">
            <w:pPr>
              <w:pStyle w:val="ECCTabletext"/>
              <w:jc w:val="center"/>
              <w:rPr>
                <w:rFonts w:cs="Arial"/>
                <w:b/>
                <w:sz w:val="16"/>
                <w:szCs w:val="16"/>
              </w:rPr>
            </w:pPr>
            <w:r w:rsidRPr="00075027">
              <w:rPr>
                <w:rFonts w:cs="Arial"/>
                <w:b/>
                <w:sz w:val="16"/>
                <w:szCs w:val="16"/>
              </w:rPr>
              <w:t>Rural path loss model</w:t>
            </w:r>
          </w:p>
        </w:tc>
        <w:tc>
          <w:tcPr>
            <w:tcW w:w="275" w:type="dxa"/>
            <w:vMerge/>
          </w:tcPr>
          <w:p w:rsidR="00C20A56" w:rsidRPr="00075027" w:rsidRDefault="00C20A56" w:rsidP="007C60F9">
            <w:pPr>
              <w:pStyle w:val="ECCTabletext"/>
              <w:jc w:val="center"/>
              <w:rPr>
                <w:rFonts w:cs="Arial"/>
                <w:b/>
                <w:sz w:val="16"/>
                <w:szCs w:val="16"/>
              </w:rPr>
            </w:pPr>
          </w:p>
        </w:tc>
        <w:tc>
          <w:tcPr>
            <w:tcW w:w="901" w:type="dxa"/>
          </w:tcPr>
          <w:p w:rsidR="00C20A56" w:rsidRPr="00075027" w:rsidRDefault="00C20A56" w:rsidP="002D1717">
            <w:pPr>
              <w:pStyle w:val="ECCTabletext"/>
              <w:jc w:val="center"/>
              <w:rPr>
                <w:rFonts w:cs="Arial"/>
                <w:b/>
                <w:sz w:val="16"/>
                <w:szCs w:val="16"/>
              </w:rPr>
            </w:pPr>
            <w:r w:rsidRPr="00075027">
              <w:rPr>
                <w:rFonts w:cs="Arial"/>
                <w:b/>
                <w:sz w:val="16"/>
                <w:szCs w:val="16"/>
              </w:rPr>
              <w:t>Urban path loss model</w:t>
            </w:r>
          </w:p>
        </w:tc>
        <w:tc>
          <w:tcPr>
            <w:tcW w:w="963" w:type="dxa"/>
          </w:tcPr>
          <w:p w:rsidR="00C20A56" w:rsidRPr="00075027" w:rsidRDefault="00C20A56" w:rsidP="002D1717">
            <w:pPr>
              <w:pStyle w:val="ECCTabletext"/>
              <w:jc w:val="center"/>
              <w:rPr>
                <w:rFonts w:cs="Arial"/>
                <w:b/>
                <w:sz w:val="16"/>
                <w:szCs w:val="16"/>
              </w:rPr>
            </w:pPr>
            <w:r w:rsidRPr="00075027">
              <w:rPr>
                <w:rFonts w:cs="Arial"/>
                <w:b/>
                <w:sz w:val="16"/>
                <w:szCs w:val="16"/>
              </w:rPr>
              <w:t>Suburban path loss model</w:t>
            </w:r>
          </w:p>
        </w:tc>
        <w:tc>
          <w:tcPr>
            <w:tcW w:w="795" w:type="dxa"/>
          </w:tcPr>
          <w:p w:rsidR="00C20A56" w:rsidRPr="00075027" w:rsidRDefault="00C20A56" w:rsidP="002D1717">
            <w:pPr>
              <w:pStyle w:val="ECCTabletext"/>
              <w:jc w:val="center"/>
              <w:rPr>
                <w:rFonts w:cs="Arial"/>
                <w:b/>
                <w:sz w:val="16"/>
                <w:szCs w:val="16"/>
              </w:rPr>
            </w:pPr>
            <w:r w:rsidRPr="00075027">
              <w:rPr>
                <w:rFonts w:cs="Arial"/>
                <w:b/>
                <w:sz w:val="16"/>
                <w:szCs w:val="16"/>
              </w:rPr>
              <w:t>Rural path loss model</w:t>
            </w:r>
          </w:p>
        </w:tc>
      </w:tr>
      <w:tr w:rsidR="00C20A56" w:rsidTr="00075027">
        <w:tc>
          <w:tcPr>
            <w:tcW w:w="741" w:type="dxa"/>
          </w:tcPr>
          <w:p w:rsidR="00C20A56" w:rsidRPr="00075027" w:rsidRDefault="00C20A56" w:rsidP="00F1606F">
            <w:pPr>
              <w:pStyle w:val="ECCTabletext"/>
              <w:rPr>
                <w:rFonts w:cs="Arial"/>
                <w:sz w:val="16"/>
                <w:szCs w:val="16"/>
              </w:rPr>
            </w:pPr>
            <w:r w:rsidRPr="00075027">
              <w:rPr>
                <w:rFonts w:cs="Arial"/>
                <w:sz w:val="16"/>
                <w:szCs w:val="16"/>
              </w:rPr>
              <w:t>main-main</w:t>
            </w:r>
          </w:p>
        </w:tc>
        <w:tc>
          <w:tcPr>
            <w:tcW w:w="972" w:type="dxa"/>
          </w:tcPr>
          <w:p w:rsidR="00C20A56" w:rsidRPr="00075027" w:rsidRDefault="00C20A56" w:rsidP="00F1606F">
            <w:pPr>
              <w:pStyle w:val="ECCTabletext"/>
              <w:rPr>
                <w:rFonts w:cs="Arial"/>
                <w:sz w:val="16"/>
                <w:szCs w:val="16"/>
              </w:rPr>
            </w:pPr>
            <w:r w:rsidRPr="00075027">
              <w:rPr>
                <w:rFonts w:cs="Arial"/>
                <w:sz w:val="16"/>
                <w:szCs w:val="16"/>
              </w:rPr>
              <w:t>20</w:t>
            </w:r>
          </w:p>
        </w:tc>
        <w:tc>
          <w:tcPr>
            <w:tcW w:w="645" w:type="dxa"/>
          </w:tcPr>
          <w:p w:rsidR="00C20A56" w:rsidRPr="00075027" w:rsidRDefault="00C20A56" w:rsidP="00F1606F">
            <w:pPr>
              <w:pStyle w:val="ECCTabletext"/>
              <w:rPr>
                <w:rFonts w:cs="Arial"/>
                <w:sz w:val="16"/>
                <w:szCs w:val="16"/>
              </w:rPr>
            </w:pPr>
            <w:r w:rsidRPr="00075027">
              <w:rPr>
                <w:rFonts w:cs="Arial"/>
                <w:sz w:val="16"/>
                <w:szCs w:val="16"/>
              </w:rPr>
              <w:t>1</w:t>
            </w:r>
          </w:p>
        </w:tc>
        <w:tc>
          <w:tcPr>
            <w:tcW w:w="972" w:type="dxa"/>
          </w:tcPr>
          <w:p w:rsidR="00C20A56" w:rsidRPr="00075027" w:rsidRDefault="00C20A56" w:rsidP="00F1606F">
            <w:pPr>
              <w:pStyle w:val="ECCTabletext"/>
              <w:rPr>
                <w:rFonts w:cs="Arial"/>
                <w:sz w:val="16"/>
                <w:szCs w:val="16"/>
              </w:rPr>
            </w:pPr>
            <w:r w:rsidRPr="00075027">
              <w:rPr>
                <w:rFonts w:cs="Arial"/>
                <w:sz w:val="16"/>
                <w:szCs w:val="16"/>
              </w:rPr>
              <w:t>20.00</w:t>
            </w:r>
          </w:p>
        </w:tc>
        <w:tc>
          <w:tcPr>
            <w:tcW w:w="919" w:type="dxa"/>
          </w:tcPr>
          <w:p w:rsidR="00C20A56" w:rsidRPr="00075027" w:rsidRDefault="00C20A56" w:rsidP="00F1606F">
            <w:pPr>
              <w:pStyle w:val="ECCTabletext"/>
              <w:rPr>
                <w:rFonts w:cs="Arial"/>
                <w:sz w:val="16"/>
                <w:szCs w:val="16"/>
              </w:rPr>
            </w:pPr>
            <w:r w:rsidRPr="00075027">
              <w:rPr>
                <w:rFonts w:cs="Arial"/>
                <w:sz w:val="16"/>
                <w:szCs w:val="16"/>
              </w:rPr>
              <w:t>13.00</w:t>
            </w:r>
          </w:p>
        </w:tc>
        <w:tc>
          <w:tcPr>
            <w:tcW w:w="937" w:type="dxa"/>
          </w:tcPr>
          <w:p w:rsidR="00C20A56" w:rsidRPr="00075027" w:rsidRDefault="00C20A56" w:rsidP="00F1606F">
            <w:pPr>
              <w:pStyle w:val="ECCTabletext"/>
              <w:rPr>
                <w:rFonts w:cs="Arial"/>
                <w:sz w:val="16"/>
                <w:szCs w:val="16"/>
              </w:rPr>
            </w:pPr>
            <w:r w:rsidRPr="00075027">
              <w:rPr>
                <w:rFonts w:cs="Arial"/>
                <w:sz w:val="16"/>
                <w:szCs w:val="16"/>
              </w:rPr>
              <w:t>22.00</w:t>
            </w:r>
          </w:p>
        </w:tc>
        <w:tc>
          <w:tcPr>
            <w:tcW w:w="1022" w:type="dxa"/>
          </w:tcPr>
          <w:p w:rsidR="00C20A56" w:rsidRPr="00075027" w:rsidRDefault="00C20A56" w:rsidP="00F1606F">
            <w:pPr>
              <w:pStyle w:val="ECCTabletext"/>
              <w:rPr>
                <w:rFonts w:cs="Arial"/>
                <w:sz w:val="16"/>
                <w:szCs w:val="16"/>
              </w:rPr>
            </w:pPr>
            <w:r w:rsidRPr="00075027">
              <w:rPr>
                <w:rFonts w:cs="Arial"/>
                <w:sz w:val="16"/>
                <w:szCs w:val="16"/>
              </w:rPr>
              <w:t>1399.64</w:t>
            </w:r>
          </w:p>
        </w:tc>
        <w:tc>
          <w:tcPr>
            <w:tcW w:w="963" w:type="dxa"/>
          </w:tcPr>
          <w:p w:rsidR="00C20A56" w:rsidRPr="00075027" w:rsidRDefault="00C20A56" w:rsidP="00F1606F">
            <w:pPr>
              <w:pStyle w:val="ECCTabletext"/>
              <w:rPr>
                <w:rFonts w:cs="Arial"/>
                <w:sz w:val="16"/>
                <w:szCs w:val="16"/>
              </w:rPr>
            </w:pPr>
            <w:r w:rsidRPr="00075027">
              <w:rPr>
                <w:rFonts w:cs="Arial"/>
                <w:sz w:val="16"/>
                <w:szCs w:val="16"/>
              </w:rPr>
              <w:t>2916.79</w:t>
            </w:r>
          </w:p>
        </w:tc>
        <w:tc>
          <w:tcPr>
            <w:tcW w:w="884" w:type="dxa"/>
          </w:tcPr>
          <w:p w:rsidR="00C20A56" w:rsidRPr="00075027" w:rsidRDefault="00C20A56" w:rsidP="00F1606F">
            <w:pPr>
              <w:pStyle w:val="ECCTabletext"/>
              <w:rPr>
                <w:rFonts w:cs="Arial"/>
                <w:sz w:val="16"/>
                <w:szCs w:val="16"/>
              </w:rPr>
            </w:pPr>
            <w:r w:rsidRPr="00075027">
              <w:rPr>
                <w:rFonts w:cs="Arial"/>
                <w:sz w:val="16"/>
                <w:szCs w:val="16"/>
              </w:rPr>
              <w:t>6840.23</w:t>
            </w:r>
          </w:p>
        </w:tc>
        <w:tc>
          <w:tcPr>
            <w:tcW w:w="275" w:type="dxa"/>
            <w:vMerge/>
          </w:tcPr>
          <w:p w:rsidR="00C20A56" w:rsidRPr="00075027" w:rsidRDefault="00C20A56" w:rsidP="00F1606F">
            <w:pPr>
              <w:pStyle w:val="ECCTabletext"/>
              <w:rPr>
                <w:rFonts w:cs="Arial"/>
                <w:sz w:val="16"/>
                <w:szCs w:val="16"/>
              </w:rPr>
            </w:pPr>
          </w:p>
        </w:tc>
        <w:tc>
          <w:tcPr>
            <w:tcW w:w="901" w:type="dxa"/>
          </w:tcPr>
          <w:p w:rsidR="00C20A56" w:rsidRPr="00075027" w:rsidRDefault="00C20A56" w:rsidP="002D1717">
            <w:pPr>
              <w:pStyle w:val="ECCTabletext"/>
              <w:jc w:val="left"/>
              <w:rPr>
                <w:rFonts w:cs="Arial"/>
                <w:sz w:val="16"/>
                <w:szCs w:val="16"/>
              </w:rPr>
            </w:pPr>
            <w:r w:rsidRPr="00075027">
              <w:rPr>
                <w:rFonts w:cs="Arial"/>
                <w:sz w:val="16"/>
                <w:szCs w:val="16"/>
              </w:rPr>
              <w:t>819.33</w:t>
            </w:r>
          </w:p>
        </w:tc>
        <w:tc>
          <w:tcPr>
            <w:tcW w:w="963" w:type="dxa"/>
          </w:tcPr>
          <w:p w:rsidR="00C20A56" w:rsidRPr="00075027" w:rsidRDefault="00C20A56" w:rsidP="002D1717">
            <w:pPr>
              <w:pStyle w:val="ECCTabletext"/>
              <w:jc w:val="left"/>
              <w:rPr>
                <w:rFonts w:cs="Arial"/>
                <w:sz w:val="16"/>
                <w:szCs w:val="16"/>
              </w:rPr>
            </w:pPr>
            <w:r w:rsidRPr="00075027">
              <w:rPr>
                <w:rFonts w:cs="Arial"/>
                <w:sz w:val="16"/>
                <w:szCs w:val="16"/>
              </w:rPr>
              <w:t>1591.28</w:t>
            </w:r>
          </w:p>
        </w:tc>
        <w:tc>
          <w:tcPr>
            <w:tcW w:w="795" w:type="dxa"/>
          </w:tcPr>
          <w:p w:rsidR="00C20A56" w:rsidRPr="00075027" w:rsidRDefault="00C20A56" w:rsidP="002D1717">
            <w:pPr>
              <w:pStyle w:val="ECCTabletext"/>
              <w:jc w:val="left"/>
              <w:rPr>
                <w:rFonts w:cs="Arial"/>
                <w:sz w:val="16"/>
                <w:szCs w:val="16"/>
              </w:rPr>
            </w:pPr>
            <w:r w:rsidRPr="00075027">
              <w:rPr>
                <w:rFonts w:cs="Arial"/>
                <w:sz w:val="16"/>
                <w:szCs w:val="16"/>
              </w:rPr>
              <w:t>3404.40</w:t>
            </w:r>
          </w:p>
        </w:tc>
      </w:tr>
      <w:tr w:rsidR="00C20A56" w:rsidTr="00075027">
        <w:tc>
          <w:tcPr>
            <w:tcW w:w="741" w:type="dxa"/>
          </w:tcPr>
          <w:p w:rsidR="00C20A56" w:rsidRPr="00075027" w:rsidRDefault="00C20A56" w:rsidP="00F1606F">
            <w:pPr>
              <w:pStyle w:val="ECCTabletext"/>
              <w:rPr>
                <w:rFonts w:cs="Arial"/>
                <w:sz w:val="16"/>
                <w:szCs w:val="16"/>
              </w:rPr>
            </w:pPr>
            <w:r w:rsidRPr="00075027">
              <w:rPr>
                <w:rFonts w:cs="Arial"/>
                <w:sz w:val="16"/>
                <w:szCs w:val="16"/>
              </w:rPr>
              <w:t>main-main</w:t>
            </w:r>
          </w:p>
        </w:tc>
        <w:tc>
          <w:tcPr>
            <w:tcW w:w="972" w:type="dxa"/>
          </w:tcPr>
          <w:p w:rsidR="00C20A56" w:rsidRPr="00075027" w:rsidRDefault="00C20A56" w:rsidP="00F1606F">
            <w:pPr>
              <w:pStyle w:val="ECCTabletext"/>
              <w:rPr>
                <w:rFonts w:cs="Arial"/>
                <w:sz w:val="16"/>
                <w:szCs w:val="16"/>
              </w:rPr>
            </w:pPr>
            <w:r w:rsidRPr="00075027">
              <w:rPr>
                <w:rFonts w:cs="Arial"/>
                <w:sz w:val="16"/>
                <w:szCs w:val="16"/>
              </w:rPr>
              <w:t>20</w:t>
            </w:r>
          </w:p>
        </w:tc>
        <w:tc>
          <w:tcPr>
            <w:tcW w:w="645" w:type="dxa"/>
          </w:tcPr>
          <w:p w:rsidR="00C20A56" w:rsidRPr="00075027" w:rsidRDefault="00C20A56" w:rsidP="00F1606F">
            <w:pPr>
              <w:pStyle w:val="ECCTabletext"/>
              <w:rPr>
                <w:rFonts w:cs="Arial"/>
                <w:sz w:val="16"/>
                <w:szCs w:val="16"/>
              </w:rPr>
            </w:pPr>
            <w:r w:rsidRPr="00075027">
              <w:rPr>
                <w:rFonts w:cs="Arial"/>
                <w:sz w:val="16"/>
                <w:szCs w:val="16"/>
              </w:rPr>
              <w:t>1</w:t>
            </w:r>
          </w:p>
        </w:tc>
        <w:tc>
          <w:tcPr>
            <w:tcW w:w="972" w:type="dxa"/>
          </w:tcPr>
          <w:p w:rsidR="00C20A56" w:rsidRPr="00075027" w:rsidRDefault="00C20A56" w:rsidP="00F1606F">
            <w:pPr>
              <w:pStyle w:val="ECCTabletext"/>
              <w:rPr>
                <w:rFonts w:cs="Arial"/>
                <w:sz w:val="16"/>
                <w:szCs w:val="16"/>
              </w:rPr>
            </w:pPr>
            <w:r w:rsidRPr="00075027">
              <w:rPr>
                <w:rFonts w:cs="Arial"/>
                <w:sz w:val="16"/>
                <w:szCs w:val="16"/>
              </w:rPr>
              <w:t>20.00</w:t>
            </w:r>
          </w:p>
        </w:tc>
        <w:tc>
          <w:tcPr>
            <w:tcW w:w="919" w:type="dxa"/>
          </w:tcPr>
          <w:p w:rsidR="00C20A56" w:rsidRPr="00075027" w:rsidRDefault="00C20A56" w:rsidP="00F1606F">
            <w:pPr>
              <w:pStyle w:val="ECCTabletext"/>
              <w:rPr>
                <w:rFonts w:cs="Arial"/>
                <w:sz w:val="16"/>
                <w:szCs w:val="16"/>
              </w:rPr>
            </w:pPr>
            <w:r w:rsidRPr="00075027">
              <w:rPr>
                <w:rFonts w:cs="Arial"/>
                <w:sz w:val="16"/>
                <w:szCs w:val="16"/>
              </w:rPr>
              <w:t>13.00</w:t>
            </w:r>
          </w:p>
        </w:tc>
        <w:tc>
          <w:tcPr>
            <w:tcW w:w="937" w:type="dxa"/>
          </w:tcPr>
          <w:p w:rsidR="00C20A56" w:rsidRPr="00075027" w:rsidRDefault="00C20A56" w:rsidP="00F1606F">
            <w:pPr>
              <w:pStyle w:val="ECCTabletext"/>
              <w:rPr>
                <w:rFonts w:cs="Arial"/>
                <w:sz w:val="16"/>
                <w:szCs w:val="16"/>
              </w:rPr>
            </w:pPr>
            <w:r w:rsidRPr="00075027">
              <w:rPr>
                <w:rFonts w:cs="Arial"/>
                <w:sz w:val="16"/>
                <w:szCs w:val="16"/>
              </w:rPr>
              <w:t>16.00</w:t>
            </w:r>
          </w:p>
        </w:tc>
        <w:tc>
          <w:tcPr>
            <w:tcW w:w="1022" w:type="dxa"/>
          </w:tcPr>
          <w:p w:rsidR="00C20A56" w:rsidRPr="00075027" w:rsidRDefault="00C20A56" w:rsidP="00F1606F">
            <w:pPr>
              <w:pStyle w:val="ECCTabletext"/>
              <w:rPr>
                <w:rFonts w:cs="Arial"/>
                <w:sz w:val="16"/>
                <w:szCs w:val="16"/>
              </w:rPr>
            </w:pPr>
            <w:r w:rsidRPr="00075027">
              <w:rPr>
                <w:rFonts w:cs="Arial"/>
                <w:sz w:val="16"/>
                <w:szCs w:val="16"/>
              </w:rPr>
              <w:t>1015.04</w:t>
            </w:r>
          </w:p>
        </w:tc>
        <w:tc>
          <w:tcPr>
            <w:tcW w:w="963" w:type="dxa"/>
          </w:tcPr>
          <w:p w:rsidR="00C20A56" w:rsidRPr="00075027" w:rsidRDefault="00C20A56" w:rsidP="00F1606F">
            <w:pPr>
              <w:pStyle w:val="ECCTabletext"/>
              <w:rPr>
                <w:rFonts w:cs="Arial"/>
                <w:sz w:val="16"/>
                <w:szCs w:val="16"/>
              </w:rPr>
            </w:pPr>
            <w:r w:rsidRPr="00075027">
              <w:rPr>
                <w:rFonts w:cs="Arial"/>
                <w:sz w:val="16"/>
                <w:szCs w:val="16"/>
              </w:rPr>
              <w:t>2027.73</w:t>
            </w:r>
          </w:p>
        </w:tc>
        <w:tc>
          <w:tcPr>
            <w:tcW w:w="884" w:type="dxa"/>
          </w:tcPr>
          <w:p w:rsidR="00C20A56" w:rsidRPr="00075027" w:rsidRDefault="00C20A56" w:rsidP="00F1606F">
            <w:pPr>
              <w:pStyle w:val="ECCTabletext"/>
              <w:rPr>
                <w:rFonts w:cs="Arial"/>
                <w:sz w:val="16"/>
                <w:szCs w:val="16"/>
              </w:rPr>
            </w:pPr>
            <w:r w:rsidRPr="00075027">
              <w:rPr>
                <w:rFonts w:cs="Arial"/>
                <w:sz w:val="16"/>
                <w:szCs w:val="16"/>
              </w:rPr>
              <w:t>4500.41</w:t>
            </w:r>
          </w:p>
        </w:tc>
        <w:tc>
          <w:tcPr>
            <w:tcW w:w="275" w:type="dxa"/>
            <w:vMerge/>
          </w:tcPr>
          <w:p w:rsidR="00C20A56" w:rsidRPr="00075027" w:rsidRDefault="00C20A56" w:rsidP="00F1606F">
            <w:pPr>
              <w:pStyle w:val="ECCTabletext"/>
              <w:rPr>
                <w:rFonts w:cs="Arial"/>
                <w:sz w:val="16"/>
                <w:szCs w:val="16"/>
              </w:rPr>
            </w:pPr>
          </w:p>
        </w:tc>
        <w:tc>
          <w:tcPr>
            <w:tcW w:w="901" w:type="dxa"/>
          </w:tcPr>
          <w:p w:rsidR="00C20A56" w:rsidRPr="00075027" w:rsidRDefault="00C20A56" w:rsidP="002D1717">
            <w:pPr>
              <w:pStyle w:val="ECCTabletext"/>
              <w:jc w:val="left"/>
              <w:rPr>
                <w:rFonts w:cs="Arial"/>
                <w:sz w:val="16"/>
                <w:szCs w:val="16"/>
              </w:rPr>
            </w:pPr>
            <w:r w:rsidRPr="00075027">
              <w:rPr>
                <w:rFonts w:cs="Arial"/>
                <w:sz w:val="16"/>
                <w:szCs w:val="16"/>
              </w:rPr>
              <w:t>594.19</w:t>
            </w:r>
          </w:p>
        </w:tc>
        <w:tc>
          <w:tcPr>
            <w:tcW w:w="963" w:type="dxa"/>
          </w:tcPr>
          <w:p w:rsidR="00C20A56" w:rsidRPr="00075027" w:rsidRDefault="00C20A56" w:rsidP="002D1717">
            <w:pPr>
              <w:pStyle w:val="ECCTabletext"/>
              <w:jc w:val="left"/>
              <w:rPr>
                <w:rFonts w:cs="Arial"/>
                <w:sz w:val="16"/>
                <w:szCs w:val="16"/>
              </w:rPr>
            </w:pPr>
            <w:r w:rsidRPr="00075027">
              <w:rPr>
                <w:rFonts w:cs="Arial"/>
                <w:sz w:val="16"/>
                <w:szCs w:val="16"/>
              </w:rPr>
              <w:t>1106.25</w:t>
            </w:r>
          </w:p>
        </w:tc>
        <w:tc>
          <w:tcPr>
            <w:tcW w:w="795" w:type="dxa"/>
          </w:tcPr>
          <w:p w:rsidR="00C20A56" w:rsidRPr="00075027" w:rsidRDefault="00C20A56" w:rsidP="002D1717">
            <w:pPr>
              <w:pStyle w:val="ECCTabletext"/>
              <w:jc w:val="left"/>
              <w:rPr>
                <w:rFonts w:cs="Arial"/>
                <w:sz w:val="16"/>
                <w:szCs w:val="16"/>
              </w:rPr>
            </w:pPr>
            <w:r w:rsidRPr="00075027">
              <w:rPr>
                <w:rFonts w:cs="Arial"/>
                <w:sz w:val="16"/>
                <w:szCs w:val="16"/>
              </w:rPr>
              <w:t>2239.87</w:t>
            </w:r>
          </w:p>
        </w:tc>
      </w:tr>
      <w:tr w:rsidR="00C20A56" w:rsidTr="00075027">
        <w:tc>
          <w:tcPr>
            <w:tcW w:w="741" w:type="dxa"/>
          </w:tcPr>
          <w:p w:rsidR="00C20A56" w:rsidRPr="00075027" w:rsidRDefault="00C20A56" w:rsidP="00F1606F">
            <w:pPr>
              <w:pStyle w:val="ECCTabletext"/>
              <w:rPr>
                <w:rFonts w:cs="Arial"/>
                <w:sz w:val="16"/>
                <w:szCs w:val="16"/>
              </w:rPr>
            </w:pPr>
            <w:r w:rsidRPr="00075027">
              <w:rPr>
                <w:rFonts w:cs="Arial"/>
                <w:sz w:val="16"/>
                <w:szCs w:val="16"/>
              </w:rPr>
              <w:t>side-main</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w:t>
            </w:r>
          </w:p>
        </w:tc>
        <w:tc>
          <w:tcPr>
            <w:tcW w:w="645" w:type="dxa"/>
          </w:tcPr>
          <w:p w:rsidR="00C20A56" w:rsidRPr="00075027" w:rsidRDefault="00C20A56" w:rsidP="00F1606F">
            <w:pPr>
              <w:pStyle w:val="ECCTabletext"/>
              <w:rPr>
                <w:rFonts w:cs="Arial"/>
                <w:sz w:val="16"/>
                <w:szCs w:val="16"/>
              </w:rPr>
            </w:pPr>
            <w:r w:rsidRPr="00075027">
              <w:rPr>
                <w:rFonts w:cs="Arial"/>
                <w:sz w:val="16"/>
                <w:szCs w:val="16"/>
              </w:rPr>
              <w:t>1</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20.00</w:t>
            </w:r>
          </w:p>
        </w:tc>
        <w:tc>
          <w:tcPr>
            <w:tcW w:w="919" w:type="dxa"/>
          </w:tcPr>
          <w:p w:rsidR="00C20A56" w:rsidRPr="00075027" w:rsidRDefault="00C20A56" w:rsidP="00F1606F">
            <w:pPr>
              <w:pStyle w:val="ECCTabletext"/>
              <w:rPr>
                <w:rFonts w:cs="Arial"/>
                <w:sz w:val="16"/>
                <w:szCs w:val="16"/>
              </w:rPr>
            </w:pPr>
            <w:r w:rsidRPr="00075027">
              <w:rPr>
                <w:rFonts w:cs="Arial"/>
                <w:sz w:val="16"/>
                <w:szCs w:val="16"/>
              </w:rPr>
              <w:t>-12.00</w:t>
            </w:r>
          </w:p>
        </w:tc>
        <w:tc>
          <w:tcPr>
            <w:tcW w:w="937" w:type="dxa"/>
          </w:tcPr>
          <w:p w:rsidR="00C20A56" w:rsidRPr="00075027" w:rsidRDefault="00C20A56" w:rsidP="00F1606F">
            <w:pPr>
              <w:pStyle w:val="ECCTabletext"/>
              <w:rPr>
                <w:rFonts w:cs="Arial"/>
                <w:sz w:val="16"/>
                <w:szCs w:val="16"/>
              </w:rPr>
            </w:pPr>
            <w:r w:rsidRPr="00075027">
              <w:rPr>
                <w:rFonts w:cs="Arial"/>
                <w:sz w:val="16"/>
                <w:szCs w:val="16"/>
              </w:rPr>
              <w:t>22.00</w:t>
            </w:r>
          </w:p>
        </w:tc>
        <w:tc>
          <w:tcPr>
            <w:tcW w:w="1022" w:type="dxa"/>
          </w:tcPr>
          <w:p w:rsidR="00C20A56" w:rsidRPr="00075027" w:rsidRDefault="00C20A56" w:rsidP="00F1606F">
            <w:pPr>
              <w:pStyle w:val="ECCTabletext"/>
              <w:rPr>
                <w:rFonts w:cs="Arial"/>
                <w:sz w:val="16"/>
                <w:szCs w:val="16"/>
              </w:rPr>
            </w:pPr>
            <w:r w:rsidRPr="00075027">
              <w:rPr>
                <w:rFonts w:cs="Arial"/>
                <w:sz w:val="16"/>
                <w:szCs w:val="16"/>
              </w:rPr>
              <w:t>366.96</w:t>
            </w:r>
          </w:p>
        </w:tc>
        <w:tc>
          <w:tcPr>
            <w:tcW w:w="963" w:type="dxa"/>
          </w:tcPr>
          <w:p w:rsidR="00C20A56" w:rsidRPr="00075027" w:rsidRDefault="00C20A56" w:rsidP="00F1606F">
            <w:pPr>
              <w:pStyle w:val="ECCTabletext"/>
              <w:rPr>
                <w:rFonts w:cs="Arial"/>
                <w:sz w:val="16"/>
                <w:szCs w:val="16"/>
              </w:rPr>
            </w:pPr>
            <w:r w:rsidRPr="00075027">
              <w:rPr>
                <w:rFonts w:cs="Arial"/>
                <w:sz w:val="16"/>
                <w:szCs w:val="16"/>
              </w:rPr>
              <w:t>641.22</w:t>
            </w:r>
          </w:p>
        </w:tc>
        <w:tc>
          <w:tcPr>
            <w:tcW w:w="884" w:type="dxa"/>
          </w:tcPr>
          <w:p w:rsidR="00C20A56" w:rsidRPr="00075027" w:rsidRDefault="00C20A56" w:rsidP="00F1606F">
            <w:pPr>
              <w:pStyle w:val="ECCTabletext"/>
              <w:rPr>
                <w:rFonts w:cs="Arial"/>
                <w:sz w:val="16"/>
                <w:szCs w:val="16"/>
              </w:rPr>
            </w:pPr>
            <w:r w:rsidRPr="00075027">
              <w:rPr>
                <w:rFonts w:cs="Arial"/>
                <w:sz w:val="16"/>
                <w:szCs w:val="16"/>
              </w:rPr>
              <w:t>1195.35</w:t>
            </w:r>
          </w:p>
        </w:tc>
        <w:tc>
          <w:tcPr>
            <w:tcW w:w="275" w:type="dxa"/>
            <w:vMerge/>
          </w:tcPr>
          <w:p w:rsidR="00C20A56" w:rsidRPr="00075027" w:rsidRDefault="00C20A56" w:rsidP="00F1606F">
            <w:pPr>
              <w:pStyle w:val="ECCTabletext"/>
              <w:rPr>
                <w:rFonts w:cs="Arial"/>
                <w:sz w:val="16"/>
                <w:szCs w:val="16"/>
              </w:rPr>
            </w:pPr>
          </w:p>
        </w:tc>
        <w:tc>
          <w:tcPr>
            <w:tcW w:w="901" w:type="dxa"/>
          </w:tcPr>
          <w:p w:rsidR="00C20A56" w:rsidRPr="00075027" w:rsidRDefault="00C20A56" w:rsidP="002D1717">
            <w:pPr>
              <w:pStyle w:val="ECCTabletext"/>
              <w:jc w:val="left"/>
              <w:rPr>
                <w:rFonts w:cs="Arial"/>
                <w:sz w:val="16"/>
                <w:szCs w:val="16"/>
              </w:rPr>
            </w:pPr>
            <w:r w:rsidRPr="00075027">
              <w:rPr>
                <w:rFonts w:cs="Arial"/>
                <w:sz w:val="16"/>
                <w:szCs w:val="16"/>
              </w:rPr>
              <w:t>214.81</w:t>
            </w:r>
          </w:p>
        </w:tc>
        <w:tc>
          <w:tcPr>
            <w:tcW w:w="963" w:type="dxa"/>
          </w:tcPr>
          <w:p w:rsidR="00C20A56" w:rsidRPr="00075027" w:rsidRDefault="00C20A56" w:rsidP="002D1717">
            <w:pPr>
              <w:pStyle w:val="ECCTabletext"/>
              <w:jc w:val="left"/>
              <w:rPr>
                <w:rFonts w:cs="Arial"/>
                <w:sz w:val="16"/>
                <w:szCs w:val="16"/>
              </w:rPr>
            </w:pPr>
            <w:r w:rsidRPr="00075027">
              <w:rPr>
                <w:rFonts w:cs="Arial"/>
                <w:sz w:val="16"/>
                <w:szCs w:val="16"/>
              </w:rPr>
              <w:t>349.83</w:t>
            </w:r>
          </w:p>
        </w:tc>
        <w:tc>
          <w:tcPr>
            <w:tcW w:w="795" w:type="dxa"/>
          </w:tcPr>
          <w:p w:rsidR="00C20A56" w:rsidRPr="00075027" w:rsidRDefault="00C20A56" w:rsidP="002D1717">
            <w:pPr>
              <w:pStyle w:val="ECCTabletext"/>
              <w:jc w:val="left"/>
              <w:rPr>
                <w:rFonts w:cs="Arial"/>
                <w:sz w:val="16"/>
                <w:szCs w:val="16"/>
              </w:rPr>
            </w:pPr>
            <w:r w:rsidRPr="00075027">
              <w:rPr>
                <w:rFonts w:cs="Arial"/>
                <w:sz w:val="16"/>
                <w:szCs w:val="16"/>
              </w:rPr>
              <w:t>539.57</w:t>
            </w:r>
          </w:p>
        </w:tc>
      </w:tr>
      <w:tr w:rsidR="00C20A56" w:rsidTr="00075027">
        <w:tc>
          <w:tcPr>
            <w:tcW w:w="741" w:type="dxa"/>
          </w:tcPr>
          <w:p w:rsidR="00C20A56" w:rsidRPr="00075027" w:rsidRDefault="00C20A56" w:rsidP="00F1606F">
            <w:pPr>
              <w:pStyle w:val="ECCTabletext"/>
              <w:rPr>
                <w:rFonts w:cs="Arial"/>
                <w:sz w:val="16"/>
                <w:szCs w:val="16"/>
              </w:rPr>
            </w:pPr>
            <w:r w:rsidRPr="00075027">
              <w:rPr>
                <w:rFonts w:cs="Arial"/>
                <w:sz w:val="16"/>
                <w:szCs w:val="16"/>
              </w:rPr>
              <w:t>side-main</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w:t>
            </w:r>
          </w:p>
        </w:tc>
        <w:tc>
          <w:tcPr>
            <w:tcW w:w="645" w:type="dxa"/>
          </w:tcPr>
          <w:p w:rsidR="00C20A56" w:rsidRPr="00075027" w:rsidRDefault="00C20A56" w:rsidP="00F1606F">
            <w:pPr>
              <w:pStyle w:val="ECCTabletext"/>
              <w:rPr>
                <w:rFonts w:cs="Arial"/>
                <w:sz w:val="16"/>
                <w:szCs w:val="16"/>
              </w:rPr>
            </w:pPr>
            <w:r w:rsidRPr="00075027">
              <w:rPr>
                <w:rFonts w:cs="Arial"/>
                <w:sz w:val="16"/>
                <w:szCs w:val="16"/>
              </w:rPr>
              <w:t>1</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20.00</w:t>
            </w:r>
          </w:p>
        </w:tc>
        <w:tc>
          <w:tcPr>
            <w:tcW w:w="919" w:type="dxa"/>
          </w:tcPr>
          <w:p w:rsidR="00C20A56" w:rsidRPr="00075027" w:rsidRDefault="00C20A56" w:rsidP="00F1606F">
            <w:pPr>
              <w:pStyle w:val="ECCTabletext"/>
              <w:rPr>
                <w:rFonts w:cs="Arial"/>
                <w:sz w:val="16"/>
                <w:szCs w:val="16"/>
              </w:rPr>
            </w:pPr>
            <w:r w:rsidRPr="00075027">
              <w:rPr>
                <w:rFonts w:cs="Arial"/>
                <w:sz w:val="16"/>
                <w:szCs w:val="16"/>
              </w:rPr>
              <w:t>-12.00</w:t>
            </w:r>
          </w:p>
        </w:tc>
        <w:tc>
          <w:tcPr>
            <w:tcW w:w="937" w:type="dxa"/>
          </w:tcPr>
          <w:p w:rsidR="00C20A56" w:rsidRPr="00075027" w:rsidRDefault="00C20A56" w:rsidP="00F1606F">
            <w:pPr>
              <w:pStyle w:val="ECCTabletext"/>
              <w:rPr>
                <w:rFonts w:cs="Arial"/>
                <w:sz w:val="16"/>
                <w:szCs w:val="16"/>
              </w:rPr>
            </w:pPr>
            <w:r w:rsidRPr="00075027">
              <w:rPr>
                <w:rFonts w:cs="Arial"/>
                <w:sz w:val="16"/>
                <w:szCs w:val="16"/>
              </w:rPr>
              <w:t>16.00</w:t>
            </w:r>
          </w:p>
        </w:tc>
        <w:tc>
          <w:tcPr>
            <w:tcW w:w="1022" w:type="dxa"/>
          </w:tcPr>
          <w:p w:rsidR="00C20A56" w:rsidRPr="00075027" w:rsidRDefault="00C20A56" w:rsidP="00F1606F">
            <w:pPr>
              <w:pStyle w:val="ECCTabletext"/>
              <w:rPr>
                <w:rFonts w:cs="Arial"/>
                <w:sz w:val="16"/>
                <w:szCs w:val="16"/>
              </w:rPr>
            </w:pPr>
            <w:r w:rsidRPr="00075027">
              <w:rPr>
                <w:rFonts w:cs="Arial"/>
                <w:sz w:val="16"/>
                <w:szCs w:val="16"/>
              </w:rPr>
              <w:t>266.13</w:t>
            </w:r>
          </w:p>
        </w:tc>
        <w:tc>
          <w:tcPr>
            <w:tcW w:w="963" w:type="dxa"/>
          </w:tcPr>
          <w:p w:rsidR="00C20A56" w:rsidRPr="00075027" w:rsidRDefault="00C20A56" w:rsidP="00F1606F">
            <w:pPr>
              <w:pStyle w:val="ECCTabletext"/>
              <w:rPr>
                <w:rFonts w:cs="Arial"/>
                <w:sz w:val="16"/>
                <w:szCs w:val="16"/>
              </w:rPr>
            </w:pPr>
            <w:r w:rsidRPr="00075027">
              <w:rPr>
                <w:rFonts w:cs="Arial"/>
                <w:sz w:val="16"/>
                <w:szCs w:val="16"/>
              </w:rPr>
              <w:t>445.77</w:t>
            </w:r>
          </w:p>
        </w:tc>
        <w:tc>
          <w:tcPr>
            <w:tcW w:w="884" w:type="dxa"/>
          </w:tcPr>
          <w:p w:rsidR="00C20A56" w:rsidRPr="00075027" w:rsidRDefault="00C20A56" w:rsidP="00F1606F">
            <w:pPr>
              <w:pStyle w:val="ECCTabletext"/>
              <w:rPr>
                <w:rFonts w:cs="Arial"/>
                <w:sz w:val="16"/>
                <w:szCs w:val="16"/>
              </w:rPr>
            </w:pPr>
            <w:r w:rsidRPr="00075027">
              <w:rPr>
                <w:rFonts w:cs="Arial"/>
                <w:sz w:val="16"/>
                <w:szCs w:val="16"/>
              </w:rPr>
              <w:t>749.73</w:t>
            </w:r>
          </w:p>
        </w:tc>
        <w:tc>
          <w:tcPr>
            <w:tcW w:w="275" w:type="dxa"/>
            <w:vMerge/>
          </w:tcPr>
          <w:p w:rsidR="00C20A56" w:rsidRPr="00075027" w:rsidRDefault="00C20A56" w:rsidP="00F1606F">
            <w:pPr>
              <w:pStyle w:val="ECCTabletext"/>
              <w:rPr>
                <w:rFonts w:cs="Arial"/>
                <w:sz w:val="16"/>
                <w:szCs w:val="16"/>
              </w:rPr>
            </w:pPr>
          </w:p>
        </w:tc>
        <w:tc>
          <w:tcPr>
            <w:tcW w:w="901" w:type="dxa"/>
          </w:tcPr>
          <w:p w:rsidR="00C20A56" w:rsidRPr="00075027" w:rsidRDefault="00C20A56" w:rsidP="002D1717">
            <w:pPr>
              <w:pStyle w:val="ECCTabletext"/>
              <w:jc w:val="left"/>
              <w:rPr>
                <w:rFonts w:cs="Arial"/>
                <w:sz w:val="16"/>
                <w:szCs w:val="16"/>
              </w:rPr>
            </w:pPr>
            <w:r w:rsidRPr="00075027">
              <w:rPr>
                <w:rFonts w:cs="Arial"/>
                <w:sz w:val="16"/>
                <w:szCs w:val="16"/>
              </w:rPr>
              <w:t>155.79</w:t>
            </w:r>
          </w:p>
        </w:tc>
        <w:tc>
          <w:tcPr>
            <w:tcW w:w="963" w:type="dxa"/>
          </w:tcPr>
          <w:p w:rsidR="00C20A56" w:rsidRPr="00075027" w:rsidRDefault="00C20A56" w:rsidP="002D1717">
            <w:pPr>
              <w:pStyle w:val="ECCTabletext"/>
              <w:jc w:val="left"/>
              <w:rPr>
                <w:rFonts w:cs="Arial"/>
                <w:sz w:val="16"/>
                <w:szCs w:val="16"/>
              </w:rPr>
            </w:pPr>
            <w:r w:rsidRPr="00075027">
              <w:rPr>
                <w:rFonts w:cs="Arial"/>
                <w:sz w:val="16"/>
                <w:szCs w:val="16"/>
              </w:rPr>
              <w:t>241.31</w:t>
            </w:r>
          </w:p>
        </w:tc>
        <w:tc>
          <w:tcPr>
            <w:tcW w:w="795" w:type="dxa"/>
          </w:tcPr>
          <w:p w:rsidR="00C20A56" w:rsidRPr="00075027" w:rsidRDefault="00C20A56" w:rsidP="002D1717">
            <w:pPr>
              <w:pStyle w:val="ECCTabletext"/>
              <w:jc w:val="left"/>
              <w:rPr>
                <w:rFonts w:cs="Arial"/>
                <w:sz w:val="16"/>
                <w:szCs w:val="16"/>
              </w:rPr>
            </w:pPr>
            <w:r w:rsidRPr="00075027">
              <w:rPr>
                <w:rFonts w:cs="Arial"/>
                <w:sz w:val="16"/>
                <w:szCs w:val="16"/>
              </w:rPr>
              <w:t>329.43</w:t>
            </w:r>
          </w:p>
        </w:tc>
      </w:tr>
      <w:tr w:rsidR="00C20A56" w:rsidTr="00075027">
        <w:tc>
          <w:tcPr>
            <w:tcW w:w="741" w:type="dxa"/>
          </w:tcPr>
          <w:p w:rsidR="00C20A56" w:rsidRPr="00075027" w:rsidRDefault="00C20A56" w:rsidP="00F1606F">
            <w:pPr>
              <w:pStyle w:val="ECCTabletext"/>
              <w:rPr>
                <w:rFonts w:cs="Arial"/>
                <w:sz w:val="16"/>
                <w:szCs w:val="16"/>
              </w:rPr>
            </w:pPr>
            <w:r w:rsidRPr="00075027">
              <w:rPr>
                <w:rFonts w:cs="Arial"/>
                <w:sz w:val="16"/>
                <w:szCs w:val="16"/>
              </w:rPr>
              <w:t>main-side</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w:t>
            </w:r>
          </w:p>
        </w:tc>
        <w:tc>
          <w:tcPr>
            <w:tcW w:w="645" w:type="dxa"/>
          </w:tcPr>
          <w:p w:rsidR="00C20A56" w:rsidRPr="00075027" w:rsidRDefault="00C20A56" w:rsidP="00F1606F">
            <w:pPr>
              <w:pStyle w:val="ECCTabletext"/>
              <w:rPr>
                <w:rFonts w:cs="Arial"/>
                <w:sz w:val="16"/>
                <w:szCs w:val="16"/>
              </w:rPr>
            </w:pPr>
            <w:r w:rsidRPr="00075027">
              <w:rPr>
                <w:rFonts w:cs="Arial"/>
                <w:sz w:val="16"/>
                <w:szCs w:val="16"/>
              </w:rPr>
              <w:t>1</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20.00</w:t>
            </w:r>
          </w:p>
        </w:tc>
        <w:tc>
          <w:tcPr>
            <w:tcW w:w="919" w:type="dxa"/>
          </w:tcPr>
          <w:p w:rsidR="00C20A56" w:rsidRPr="00075027" w:rsidRDefault="00C20A56" w:rsidP="00F1606F">
            <w:pPr>
              <w:pStyle w:val="ECCTabletext"/>
              <w:rPr>
                <w:rFonts w:cs="Arial"/>
                <w:sz w:val="16"/>
                <w:szCs w:val="16"/>
              </w:rPr>
            </w:pPr>
            <w:r w:rsidRPr="00075027">
              <w:rPr>
                <w:rFonts w:cs="Arial"/>
                <w:sz w:val="16"/>
                <w:szCs w:val="16"/>
              </w:rPr>
              <w:t>13.00</w:t>
            </w:r>
          </w:p>
        </w:tc>
        <w:tc>
          <w:tcPr>
            <w:tcW w:w="937" w:type="dxa"/>
          </w:tcPr>
          <w:p w:rsidR="00C20A56" w:rsidRPr="00075027" w:rsidRDefault="00C20A56" w:rsidP="00F1606F">
            <w:pPr>
              <w:pStyle w:val="ECCTabletext"/>
              <w:rPr>
                <w:rFonts w:cs="Arial"/>
                <w:sz w:val="16"/>
                <w:szCs w:val="16"/>
              </w:rPr>
            </w:pPr>
            <w:r w:rsidRPr="00075027">
              <w:rPr>
                <w:rFonts w:cs="Arial"/>
                <w:sz w:val="16"/>
                <w:szCs w:val="16"/>
              </w:rPr>
              <w:t>0.00</w:t>
            </w:r>
          </w:p>
        </w:tc>
        <w:tc>
          <w:tcPr>
            <w:tcW w:w="1022" w:type="dxa"/>
          </w:tcPr>
          <w:p w:rsidR="00C20A56" w:rsidRPr="00075027" w:rsidRDefault="00C20A56" w:rsidP="00F1606F">
            <w:pPr>
              <w:pStyle w:val="ECCTabletext"/>
              <w:rPr>
                <w:rFonts w:cs="Arial"/>
                <w:sz w:val="16"/>
                <w:szCs w:val="16"/>
              </w:rPr>
            </w:pPr>
            <w:r w:rsidRPr="00075027">
              <w:rPr>
                <w:rFonts w:cs="Arial"/>
                <w:sz w:val="16"/>
                <w:szCs w:val="16"/>
              </w:rPr>
              <w:t>430.91</w:t>
            </w:r>
          </w:p>
        </w:tc>
        <w:tc>
          <w:tcPr>
            <w:tcW w:w="963" w:type="dxa"/>
          </w:tcPr>
          <w:p w:rsidR="00C20A56" w:rsidRPr="00075027" w:rsidRDefault="00C20A56" w:rsidP="00F1606F">
            <w:pPr>
              <w:pStyle w:val="ECCTabletext"/>
              <w:rPr>
                <w:rFonts w:cs="Arial"/>
                <w:sz w:val="16"/>
                <w:szCs w:val="16"/>
              </w:rPr>
            </w:pPr>
            <w:r w:rsidRPr="00075027">
              <w:rPr>
                <w:rFonts w:cs="Arial"/>
                <w:sz w:val="16"/>
                <w:szCs w:val="16"/>
              </w:rPr>
              <w:t>769.05</w:t>
            </w:r>
          </w:p>
        </w:tc>
        <w:tc>
          <w:tcPr>
            <w:tcW w:w="884" w:type="dxa"/>
          </w:tcPr>
          <w:p w:rsidR="00C20A56" w:rsidRPr="00075027" w:rsidRDefault="00C20A56" w:rsidP="00F1606F">
            <w:pPr>
              <w:pStyle w:val="ECCTabletext"/>
              <w:rPr>
                <w:rFonts w:cs="Arial"/>
                <w:sz w:val="16"/>
                <w:szCs w:val="16"/>
              </w:rPr>
            </w:pPr>
            <w:r w:rsidRPr="00075027">
              <w:rPr>
                <w:rFonts w:cs="Arial"/>
                <w:sz w:val="16"/>
                <w:szCs w:val="16"/>
              </w:rPr>
              <w:t>1473.68</w:t>
            </w:r>
          </w:p>
        </w:tc>
        <w:tc>
          <w:tcPr>
            <w:tcW w:w="275" w:type="dxa"/>
            <w:vMerge/>
          </w:tcPr>
          <w:p w:rsidR="00C20A56" w:rsidRPr="00075027" w:rsidRDefault="00C20A56" w:rsidP="00F1606F">
            <w:pPr>
              <w:pStyle w:val="ECCTabletext"/>
              <w:rPr>
                <w:rFonts w:cs="Arial"/>
                <w:sz w:val="16"/>
                <w:szCs w:val="16"/>
              </w:rPr>
            </w:pPr>
          </w:p>
        </w:tc>
        <w:tc>
          <w:tcPr>
            <w:tcW w:w="901" w:type="dxa"/>
          </w:tcPr>
          <w:p w:rsidR="00C20A56" w:rsidRPr="00075027" w:rsidRDefault="00C20A56" w:rsidP="002D1717">
            <w:pPr>
              <w:pStyle w:val="ECCTabletext"/>
              <w:jc w:val="left"/>
              <w:rPr>
                <w:rFonts w:cs="Arial"/>
                <w:sz w:val="16"/>
                <w:szCs w:val="16"/>
              </w:rPr>
            </w:pPr>
            <w:r w:rsidRPr="00075027">
              <w:rPr>
                <w:rFonts w:cs="Arial"/>
                <w:sz w:val="16"/>
                <w:szCs w:val="16"/>
              </w:rPr>
              <w:t>252.25</w:t>
            </w:r>
          </w:p>
        </w:tc>
        <w:tc>
          <w:tcPr>
            <w:tcW w:w="963" w:type="dxa"/>
          </w:tcPr>
          <w:p w:rsidR="00C20A56" w:rsidRPr="00075027" w:rsidRDefault="00C20A56" w:rsidP="002D1717">
            <w:pPr>
              <w:pStyle w:val="ECCTabletext"/>
              <w:jc w:val="left"/>
              <w:rPr>
                <w:rFonts w:cs="Arial"/>
                <w:sz w:val="16"/>
                <w:szCs w:val="16"/>
              </w:rPr>
            </w:pPr>
            <w:r w:rsidRPr="00075027">
              <w:rPr>
                <w:rFonts w:cs="Arial"/>
                <w:sz w:val="16"/>
                <w:szCs w:val="16"/>
              </w:rPr>
              <w:t>419.56</w:t>
            </w:r>
          </w:p>
        </w:tc>
        <w:tc>
          <w:tcPr>
            <w:tcW w:w="795" w:type="dxa"/>
          </w:tcPr>
          <w:p w:rsidR="00C20A56" w:rsidRPr="00075027" w:rsidRDefault="00C20A56" w:rsidP="002D1717">
            <w:pPr>
              <w:pStyle w:val="ECCTabletext"/>
              <w:jc w:val="left"/>
              <w:rPr>
                <w:rFonts w:cs="Arial"/>
                <w:sz w:val="16"/>
                <w:szCs w:val="16"/>
              </w:rPr>
            </w:pPr>
            <w:r w:rsidRPr="00075027">
              <w:rPr>
                <w:rFonts w:cs="Arial"/>
                <w:sz w:val="16"/>
                <w:szCs w:val="16"/>
              </w:rPr>
              <w:t>690.54</w:t>
            </w:r>
          </w:p>
        </w:tc>
      </w:tr>
      <w:tr w:rsidR="00C20A56" w:rsidTr="00075027">
        <w:tc>
          <w:tcPr>
            <w:tcW w:w="741" w:type="dxa"/>
          </w:tcPr>
          <w:p w:rsidR="00C20A56" w:rsidRPr="00075027" w:rsidRDefault="00C20A56" w:rsidP="00F1606F">
            <w:pPr>
              <w:pStyle w:val="ECCTabletext"/>
              <w:rPr>
                <w:rFonts w:cs="Arial"/>
                <w:sz w:val="16"/>
                <w:szCs w:val="16"/>
              </w:rPr>
            </w:pPr>
            <w:r w:rsidRPr="00075027">
              <w:rPr>
                <w:rFonts w:cs="Arial"/>
                <w:sz w:val="16"/>
                <w:szCs w:val="16"/>
              </w:rPr>
              <w:t>side-side</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w:t>
            </w:r>
          </w:p>
        </w:tc>
        <w:tc>
          <w:tcPr>
            <w:tcW w:w="645" w:type="dxa"/>
          </w:tcPr>
          <w:p w:rsidR="00C20A56" w:rsidRPr="00075027" w:rsidRDefault="00C20A56" w:rsidP="00F1606F">
            <w:pPr>
              <w:pStyle w:val="ECCTabletext"/>
              <w:rPr>
                <w:rFonts w:cs="Arial"/>
                <w:sz w:val="16"/>
                <w:szCs w:val="16"/>
              </w:rPr>
            </w:pPr>
            <w:r w:rsidRPr="00075027">
              <w:rPr>
                <w:rFonts w:cs="Arial"/>
                <w:sz w:val="16"/>
                <w:szCs w:val="16"/>
              </w:rPr>
              <w:t>1</w:t>
            </w:r>
          </w:p>
        </w:tc>
        <w:tc>
          <w:tcPr>
            <w:tcW w:w="972" w:type="dxa"/>
            <w:vAlign w:val="top"/>
          </w:tcPr>
          <w:p w:rsidR="00C20A56" w:rsidRPr="00075027" w:rsidRDefault="00C20A56" w:rsidP="00F1606F">
            <w:pPr>
              <w:pStyle w:val="ECCTabletext"/>
              <w:rPr>
                <w:rFonts w:cs="Arial"/>
                <w:sz w:val="16"/>
                <w:szCs w:val="16"/>
              </w:rPr>
            </w:pPr>
            <w:r w:rsidRPr="00075027">
              <w:rPr>
                <w:rFonts w:cs="Arial"/>
                <w:sz w:val="16"/>
                <w:szCs w:val="16"/>
              </w:rPr>
              <w:t>20.00</w:t>
            </w:r>
          </w:p>
        </w:tc>
        <w:tc>
          <w:tcPr>
            <w:tcW w:w="919" w:type="dxa"/>
          </w:tcPr>
          <w:p w:rsidR="00C20A56" w:rsidRPr="00075027" w:rsidRDefault="00C20A56" w:rsidP="00F1606F">
            <w:pPr>
              <w:pStyle w:val="ECCTabletext"/>
              <w:rPr>
                <w:rFonts w:cs="Arial"/>
                <w:sz w:val="16"/>
                <w:szCs w:val="16"/>
              </w:rPr>
            </w:pPr>
            <w:r w:rsidRPr="00075027">
              <w:rPr>
                <w:rFonts w:cs="Arial"/>
                <w:sz w:val="16"/>
                <w:szCs w:val="16"/>
              </w:rPr>
              <w:t>-12.00</w:t>
            </w:r>
          </w:p>
        </w:tc>
        <w:tc>
          <w:tcPr>
            <w:tcW w:w="937" w:type="dxa"/>
          </w:tcPr>
          <w:p w:rsidR="00C20A56" w:rsidRPr="00075027" w:rsidRDefault="00C20A56" w:rsidP="00F1606F">
            <w:pPr>
              <w:pStyle w:val="ECCTabletext"/>
              <w:rPr>
                <w:rFonts w:cs="Arial"/>
                <w:sz w:val="16"/>
                <w:szCs w:val="16"/>
              </w:rPr>
            </w:pPr>
            <w:r w:rsidRPr="00075027">
              <w:rPr>
                <w:rFonts w:cs="Arial"/>
                <w:sz w:val="16"/>
                <w:szCs w:val="16"/>
              </w:rPr>
              <w:t>0.00</w:t>
            </w:r>
          </w:p>
        </w:tc>
        <w:tc>
          <w:tcPr>
            <w:tcW w:w="1022" w:type="dxa"/>
          </w:tcPr>
          <w:p w:rsidR="00C20A56" w:rsidRPr="00075027" w:rsidRDefault="00C20A56" w:rsidP="00F1606F">
            <w:pPr>
              <w:pStyle w:val="ECCTabletext"/>
              <w:rPr>
                <w:rFonts w:cs="Arial"/>
                <w:sz w:val="16"/>
                <w:szCs w:val="16"/>
              </w:rPr>
            </w:pPr>
            <w:r w:rsidRPr="00075027">
              <w:rPr>
                <w:rFonts w:cs="Arial"/>
                <w:sz w:val="16"/>
                <w:szCs w:val="16"/>
              </w:rPr>
              <w:t>111.14</w:t>
            </w:r>
          </w:p>
        </w:tc>
        <w:tc>
          <w:tcPr>
            <w:tcW w:w="963" w:type="dxa"/>
          </w:tcPr>
          <w:p w:rsidR="00C20A56" w:rsidRPr="00075027" w:rsidRDefault="00C20A56" w:rsidP="00F1606F">
            <w:pPr>
              <w:pStyle w:val="ECCTabletext"/>
              <w:rPr>
                <w:rFonts w:cs="Arial"/>
                <w:sz w:val="16"/>
                <w:szCs w:val="16"/>
              </w:rPr>
            </w:pPr>
            <w:r w:rsidRPr="00075027">
              <w:rPr>
                <w:rFonts w:cs="Arial"/>
                <w:sz w:val="16"/>
                <w:szCs w:val="16"/>
              </w:rPr>
              <w:t>158.77</w:t>
            </w:r>
          </w:p>
        </w:tc>
        <w:tc>
          <w:tcPr>
            <w:tcW w:w="884" w:type="dxa"/>
          </w:tcPr>
          <w:p w:rsidR="00C20A56" w:rsidRPr="00075027" w:rsidRDefault="00C20A56" w:rsidP="00F1606F">
            <w:pPr>
              <w:pStyle w:val="ECCTabletext"/>
              <w:rPr>
                <w:rFonts w:cs="Arial"/>
                <w:sz w:val="16"/>
                <w:szCs w:val="16"/>
              </w:rPr>
            </w:pPr>
            <w:r w:rsidRPr="00075027">
              <w:rPr>
                <w:rFonts w:cs="Arial"/>
                <w:sz w:val="16"/>
                <w:szCs w:val="16"/>
              </w:rPr>
              <w:t>182.63</w:t>
            </w:r>
          </w:p>
        </w:tc>
        <w:tc>
          <w:tcPr>
            <w:tcW w:w="275" w:type="dxa"/>
            <w:vMerge/>
          </w:tcPr>
          <w:p w:rsidR="00C20A56" w:rsidRPr="00075027" w:rsidRDefault="00C20A56" w:rsidP="00F1606F">
            <w:pPr>
              <w:pStyle w:val="ECCTabletext"/>
              <w:rPr>
                <w:rFonts w:cs="Arial"/>
                <w:sz w:val="16"/>
                <w:szCs w:val="16"/>
              </w:rPr>
            </w:pPr>
          </w:p>
        </w:tc>
        <w:tc>
          <w:tcPr>
            <w:tcW w:w="901" w:type="dxa"/>
          </w:tcPr>
          <w:p w:rsidR="00C20A56" w:rsidRPr="00075027" w:rsidRDefault="00C20A56" w:rsidP="002D1717">
            <w:pPr>
              <w:pStyle w:val="ECCTabletext"/>
              <w:jc w:val="left"/>
              <w:rPr>
                <w:rFonts w:cs="Arial"/>
                <w:sz w:val="16"/>
                <w:szCs w:val="16"/>
              </w:rPr>
            </w:pPr>
            <w:r w:rsidRPr="00075027">
              <w:rPr>
                <w:rFonts w:cs="Arial"/>
                <w:sz w:val="16"/>
                <w:szCs w:val="16"/>
              </w:rPr>
              <w:t>57.75</w:t>
            </w:r>
          </w:p>
        </w:tc>
        <w:tc>
          <w:tcPr>
            <w:tcW w:w="963" w:type="dxa"/>
          </w:tcPr>
          <w:p w:rsidR="00C20A56" w:rsidRPr="00075027" w:rsidRDefault="00C20A56" w:rsidP="002D1717">
            <w:pPr>
              <w:pStyle w:val="ECCTabletext"/>
              <w:jc w:val="left"/>
              <w:rPr>
                <w:rFonts w:cs="Arial"/>
                <w:sz w:val="16"/>
                <w:szCs w:val="16"/>
              </w:rPr>
            </w:pPr>
            <w:r w:rsidRPr="00075027">
              <w:rPr>
                <w:rFonts w:cs="Arial"/>
                <w:sz w:val="16"/>
                <w:szCs w:val="16"/>
              </w:rPr>
              <w:t>57.75</w:t>
            </w:r>
          </w:p>
        </w:tc>
        <w:tc>
          <w:tcPr>
            <w:tcW w:w="795" w:type="dxa"/>
          </w:tcPr>
          <w:p w:rsidR="00C20A56" w:rsidRPr="00075027" w:rsidRDefault="00C20A56" w:rsidP="002D1717">
            <w:pPr>
              <w:pStyle w:val="ECCTabletext"/>
              <w:jc w:val="left"/>
              <w:rPr>
                <w:rFonts w:cs="Arial"/>
                <w:sz w:val="16"/>
                <w:szCs w:val="16"/>
              </w:rPr>
            </w:pPr>
            <w:r w:rsidRPr="00075027">
              <w:rPr>
                <w:rFonts w:cs="Arial"/>
                <w:sz w:val="16"/>
                <w:szCs w:val="16"/>
              </w:rPr>
              <w:t>57.75</w:t>
            </w:r>
          </w:p>
        </w:tc>
      </w:tr>
      <w:tr w:rsidR="00075027" w:rsidRPr="00181CCA" w:rsidTr="00075027">
        <w:tc>
          <w:tcPr>
            <w:tcW w:w="10989" w:type="dxa"/>
            <w:gridSpan w:val="13"/>
          </w:tcPr>
          <w:p w:rsidR="00075027" w:rsidRPr="00075027" w:rsidRDefault="00075027" w:rsidP="007C60F9">
            <w:pPr>
              <w:jc w:val="center"/>
              <w:rPr>
                <w:rFonts w:cs="Arial"/>
                <w:b/>
                <w:sz w:val="16"/>
                <w:szCs w:val="16"/>
              </w:rPr>
            </w:pPr>
            <w:r w:rsidRPr="00075027">
              <w:rPr>
                <w:rFonts w:cs="Arial"/>
                <w:b/>
                <w:sz w:val="16"/>
                <w:szCs w:val="16"/>
              </w:rPr>
              <w:t>Comparison non-specific SRD</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r w:rsidRPr="00075027">
              <w:rPr>
                <w:rFonts w:cs="Arial"/>
                <w:sz w:val="16"/>
                <w:szCs w:val="16"/>
              </w:rPr>
              <w:t>14</w:t>
            </w:r>
          </w:p>
        </w:tc>
        <w:tc>
          <w:tcPr>
            <w:tcW w:w="645" w:type="dxa"/>
          </w:tcPr>
          <w:p w:rsidR="00075027" w:rsidRPr="00075027" w:rsidRDefault="00075027" w:rsidP="007C60F9">
            <w:pPr>
              <w:pStyle w:val="ECCTabletext"/>
              <w:jc w:val="left"/>
              <w:rPr>
                <w:rFonts w:cs="Arial"/>
                <w:sz w:val="16"/>
                <w:szCs w:val="16"/>
              </w:rPr>
            </w:pPr>
            <w:r w:rsidRPr="00075027">
              <w:rPr>
                <w:rFonts w:cs="Arial"/>
                <w:sz w:val="16"/>
                <w:szCs w:val="16"/>
              </w:rPr>
              <w:t>1</w:t>
            </w:r>
          </w:p>
        </w:tc>
        <w:tc>
          <w:tcPr>
            <w:tcW w:w="972" w:type="dxa"/>
          </w:tcPr>
          <w:p w:rsidR="00075027" w:rsidRPr="00075027" w:rsidRDefault="00075027" w:rsidP="007C60F9">
            <w:pPr>
              <w:pStyle w:val="ECCTabletext"/>
              <w:jc w:val="left"/>
              <w:rPr>
                <w:rFonts w:cs="Arial"/>
                <w:sz w:val="16"/>
                <w:szCs w:val="16"/>
              </w:rPr>
            </w:pPr>
            <w:r w:rsidRPr="00075027">
              <w:rPr>
                <w:rFonts w:cs="Arial"/>
                <w:sz w:val="16"/>
                <w:szCs w:val="16"/>
              </w:rPr>
              <w:t>14.00</w:t>
            </w:r>
          </w:p>
        </w:tc>
        <w:tc>
          <w:tcPr>
            <w:tcW w:w="919" w:type="dxa"/>
          </w:tcPr>
          <w:p w:rsidR="00075027" w:rsidRPr="00075027" w:rsidRDefault="00075027" w:rsidP="007C60F9">
            <w:pPr>
              <w:pStyle w:val="ECCTabletext"/>
              <w:jc w:val="left"/>
              <w:rPr>
                <w:rFonts w:cs="Arial"/>
                <w:sz w:val="16"/>
                <w:szCs w:val="16"/>
              </w:rPr>
            </w:pPr>
            <w:r w:rsidRPr="00075027">
              <w:rPr>
                <w:rFonts w:cs="Arial"/>
                <w:sz w:val="16"/>
                <w:szCs w:val="16"/>
              </w:rPr>
              <w:t>0.00</w:t>
            </w:r>
          </w:p>
        </w:tc>
        <w:tc>
          <w:tcPr>
            <w:tcW w:w="937" w:type="dxa"/>
          </w:tcPr>
          <w:p w:rsidR="00075027" w:rsidRPr="00C52722" w:rsidRDefault="00075027" w:rsidP="007C60F9">
            <w:pPr>
              <w:pStyle w:val="ECCTabletext"/>
              <w:jc w:val="left"/>
              <w:rPr>
                <w:rFonts w:cs="Arial"/>
                <w:sz w:val="16"/>
                <w:szCs w:val="16"/>
              </w:rPr>
            </w:pPr>
            <w:r w:rsidRPr="00C52722">
              <w:rPr>
                <w:rFonts w:cs="Arial"/>
                <w:sz w:val="16"/>
                <w:szCs w:val="16"/>
              </w:rPr>
              <w:t>22.00</w:t>
            </w:r>
          </w:p>
        </w:tc>
        <w:tc>
          <w:tcPr>
            <w:tcW w:w="1022" w:type="dxa"/>
          </w:tcPr>
          <w:p w:rsidR="00075027" w:rsidRPr="00C52722" w:rsidRDefault="00075027" w:rsidP="007C60F9">
            <w:pPr>
              <w:pStyle w:val="ECCTabletext"/>
              <w:jc w:val="left"/>
              <w:rPr>
                <w:rFonts w:cs="Arial"/>
                <w:sz w:val="16"/>
                <w:szCs w:val="16"/>
              </w:rPr>
            </w:pPr>
            <w:r w:rsidRPr="00C52722">
              <w:rPr>
                <w:rFonts w:cs="Arial"/>
                <w:sz w:val="16"/>
                <w:szCs w:val="16"/>
              </w:rPr>
              <w:t>506.01</w:t>
            </w:r>
          </w:p>
        </w:tc>
        <w:tc>
          <w:tcPr>
            <w:tcW w:w="963" w:type="dxa"/>
          </w:tcPr>
          <w:p w:rsidR="00075027" w:rsidRPr="00C52722" w:rsidRDefault="002D1717" w:rsidP="002D1717">
            <w:pPr>
              <w:pStyle w:val="ECCTabletext"/>
              <w:jc w:val="left"/>
              <w:rPr>
                <w:rFonts w:cs="Arial"/>
                <w:sz w:val="16"/>
                <w:szCs w:val="16"/>
              </w:rPr>
            </w:pPr>
            <w:r w:rsidRPr="00C52722">
              <w:rPr>
                <w:sz w:val="16"/>
                <w:szCs w:val="16"/>
              </w:rPr>
              <w:t>922.37</w:t>
            </w:r>
          </w:p>
        </w:tc>
        <w:tc>
          <w:tcPr>
            <w:tcW w:w="884" w:type="dxa"/>
          </w:tcPr>
          <w:p w:rsidR="00075027" w:rsidRPr="00C52722" w:rsidRDefault="002D1717" w:rsidP="007C60F9">
            <w:pPr>
              <w:pStyle w:val="ECCTabletext"/>
              <w:jc w:val="left"/>
              <w:rPr>
                <w:rFonts w:cs="Arial"/>
                <w:sz w:val="16"/>
                <w:szCs w:val="16"/>
              </w:rPr>
            </w:pPr>
            <w:r w:rsidRPr="00C52722">
              <w:rPr>
                <w:sz w:val="16"/>
                <w:szCs w:val="16"/>
              </w:rPr>
              <w:t>1816.82</w:t>
            </w:r>
          </w:p>
        </w:tc>
        <w:tc>
          <w:tcPr>
            <w:tcW w:w="275" w:type="dxa"/>
            <w:vMerge w:val="restart"/>
          </w:tcPr>
          <w:p w:rsidR="00075027" w:rsidRPr="00075027" w:rsidRDefault="00075027" w:rsidP="007C60F9">
            <w:pPr>
              <w:pStyle w:val="ECCTabletext"/>
              <w:jc w:val="left"/>
              <w:rPr>
                <w:rFonts w:cs="Arial"/>
                <w:sz w:val="16"/>
                <w:szCs w:val="16"/>
              </w:rPr>
            </w:pPr>
          </w:p>
        </w:tc>
        <w:tc>
          <w:tcPr>
            <w:tcW w:w="901" w:type="dxa"/>
          </w:tcPr>
          <w:p w:rsidR="00075027" w:rsidRPr="00075027" w:rsidRDefault="00075027" w:rsidP="002D1717">
            <w:pPr>
              <w:pStyle w:val="ECCTabletext"/>
              <w:jc w:val="left"/>
              <w:rPr>
                <w:rFonts w:cs="Arial"/>
                <w:sz w:val="16"/>
                <w:szCs w:val="16"/>
              </w:rPr>
            </w:pPr>
            <w:r w:rsidRPr="00075027">
              <w:rPr>
                <w:rFonts w:cs="Arial"/>
                <w:sz w:val="16"/>
                <w:szCs w:val="16"/>
              </w:rPr>
              <w:t>296.21</w:t>
            </w:r>
          </w:p>
        </w:tc>
        <w:tc>
          <w:tcPr>
            <w:tcW w:w="963" w:type="dxa"/>
          </w:tcPr>
          <w:p w:rsidR="00075027" w:rsidRPr="00075027" w:rsidRDefault="00075027" w:rsidP="002D1717">
            <w:pPr>
              <w:pStyle w:val="ECCTabletext"/>
              <w:jc w:val="left"/>
              <w:rPr>
                <w:rFonts w:cs="Arial"/>
                <w:sz w:val="16"/>
                <w:szCs w:val="16"/>
              </w:rPr>
            </w:pPr>
            <w:r w:rsidRPr="00075027">
              <w:rPr>
                <w:rFonts w:cs="Arial"/>
                <w:sz w:val="16"/>
                <w:szCs w:val="16"/>
              </w:rPr>
              <w:t>503.21</w:t>
            </w:r>
          </w:p>
        </w:tc>
        <w:tc>
          <w:tcPr>
            <w:tcW w:w="795" w:type="dxa"/>
          </w:tcPr>
          <w:p w:rsidR="00075027" w:rsidRPr="00075027" w:rsidRDefault="00075027" w:rsidP="002D1717">
            <w:pPr>
              <w:pStyle w:val="ECCTabletext"/>
              <w:jc w:val="left"/>
              <w:rPr>
                <w:rFonts w:cs="Arial"/>
                <w:sz w:val="16"/>
                <w:szCs w:val="16"/>
              </w:rPr>
            </w:pPr>
            <w:r w:rsidRPr="00075027">
              <w:rPr>
                <w:rFonts w:cs="Arial"/>
                <w:sz w:val="16"/>
                <w:szCs w:val="16"/>
              </w:rPr>
              <w:t>883.76</w:t>
            </w:r>
          </w:p>
        </w:tc>
      </w:tr>
      <w:tr w:rsidR="00075027" w:rsidTr="00075027">
        <w:tc>
          <w:tcPr>
            <w:tcW w:w="741" w:type="dxa"/>
          </w:tcPr>
          <w:p w:rsidR="00075027" w:rsidRPr="00075027" w:rsidRDefault="00075027" w:rsidP="007C60F9">
            <w:pPr>
              <w:pStyle w:val="ECCTabletext"/>
              <w:jc w:val="left"/>
              <w:rPr>
                <w:rFonts w:cs="Arial"/>
                <w:sz w:val="16"/>
                <w:szCs w:val="16"/>
              </w:rPr>
            </w:pPr>
          </w:p>
        </w:tc>
        <w:tc>
          <w:tcPr>
            <w:tcW w:w="972" w:type="dxa"/>
          </w:tcPr>
          <w:p w:rsidR="00075027" w:rsidRPr="00075027" w:rsidRDefault="00075027" w:rsidP="007C60F9">
            <w:pPr>
              <w:pStyle w:val="ECCTabletext"/>
              <w:jc w:val="left"/>
              <w:rPr>
                <w:rFonts w:cs="Arial"/>
                <w:sz w:val="16"/>
                <w:szCs w:val="16"/>
              </w:rPr>
            </w:pPr>
            <w:r w:rsidRPr="00075027">
              <w:rPr>
                <w:rFonts w:cs="Arial"/>
                <w:sz w:val="16"/>
                <w:szCs w:val="16"/>
              </w:rPr>
              <w:t>14</w:t>
            </w:r>
          </w:p>
        </w:tc>
        <w:tc>
          <w:tcPr>
            <w:tcW w:w="645" w:type="dxa"/>
          </w:tcPr>
          <w:p w:rsidR="00075027" w:rsidRPr="00075027" w:rsidRDefault="00075027" w:rsidP="007C60F9">
            <w:pPr>
              <w:pStyle w:val="ECCTabletext"/>
              <w:jc w:val="left"/>
              <w:rPr>
                <w:rFonts w:cs="Arial"/>
                <w:sz w:val="16"/>
                <w:szCs w:val="16"/>
              </w:rPr>
            </w:pPr>
            <w:r w:rsidRPr="00075027">
              <w:rPr>
                <w:rFonts w:cs="Arial"/>
                <w:sz w:val="16"/>
                <w:szCs w:val="16"/>
              </w:rPr>
              <w:t>1</w:t>
            </w:r>
          </w:p>
        </w:tc>
        <w:tc>
          <w:tcPr>
            <w:tcW w:w="972" w:type="dxa"/>
          </w:tcPr>
          <w:p w:rsidR="00075027" w:rsidRPr="00075027" w:rsidRDefault="00075027" w:rsidP="007C60F9">
            <w:pPr>
              <w:pStyle w:val="ECCTabletext"/>
              <w:jc w:val="left"/>
              <w:rPr>
                <w:rFonts w:cs="Arial"/>
                <w:sz w:val="16"/>
                <w:szCs w:val="16"/>
              </w:rPr>
            </w:pPr>
            <w:r w:rsidRPr="00075027">
              <w:rPr>
                <w:rFonts w:cs="Arial"/>
                <w:sz w:val="16"/>
                <w:szCs w:val="16"/>
              </w:rPr>
              <w:t>14.00</w:t>
            </w:r>
          </w:p>
        </w:tc>
        <w:tc>
          <w:tcPr>
            <w:tcW w:w="919" w:type="dxa"/>
          </w:tcPr>
          <w:p w:rsidR="00075027" w:rsidRPr="00075027" w:rsidRDefault="00075027" w:rsidP="007C60F9">
            <w:pPr>
              <w:pStyle w:val="ECCTabletext"/>
              <w:jc w:val="left"/>
              <w:rPr>
                <w:rFonts w:cs="Arial"/>
                <w:sz w:val="16"/>
                <w:szCs w:val="16"/>
              </w:rPr>
            </w:pPr>
            <w:r w:rsidRPr="00075027">
              <w:rPr>
                <w:rFonts w:cs="Arial"/>
                <w:sz w:val="16"/>
                <w:szCs w:val="16"/>
              </w:rPr>
              <w:t>0.00</w:t>
            </w:r>
          </w:p>
        </w:tc>
        <w:tc>
          <w:tcPr>
            <w:tcW w:w="937" w:type="dxa"/>
          </w:tcPr>
          <w:p w:rsidR="00075027" w:rsidRPr="00C52722" w:rsidRDefault="00075027" w:rsidP="007C60F9">
            <w:pPr>
              <w:pStyle w:val="ECCTabletext"/>
              <w:jc w:val="left"/>
              <w:rPr>
                <w:rFonts w:cs="Arial"/>
                <w:sz w:val="16"/>
                <w:szCs w:val="16"/>
              </w:rPr>
            </w:pPr>
            <w:r w:rsidRPr="00C52722">
              <w:rPr>
                <w:rFonts w:cs="Arial"/>
                <w:sz w:val="16"/>
                <w:szCs w:val="16"/>
              </w:rPr>
              <w:t>0.00</w:t>
            </w:r>
          </w:p>
        </w:tc>
        <w:tc>
          <w:tcPr>
            <w:tcW w:w="1022" w:type="dxa"/>
          </w:tcPr>
          <w:p w:rsidR="00075027" w:rsidRPr="00C52722" w:rsidRDefault="002D1717" w:rsidP="007C60F9">
            <w:pPr>
              <w:pStyle w:val="ECCTabletext"/>
              <w:jc w:val="left"/>
              <w:rPr>
                <w:rFonts w:cs="Arial"/>
                <w:sz w:val="16"/>
                <w:szCs w:val="16"/>
              </w:rPr>
            </w:pPr>
            <w:r w:rsidRPr="00C52722">
              <w:rPr>
                <w:sz w:val="16"/>
                <w:szCs w:val="16"/>
              </w:rPr>
              <w:t>155.79</w:t>
            </w:r>
          </w:p>
        </w:tc>
        <w:tc>
          <w:tcPr>
            <w:tcW w:w="963" w:type="dxa"/>
          </w:tcPr>
          <w:p w:rsidR="00075027" w:rsidRPr="00C52722" w:rsidRDefault="002D1717" w:rsidP="007C60F9">
            <w:pPr>
              <w:pStyle w:val="ECCTabletext"/>
              <w:jc w:val="left"/>
              <w:rPr>
                <w:rFonts w:cs="Arial"/>
                <w:sz w:val="16"/>
                <w:szCs w:val="16"/>
              </w:rPr>
            </w:pPr>
            <w:r w:rsidRPr="00C52722">
              <w:rPr>
                <w:sz w:val="16"/>
                <w:szCs w:val="16"/>
              </w:rPr>
              <w:t>241.31</w:t>
            </w:r>
          </w:p>
        </w:tc>
        <w:tc>
          <w:tcPr>
            <w:tcW w:w="884" w:type="dxa"/>
          </w:tcPr>
          <w:p w:rsidR="00075027" w:rsidRPr="00C52722" w:rsidRDefault="002D1717" w:rsidP="007C60F9">
            <w:pPr>
              <w:pStyle w:val="ECCTabletext"/>
              <w:jc w:val="left"/>
              <w:rPr>
                <w:rFonts w:cs="Arial"/>
                <w:sz w:val="16"/>
                <w:szCs w:val="16"/>
              </w:rPr>
            </w:pPr>
            <w:r w:rsidRPr="00C52722">
              <w:rPr>
                <w:sz w:val="16"/>
                <w:szCs w:val="16"/>
              </w:rPr>
              <w:t>329.43</w:t>
            </w:r>
          </w:p>
        </w:tc>
        <w:tc>
          <w:tcPr>
            <w:tcW w:w="275" w:type="dxa"/>
            <w:vMerge/>
          </w:tcPr>
          <w:p w:rsidR="00075027" w:rsidRPr="00075027" w:rsidRDefault="00075027" w:rsidP="007C60F9">
            <w:pPr>
              <w:pStyle w:val="ECCTabletext"/>
              <w:jc w:val="left"/>
              <w:rPr>
                <w:rFonts w:cs="Arial"/>
                <w:sz w:val="16"/>
                <w:szCs w:val="16"/>
              </w:rPr>
            </w:pPr>
          </w:p>
        </w:tc>
        <w:tc>
          <w:tcPr>
            <w:tcW w:w="901" w:type="dxa"/>
          </w:tcPr>
          <w:p w:rsidR="00075027" w:rsidRPr="00075027" w:rsidRDefault="00075027" w:rsidP="002D1717">
            <w:pPr>
              <w:pStyle w:val="ECCTabletext"/>
              <w:jc w:val="left"/>
              <w:rPr>
                <w:rFonts w:cs="Arial"/>
                <w:sz w:val="16"/>
                <w:szCs w:val="16"/>
              </w:rPr>
            </w:pPr>
            <w:r w:rsidRPr="00075027">
              <w:rPr>
                <w:rFonts w:cs="Arial"/>
                <w:sz w:val="16"/>
                <w:szCs w:val="16"/>
              </w:rPr>
              <w:t>87.22</w:t>
            </w:r>
          </w:p>
        </w:tc>
        <w:tc>
          <w:tcPr>
            <w:tcW w:w="963" w:type="dxa"/>
          </w:tcPr>
          <w:p w:rsidR="00075027" w:rsidRPr="00075027" w:rsidRDefault="00075027" w:rsidP="002D1717">
            <w:pPr>
              <w:pStyle w:val="ECCTabletext"/>
              <w:jc w:val="left"/>
              <w:rPr>
                <w:rFonts w:cs="Arial"/>
                <w:sz w:val="16"/>
                <w:szCs w:val="16"/>
              </w:rPr>
            </w:pPr>
            <w:r w:rsidRPr="00075027">
              <w:rPr>
                <w:rFonts w:cs="Arial"/>
                <w:sz w:val="16"/>
                <w:szCs w:val="16"/>
              </w:rPr>
              <w:t>115.23</w:t>
            </w:r>
          </w:p>
        </w:tc>
        <w:tc>
          <w:tcPr>
            <w:tcW w:w="795" w:type="dxa"/>
          </w:tcPr>
          <w:p w:rsidR="00075027" w:rsidRPr="00075027" w:rsidRDefault="00075027" w:rsidP="002D1717">
            <w:pPr>
              <w:pStyle w:val="ECCTabletext"/>
              <w:jc w:val="left"/>
              <w:rPr>
                <w:rFonts w:cs="Arial"/>
                <w:sz w:val="16"/>
                <w:szCs w:val="16"/>
              </w:rPr>
            </w:pPr>
            <w:r w:rsidRPr="00075027">
              <w:rPr>
                <w:rFonts w:cs="Arial"/>
                <w:sz w:val="16"/>
                <w:szCs w:val="16"/>
              </w:rPr>
              <w:t>115.23</w:t>
            </w:r>
          </w:p>
        </w:tc>
      </w:tr>
    </w:tbl>
    <w:p w:rsidR="00B25DBF" w:rsidRPr="002B61DE" w:rsidRDefault="00B25DBF" w:rsidP="00530769">
      <w:pPr>
        <w:keepNext/>
        <w:rPr>
          <w:rStyle w:val="ECCHLbold"/>
        </w:rPr>
      </w:pPr>
      <w:r w:rsidRPr="002B61DE">
        <w:rPr>
          <w:rStyle w:val="ECCHLbold"/>
        </w:rPr>
        <w:t>Summary of results:</w:t>
      </w:r>
    </w:p>
    <w:p w:rsidR="00B25DBF" w:rsidRPr="002B61DE" w:rsidRDefault="00B25DBF" w:rsidP="00530769">
      <w:pPr>
        <w:pStyle w:val="ECCBulletsLv1"/>
        <w:keepNext/>
      </w:pPr>
      <w:proofErr w:type="spellStart"/>
      <w:r w:rsidRPr="002B61DE">
        <w:t>Mainlobe</w:t>
      </w:r>
      <w:proofErr w:type="spellEnd"/>
      <w:r w:rsidRPr="002B61DE">
        <w:t xml:space="preserve"> – </w:t>
      </w:r>
      <w:proofErr w:type="spellStart"/>
      <w:r w:rsidRPr="002B61DE">
        <w:t>mainlobe</w:t>
      </w:r>
      <w:proofErr w:type="spellEnd"/>
      <w:r w:rsidRPr="002B61DE">
        <w:t xml:space="preserve">: </w:t>
      </w:r>
      <w:r w:rsidRPr="002B61DE">
        <w:tab/>
      </w:r>
      <w:r w:rsidRPr="002B61DE">
        <w:tab/>
        <w:t>urban 1 km, rural 3-7 km (not relevant for stationary road tolling)</w:t>
      </w:r>
      <w:r w:rsidR="00530769">
        <w:t>;</w:t>
      </w:r>
    </w:p>
    <w:p w:rsidR="00B25DBF" w:rsidRPr="002B61DE" w:rsidRDefault="00B25DBF" w:rsidP="00B25DBF">
      <w:pPr>
        <w:pStyle w:val="ECCBulletsLv1"/>
      </w:pPr>
      <w:proofErr w:type="spellStart"/>
      <w:r w:rsidRPr="002B61DE">
        <w:t>sidelobe</w:t>
      </w:r>
      <w:proofErr w:type="spellEnd"/>
      <w:r w:rsidRPr="002B61DE">
        <w:t xml:space="preserve"> to BFWA </w:t>
      </w:r>
      <w:proofErr w:type="spellStart"/>
      <w:r w:rsidRPr="002B61DE">
        <w:t>mainbeam</w:t>
      </w:r>
      <w:proofErr w:type="spellEnd"/>
      <w:r w:rsidRPr="002B61DE">
        <w:t xml:space="preserve">: </w:t>
      </w:r>
      <w:r w:rsidRPr="002B61DE">
        <w:tab/>
        <w:t>urban 0.1-0.4 km, rural 0.3-1.2 km</w:t>
      </w:r>
      <w:r w:rsidR="00530769">
        <w:t>;</w:t>
      </w:r>
    </w:p>
    <w:p w:rsidR="00B25DBF" w:rsidRPr="002B61DE" w:rsidRDefault="00B25DBF" w:rsidP="00B25DBF">
      <w:pPr>
        <w:pStyle w:val="ECCBulletsLv1"/>
      </w:pPr>
      <w:proofErr w:type="spellStart"/>
      <w:r w:rsidRPr="002B61DE">
        <w:t>sidelobe</w:t>
      </w:r>
      <w:proofErr w:type="spellEnd"/>
      <w:r w:rsidRPr="002B61DE">
        <w:t xml:space="preserve"> to BFWA </w:t>
      </w:r>
      <w:proofErr w:type="spellStart"/>
      <w:r w:rsidRPr="002B61DE">
        <w:t>sidelobe</w:t>
      </w:r>
      <w:proofErr w:type="spellEnd"/>
      <w:r w:rsidRPr="002B61DE">
        <w:t xml:space="preserve">: </w:t>
      </w:r>
      <w:r w:rsidRPr="002B61DE">
        <w:tab/>
        <w:t>&lt;0.2 km</w:t>
      </w:r>
      <w:r w:rsidR="00530769">
        <w:t>;</w:t>
      </w:r>
    </w:p>
    <w:p w:rsidR="00B25DBF" w:rsidRPr="002B61DE" w:rsidRDefault="00B25DBF" w:rsidP="00B25DBF">
      <w:pPr>
        <w:pStyle w:val="ECCBulletsLv1"/>
      </w:pPr>
      <w:r w:rsidRPr="002B61DE">
        <w:t xml:space="preserve">25mW into BFWA </w:t>
      </w:r>
      <w:proofErr w:type="spellStart"/>
      <w:r w:rsidRPr="002B61DE">
        <w:t>mainbeam</w:t>
      </w:r>
      <w:proofErr w:type="spellEnd"/>
      <w:r w:rsidRPr="002B61DE">
        <w:t xml:space="preserve">: </w:t>
      </w:r>
      <w:r w:rsidRPr="002B61DE">
        <w:tab/>
        <w:t>urban 0.15-0.5 km, rural 0.8-1.8</w:t>
      </w:r>
      <w:r w:rsidR="00530769">
        <w:t xml:space="preserve"> </w:t>
      </w:r>
      <w:r w:rsidRPr="002B61DE">
        <w:t>km</w:t>
      </w:r>
      <w:r w:rsidR="00530769">
        <w:t>.</w:t>
      </w:r>
    </w:p>
    <w:p w:rsidR="00B25DBF" w:rsidRPr="002B61DE" w:rsidRDefault="00B25DBF" w:rsidP="00B25DBF">
      <w:pPr>
        <w:pStyle w:val="Heading2"/>
        <w:rPr>
          <w:lang w:val="en-GB"/>
        </w:rPr>
      </w:pPr>
      <w:bookmarkStart w:id="150" w:name="_Toc440624367"/>
      <w:bookmarkStart w:id="151" w:name="_Toc449965041"/>
      <w:r w:rsidRPr="002B61DE">
        <w:rPr>
          <w:lang w:val="en-GB"/>
        </w:rPr>
        <w:lastRenderedPageBreak/>
        <w:t>Mobile Road Tolling impact on BFWA</w:t>
      </w:r>
      <w:bookmarkEnd w:id="150"/>
      <w:bookmarkEnd w:id="151"/>
    </w:p>
    <w:p w:rsidR="00B25DBF" w:rsidRPr="002B61DE" w:rsidRDefault="00B25DBF" w:rsidP="00A776E0">
      <w:r w:rsidRPr="002B61DE">
        <w:t xml:space="preserve">The only difference of the mobile road tolling equipment compared to the stationary road tolling systems dealt with in section </w:t>
      </w:r>
      <w:r w:rsidR="00A776E0" w:rsidRPr="002B61DE">
        <w:fldChar w:fldCharType="begin"/>
      </w:r>
      <w:r w:rsidR="00A776E0" w:rsidRPr="002B61DE">
        <w:instrText xml:space="preserve"> REF _Ref440640416 \r \h </w:instrText>
      </w:r>
      <w:r w:rsidR="00A776E0" w:rsidRPr="002B61DE">
        <w:fldChar w:fldCharType="separate"/>
      </w:r>
      <w:r w:rsidR="009F37CD">
        <w:t>5.3</w:t>
      </w:r>
      <w:r w:rsidR="00A776E0" w:rsidRPr="002B61DE">
        <w:fldChar w:fldCharType="end"/>
      </w:r>
      <w:r w:rsidRPr="002B61DE">
        <w:t xml:space="preserve"> is the possibility that the antenna </w:t>
      </w:r>
      <w:proofErr w:type="spellStart"/>
      <w:r w:rsidRPr="002B61DE">
        <w:t>mainbeam</w:t>
      </w:r>
      <w:proofErr w:type="spellEnd"/>
      <w:r w:rsidRPr="002B61DE">
        <w:t xml:space="preserve"> of </w:t>
      </w:r>
      <w:r w:rsidRPr="00CE0862">
        <w:rPr>
          <w:rStyle w:val="ECCParagraph"/>
        </w:rPr>
        <w:t>the</w:t>
      </w:r>
      <w:r w:rsidRPr="002B61DE">
        <w:t xml:space="preserve"> mobile road tolling equipment could point to the </w:t>
      </w:r>
      <w:proofErr w:type="spellStart"/>
      <w:r w:rsidRPr="002B61DE">
        <w:t>hori</w:t>
      </w:r>
      <w:r w:rsidR="009961D5">
        <w:t>s</w:t>
      </w:r>
      <w:r w:rsidRPr="002B61DE">
        <w:t>ontal</w:t>
      </w:r>
      <w:proofErr w:type="spellEnd"/>
      <w:r w:rsidRPr="002B61DE">
        <w:t xml:space="preserve"> plane, and thus the </w:t>
      </w:r>
      <w:proofErr w:type="spellStart"/>
      <w:r w:rsidRPr="002B61DE">
        <w:t>mainbeam</w:t>
      </w:r>
      <w:proofErr w:type="spellEnd"/>
      <w:r w:rsidRPr="002B61DE">
        <w:t xml:space="preserve"> to </w:t>
      </w:r>
      <w:proofErr w:type="spellStart"/>
      <w:r w:rsidRPr="002B61DE">
        <w:t>main</w:t>
      </w:r>
      <w:r w:rsidR="00A776E0" w:rsidRPr="002B61DE">
        <w:t>beam</w:t>
      </w:r>
      <w:proofErr w:type="spellEnd"/>
      <w:r w:rsidR="00A776E0" w:rsidRPr="002B61DE">
        <w:t xml:space="preserve"> scenario become relevant.</w:t>
      </w:r>
    </w:p>
    <w:p w:rsidR="00B25DBF" w:rsidRPr="002B61DE" w:rsidRDefault="00B25DBF" w:rsidP="00B25DBF">
      <w:pPr>
        <w:pStyle w:val="Heading2"/>
        <w:rPr>
          <w:lang w:val="en-GB"/>
        </w:rPr>
      </w:pPr>
      <w:bookmarkStart w:id="152" w:name="_Toc440624368"/>
      <w:bookmarkStart w:id="153" w:name="_Toc449965042"/>
      <w:r w:rsidRPr="002B61DE">
        <w:rPr>
          <w:lang w:val="en-GB"/>
        </w:rPr>
        <w:t>BFWA impact on stationary Road Tolling</w:t>
      </w:r>
      <w:bookmarkEnd w:id="152"/>
      <w:bookmarkEnd w:id="153"/>
    </w:p>
    <w:p w:rsidR="00B25DBF" w:rsidRPr="002B61DE" w:rsidRDefault="00B25DBF" w:rsidP="00A776E0">
      <w:r w:rsidRPr="002B61DE">
        <w:t xml:space="preserve">The below MCL calculations uses the propagation model from section </w:t>
      </w:r>
      <w:r w:rsidR="00A776E0" w:rsidRPr="002B61DE">
        <w:fldChar w:fldCharType="begin"/>
      </w:r>
      <w:r w:rsidR="00A776E0" w:rsidRPr="002B61DE">
        <w:instrText xml:space="preserve"> REF _Ref440640443 \r \h </w:instrText>
      </w:r>
      <w:r w:rsidR="00A776E0" w:rsidRPr="002B61DE">
        <w:fldChar w:fldCharType="separate"/>
      </w:r>
      <w:r w:rsidR="009F37CD">
        <w:t>3.2</w:t>
      </w:r>
      <w:r w:rsidR="00A776E0" w:rsidRPr="002B61DE">
        <w:fldChar w:fldCharType="end"/>
      </w:r>
      <w:r w:rsidRPr="002B61DE">
        <w:t xml:space="preserve"> and the following assumptions for road tolling and BFWA:</w:t>
      </w:r>
    </w:p>
    <w:p w:rsidR="00B25DBF" w:rsidRPr="002B61DE" w:rsidRDefault="00B25DBF" w:rsidP="00E93728">
      <w:pPr>
        <w:pStyle w:val="ECCBulletsLv1"/>
      </w:pPr>
      <w:r w:rsidRPr="002B61DE">
        <w:t xml:space="preserve">BFWA </w:t>
      </w:r>
      <w:proofErr w:type="spellStart"/>
      <w:r w:rsidRPr="002B61DE">
        <w:t>Tx</w:t>
      </w:r>
      <w:proofErr w:type="spellEnd"/>
      <w:r w:rsidR="00530769">
        <w:t>;</w:t>
      </w:r>
    </w:p>
    <w:p w:rsidR="00B25DBF" w:rsidRPr="002B61DE" w:rsidRDefault="00AE2339" w:rsidP="00E93728">
      <w:pPr>
        <w:pStyle w:val="ECCBulletsLv2"/>
      </w:pPr>
      <w:r>
        <w:t>transmitter</w:t>
      </w:r>
      <w:r w:rsidR="00B25DBF" w:rsidRPr="002B61DE">
        <w:t xml:space="preserve"> bandwidth: 20 MHz</w:t>
      </w:r>
      <w:r w:rsidR="00530769">
        <w:t>;</w:t>
      </w:r>
    </w:p>
    <w:p w:rsidR="00B25DBF" w:rsidRPr="002B61DE" w:rsidRDefault="00B25DBF" w:rsidP="00E93728">
      <w:pPr>
        <w:pStyle w:val="ECCBulletsLv2"/>
      </w:pPr>
      <w:proofErr w:type="spellStart"/>
      <w:r w:rsidRPr="002B61DE">
        <w:t>Tx</w:t>
      </w:r>
      <w:proofErr w:type="spellEnd"/>
      <w:r w:rsidRPr="002B61DE">
        <w:t xml:space="preserve"> power 14 </w:t>
      </w:r>
      <w:proofErr w:type="spellStart"/>
      <w:r w:rsidRPr="002B61DE">
        <w:t>dBm</w:t>
      </w:r>
      <w:proofErr w:type="spellEnd"/>
      <w:r w:rsidR="00530769">
        <w:t>;</w:t>
      </w:r>
    </w:p>
    <w:p w:rsidR="00B25DBF" w:rsidRPr="002B61DE" w:rsidRDefault="00B25DBF" w:rsidP="00E93728">
      <w:pPr>
        <w:pStyle w:val="ECCBulletsLv2"/>
      </w:pPr>
      <w:r w:rsidRPr="002B61DE">
        <w:t xml:space="preserve">Antenna gain </w:t>
      </w:r>
      <w:proofErr w:type="spellStart"/>
      <w:r w:rsidRPr="002B61DE">
        <w:t>mainbeam</w:t>
      </w:r>
      <w:proofErr w:type="spellEnd"/>
      <w:r w:rsidRPr="002B61DE">
        <w:t xml:space="preserve">: Central station 16 </w:t>
      </w:r>
      <w:proofErr w:type="spellStart"/>
      <w:r w:rsidRPr="002B61DE">
        <w:t>dBi</w:t>
      </w:r>
      <w:proofErr w:type="spellEnd"/>
      <w:r w:rsidRPr="002B61DE">
        <w:t xml:space="preserve">, Terminal station 22 </w:t>
      </w:r>
      <w:proofErr w:type="spellStart"/>
      <w:r w:rsidRPr="002B61DE">
        <w:t>dBi</w:t>
      </w:r>
      <w:proofErr w:type="spellEnd"/>
      <w:r w:rsidR="00530769">
        <w:t>;</w:t>
      </w:r>
    </w:p>
    <w:p w:rsidR="00B25DBF" w:rsidRPr="002B61DE" w:rsidRDefault="00B25DBF" w:rsidP="00E93728">
      <w:pPr>
        <w:pStyle w:val="ECCBulletsLv2"/>
      </w:pPr>
      <w:r w:rsidRPr="002B61DE">
        <w:t xml:space="preserve">Antenna gain </w:t>
      </w:r>
      <w:proofErr w:type="spellStart"/>
      <w:r w:rsidRPr="002B61DE">
        <w:t>sidelobe</w:t>
      </w:r>
      <w:proofErr w:type="spellEnd"/>
      <w:r w:rsidRPr="002B61DE">
        <w:t xml:space="preserve">: 0 </w:t>
      </w:r>
      <w:proofErr w:type="spellStart"/>
      <w:r w:rsidRPr="002B61DE">
        <w:t>dBi</w:t>
      </w:r>
      <w:proofErr w:type="spellEnd"/>
      <w:r w:rsidR="00530769">
        <w:t>;</w:t>
      </w:r>
    </w:p>
    <w:p w:rsidR="00B25DBF" w:rsidRPr="002B61DE" w:rsidRDefault="00B25DBF" w:rsidP="00E93728">
      <w:pPr>
        <w:pStyle w:val="ECCBulletsLv1"/>
      </w:pPr>
      <w:r w:rsidRPr="002B61DE">
        <w:t>Road Tolling Rx</w:t>
      </w:r>
      <w:r w:rsidR="00530769">
        <w:t>;</w:t>
      </w:r>
    </w:p>
    <w:p w:rsidR="00B25DBF" w:rsidRPr="002B61DE" w:rsidRDefault="00B25DBF" w:rsidP="00E93728">
      <w:pPr>
        <w:pStyle w:val="ECCBulletsLv2"/>
      </w:pPr>
      <w:r w:rsidRPr="002B61DE">
        <w:t>receiver bandwidth: 0.5 MHz</w:t>
      </w:r>
      <w:r w:rsidR="00530769">
        <w:t>;</w:t>
      </w:r>
    </w:p>
    <w:p w:rsidR="00B25DBF" w:rsidRPr="002B61DE" w:rsidRDefault="00B25DBF" w:rsidP="00E93728">
      <w:pPr>
        <w:pStyle w:val="ECCBulletsLv2"/>
      </w:pPr>
      <w:r w:rsidRPr="002B61DE">
        <w:t xml:space="preserve">Sensitivity: -104 </w:t>
      </w:r>
      <w:proofErr w:type="spellStart"/>
      <w:r w:rsidRPr="002B61DE">
        <w:t>dBm</w:t>
      </w:r>
      <w:proofErr w:type="spellEnd"/>
      <w:r w:rsidR="00530769">
        <w:t>;</w:t>
      </w:r>
    </w:p>
    <w:p w:rsidR="00B25DBF" w:rsidRPr="002B61DE" w:rsidRDefault="00B25DBF" w:rsidP="00E93728">
      <w:pPr>
        <w:pStyle w:val="ECCBulletsLv2"/>
      </w:pPr>
      <w:r w:rsidRPr="002B61DE">
        <w:t>C/I protection criterion: 6 dB</w:t>
      </w:r>
      <w:r w:rsidR="00530769">
        <w:t>;</w:t>
      </w:r>
    </w:p>
    <w:p w:rsidR="00B25DBF" w:rsidRPr="002B61DE" w:rsidRDefault="00B25DBF" w:rsidP="00E93728">
      <w:pPr>
        <w:pStyle w:val="ECCBulletsLv2"/>
      </w:pPr>
      <w:r w:rsidRPr="002B61DE">
        <w:t xml:space="preserve">Antenna gain </w:t>
      </w:r>
      <w:proofErr w:type="spellStart"/>
      <w:r w:rsidRPr="002B61DE">
        <w:t>mainbeam</w:t>
      </w:r>
      <w:proofErr w:type="spellEnd"/>
      <w:r w:rsidRPr="002B61DE">
        <w:t xml:space="preserve">: 13 </w:t>
      </w:r>
      <w:proofErr w:type="spellStart"/>
      <w:r w:rsidRPr="002B61DE">
        <w:t>dBi</w:t>
      </w:r>
      <w:proofErr w:type="spellEnd"/>
      <w:r w:rsidR="00530769">
        <w:t>;</w:t>
      </w:r>
    </w:p>
    <w:p w:rsidR="00B25DBF" w:rsidRPr="002B61DE" w:rsidRDefault="00B25DBF" w:rsidP="00E93728">
      <w:pPr>
        <w:pStyle w:val="ECCBulletsLv2"/>
      </w:pPr>
      <w:r w:rsidRPr="002B61DE">
        <w:t xml:space="preserve">Antenna gain </w:t>
      </w:r>
      <w:proofErr w:type="spellStart"/>
      <w:r w:rsidRPr="002B61DE">
        <w:t>sidelobe</w:t>
      </w:r>
      <w:proofErr w:type="spellEnd"/>
      <w:r w:rsidRPr="002B61DE">
        <w:t xml:space="preserve">: -2 </w:t>
      </w:r>
      <w:proofErr w:type="spellStart"/>
      <w:r w:rsidRPr="002B61DE">
        <w:t>dBi</w:t>
      </w:r>
      <w:proofErr w:type="spellEnd"/>
      <w:r w:rsidR="00530769">
        <w:t>.</w:t>
      </w:r>
    </w:p>
    <w:p w:rsidR="002D1717" w:rsidRDefault="00B25DBF" w:rsidP="00B25DBF">
      <w:r w:rsidRPr="002B61DE">
        <w:t xml:space="preserve">For comparison the results for a non-specific SRD with 25 </w:t>
      </w:r>
      <w:proofErr w:type="spellStart"/>
      <w:r w:rsidRPr="002B61DE">
        <w:t>mW</w:t>
      </w:r>
      <w:proofErr w:type="spellEnd"/>
      <w:r w:rsidRPr="002B61DE">
        <w:t xml:space="preserve"> </w:t>
      </w:r>
      <w:proofErr w:type="spellStart"/>
      <w:r w:rsidRPr="002B61DE">
        <w:t>e.i.r.p</w:t>
      </w:r>
      <w:proofErr w:type="spellEnd"/>
      <w:r w:rsidRPr="002B61DE">
        <w:t>. are shown.</w:t>
      </w:r>
    </w:p>
    <w:p w:rsidR="002D1717" w:rsidRPr="009F37CD" w:rsidRDefault="002D1717" w:rsidP="002D1717">
      <w:pPr>
        <w:pStyle w:val="coverpagelastupdatedDDMMYY"/>
        <w:rPr>
          <w:lang w:val="en-GB"/>
        </w:rPr>
      </w:pPr>
      <w:r w:rsidRPr="009F37CD">
        <w:rPr>
          <w:lang w:val="en-GB"/>
        </w:rPr>
        <w:br w:type="page"/>
      </w:r>
    </w:p>
    <w:p w:rsidR="00B25DBF" w:rsidRPr="002B61DE" w:rsidRDefault="00B25DBF" w:rsidP="00530769">
      <w:pPr>
        <w:pStyle w:val="Caption"/>
        <w:keepNext/>
        <w:rPr>
          <w:lang w:val="en-GB"/>
        </w:rPr>
      </w:pPr>
      <w:r w:rsidRPr="002B61DE">
        <w:rPr>
          <w:lang w:val="en-GB"/>
        </w:rPr>
        <w:lastRenderedPageBreak/>
        <w:t xml:space="preserve">Table </w:t>
      </w:r>
      <w:r w:rsidRPr="002B61DE">
        <w:rPr>
          <w:lang w:val="en-GB"/>
        </w:rPr>
        <w:fldChar w:fldCharType="begin"/>
      </w:r>
      <w:r w:rsidRPr="002B61DE">
        <w:rPr>
          <w:lang w:val="en-GB"/>
        </w:rPr>
        <w:instrText xml:space="preserve"> SEQ Table \* ARABIC </w:instrText>
      </w:r>
      <w:r w:rsidRPr="002B61DE">
        <w:rPr>
          <w:lang w:val="en-GB"/>
        </w:rPr>
        <w:fldChar w:fldCharType="separate"/>
      </w:r>
      <w:r w:rsidR="009F37CD">
        <w:rPr>
          <w:noProof/>
          <w:lang w:val="en-GB"/>
        </w:rPr>
        <w:t>12</w:t>
      </w:r>
      <w:r w:rsidRPr="002B61DE">
        <w:rPr>
          <w:lang w:val="en-GB"/>
        </w:rPr>
        <w:fldChar w:fldCharType="end"/>
      </w:r>
      <w:r w:rsidRPr="002B61DE">
        <w:rPr>
          <w:lang w:val="en-GB"/>
        </w:rPr>
        <w:t>: Summary MCL calculations</w:t>
      </w:r>
    </w:p>
    <w:tbl>
      <w:tblPr>
        <w:tblStyle w:val="ECCTable-redheader"/>
        <w:tblW w:w="11180" w:type="dxa"/>
        <w:tblInd w:w="881" w:type="dxa"/>
        <w:tblLook w:val="04A0" w:firstRow="1" w:lastRow="0" w:firstColumn="1" w:lastColumn="0" w:noHBand="0" w:noVBand="1"/>
      </w:tblPr>
      <w:tblGrid>
        <w:gridCol w:w="742"/>
        <w:gridCol w:w="1168"/>
        <w:gridCol w:w="705"/>
        <w:gridCol w:w="985"/>
        <w:gridCol w:w="919"/>
        <w:gridCol w:w="937"/>
        <w:gridCol w:w="993"/>
        <w:gridCol w:w="992"/>
        <w:gridCol w:w="850"/>
        <w:gridCol w:w="236"/>
        <w:gridCol w:w="810"/>
        <w:gridCol w:w="993"/>
        <w:gridCol w:w="850"/>
      </w:tblGrid>
      <w:tr w:rsidR="00C20A56" w:rsidTr="00E27F87">
        <w:trPr>
          <w:cnfStyle w:val="100000000000" w:firstRow="1" w:lastRow="0" w:firstColumn="0" w:lastColumn="0" w:oddVBand="0" w:evenVBand="0" w:oddHBand="0" w:evenHBand="0" w:firstRowFirstColumn="0" w:firstRowLastColumn="0" w:lastRowFirstColumn="0" w:lastRowLastColumn="0"/>
        </w:trPr>
        <w:tc>
          <w:tcPr>
            <w:tcW w:w="742" w:type="dxa"/>
            <w:tcBorders>
              <w:top w:val="single" w:sz="4" w:space="0" w:color="FFFFFF" w:themeColor="background1"/>
            </w:tcBorders>
          </w:tcPr>
          <w:p w:rsidR="00C20A56" w:rsidRPr="00075027" w:rsidRDefault="00C20A56" w:rsidP="007C60F9">
            <w:pPr>
              <w:pStyle w:val="ECCTabletext"/>
              <w:rPr>
                <w:rFonts w:cs="Arial"/>
                <w:sz w:val="16"/>
                <w:szCs w:val="16"/>
              </w:rPr>
            </w:pPr>
          </w:p>
        </w:tc>
        <w:tc>
          <w:tcPr>
            <w:tcW w:w="1168" w:type="dxa"/>
            <w:tcBorders>
              <w:top w:val="single" w:sz="4" w:space="0" w:color="FFFFFF" w:themeColor="background1"/>
            </w:tcBorders>
          </w:tcPr>
          <w:p w:rsidR="00C20A56" w:rsidRPr="00075027" w:rsidRDefault="00C20A56" w:rsidP="007C60F9">
            <w:pPr>
              <w:pStyle w:val="ECCTabletext"/>
              <w:rPr>
                <w:rFonts w:cs="Arial"/>
                <w:sz w:val="16"/>
                <w:szCs w:val="16"/>
              </w:rPr>
            </w:pPr>
          </w:p>
        </w:tc>
        <w:tc>
          <w:tcPr>
            <w:tcW w:w="705" w:type="dxa"/>
            <w:tcBorders>
              <w:top w:val="single" w:sz="4" w:space="0" w:color="FFFFFF" w:themeColor="background1"/>
            </w:tcBorders>
          </w:tcPr>
          <w:p w:rsidR="00C20A56" w:rsidRPr="00075027" w:rsidRDefault="00C20A56" w:rsidP="007C60F9">
            <w:pPr>
              <w:pStyle w:val="ECCTabletext"/>
              <w:rPr>
                <w:rFonts w:cs="Arial"/>
                <w:sz w:val="16"/>
                <w:szCs w:val="16"/>
              </w:rPr>
            </w:pPr>
          </w:p>
        </w:tc>
        <w:tc>
          <w:tcPr>
            <w:tcW w:w="985" w:type="dxa"/>
            <w:tcBorders>
              <w:top w:val="single" w:sz="4" w:space="0" w:color="FFFFFF" w:themeColor="background1"/>
            </w:tcBorders>
          </w:tcPr>
          <w:p w:rsidR="00C20A56" w:rsidRPr="00075027" w:rsidRDefault="00C20A56" w:rsidP="007C60F9">
            <w:pPr>
              <w:pStyle w:val="ECCTabletext"/>
              <w:rPr>
                <w:rFonts w:cs="Arial"/>
                <w:sz w:val="16"/>
                <w:szCs w:val="16"/>
              </w:rPr>
            </w:pPr>
          </w:p>
        </w:tc>
        <w:tc>
          <w:tcPr>
            <w:tcW w:w="919" w:type="dxa"/>
            <w:tcBorders>
              <w:top w:val="single" w:sz="4" w:space="0" w:color="FFFFFF" w:themeColor="background1"/>
            </w:tcBorders>
          </w:tcPr>
          <w:p w:rsidR="00C20A56" w:rsidRPr="00075027" w:rsidRDefault="00C20A56" w:rsidP="007C60F9">
            <w:pPr>
              <w:pStyle w:val="ECCTabletext"/>
              <w:rPr>
                <w:rFonts w:cs="Arial"/>
                <w:sz w:val="16"/>
                <w:szCs w:val="16"/>
              </w:rPr>
            </w:pPr>
          </w:p>
        </w:tc>
        <w:tc>
          <w:tcPr>
            <w:tcW w:w="937" w:type="dxa"/>
            <w:tcBorders>
              <w:top w:val="single" w:sz="4" w:space="0" w:color="FFFFFF" w:themeColor="background1"/>
            </w:tcBorders>
          </w:tcPr>
          <w:p w:rsidR="00C20A56" w:rsidRPr="00075027" w:rsidRDefault="00C20A56" w:rsidP="007C60F9">
            <w:pPr>
              <w:pStyle w:val="ECCTabletext"/>
              <w:rPr>
                <w:rFonts w:cs="Arial"/>
                <w:sz w:val="16"/>
                <w:szCs w:val="16"/>
              </w:rPr>
            </w:pPr>
          </w:p>
        </w:tc>
        <w:tc>
          <w:tcPr>
            <w:tcW w:w="993" w:type="dxa"/>
            <w:tcBorders>
              <w:top w:val="single" w:sz="4" w:space="0" w:color="FFFFFF" w:themeColor="background1"/>
            </w:tcBorders>
          </w:tcPr>
          <w:p w:rsidR="00C20A56" w:rsidRPr="00075027" w:rsidRDefault="00C20A56" w:rsidP="007C60F9">
            <w:pPr>
              <w:pStyle w:val="ECCTabletext"/>
              <w:rPr>
                <w:rFonts w:cs="Arial"/>
                <w:sz w:val="16"/>
                <w:szCs w:val="16"/>
              </w:rPr>
            </w:pPr>
            <w:r w:rsidRPr="00075027">
              <w:rPr>
                <w:rFonts w:cs="Arial"/>
                <w:sz w:val="16"/>
                <w:szCs w:val="16"/>
              </w:rPr>
              <w:t>Urban path loss model</w:t>
            </w:r>
          </w:p>
        </w:tc>
        <w:tc>
          <w:tcPr>
            <w:tcW w:w="992" w:type="dxa"/>
            <w:tcBorders>
              <w:top w:val="single" w:sz="4" w:space="0" w:color="FFFFFF" w:themeColor="background1"/>
            </w:tcBorders>
          </w:tcPr>
          <w:p w:rsidR="00C20A56" w:rsidRPr="00075027" w:rsidRDefault="00C20A56" w:rsidP="007C60F9">
            <w:pPr>
              <w:pStyle w:val="ECCTabletext"/>
              <w:rPr>
                <w:rFonts w:cs="Arial"/>
                <w:sz w:val="16"/>
                <w:szCs w:val="16"/>
              </w:rPr>
            </w:pPr>
            <w:r w:rsidRPr="00075027">
              <w:rPr>
                <w:rFonts w:cs="Arial"/>
                <w:sz w:val="16"/>
                <w:szCs w:val="16"/>
              </w:rPr>
              <w:t>Suburban path loss model</w:t>
            </w:r>
          </w:p>
        </w:tc>
        <w:tc>
          <w:tcPr>
            <w:tcW w:w="850" w:type="dxa"/>
            <w:tcBorders>
              <w:top w:val="single" w:sz="4" w:space="0" w:color="FFFFFF" w:themeColor="background1"/>
            </w:tcBorders>
          </w:tcPr>
          <w:p w:rsidR="00C20A56" w:rsidRPr="00075027" w:rsidRDefault="00C20A56" w:rsidP="007C60F9">
            <w:pPr>
              <w:pStyle w:val="ECCTabletext"/>
              <w:rPr>
                <w:rFonts w:cs="Arial"/>
                <w:sz w:val="16"/>
                <w:szCs w:val="16"/>
              </w:rPr>
            </w:pPr>
            <w:r w:rsidRPr="00075027">
              <w:rPr>
                <w:rFonts w:cs="Arial"/>
                <w:sz w:val="16"/>
                <w:szCs w:val="16"/>
              </w:rPr>
              <w:t>Rural path loss model</w:t>
            </w:r>
          </w:p>
        </w:tc>
        <w:tc>
          <w:tcPr>
            <w:tcW w:w="236" w:type="dxa"/>
            <w:tcBorders>
              <w:top w:val="single" w:sz="4" w:space="0" w:color="FFFFFF" w:themeColor="background1"/>
              <w:bottom w:val="single" w:sz="4" w:space="0" w:color="FFFFFF" w:themeColor="background1"/>
            </w:tcBorders>
            <w:shd w:val="clear" w:color="auto" w:fill="FFFFFF" w:themeFill="background1"/>
          </w:tcPr>
          <w:p w:rsidR="00C20A56" w:rsidRPr="00075027" w:rsidRDefault="00C20A56" w:rsidP="007C60F9">
            <w:pPr>
              <w:pStyle w:val="ECCTabletext"/>
              <w:rPr>
                <w:rFonts w:cs="Arial"/>
                <w:sz w:val="16"/>
                <w:szCs w:val="16"/>
              </w:rPr>
            </w:pPr>
          </w:p>
        </w:tc>
        <w:tc>
          <w:tcPr>
            <w:tcW w:w="810" w:type="dxa"/>
            <w:tcBorders>
              <w:top w:val="single" w:sz="4" w:space="0" w:color="FFFFFF" w:themeColor="background1"/>
            </w:tcBorders>
          </w:tcPr>
          <w:p w:rsidR="00C20A56" w:rsidRPr="00075027" w:rsidRDefault="00C20A56" w:rsidP="002D1717">
            <w:pPr>
              <w:pStyle w:val="ECCTabletext"/>
              <w:rPr>
                <w:rFonts w:cs="Arial"/>
                <w:sz w:val="16"/>
                <w:szCs w:val="16"/>
              </w:rPr>
            </w:pPr>
            <w:r w:rsidRPr="00075027">
              <w:rPr>
                <w:rFonts w:cs="Arial"/>
                <w:sz w:val="16"/>
                <w:szCs w:val="16"/>
              </w:rPr>
              <w:t>Urban path loss model</w:t>
            </w:r>
          </w:p>
        </w:tc>
        <w:tc>
          <w:tcPr>
            <w:tcW w:w="993" w:type="dxa"/>
            <w:tcBorders>
              <w:top w:val="single" w:sz="4" w:space="0" w:color="FFFFFF" w:themeColor="background1"/>
            </w:tcBorders>
          </w:tcPr>
          <w:p w:rsidR="00C20A56" w:rsidRPr="00075027" w:rsidRDefault="00C20A56" w:rsidP="002D1717">
            <w:pPr>
              <w:pStyle w:val="ECCTabletext"/>
              <w:rPr>
                <w:rFonts w:cs="Arial"/>
                <w:sz w:val="16"/>
                <w:szCs w:val="16"/>
              </w:rPr>
            </w:pPr>
            <w:r w:rsidRPr="00075027">
              <w:rPr>
                <w:rFonts w:cs="Arial"/>
                <w:sz w:val="16"/>
                <w:szCs w:val="16"/>
              </w:rPr>
              <w:t>Suburban path loss model</w:t>
            </w:r>
          </w:p>
        </w:tc>
        <w:tc>
          <w:tcPr>
            <w:tcW w:w="850" w:type="dxa"/>
            <w:tcBorders>
              <w:top w:val="single" w:sz="4" w:space="0" w:color="FFFFFF" w:themeColor="background1"/>
            </w:tcBorders>
          </w:tcPr>
          <w:p w:rsidR="00C20A56" w:rsidRPr="00075027" w:rsidRDefault="00C20A56" w:rsidP="002D1717">
            <w:pPr>
              <w:pStyle w:val="ECCTabletext"/>
              <w:rPr>
                <w:rFonts w:cs="Arial"/>
                <w:sz w:val="16"/>
                <w:szCs w:val="16"/>
              </w:rPr>
            </w:pPr>
            <w:r w:rsidRPr="00075027">
              <w:rPr>
                <w:rFonts w:cs="Arial"/>
                <w:sz w:val="16"/>
                <w:szCs w:val="16"/>
              </w:rPr>
              <w:t>Rural path loss model</w:t>
            </w:r>
          </w:p>
        </w:tc>
      </w:tr>
      <w:tr w:rsidR="00E27F87" w:rsidTr="00E27F87">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f/GHz</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5.8</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5.8</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5.8</w:t>
            </w:r>
          </w:p>
        </w:tc>
        <w:tc>
          <w:tcPr>
            <w:tcW w:w="236" w:type="dxa"/>
            <w:vMerge w:val="restart"/>
            <w:tcBorders>
              <w:top w:val="single" w:sz="4" w:space="0" w:color="FFFFFF" w:themeColor="background1"/>
            </w:tcBorders>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5.8</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5.8</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5.8</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2D1717">
            <w:pPr>
              <w:pStyle w:val="ECCTabletext"/>
              <w:jc w:val="left"/>
              <w:rPr>
                <w:rFonts w:cs="Arial"/>
                <w:sz w:val="16"/>
                <w:szCs w:val="16"/>
              </w:rPr>
            </w:pPr>
            <w:r>
              <w:rPr>
                <w:rFonts w:cs="Arial"/>
                <w:sz w:val="16"/>
                <w:szCs w:val="16"/>
              </w:rPr>
              <w:t>d</w:t>
            </w:r>
            <w:r w:rsidRPr="00075027">
              <w:rPr>
                <w:rFonts w:cs="Arial"/>
                <w:sz w:val="16"/>
                <w:szCs w:val="16"/>
              </w:rPr>
              <w:t>o m</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64</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128</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256</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64</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128</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256</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2D1717">
            <w:pPr>
              <w:pStyle w:val="ECCTabletext"/>
              <w:jc w:val="left"/>
              <w:rPr>
                <w:rFonts w:cs="Arial"/>
                <w:sz w:val="16"/>
                <w:szCs w:val="16"/>
              </w:rPr>
            </w:pPr>
            <w:r>
              <w:rPr>
                <w:rFonts w:cs="Arial"/>
                <w:sz w:val="16"/>
                <w:szCs w:val="16"/>
              </w:rPr>
              <w:t>n</w:t>
            </w:r>
            <w:r w:rsidRPr="00075027">
              <w:rPr>
                <w:rFonts w:cs="Arial"/>
                <w:sz w:val="16"/>
                <w:szCs w:val="16"/>
              </w:rPr>
              <w:t>o</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3.8</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3.3</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2.8</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3.8</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3.3</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2.8</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2D1717">
            <w:pPr>
              <w:pStyle w:val="ECCTabletext"/>
              <w:jc w:val="left"/>
              <w:rPr>
                <w:rFonts w:cs="Arial"/>
                <w:sz w:val="16"/>
                <w:szCs w:val="16"/>
              </w:rPr>
            </w:pPr>
            <w:r>
              <w:rPr>
                <w:rFonts w:cs="Arial"/>
                <w:sz w:val="16"/>
                <w:szCs w:val="16"/>
              </w:rPr>
              <w:t>d</w:t>
            </w:r>
            <w:r w:rsidRPr="00075027">
              <w:rPr>
                <w:rFonts w:cs="Arial"/>
                <w:sz w:val="16"/>
                <w:szCs w:val="16"/>
              </w:rPr>
              <w:t>1m</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128</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256</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1028</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128</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256</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1028</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2D1717">
            <w:pPr>
              <w:pStyle w:val="ECCTabletext"/>
              <w:jc w:val="left"/>
              <w:rPr>
                <w:rFonts w:cs="Arial"/>
                <w:sz w:val="16"/>
                <w:szCs w:val="16"/>
              </w:rPr>
            </w:pPr>
            <w:r>
              <w:rPr>
                <w:rFonts w:cs="Arial"/>
                <w:sz w:val="16"/>
                <w:szCs w:val="16"/>
              </w:rPr>
              <w:t>n</w:t>
            </w:r>
            <w:r w:rsidRPr="00075027">
              <w:rPr>
                <w:rFonts w:cs="Arial"/>
                <w:sz w:val="16"/>
                <w:szCs w:val="16"/>
              </w:rPr>
              <w:t>1</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4.3</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3.8</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3.3</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4.3</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3.8</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3.3</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Wall loss dB</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0</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Other mitigation factors dB</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0</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0</w:t>
            </w:r>
          </w:p>
        </w:tc>
      </w:tr>
      <w:tr w:rsidR="00C20A56" w:rsidRPr="00FF5A93" w:rsidTr="002D1717">
        <w:tc>
          <w:tcPr>
            <w:tcW w:w="11180" w:type="dxa"/>
            <w:gridSpan w:val="13"/>
          </w:tcPr>
          <w:p w:rsidR="00C20A56" w:rsidRPr="00075027" w:rsidRDefault="00C20A56" w:rsidP="007C60F9">
            <w:pPr>
              <w:jc w:val="center"/>
              <w:rPr>
                <w:rFonts w:cs="Arial"/>
                <w:b/>
                <w:sz w:val="16"/>
                <w:szCs w:val="16"/>
              </w:rPr>
            </w:pPr>
            <w:r w:rsidRPr="00075027">
              <w:rPr>
                <w:rFonts w:cs="Arial"/>
                <w:b/>
                <w:sz w:val="16"/>
                <w:szCs w:val="16"/>
              </w:rPr>
              <w:t>Road tolling RSU</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r w:rsidRPr="00075027">
              <w:rPr>
                <w:rFonts w:cs="Arial"/>
                <w:sz w:val="16"/>
                <w:szCs w:val="16"/>
              </w:rPr>
              <w:t>Victim</w:t>
            </w: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 xml:space="preserve">Sensitivity S </w:t>
            </w:r>
            <w:proofErr w:type="spellStart"/>
            <w:r w:rsidRPr="00075027">
              <w:rPr>
                <w:rFonts w:cs="Arial"/>
                <w:sz w:val="16"/>
                <w:szCs w:val="16"/>
              </w:rPr>
              <w:t>dBm</w:t>
            </w:r>
            <w:proofErr w:type="spellEnd"/>
            <w:r w:rsidRPr="00075027">
              <w:rPr>
                <w:rFonts w:cs="Arial"/>
                <w:sz w:val="16"/>
                <w:szCs w:val="16"/>
              </w:rPr>
              <w:t>/BW2</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-104</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-104</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-104</w:t>
            </w:r>
          </w:p>
        </w:tc>
        <w:tc>
          <w:tcPr>
            <w:tcW w:w="236" w:type="dxa"/>
            <w:vMerge w:val="restart"/>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-104</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-104</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-104</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Margin dB</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0</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7C60F9">
            <w:pPr>
              <w:pStyle w:val="ECCTabletext"/>
              <w:jc w:val="left"/>
              <w:rPr>
                <w:rFonts w:cs="Arial"/>
                <w:sz w:val="16"/>
                <w:szCs w:val="16"/>
              </w:rPr>
            </w:pPr>
            <w:r>
              <w:rPr>
                <w:rFonts w:cs="Arial"/>
                <w:sz w:val="16"/>
                <w:szCs w:val="16"/>
              </w:rPr>
              <w:t>10</w:t>
            </w:r>
          </w:p>
        </w:tc>
        <w:tc>
          <w:tcPr>
            <w:tcW w:w="993" w:type="dxa"/>
          </w:tcPr>
          <w:p w:rsidR="00E27F87" w:rsidRPr="00075027" w:rsidRDefault="00E27F87" w:rsidP="007C60F9">
            <w:pPr>
              <w:pStyle w:val="ECCTabletext"/>
              <w:jc w:val="left"/>
              <w:rPr>
                <w:rFonts w:cs="Arial"/>
                <w:sz w:val="16"/>
                <w:szCs w:val="16"/>
              </w:rPr>
            </w:pPr>
            <w:r>
              <w:rPr>
                <w:rFonts w:cs="Arial"/>
                <w:sz w:val="16"/>
                <w:szCs w:val="16"/>
              </w:rPr>
              <w:t>10</w:t>
            </w:r>
          </w:p>
        </w:tc>
        <w:tc>
          <w:tcPr>
            <w:tcW w:w="850" w:type="dxa"/>
          </w:tcPr>
          <w:p w:rsidR="00E27F87" w:rsidRPr="00075027" w:rsidRDefault="00E27F87" w:rsidP="007C60F9">
            <w:pPr>
              <w:pStyle w:val="ECCTabletext"/>
              <w:jc w:val="left"/>
              <w:rPr>
                <w:rFonts w:cs="Arial"/>
                <w:sz w:val="16"/>
                <w:szCs w:val="16"/>
              </w:rPr>
            </w:pPr>
            <w:r>
              <w:rPr>
                <w:rFonts w:cs="Arial"/>
                <w:sz w:val="16"/>
                <w:szCs w:val="16"/>
              </w:rPr>
              <w:t>10</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r w:rsidRPr="00075027">
              <w:rPr>
                <w:rFonts w:cs="Arial"/>
                <w:sz w:val="16"/>
                <w:szCs w:val="16"/>
              </w:rPr>
              <w:t>Victim</w:t>
            </w: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C/I dB</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6</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6</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6</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6</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6</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6</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r w:rsidRPr="00075027">
              <w:rPr>
                <w:rFonts w:cs="Arial"/>
                <w:sz w:val="16"/>
                <w:szCs w:val="16"/>
              </w:rPr>
              <w:t>Victim</w:t>
            </w: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 xml:space="preserve">Imax </w:t>
            </w:r>
            <w:proofErr w:type="spellStart"/>
            <w:r w:rsidRPr="00075027">
              <w:rPr>
                <w:rFonts w:cs="Arial"/>
                <w:sz w:val="16"/>
                <w:szCs w:val="16"/>
              </w:rPr>
              <w:t>dBm</w:t>
            </w:r>
            <w:proofErr w:type="spellEnd"/>
            <w:r w:rsidRPr="00075027">
              <w:rPr>
                <w:rFonts w:cs="Arial"/>
                <w:sz w:val="16"/>
                <w:szCs w:val="16"/>
              </w:rPr>
              <w:t>/BW2</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-110</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-110</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-110</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7C60F9">
            <w:pPr>
              <w:pStyle w:val="ECCTabletext"/>
              <w:jc w:val="left"/>
              <w:rPr>
                <w:rFonts w:cs="Arial"/>
                <w:sz w:val="16"/>
                <w:szCs w:val="16"/>
              </w:rPr>
            </w:pPr>
            <w:r>
              <w:rPr>
                <w:rFonts w:cs="Arial"/>
                <w:sz w:val="16"/>
                <w:szCs w:val="16"/>
              </w:rPr>
              <w:t>-100</w:t>
            </w:r>
          </w:p>
        </w:tc>
        <w:tc>
          <w:tcPr>
            <w:tcW w:w="993" w:type="dxa"/>
          </w:tcPr>
          <w:p w:rsidR="00E27F87" w:rsidRPr="00075027" w:rsidRDefault="00E27F87" w:rsidP="007C60F9">
            <w:pPr>
              <w:pStyle w:val="ECCTabletext"/>
              <w:jc w:val="left"/>
              <w:rPr>
                <w:rFonts w:cs="Arial"/>
                <w:sz w:val="16"/>
                <w:szCs w:val="16"/>
              </w:rPr>
            </w:pPr>
            <w:r>
              <w:rPr>
                <w:rFonts w:cs="Arial"/>
                <w:sz w:val="16"/>
                <w:szCs w:val="16"/>
              </w:rPr>
              <w:t>-100</w:t>
            </w:r>
          </w:p>
        </w:tc>
        <w:tc>
          <w:tcPr>
            <w:tcW w:w="850" w:type="dxa"/>
          </w:tcPr>
          <w:p w:rsidR="00E27F87" w:rsidRPr="00075027" w:rsidRDefault="00E27F87" w:rsidP="007C60F9">
            <w:pPr>
              <w:pStyle w:val="ECCTabletext"/>
              <w:jc w:val="left"/>
              <w:rPr>
                <w:rFonts w:cs="Arial"/>
                <w:sz w:val="16"/>
                <w:szCs w:val="16"/>
              </w:rPr>
            </w:pPr>
            <w:r>
              <w:rPr>
                <w:rFonts w:cs="Arial"/>
                <w:sz w:val="16"/>
                <w:szCs w:val="16"/>
              </w:rPr>
              <w:t>-100</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p>
        </w:tc>
        <w:tc>
          <w:tcPr>
            <w:tcW w:w="705" w:type="dxa"/>
          </w:tcPr>
          <w:p w:rsidR="00E27F87" w:rsidRPr="00075027" w:rsidRDefault="00E27F87" w:rsidP="007C60F9">
            <w:pPr>
              <w:pStyle w:val="ECCTabletext"/>
              <w:jc w:val="left"/>
              <w:rPr>
                <w:rFonts w:cs="Arial"/>
                <w:sz w:val="16"/>
                <w:szCs w:val="16"/>
              </w:rPr>
            </w:pPr>
          </w:p>
        </w:tc>
        <w:tc>
          <w:tcPr>
            <w:tcW w:w="985" w:type="dxa"/>
          </w:tcPr>
          <w:p w:rsidR="00E27F87" w:rsidRPr="00075027" w:rsidRDefault="00E27F87" w:rsidP="007C60F9">
            <w:pPr>
              <w:pStyle w:val="ECCTabletext"/>
              <w:jc w:val="left"/>
              <w:rPr>
                <w:rFonts w:cs="Arial"/>
                <w:sz w:val="16"/>
                <w:szCs w:val="16"/>
              </w:rPr>
            </w:pPr>
          </w:p>
        </w:tc>
        <w:tc>
          <w:tcPr>
            <w:tcW w:w="919" w:type="dxa"/>
          </w:tcPr>
          <w:p w:rsidR="00E27F87" w:rsidRPr="00075027" w:rsidRDefault="00E27F87" w:rsidP="007C60F9">
            <w:pPr>
              <w:pStyle w:val="ECCTabletext"/>
              <w:jc w:val="left"/>
              <w:rPr>
                <w:rFonts w:cs="Arial"/>
                <w:sz w:val="16"/>
                <w:szCs w:val="16"/>
              </w:rPr>
            </w:pPr>
            <w:r w:rsidRPr="00075027">
              <w:rPr>
                <w:rFonts w:cs="Arial"/>
                <w:sz w:val="16"/>
                <w:szCs w:val="16"/>
              </w:rPr>
              <w:t>Victim</w:t>
            </w: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BW2 MHz</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0.5</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0.5</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0.5</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0.5</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0.5</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0.5</w:t>
            </w:r>
          </w:p>
        </w:tc>
      </w:tr>
      <w:tr w:rsidR="00E27F87" w:rsidRPr="00181CCA" w:rsidTr="002D1717">
        <w:tc>
          <w:tcPr>
            <w:tcW w:w="8291" w:type="dxa"/>
            <w:gridSpan w:val="9"/>
          </w:tcPr>
          <w:p w:rsidR="00E27F87" w:rsidRPr="00075027" w:rsidRDefault="00E27F87" w:rsidP="007C60F9">
            <w:pPr>
              <w:jc w:val="center"/>
              <w:rPr>
                <w:rFonts w:cs="Arial"/>
                <w:b/>
                <w:sz w:val="16"/>
                <w:szCs w:val="16"/>
              </w:rPr>
            </w:pPr>
            <w:r w:rsidRPr="00075027">
              <w:rPr>
                <w:rFonts w:cs="Arial"/>
                <w:b/>
                <w:sz w:val="16"/>
                <w:szCs w:val="16"/>
              </w:rPr>
              <w:t>Separation distances (m) RLAN</w:t>
            </w:r>
          </w:p>
        </w:tc>
        <w:tc>
          <w:tcPr>
            <w:tcW w:w="236" w:type="dxa"/>
            <w:vMerge/>
          </w:tcPr>
          <w:p w:rsidR="00E27F87" w:rsidRPr="00075027" w:rsidRDefault="00E27F87" w:rsidP="007C60F9">
            <w:pPr>
              <w:jc w:val="center"/>
              <w:rPr>
                <w:rFonts w:cs="Arial"/>
                <w:b/>
                <w:sz w:val="16"/>
                <w:szCs w:val="16"/>
              </w:rPr>
            </w:pPr>
          </w:p>
        </w:tc>
        <w:tc>
          <w:tcPr>
            <w:tcW w:w="2653" w:type="dxa"/>
            <w:gridSpan w:val="3"/>
          </w:tcPr>
          <w:p w:rsidR="00E27F87" w:rsidRPr="00075027" w:rsidRDefault="00E27F87" w:rsidP="007C60F9">
            <w:pPr>
              <w:jc w:val="center"/>
              <w:rPr>
                <w:rFonts w:cs="Arial"/>
                <w:b/>
                <w:sz w:val="16"/>
                <w:szCs w:val="16"/>
              </w:rPr>
            </w:pPr>
            <w:r w:rsidRPr="00075027">
              <w:rPr>
                <w:rFonts w:cs="Arial"/>
                <w:b/>
                <w:sz w:val="16"/>
                <w:szCs w:val="16"/>
              </w:rPr>
              <w:t>Separation distances (m) RLAN</w:t>
            </w:r>
            <w:r>
              <w:rPr>
                <w:rFonts w:cs="Arial"/>
                <w:b/>
                <w:sz w:val="16"/>
                <w:szCs w:val="16"/>
              </w:rPr>
              <w:t xml:space="preserve"> indoor</w:t>
            </w:r>
          </w:p>
        </w:tc>
      </w:tr>
      <w:tr w:rsidR="00E27F87" w:rsidRPr="00980B38" w:rsidTr="00C20A56">
        <w:tc>
          <w:tcPr>
            <w:tcW w:w="742" w:type="dxa"/>
          </w:tcPr>
          <w:p w:rsidR="00E27F87" w:rsidRPr="00075027" w:rsidRDefault="00E27F87" w:rsidP="007C60F9">
            <w:pPr>
              <w:pStyle w:val="ECCTabletext"/>
              <w:jc w:val="center"/>
              <w:rPr>
                <w:rFonts w:cs="Arial"/>
                <w:b/>
                <w:sz w:val="16"/>
                <w:szCs w:val="16"/>
              </w:rPr>
            </w:pPr>
            <w:r w:rsidRPr="00075027">
              <w:rPr>
                <w:rFonts w:cs="Arial"/>
                <w:b/>
                <w:sz w:val="16"/>
                <w:szCs w:val="16"/>
              </w:rPr>
              <w:t>Road Tolling</w:t>
            </w:r>
          </w:p>
        </w:tc>
        <w:tc>
          <w:tcPr>
            <w:tcW w:w="1168" w:type="dxa"/>
          </w:tcPr>
          <w:p w:rsidR="00E27F87" w:rsidRPr="00075027" w:rsidRDefault="00E27F87" w:rsidP="007C60F9">
            <w:pPr>
              <w:pStyle w:val="ECCTabletext"/>
              <w:jc w:val="center"/>
              <w:rPr>
                <w:rFonts w:cs="Arial"/>
                <w:b/>
                <w:sz w:val="16"/>
                <w:szCs w:val="16"/>
              </w:rPr>
            </w:pPr>
            <w:proofErr w:type="spellStart"/>
            <w:r w:rsidRPr="00075027">
              <w:rPr>
                <w:rFonts w:cs="Arial"/>
                <w:b/>
                <w:sz w:val="16"/>
                <w:szCs w:val="16"/>
              </w:rPr>
              <w:t>Tx</w:t>
            </w:r>
            <w:proofErr w:type="spellEnd"/>
            <w:r w:rsidRPr="00075027">
              <w:rPr>
                <w:rFonts w:cs="Arial"/>
                <w:b/>
                <w:sz w:val="16"/>
                <w:szCs w:val="16"/>
              </w:rPr>
              <w:t xml:space="preserve"> Interferer</w:t>
            </w:r>
            <w:r w:rsidRPr="00075027">
              <w:rPr>
                <w:rFonts w:cs="Arial"/>
                <w:b/>
                <w:sz w:val="16"/>
                <w:szCs w:val="16"/>
              </w:rPr>
              <w:br/>
            </w:r>
            <w:proofErr w:type="spellStart"/>
            <w:r w:rsidRPr="00075027">
              <w:rPr>
                <w:rFonts w:cs="Arial"/>
                <w:b/>
                <w:sz w:val="16"/>
                <w:szCs w:val="16"/>
              </w:rPr>
              <w:t>dBm</w:t>
            </w:r>
            <w:proofErr w:type="spellEnd"/>
            <w:r w:rsidRPr="00075027">
              <w:rPr>
                <w:rFonts w:cs="Arial"/>
                <w:b/>
                <w:sz w:val="16"/>
                <w:szCs w:val="16"/>
              </w:rPr>
              <w:t>/BW1</w:t>
            </w:r>
          </w:p>
        </w:tc>
        <w:tc>
          <w:tcPr>
            <w:tcW w:w="705" w:type="dxa"/>
          </w:tcPr>
          <w:p w:rsidR="00E27F87" w:rsidRPr="00075027" w:rsidRDefault="00E27F87" w:rsidP="007C60F9">
            <w:pPr>
              <w:pStyle w:val="ECCTabletext"/>
              <w:jc w:val="center"/>
              <w:rPr>
                <w:rFonts w:cs="Arial"/>
                <w:b/>
                <w:sz w:val="16"/>
                <w:szCs w:val="16"/>
              </w:rPr>
            </w:pPr>
            <w:r w:rsidRPr="00075027">
              <w:rPr>
                <w:rFonts w:cs="Arial"/>
                <w:b/>
                <w:sz w:val="16"/>
                <w:szCs w:val="16"/>
              </w:rPr>
              <w:t>BW1 MHz</w:t>
            </w:r>
          </w:p>
        </w:tc>
        <w:tc>
          <w:tcPr>
            <w:tcW w:w="985" w:type="dxa"/>
          </w:tcPr>
          <w:p w:rsidR="00E27F87" w:rsidRPr="00075027" w:rsidRDefault="00E27F87" w:rsidP="007C60F9">
            <w:pPr>
              <w:pStyle w:val="ECCTabletext"/>
              <w:jc w:val="center"/>
              <w:rPr>
                <w:rFonts w:cs="Arial"/>
                <w:b/>
                <w:sz w:val="16"/>
                <w:szCs w:val="16"/>
              </w:rPr>
            </w:pPr>
            <w:proofErr w:type="spellStart"/>
            <w:r w:rsidRPr="00075027">
              <w:rPr>
                <w:rFonts w:cs="Arial"/>
                <w:b/>
                <w:sz w:val="16"/>
                <w:szCs w:val="16"/>
              </w:rPr>
              <w:t>Tx</w:t>
            </w:r>
            <w:proofErr w:type="spellEnd"/>
            <w:r w:rsidRPr="00075027">
              <w:rPr>
                <w:rFonts w:cs="Arial"/>
                <w:b/>
                <w:sz w:val="16"/>
                <w:szCs w:val="16"/>
              </w:rPr>
              <w:t xml:space="preserve"> Interferer</w:t>
            </w:r>
            <w:r w:rsidRPr="00075027">
              <w:rPr>
                <w:rFonts w:cs="Arial"/>
                <w:b/>
                <w:sz w:val="16"/>
                <w:szCs w:val="16"/>
              </w:rPr>
              <w:br/>
            </w:r>
            <w:proofErr w:type="spellStart"/>
            <w:r w:rsidRPr="00075027">
              <w:rPr>
                <w:rFonts w:cs="Arial"/>
                <w:b/>
                <w:sz w:val="16"/>
                <w:szCs w:val="16"/>
              </w:rPr>
              <w:t>dBm</w:t>
            </w:r>
            <w:proofErr w:type="spellEnd"/>
            <w:r w:rsidRPr="00075027">
              <w:rPr>
                <w:rFonts w:cs="Arial"/>
                <w:b/>
                <w:sz w:val="16"/>
                <w:szCs w:val="16"/>
              </w:rPr>
              <w:t>/BW2</w:t>
            </w:r>
          </w:p>
        </w:tc>
        <w:tc>
          <w:tcPr>
            <w:tcW w:w="919" w:type="dxa"/>
          </w:tcPr>
          <w:p w:rsidR="00E27F87" w:rsidRPr="00075027" w:rsidRDefault="00E27F87" w:rsidP="007C60F9">
            <w:pPr>
              <w:pStyle w:val="ECCTabletext"/>
              <w:jc w:val="center"/>
              <w:rPr>
                <w:rFonts w:cs="Arial"/>
                <w:b/>
                <w:sz w:val="16"/>
                <w:szCs w:val="16"/>
              </w:rPr>
            </w:pPr>
            <w:proofErr w:type="spellStart"/>
            <w:r w:rsidRPr="00075027">
              <w:rPr>
                <w:rFonts w:cs="Arial"/>
                <w:b/>
                <w:sz w:val="16"/>
                <w:szCs w:val="16"/>
              </w:rPr>
              <w:t>Gs</w:t>
            </w:r>
            <w:proofErr w:type="spellEnd"/>
            <w:r w:rsidRPr="00075027">
              <w:rPr>
                <w:rFonts w:cs="Arial"/>
                <w:b/>
                <w:sz w:val="16"/>
                <w:szCs w:val="16"/>
              </w:rPr>
              <w:t xml:space="preserve"> Interferer </w:t>
            </w:r>
            <w:proofErr w:type="spellStart"/>
            <w:r w:rsidRPr="00075027">
              <w:rPr>
                <w:rFonts w:cs="Arial"/>
                <w:b/>
                <w:sz w:val="16"/>
                <w:szCs w:val="16"/>
              </w:rPr>
              <w:t>dBi</w:t>
            </w:r>
            <w:proofErr w:type="spellEnd"/>
          </w:p>
        </w:tc>
        <w:tc>
          <w:tcPr>
            <w:tcW w:w="937" w:type="dxa"/>
          </w:tcPr>
          <w:p w:rsidR="00E27F87" w:rsidRPr="00075027" w:rsidRDefault="00E27F87" w:rsidP="007C60F9">
            <w:pPr>
              <w:pStyle w:val="ECCTabletext"/>
              <w:jc w:val="center"/>
              <w:rPr>
                <w:rFonts w:cs="Arial"/>
                <w:b/>
                <w:sz w:val="16"/>
                <w:szCs w:val="16"/>
              </w:rPr>
            </w:pPr>
            <w:r w:rsidRPr="00075027">
              <w:rPr>
                <w:rFonts w:cs="Arial"/>
                <w:b/>
                <w:sz w:val="16"/>
                <w:szCs w:val="16"/>
              </w:rPr>
              <w:t>Ge Victim</w:t>
            </w:r>
          </w:p>
          <w:p w:rsidR="00E27F87" w:rsidRPr="00075027" w:rsidRDefault="00E27F87" w:rsidP="007C60F9">
            <w:pPr>
              <w:pStyle w:val="ECCTabletext"/>
              <w:jc w:val="center"/>
              <w:rPr>
                <w:rFonts w:cs="Arial"/>
                <w:b/>
                <w:sz w:val="16"/>
                <w:szCs w:val="16"/>
              </w:rPr>
            </w:pPr>
            <w:proofErr w:type="spellStart"/>
            <w:r w:rsidRPr="00075027">
              <w:rPr>
                <w:rFonts w:cs="Arial"/>
                <w:b/>
                <w:sz w:val="16"/>
                <w:szCs w:val="16"/>
              </w:rPr>
              <w:t>dBi</w:t>
            </w:r>
            <w:proofErr w:type="spellEnd"/>
          </w:p>
        </w:tc>
        <w:tc>
          <w:tcPr>
            <w:tcW w:w="993" w:type="dxa"/>
          </w:tcPr>
          <w:p w:rsidR="00E27F87" w:rsidRPr="00075027" w:rsidRDefault="00E27F87" w:rsidP="007C60F9">
            <w:pPr>
              <w:pStyle w:val="ECCTabletext"/>
              <w:jc w:val="center"/>
              <w:rPr>
                <w:rFonts w:cs="Arial"/>
                <w:b/>
                <w:sz w:val="16"/>
                <w:szCs w:val="16"/>
              </w:rPr>
            </w:pPr>
            <w:r w:rsidRPr="00075027">
              <w:rPr>
                <w:rFonts w:cs="Arial"/>
                <w:b/>
                <w:sz w:val="16"/>
                <w:szCs w:val="16"/>
              </w:rPr>
              <w:t>Urban path loss model</w:t>
            </w:r>
          </w:p>
        </w:tc>
        <w:tc>
          <w:tcPr>
            <w:tcW w:w="992" w:type="dxa"/>
          </w:tcPr>
          <w:p w:rsidR="00E27F87" w:rsidRPr="00075027" w:rsidRDefault="00E27F87" w:rsidP="007C60F9">
            <w:pPr>
              <w:pStyle w:val="ECCTabletext"/>
              <w:jc w:val="center"/>
              <w:rPr>
                <w:rFonts w:cs="Arial"/>
                <w:b/>
                <w:sz w:val="16"/>
                <w:szCs w:val="16"/>
              </w:rPr>
            </w:pPr>
            <w:r w:rsidRPr="00075027">
              <w:rPr>
                <w:rFonts w:cs="Arial"/>
                <w:b/>
                <w:sz w:val="16"/>
                <w:szCs w:val="16"/>
              </w:rPr>
              <w:t>Suburban path loss model</w:t>
            </w:r>
          </w:p>
        </w:tc>
        <w:tc>
          <w:tcPr>
            <w:tcW w:w="850" w:type="dxa"/>
          </w:tcPr>
          <w:p w:rsidR="00E27F87" w:rsidRPr="00075027" w:rsidRDefault="00E27F87" w:rsidP="007C60F9">
            <w:pPr>
              <w:pStyle w:val="ECCTabletext"/>
              <w:jc w:val="center"/>
              <w:rPr>
                <w:rFonts w:cs="Arial"/>
                <w:b/>
                <w:sz w:val="16"/>
                <w:szCs w:val="16"/>
              </w:rPr>
            </w:pPr>
            <w:r w:rsidRPr="00075027">
              <w:rPr>
                <w:rFonts w:cs="Arial"/>
                <w:b/>
                <w:sz w:val="16"/>
                <w:szCs w:val="16"/>
              </w:rPr>
              <w:t>Rural path loss model</w:t>
            </w:r>
          </w:p>
        </w:tc>
        <w:tc>
          <w:tcPr>
            <w:tcW w:w="236" w:type="dxa"/>
            <w:vMerge/>
          </w:tcPr>
          <w:p w:rsidR="00E27F87" w:rsidRPr="00075027" w:rsidRDefault="00E27F87" w:rsidP="007C60F9">
            <w:pPr>
              <w:pStyle w:val="ECCTabletext"/>
              <w:jc w:val="center"/>
              <w:rPr>
                <w:rFonts w:cs="Arial"/>
                <w:b/>
                <w:sz w:val="16"/>
                <w:szCs w:val="16"/>
              </w:rPr>
            </w:pPr>
          </w:p>
        </w:tc>
        <w:tc>
          <w:tcPr>
            <w:tcW w:w="810" w:type="dxa"/>
          </w:tcPr>
          <w:p w:rsidR="00E27F87" w:rsidRPr="00075027" w:rsidRDefault="00E27F87" w:rsidP="002D1717">
            <w:pPr>
              <w:pStyle w:val="ECCTabletext"/>
              <w:jc w:val="center"/>
              <w:rPr>
                <w:rFonts w:cs="Arial"/>
                <w:b/>
                <w:sz w:val="16"/>
                <w:szCs w:val="16"/>
              </w:rPr>
            </w:pPr>
            <w:r w:rsidRPr="00075027">
              <w:rPr>
                <w:rFonts w:cs="Arial"/>
                <w:b/>
                <w:sz w:val="16"/>
                <w:szCs w:val="16"/>
              </w:rPr>
              <w:t>Urban path loss model</w:t>
            </w:r>
          </w:p>
        </w:tc>
        <w:tc>
          <w:tcPr>
            <w:tcW w:w="993" w:type="dxa"/>
          </w:tcPr>
          <w:p w:rsidR="00E27F87" w:rsidRPr="00075027" w:rsidRDefault="00E27F87" w:rsidP="002D1717">
            <w:pPr>
              <w:pStyle w:val="ECCTabletext"/>
              <w:jc w:val="center"/>
              <w:rPr>
                <w:rFonts w:cs="Arial"/>
                <w:b/>
                <w:sz w:val="16"/>
                <w:szCs w:val="16"/>
              </w:rPr>
            </w:pPr>
            <w:r w:rsidRPr="00075027">
              <w:rPr>
                <w:rFonts w:cs="Arial"/>
                <w:b/>
                <w:sz w:val="16"/>
                <w:szCs w:val="16"/>
              </w:rPr>
              <w:t>Suburban path loss model</w:t>
            </w:r>
          </w:p>
        </w:tc>
        <w:tc>
          <w:tcPr>
            <w:tcW w:w="850" w:type="dxa"/>
          </w:tcPr>
          <w:p w:rsidR="00E27F87" w:rsidRPr="00075027" w:rsidRDefault="00E27F87" w:rsidP="002D1717">
            <w:pPr>
              <w:pStyle w:val="ECCTabletext"/>
              <w:jc w:val="center"/>
              <w:rPr>
                <w:rFonts w:cs="Arial"/>
                <w:b/>
                <w:sz w:val="16"/>
                <w:szCs w:val="16"/>
              </w:rPr>
            </w:pPr>
            <w:r w:rsidRPr="00075027">
              <w:rPr>
                <w:rFonts w:cs="Arial"/>
                <w:b/>
                <w:sz w:val="16"/>
                <w:szCs w:val="16"/>
              </w:rPr>
              <w:t>Rural path loss model</w:t>
            </w:r>
          </w:p>
        </w:tc>
      </w:tr>
      <w:tr w:rsidR="00E27F87" w:rsidTr="00C20A56">
        <w:tc>
          <w:tcPr>
            <w:tcW w:w="742" w:type="dxa"/>
          </w:tcPr>
          <w:p w:rsidR="00E27F87" w:rsidRPr="00075027" w:rsidRDefault="00E27F87" w:rsidP="007C60F9">
            <w:pPr>
              <w:pStyle w:val="ECCTabletext"/>
              <w:rPr>
                <w:rFonts w:cs="Arial"/>
                <w:sz w:val="16"/>
                <w:szCs w:val="16"/>
              </w:rPr>
            </w:pPr>
            <w:r w:rsidRPr="00075027">
              <w:rPr>
                <w:rFonts w:cs="Arial"/>
                <w:sz w:val="16"/>
                <w:szCs w:val="16"/>
              </w:rPr>
              <w:t>main-main</w:t>
            </w:r>
          </w:p>
        </w:tc>
        <w:tc>
          <w:tcPr>
            <w:tcW w:w="1168" w:type="dxa"/>
          </w:tcPr>
          <w:p w:rsidR="00E27F87" w:rsidRPr="00075027" w:rsidRDefault="00E27F87" w:rsidP="007C60F9">
            <w:pPr>
              <w:pStyle w:val="ECCTabletext"/>
              <w:rPr>
                <w:rFonts w:cs="Arial"/>
                <w:sz w:val="16"/>
                <w:szCs w:val="16"/>
              </w:rPr>
            </w:pPr>
            <w:r w:rsidRPr="00075027">
              <w:rPr>
                <w:rFonts w:cs="Arial"/>
                <w:sz w:val="16"/>
                <w:szCs w:val="16"/>
              </w:rPr>
              <w:t>14</w:t>
            </w:r>
          </w:p>
        </w:tc>
        <w:tc>
          <w:tcPr>
            <w:tcW w:w="705" w:type="dxa"/>
          </w:tcPr>
          <w:p w:rsidR="00E27F87" w:rsidRPr="00075027" w:rsidRDefault="00E27F87" w:rsidP="007C60F9">
            <w:pPr>
              <w:pStyle w:val="ECCTabletext"/>
              <w:rPr>
                <w:rFonts w:cs="Arial"/>
                <w:sz w:val="16"/>
                <w:szCs w:val="16"/>
              </w:rPr>
            </w:pPr>
            <w:r w:rsidRPr="00075027">
              <w:rPr>
                <w:rFonts w:cs="Arial"/>
                <w:sz w:val="16"/>
                <w:szCs w:val="16"/>
              </w:rPr>
              <w:t>20</w:t>
            </w:r>
          </w:p>
        </w:tc>
        <w:tc>
          <w:tcPr>
            <w:tcW w:w="985" w:type="dxa"/>
          </w:tcPr>
          <w:p w:rsidR="00E27F87" w:rsidRPr="00075027" w:rsidRDefault="00E27F87" w:rsidP="007C60F9">
            <w:pPr>
              <w:pStyle w:val="ECCTabletext"/>
              <w:rPr>
                <w:rFonts w:cs="Arial"/>
                <w:sz w:val="16"/>
                <w:szCs w:val="16"/>
              </w:rPr>
            </w:pPr>
            <w:r w:rsidRPr="00075027">
              <w:rPr>
                <w:rFonts w:cs="Arial"/>
                <w:sz w:val="16"/>
                <w:szCs w:val="16"/>
              </w:rPr>
              <w:t>-2.02</w:t>
            </w:r>
          </w:p>
        </w:tc>
        <w:tc>
          <w:tcPr>
            <w:tcW w:w="919" w:type="dxa"/>
          </w:tcPr>
          <w:p w:rsidR="00E27F87" w:rsidRPr="00075027" w:rsidRDefault="00E27F87" w:rsidP="007C60F9">
            <w:pPr>
              <w:pStyle w:val="ECCTabletext"/>
              <w:rPr>
                <w:rFonts w:cs="Arial"/>
                <w:sz w:val="16"/>
                <w:szCs w:val="16"/>
              </w:rPr>
            </w:pPr>
            <w:r w:rsidRPr="00075027">
              <w:rPr>
                <w:rFonts w:cs="Arial"/>
                <w:sz w:val="16"/>
                <w:szCs w:val="16"/>
              </w:rPr>
              <w:t>22.00</w:t>
            </w:r>
          </w:p>
        </w:tc>
        <w:tc>
          <w:tcPr>
            <w:tcW w:w="937" w:type="dxa"/>
          </w:tcPr>
          <w:p w:rsidR="00E27F87" w:rsidRPr="00075027" w:rsidRDefault="00E27F87" w:rsidP="007C60F9">
            <w:pPr>
              <w:pStyle w:val="ECCTabletext"/>
              <w:rPr>
                <w:rFonts w:cs="Arial"/>
                <w:sz w:val="16"/>
                <w:szCs w:val="16"/>
              </w:rPr>
            </w:pPr>
            <w:r w:rsidRPr="00075027">
              <w:rPr>
                <w:rFonts w:cs="Arial"/>
                <w:sz w:val="16"/>
                <w:szCs w:val="16"/>
              </w:rPr>
              <w:t>13.00</w:t>
            </w:r>
          </w:p>
        </w:tc>
        <w:tc>
          <w:tcPr>
            <w:tcW w:w="993" w:type="dxa"/>
          </w:tcPr>
          <w:p w:rsidR="00E27F87" w:rsidRPr="00075027" w:rsidRDefault="00E27F87" w:rsidP="00D718A1">
            <w:pPr>
              <w:pStyle w:val="ECCTabletext"/>
              <w:rPr>
                <w:rFonts w:cs="Arial"/>
                <w:sz w:val="16"/>
                <w:szCs w:val="16"/>
              </w:rPr>
            </w:pPr>
            <w:r w:rsidRPr="00075027">
              <w:rPr>
                <w:rFonts w:cs="Arial"/>
                <w:sz w:val="16"/>
                <w:szCs w:val="16"/>
              </w:rPr>
              <w:t>1641.74</w:t>
            </w:r>
          </w:p>
        </w:tc>
        <w:tc>
          <w:tcPr>
            <w:tcW w:w="992" w:type="dxa"/>
          </w:tcPr>
          <w:p w:rsidR="00E27F87" w:rsidRPr="00075027" w:rsidRDefault="00E27F87" w:rsidP="007C60F9">
            <w:pPr>
              <w:pStyle w:val="ECCTabletext"/>
              <w:rPr>
                <w:rFonts w:cs="Arial"/>
                <w:sz w:val="16"/>
                <w:szCs w:val="16"/>
              </w:rPr>
            </w:pPr>
            <w:r w:rsidRPr="00075027">
              <w:rPr>
                <w:rFonts w:cs="Arial"/>
                <w:sz w:val="16"/>
                <w:szCs w:val="16"/>
              </w:rPr>
              <w:t>3493.89</w:t>
            </w:r>
          </w:p>
        </w:tc>
        <w:tc>
          <w:tcPr>
            <w:tcW w:w="850" w:type="dxa"/>
          </w:tcPr>
          <w:p w:rsidR="00E27F87" w:rsidRPr="00075027" w:rsidRDefault="00E27F87" w:rsidP="007C60F9">
            <w:pPr>
              <w:pStyle w:val="ECCTabletext"/>
              <w:rPr>
                <w:rFonts w:cs="Arial"/>
                <w:sz w:val="16"/>
                <w:szCs w:val="16"/>
              </w:rPr>
            </w:pPr>
            <w:r w:rsidRPr="00075027">
              <w:rPr>
                <w:rFonts w:cs="Arial"/>
                <w:sz w:val="16"/>
                <w:szCs w:val="16"/>
              </w:rPr>
              <w:t>8420.84</w:t>
            </w:r>
          </w:p>
        </w:tc>
        <w:tc>
          <w:tcPr>
            <w:tcW w:w="236" w:type="dxa"/>
            <w:vMerge/>
          </w:tcPr>
          <w:p w:rsidR="00E27F87" w:rsidRPr="00075027" w:rsidRDefault="00E27F87" w:rsidP="007C60F9">
            <w:pPr>
              <w:pStyle w:val="ECCTabletex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961.05</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1906.13</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4191.07</w:t>
            </w:r>
          </w:p>
        </w:tc>
      </w:tr>
      <w:tr w:rsidR="00E27F87" w:rsidTr="00C20A56">
        <w:tc>
          <w:tcPr>
            <w:tcW w:w="742" w:type="dxa"/>
          </w:tcPr>
          <w:p w:rsidR="00E27F87" w:rsidRPr="00075027" w:rsidRDefault="00E27F87" w:rsidP="007C60F9">
            <w:pPr>
              <w:pStyle w:val="ECCTabletext"/>
              <w:rPr>
                <w:rFonts w:cs="Arial"/>
                <w:sz w:val="16"/>
                <w:szCs w:val="16"/>
              </w:rPr>
            </w:pPr>
            <w:r w:rsidRPr="00075027">
              <w:rPr>
                <w:rFonts w:cs="Arial"/>
                <w:sz w:val="16"/>
                <w:szCs w:val="16"/>
              </w:rPr>
              <w:t>main-main</w:t>
            </w:r>
          </w:p>
        </w:tc>
        <w:tc>
          <w:tcPr>
            <w:tcW w:w="1168" w:type="dxa"/>
            <w:vAlign w:val="top"/>
          </w:tcPr>
          <w:p w:rsidR="00E27F87" w:rsidRPr="00075027" w:rsidRDefault="00E27F87">
            <w:pPr>
              <w:rPr>
                <w:rFonts w:cs="Arial"/>
                <w:sz w:val="16"/>
                <w:szCs w:val="16"/>
              </w:rPr>
            </w:pPr>
            <w:r w:rsidRPr="00075027">
              <w:rPr>
                <w:rFonts w:cs="Arial"/>
                <w:sz w:val="16"/>
                <w:szCs w:val="16"/>
              </w:rPr>
              <w:t>14</w:t>
            </w:r>
          </w:p>
        </w:tc>
        <w:tc>
          <w:tcPr>
            <w:tcW w:w="705" w:type="dxa"/>
            <w:vAlign w:val="top"/>
          </w:tcPr>
          <w:p w:rsidR="00E27F87" w:rsidRPr="00075027" w:rsidRDefault="00E27F87">
            <w:pPr>
              <w:rPr>
                <w:rFonts w:cs="Arial"/>
                <w:sz w:val="16"/>
                <w:szCs w:val="16"/>
              </w:rPr>
            </w:pPr>
            <w:r w:rsidRPr="00075027">
              <w:rPr>
                <w:rFonts w:cs="Arial"/>
                <w:sz w:val="16"/>
                <w:szCs w:val="16"/>
              </w:rPr>
              <w:t>20</w:t>
            </w:r>
          </w:p>
        </w:tc>
        <w:tc>
          <w:tcPr>
            <w:tcW w:w="985" w:type="dxa"/>
            <w:vAlign w:val="top"/>
          </w:tcPr>
          <w:p w:rsidR="00E27F87" w:rsidRPr="00075027" w:rsidRDefault="00E27F87">
            <w:pPr>
              <w:rPr>
                <w:rFonts w:cs="Arial"/>
                <w:sz w:val="16"/>
                <w:szCs w:val="16"/>
              </w:rPr>
            </w:pPr>
            <w:r w:rsidRPr="00075027">
              <w:rPr>
                <w:rFonts w:cs="Arial"/>
                <w:sz w:val="16"/>
                <w:szCs w:val="16"/>
              </w:rPr>
              <w:t>-2.02</w:t>
            </w:r>
          </w:p>
        </w:tc>
        <w:tc>
          <w:tcPr>
            <w:tcW w:w="919" w:type="dxa"/>
          </w:tcPr>
          <w:p w:rsidR="00E27F87" w:rsidRPr="00075027" w:rsidRDefault="00E27F87" w:rsidP="007C60F9">
            <w:pPr>
              <w:pStyle w:val="ECCTabletext"/>
              <w:rPr>
                <w:rFonts w:cs="Arial"/>
                <w:sz w:val="16"/>
                <w:szCs w:val="16"/>
              </w:rPr>
            </w:pPr>
            <w:r w:rsidRPr="00075027">
              <w:rPr>
                <w:rFonts w:cs="Arial"/>
                <w:sz w:val="16"/>
                <w:szCs w:val="16"/>
              </w:rPr>
              <w:t>16.00</w:t>
            </w:r>
          </w:p>
        </w:tc>
        <w:tc>
          <w:tcPr>
            <w:tcW w:w="937" w:type="dxa"/>
          </w:tcPr>
          <w:p w:rsidR="00E27F87" w:rsidRPr="00075027" w:rsidRDefault="00E27F87" w:rsidP="007C60F9">
            <w:pPr>
              <w:pStyle w:val="ECCTabletext"/>
              <w:rPr>
                <w:rFonts w:cs="Arial"/>
                <w:sz w:val="16"/>
                <w:szCs w:val="16"/>
              </w:rPr>
            </w:pPr>
            <w:r w:rsidRPr="00075027">
              <w:rPr>
                <w:rFonts w:cs="Arial"/>
                <w:sz w:val="16"/>
                <w:szCs w:val="16"/>
              </w:rPr>
              <w:t>13.00</w:t>
            </w:r>
          </w:p>
        </w:tc>
        <w:tc>
          <w:tcPr>
            <w:tcW w:w="993" w:type="dxa"/>
          </w:tcPr>
          <w:p w:rsidR="00E27F87" w:rsidRPr="00075027" w:rsidRDefault="00E27F87" w:rsidP="00D718A1">
            <w:pPr>
              <w:pStyle w:val="ECCTabletext"/>
              <w:rPr>
                <w:rFonts w:cs="Arial"/>
                <w:sz w:val="16"/>
                <w:szCs w:val="16"/>
              </w:rPr>
            </w:pPr>
            <w:r w:rsidRPr="00075027">
              <w:rPr>
                <w:rFonts w:cs="Arial"/>
                <w:sz w:val="16"/>
                <w:szCs w:val="16"/>
              </w:rPr>
              <w:t>1190.61</w:t>
            </w:r>
          </w:p>
        </w:tc>
        <w:tc>
          <w:tcPr>
            <w:tcW w:w="992" w:type="dxa"/>
          </w:tcPr>
          <w:p w:rsidR="00E27F87" w:rsidRPr="00075027" w:rsidRDefault="00E27F87" w:rsidP="00D718A1">
            <w:pPr>
              <w:pStyle w:val="ECCTabletext"/>
              <w:rPr>
                <w:rFonts w:cs="Arial"/>
                <w:sz w:val="16"/>
                <w:szCs w:val="16"/>
              </w:rPr>
            </w:pPr>
            <w:r w:rsidRPr="00075027">
              <w:rPr>
                <w:rFonts w:cs="Arial"/>
                <w:sz w:val="16"/>
                <w:szCs w:val="16"/>
              </w:rPr>
              <w:t>2428.93</w:t>
            </w:r>
          </w:p>
        </w:tc>
        <w:tc>
          <w:tcPr>
            <w:tcW w:w="850" w:type="dxa"/>
          </w:tcPr>
          <w:p w:rsidR="00E27F87" w:rsidRPr="00075027" w:rsidRDefault="00E27F87" w:rsidP="007C60F9">
            <w:pPr>
              <w:pStyle w:val="ECCTabletext"/>
              <w:rPr>
                <w:rFonts w:cs="Arial"/>
                <w:sz w:val="16"/>
                <w:szCs w:val="16"/>
              </w:rPr>
            </w:pPr>
            <w:r w:rsidRPr="00075027">
              <w:rPr>
                <w:rFonts w:cs="Arial"/>
                <w:sz w:val="16"/>
                <w:szCs w:val="16"/>
              </w:rPr>
              <w:t>5540.35</w:t>
            </w:r>
          </w:p>
        </w:tc>
        <w:tc>
          <w:tcPr>
            <w:tcW w:w="236" w:type="dxa"/>
            <w:vMerge/>
          </w:tcPr>
          <w:p w:rsidR="00E27F87" w:rsidRPr="00075027" w:rsidRDefault="00E27F87" w:rsidP="007C60F9">
            <w:pPr>
              <w:pStyle w:val="ECCTabletex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696.97</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1325.13</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2757.44</w:t>
            </w:r>
          </w:p>
        </w:tc>
      </w:tr>
      <w:tr w:rsidR="00E27F87" w:rsidTr="00C20A56">
        <w:tc>
          <w:tcPr>
            <w:tcW w:w="742" w:type="dxa"/>
          </w:tcPr>
          <w:p w:rsidR="00E27F87" w:rsidRPr="00C52722" w:rsidRDefault="002D1717" w:rsidP="007C60F9">
            <w:pPr>
              <w:pStyle w:val="ECCTabletext"/>
              <w:rPr>
                <w:rFonts w:cs="Arial"/>
                <w:sz w:val="16"/>
                <w:szCs w:val="16"/>
              </w:rPr>
            </w:pPr>
            <w:r w:rsidRPr="00C52722">
              <w:rPr>
                <w:sz w:val="16"/>
                <w:szCs w:val="16"/>
              </w:rPr>
              <w:t>m</w:t>
            </w:r>
            <w:r w:rsidR="00E27F87" w:rsidRPr="00C52722">
              <w:rPr>
                <w:rFonts w:cs="Arial"/>
                <w:sz w:val="16"/>
                <w:szCs w:val="16"/>
              </w:rPr>
              <w:t>ain</w:t>
            </w:r>
            <w:r w:rsidRPr="00C52722">
              <w:rPr>
                <w:sz w:val="16"/>
                <w:szCs w:val="16"/>
              </w:rPr>
              <w:t>-side</w:t>
            </w:r>
          </w:p>
        </w:tc>
        <w:tc>
          <w:tcPr>
            <w:tcW w:w="1168" w:type="dxa"/>
            <w:vAlign w:val="top"/>
          </w:tcPr>
          <w:p w:rsidR="00E27F87" w:rsidRPr="00075027" w:rsidRDefault="00E27F87">
            <w:pPr>
              <w:rPr>
                <w:rFonts w:cs="Arial"/>
                <w:sz w:val="16"/>
                <w:szCs w:val="16"/>
              </w:rPr>
            </w:pPr>
            <w:r w:rsidRPr="00075027">
              <w:rPr>
                <w:rFonts w:cs="Arial"/>
                <w:sz w:val="16"/>
                <w:szCs w:val="16"/>
              </w:rPr>
              <w:t>14</w:t>
            </w:r>
          </w:p>
        </w:tc>
        <w:tc>
          <w:tcPr>
            <w:tcW w:w="705" w:type="dxa"/>
            <w:vAlign w:val="top"/>
          </w:tcPr>
          <w:p w:rsidR="00E27F87" w:rsidRPr="00075027" w:rsidRDefault="00E27F87">
            <w:pPr>
              <w:rPr>
                <w:rFonts w:cs="Arial"/>
                <w:sz w:val="16"/>
                <w:szCs w:val="16"/>
              </w:rPr>
            </w:pPr>
            <w:r w:rsidRPr="00075027">
              <w:rPr>
                <w:rFonts w:cs="Arial"/>
                <w:sz w:val="16"/>
                <w:szCs w:val="16"/>
              </w:rPr>
              <w:t>20</w:t>
            </w:r>
          </w:p>
        </w:tc>
        <w:tc>
          <w:tcPr>
            <w:tcW w:w="985" w:type="dxa"/>
            <w:vAlign w:val="top"/>
          </w:tcPr>
          <w:p w:rsidR="00E27F87" w:rsidRPr="00075027" w:rsidRDefault="00E27F87">
            <w:pPr>
              <w:rPr>
                <w:rFonts w:cs="Arial"/>
                <w:sz w:val="16"/>
                <w:szCs w:val="16"/>
              </w:rPr>
            </w:pPr>
            <w:r w:rsidRPr="00075027">
              <w:rPr>
                <w:rFonts w:cs="Arial"/>
                <w:sz w:val="16"/>
                <w:szCs w:val="16"/>
              </w:rPr>
              <w:t>-2.02</w:t>
            </w:r>
          </w:p>
        </w:tc>
        <w:tc>
          <w:tcPr>
            <w:tcW w:w="919" w:type="dxa"/>
          </w:tcPr>
          <w:p w:rsidR="00E27F87" w:rsidRPr="00075027" w:rsidRDefault="00E27F87" w:rsidP="007C60F9">
            <w:pPr>
              <w:pStyle w:val="ECCTabletext"/>
              <w:rPr>
                <w:rFonts w:cs="Arial"/>
                <w:sz w:val="16"/>
                <w:szCs w:val="16"/>
              </w:rPr>
            </w:pPr>
            <w:r w:rsidRPr="00075027">
              <w:rPr>
                <w:rFonts w:cs="Arial"/>
                <w:sz w:val="16"/>
                <w:szCs w:val="16"/>
              </w:rPr>
              <w:t>22.00</w:t>
            </w:r>
          </w:p>
        </w:tc>
        <w:tc>
          <w:tcPr>
            <w:tcW w:w="937" w:type="dxa"/>
          </w:tcPr>
          <w:p w:rsidR="00E27F87" w:rsidRPr="00075027" w:rsidRDefault="00E27F87" w:rsidP="007C60F9">
            <w:pPr>
              <w:pStyle w:val="ECCTabletext"/>
              <w:rPr>
                <w:rFonts w:cs="Arial"/>
                <w:sz w:val="16"/>
                <w:szCs w:val="16"/>
              </w:rPr>
            </w:pPr>
            <w:r w:rsidRPr="00075027">
              <w:rPr>
                <w:rFonts w:cs="Arial"/>
                <w:sz w:val="16"/>
                <w:szCs w:val="16"/>
              </w:rPr>
              <w:t>-2.00</w:t>
            </w:r>
          </w:p>
        </w:tc>
        <w:tc>
          <w:tcPr>
            <w:tcW w:w="993" w:type="dxa"/>
          </w:tcPr>
          <w:p w:rsidR="00E27F87" w:rsidRPr="00075027" w:rsidRDefault="00E27F87" w:rsidP="007C60F9">
            <w:pPr>
              <w:pStyle w:val="ECCTabletext"/>
              <w:rPr>
                <w:rFonts w:cs="Arial"/>
                <w:sz w:val="16"/>
                <w:szCs w:val="16"/>
              </w:rPr>
            </w:pPr>
            <w:r w:rsidRPr="00075027">
              <w:rPr>
                <w:rFonts w:cs="Arial"/>
                <w:sz w:val="16"/>
                <w:szCs w:val="16"/>
              </w:rPr>
              <w:t>735.31</w:t>
            </w:r>
          </w:p>
        </w:tc>
        <w:tc>
          <w:tcPr>
            <w:tcW w:w="992" w:type="dxa"/>
          </w:tcPr>
          <w:p w:rsidR="00E27F87" w:rsidRPr="00075027" w:rsidRDefault="00E27F87" w:rsidP="007C60F9">
            <w:pPr>
              <w:pStyle w:val="ECCTabletext"/>
              <w:rPr>
                <w:rFonts w:cs="Arial"/>
                <w:sz w:val="16"/>
                <w:szCs w:val="16"/>
              </w:rPr>
            </w:pPr>
            <w:r w:rsidRPr="00075027">
              <w:rPr>
                <w:rFonts w:cs="Arial"/>
                <w:sz w:val="16"/>
                <w:szCs w:val="16"/>
              </w:rPr>
              <w:t>1407.90</w:t>
            </w:r>
          </w:p>
        </w:tc>
        <w:tc>
          <w:tcPr>
            <w:tcW w:w="850" w:type="dxa"/>
          </w:tcPr>
          <w:p w:rsidR="00E27F87" w:rsidRPr="00075027" w:rsidRDefault="00E27F87" w:rsidP="007C60F9">
            <w:pPr>
              <w:pStyle w:val="ECCTabletext"/>
              <w:rPr>
                <w:rFonts w:cs="Arial"/>
                <w:sz w:val="16"/>
                <w:szCs w:val="16"/>
              </w:rPr>
            </w:pPr>
            <w:r w:rsidRPr="00075027">
              <w:rPr>
                <w:rFonts w:cs="Arial"/>
                <w:sz w:val="16"/>
                <w:szCs w:val="16"/>
              </w:rPr>
              <w:t>2956.72</w:t>
            </w:r>
          </w:p>
        </w:tc>
        <w:tc>
          <w:tcPr>
            <w:tcW w:w="236" w:type="dxa"/>
            <w:vMerge/>
          </w:tcPr>
          <w:p w:rsidR="00E27F87" w:rsidRPr="00075027" w:rsidRDefault="00E27F87" w:rsidP="007C60F9">
            <w:pPr>
              <w:pStyle w:val="ECCTabletex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430.44</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768.10</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1471.57</w:t>
            </w:r>
          </w:p>
        </w:tc>
      </w:tr>
      <w:tr w:rsidR="00E27F87" w:rsidTr="00C20A56">
        <w:tc>
          <w:tcPr>
            <w:tcW w:w="742" w:type="dxa"/>
          </w:tcPr>
          <w:p w:rsidR="00E27F87" w:rsidRPr="00C52722" w:rsidRDefault="002D1717" w:rsidP="007C60F9">
            <w:pPr>
              <w:pStyle w:val="ECCTabletext"/>
              <w:rPr>
                <w:rFonts w:cs="Arial"/>
                <w:sz w:val="16"/>
                <w:szCs w:val="16"/>
              </w:rPr>
            </w:pPr>
            <w:r w:rsidRPr="00C52722">
              <w:rPr>
                <w:rFonts w:cs="Arial"/>
                <w:sz w:val="16"/>
                <w:szCs w:val="16"/>
              </w:rPr>
              <w:t>M</w:t>
            </w:r>
            <w:r w:rsidR="00E27F87" w:rsidRPr="00C52722">
              <w:rPr>
                <w:rFonts w:cs="Arial"/>
                <w:sz w:val="16"/>
                <w:szCs w:val="16"/>
              </w:rPr>
              <w:t>ain</w:t>
            </w:r>
            <w:r w:rsidRPr="00C52722">
              <w:rPr>
                <w:sz w:val="16"/>
                <w:szCs w:val="16"/>
              </w:rPr>
              <w:t>-side</w:t>
            </w:r>
          </w:p>
        </w:tc>
        <w:tc>
          <w:tcPr>
            <w:tcW w:w="1168" w:type="dxa"/>
            <w:vAlign w:val="top"/>
          </w:tcPr>
          <w:p w:rsidR="00E27F87" w:rsidRPr="00075027" w:rsidRDefault="00E27F87">
            <w:pPr>
              <w:rPr>
                <w:rFonts w:cs="Arial"/>
                <w:sz w:val="16"/>
                <w:szCs w:val="16"/>
              </w:rPr>
            </w:pPr>
            <w:r w:rsidRPr="00075027">
              <w:rPr>
                <w:rFonts w:cs="Arial"/>
                <w:sz w:val="16"/>
                <w:szCs w:val="16"/>
              </w:rPr>
              <w:t>14</w:t>
            </w:r>
          </w:p>
        </w:tc>
        <w:tc>
          <w:tcPr>
            <w:tcW w:w="705" w:type="dxa"/>
            <w:vAlign w:val="top"/>
          </w:tcPr>
          <w:p w:rsidR="00E27F87" w:rsidRPr="00075027" w:rsidRDefault="00E27F87">
            <w:pPr>
              <w:rPr>
                <w:rFonts w:cs="Arial"/>
                <w:sz w:val="16"/>
                <w:szCs w:val="16"/>
              </w:rPr>
            </w:pPr>
            <w:r w:rsidRPr="00075027">
              <w:rPr>
                <w:rFonts w:cs="Arial"/>
                <w:sz w:val="16"/>
                <w:szCs w:val="16"/>
              </w:rPr>
              <w:t>20</w:t>
            </w:r>
          </w:p>
        </w:tc>
        <w:tc>
          <w:tcPr>
            <w:tcW w:w="985" w:type="dxa"/>
            <w:vAlign w:val="top"/>
          </w:tcPr>
          <w:p w:rsidR="00E27F87" w:rsidRPr="00075027" w:rsidRDefault="00E27F87">
            <w:pPr>
              <w:rPr>
                <w:rFonts w:cs="Arial"/>
                <w:sz w:val="16"/>
                <w:szCs w:val="16"/>
              </w:rPr>
            </w:pPr>
            <w:r w:rsidRPr="00075027">
              <w:rPr>
                <w:rFonts w:cs="Arial"/>
                <w:sz w:val="16"/>
                <w:szCs w:val="16"/>
              </w:rPr>
              <w:t>-2.02</w:t>
            </w:r>
          </w:p>
        </w:tc>
        <w:tc>
          <w:tcPr>
            <w:tcW w:w="919" w:type="dxa"/>
          </w:tcPr>
          <w:p w:rsidR="00E27F87" w:rsidRPr="00075027" w:rsidRDefault="00E27F87" w:rsidP="007C60F9">
            <w:pPr>
              <w:pStyle w:val="ECCTabletext"/>
              <w:rPr>
                <w:rFonts w:cs="Arial"/>
                <w:sz w:val="16"/>
                <w:szCs w:val="16"/>
              </w:rPr>
            </w:pPr>
            <w:r w:rsidRPr="00075027">
              <w:rPr>
                <w:rFonts w:cs="Arial"/>
                <w:sz w:val="16"/>
                <w:szCs w:val="16"/>
              </w:rPr>
              <w:t>16.00</w:t>
            </w:r>
          </w:p>
        </w:tc>
        <w:tc>
          <w:tcPr>
            <w:tcW w:w="937" w:type="dxa"/>
          </w:tcPr>
          <w:p w:rsidR="00E27F87" w:rsidRPr="00075027" w:rsidRDefault="00E27F87" w:rsidP="007C60F9">
            <w:pPr>
              <w:pStyle w:val="ECCTabletext"/>
              <w:rPr>
                <w:rFonts w:cs="Arial"/>
                <w:sz w:val="16"/>
                <w:szCs w:val="16"/>
              </w:rPr>
            </w:pPr>
            <w:r w:rsidRPr="00075027">
              <w:rPr>
                <w:rFonts w:cs="Arial"/>
                <w:sz w:val="16"/>
                <w:szCs w:val="16"/>
              </w:rPr>
              <w:t>-2.00</w:t>
            </w:r>
          </w:p>
        </w:tc>
        <w:tc>
          <w:tcPr>
            <w:tcW w:w="993" w:type="dxa"/>
          </w:tcPr>
          <w:p w:rsidR="00E27F87" w:rsidRPr="00075027" w:rsidRDefault="00E27F87" w:rsidP="007C60F9">
            <w:pPr>
              <w:pStyle w:val="ECCTabletext"/>
              <w:rPr>
                <w:rFonts w:cs="Arial"/>
                <w:sz w:val="16"/>
                <w:szCs w:val="16"/>
              </w:rPr>
            </w:pPr>
            <w:r w:rsidRPr="00075027">
              <w:rPr>
                <w:rFonts w:cs="Arial"/>
                <w:sz w:val="16"/>
                <w:szCs w:val="16"/>
              </w:rPr>
              <w:t>533.25</w:t>
            </w:r>
          </w:p>
        </w:tc>
        <w:tc>
          <w:tcPr>
            <w:tcW w:w="992" w:type="dxa"/>
          </w:tcPr>
          <w:p w:rsidR="00E27F87" w:rsidRPr="00075027" w:rsidRDefault="00E27F87" w:rsidP="007C60F9">
            <w:pPr>
              <w:pStyle w:val="ECCTabletext"/>
              <w:rPr>
                <w:rFonts w:cs="Arial"/>
                <w:sz w:val="16"/>
                <w:szCs w:val="16"/>
              </w:rPr>
            </w:pPr>
            <w:r w:rsidRPr="00075027">
              <w:rPr>
                <w:rFonts w:cs="Arial"/>
                <w:sz w:val="16"/>
                <w:szCs w:val="16"/>
              </w:rPr>
              <w:t>978.76</w:t>
            </w:r>
          </w:p>
        </w:tc>
        <w:tc>
          <w:tcPr>
            <w:tcW w:w="850" w:type="dxa"/>
          </w:tcPr>
          <w:p w:rsidR="00E27F87" w:rsidRPr="00075027" w:rsidRDefault="00E27F87" w:rsidP="007C60F9">
            <w:pPr>
              <w:pStyle w:val="ECCTabletext"/>
              <w:rPr>
                <w:rFonts w:cs="Arial"/>
                <w:sz w:val="16"/>
                <w:szCs w:val="16"/>
              </w:rPr>
            </w:pPr>
            <w:r w:rsidRPr="00075027">
              <w:rPr>
                <w:rFonts w:cs="Arial"/>
                <w:sz w:val="16"/>
                <w:szCs w:val="16"/>
              </w:rPr>
              <w:t>1945.32</w:t>
            </w:r>
          </w:p>
        </w:tc>
        <w:tc>
          <w:tcPr>
            <w:tcW w:w="236" w:type="dxa"/>
            <w:vMerge/>
          </w:tcPr>
          <w:p w:rsidR="00E27F87" w:rsidRPr="00075027" w:rsidRDefault="00E27F87" w:rsidP="007C60F9">
            <w:pPr>
              <w:pStyle w:val="ECCTabletex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312.16</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533.97</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957.88</w:t>
            </w:r>
          </w:p>
        </w:tc>
      </w:tr>
      <w:tr w:rsidR="00E27F87" w:rsidTr="00C20A56">
        <w:tc>
          <w:tcPr>
            <w:tcW w:w="742" w:type="dxa"/>
          </w:tcPr>
          <w:p w:rsidR="00E27F87" w:rsidRPr="00C52722" w:rsidRDefault="002D1717" w:rsidP="007C60F9">
            <w:pPr>
              <w:pStyle w:val="ECCTabletext"/>
              <w:rPr>
                <w:rFonts w:cs="Arial"/>
                <w:sz w:val="16"/>
                <w:szCs w:val="16"/>
              </w:rPr>
            </w:pPr>
            <w:r w:rsidRPr="00C52722">
              <w:rPr>
                <w:rFonts w:cs="Arial"/>
                <w:sz w:val="16"/>
                <w:szCs w:val="16"/>
              </w:rPr>
              <w:t>S</w:t>
            </w:r>
            <w:r w:rsidR="00E27F87" w:rsidRPr="00C52722">
              <w:rPr>
                <w:rFonts w:cs="Arial"/>
                <w:sz w:val="16"/>
                <w:szCs w:val="16"/>
              </w:rPr>
              <w:t>ide</w:t>
            </w:r>
            <w:r w:rsidRPr="00C52722">
              <w:rPr>
                <w:sz w:val="16"/>
                <w:szCs w:val="16"/>
              </w:rPr>
              <w:t>-main</w:t>
            </w:r>
          </w:p>
        </w:tc>
        <w:tc>
          <w:tcPr>
            <w:tcW w:w="1168" w:type="dxa"/>
            <w:vAlign w:val="top"/>
          </w:tcPr>
          <w:p w:rsidR="00E27F87" w:rsidRPr="00075027" w:rsidRDefault="00E27F87">
            <w:pPr>
              <w:rPr>
                <w:rFonts w:cs="Arial"/>
                <w:sz w:val="16"/>
                <w:szCs w:val="16"/>
              </w:rPr>
            </w:pPr>
            <w:r w:rsidRPr="00075027">
              <w:rPr>
                <w:rFonts w:cs="Arial"/>
                <w:sz w:val="16"/>
                <w:szCs w:val="16"/>
              </w:rPr>
              <w:t>14</w:t>
            </w:r>
          </w:p>
        </w:tc>
        <w:tc>
          <w:tcPr>
            <w:tcW w:w="705" w:type="dxa"/>
            <w:vAlign w:val="top"/>
          </w:tcPr>
          <w:p w:rsidR="00E27F87" w:rsidRPr="00075027" w:rsidRDefault="00E27F87">
            <w:pPr>
              <w:rPr>
                <w:rFonts w:cs="Arial"/>
                <w:sz w:val="16"/>
                <w:szCs w:val="16"/>
              </w:rPr>
            </w:pPr>
            <w:r w:rsidRPr="00075027">
              <w:rPr>
                <w:rFonts w:cs="Arial"/>
                <w:sz w:val="16"/>
                <w:szCs w:val="16"/>
              </w:rPr>
              <w:t>20</w:t>
            </w:r>
          </w:p>
        </w:tc>
        <w:tc>
          <w:tcPr>
            <w:tcW w:w="985" w:type="dxa"/>
            <w:vAlign w:val="top"/>
          </w:tcPr>
          <w:p w:rsidR="00E27F87" w:rsidRPr="00075027" w:rsidRDefault="00E27F87">
            <w:pPr>
              <w:rPr>
                <w:rFonts w:cs="Arial"/>
                <w:sz w:val="16"/>
                <w:szCs w:val="16"/>
              </w:rPr>
            </w:pPr>
            <w:r w:rsidRPr="00075027">
              <w:rPr>
                <w:rFonts w:cs="Arial"/>
                <w:sz w:val="16"/>
                <w:szCs w:val="16"/>
              </w:rPr>
              <w:t>-2.02</w:t>
            </w:r>
          </w:p>
        </w:tc>
        <w:tc>
          <w:tcPr>
            <w:tcW w:w="919" w:type="dxa"/>
          </w:tcPr>
          <w:p w:rsidR="00E27F87" w:rsidRPr="00075027" w:rsidRDefault="00E27F87" w:rsidP="007C60F9">
            <w:pPr>
              <w:pStyle w:val="ECCTabletext"/>
              <w:rPr>
                <w:rFonts w:cs="Arial"/>
                <w:sz w:val="16"/>
                <w:szCs w:val="16"/>
              </w:rPr>
            </w:pPr>
            <w:r w:rsidRPr="00075027">
              <w:rPr>
                <w:rFonts w:cs="Arial"/>
                <w:sz w:val="16"/>
                <w:szCs w:val="16"/>
              </w:rPr>
              <w:t>0.00</w:t>
            </w:r>
          </w:p>
        </w:tc>
        <w:tc>
          <w:tcPr>
            <w:tcW w:w="937" w:type="dxa"/>
          </w:tcPr>
          <w:p w:rsidR="00E27F87" w:rsidRPr="00075027" w:rsidRDefault="00E27F87" w:rsidP="002D1717">
            <w:pPr>
              <w:pStyle w:val="ECCTabletext"/>
              <w:rPr>
                <w:rFonts w:cs="Arial"/>
                <w:sz w:val="16"/>
                <w:szCs w:val="16"/>
              </w:rPr>
            </w:pPr>
            <w:r w:rsidRPr="00075027">
              <w:rPr>
                <w:rFonts w:cs="Arial"/>
                <w:sz w:val="16"/>
                <w:szCs w:val="16"/>
              </w:rPr>
              <w:t>13.00</w:t>
            </w:r>
          </w:p>
        </w:tc>
        <w:tc>
          <w:tcPr>
            <w:tcW w:w="993" w:type="dxa"/>
          </w:tcPr>
          <w:p w:rsidR="00E27F87" w:rsidRPr="00075027" w:rsidRDefault="00E27F87" w:rsidP="007C60F9">
            <w:pPr>
              <w:pStyle w:val="ECCTabletext"/>
              <w:rPr>
                <w:rFonts w:cs="Arial"/>
                <w:sz w:val="16"/>
                <w:szCs w:val="16"/>
              </w:rPr>
            </w:pPr>
            <w:r w:rsidRPr="00075027">
              <w:rPr>
                <w:rFonts w:cs="Arial"/>
                <w:sz w:val="16"/>
                <w:szCs w:val="16"/>
              </w:rPr>
              <w:t>505.45</w:t>
            </w:r>
          </w:p>
        </w:tc>
        <w:tc>
          <w:tcPr>
            <w:tcW w:w="992" w:type="dxa"/>
          </w:tcPr>
          <w:p w:rsidR="00E27F87" w:rsidRPr="00075027" w:rsidRDefault="00E27F87" w:rsidP="007C60F9">
            <w:pPr>
              <w:pStyle w:val="ECCTabletext"/>
              <w:rPr>
                <w:rFonts w:cs="Arial"/>
                <w:sz w:val="16"/>
                <w:szCs w:val="16"/>
              </w:rPr>
            </w:pPr>
            <w:r w:rsidRPr="00075027">
              <w:rPr>
                <w:rFonts w:cs="Arial"/>
                <w:sz w:val="16"/>
                <w:szCs w:val="16"/>
              </w:rPr>
              <w:t>921.22</w:t>
            </w:r>
          </w:p>
        </w:tc>
        <w:tc>
          <w:tcPr>
            <w:tcW w:w="850" w:type="dxa"/>
          </w:tcPr>
          <w:p w:rsidR="00E27F87" w:rsidRPr="00075027" w:rsidRDefault="00E27F87" w:rsidP="007C60F9">
            <w:pPr>
              <w:pStyle w:val="ECCTabletext"/>
              <w:rPr>
                <w:rFonts w:cs="Arial"/>
                <w:sz w:val="16"/>
                <w:szCs w:val="16"/>
              </w:rPr>
            </w:pPr>
            <w:r w:rsidRPr="00075027">
              <w:rPr>
                <w:rFonts w:cs="Arial"/>
                <w:sz w:val="16"/>
                <w:szCs w:val="16"/>
              </w:rPr>
              <w:t>1814.21</w:t>
            </w:r>
          </w:p>
        </w:tc>
        <w:tc>
          <w:tcPr>
            <w:tcW w:w="236" w:type="dxa"/>
            <w:vMerge/>
          </w:tcPr>
          <w:p w:rsidR="00E27F87" w:rsidRPr="00075027" w:rsidRDefault="00E27F87" w:rsidP="007C60F9">
            <w:pPr>
              <w:pStyle w:val="ECCTabletex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295.88</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502.58</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882.26</w:t>
            </w:r>
          </w:p>
        </w:tc>
      </w:tr>
      <w:tr w:rsidR="00E27F87" w:rsidTr="00C20A56">
        <w:tc>
          <w:tcPr>
            <w:tcW w:w="742" w:type="dxa"/>
          </w:tcPr>
          <w:p w:rsidR="00E27F87" w:rsidRPr="00075027" w:rsidRDefault="00E27F87" w:rsidP="007C60F9">
            <w:pPr>
              <w:pStyle w:val="ECCTabletext"/>
              <w:rPr>
                <w:rFonts w:cs="Arial"/>
                <w:sz w:val="16"/>
                <w:szCs w:val="16"/>
              </w:rPr>
            </w:pPr>
            <w:r w:rsidRPr="00075027">
              <w:rPr>
                <w:rFonts w:cs="Arial"/>
                <w:sz w:val="16"/>
                <w:szCs w:val="16"/>
              </w:rPr>
              <w:t>side-side</w:t>
            </w:r>
          </w:p>
        </w:tc>
        <w:tc>
          <w:tcPr>
            <w:tcW w:w="1168" w:type="dxa"/>
            <w:vAlign w:val="top"/>
          </w:tcPr>
          <w:p w:rsidR="00E27F87" w:rsidRPr="00075027" w:rsidRDefault="00E27F87">
            <w:pPr>
              <w:rPr>
                <w:rFonts w:cs="Arial"/>
                <w:sz w:val="16"/>
                <w:szCs w:val="16"/>
              </w:rPr>
            </w:pPr>
            <w:r w:rsidRPr="00075027">
              <w:rPr>
                <w:rFonts w:cs="Arial"/>
                <w:sz w:val="16"/>
                <w:szCs w:val="16"/>
              </w:rPr>
              <w:t>14</w:t>
            </w:r>
          </w:p>
        </w:tc>
        <w:tc>
          <w:tcPr>
            <w:tcW w:w="705" w:type="dxa"/>
            <w:vAlign w:val="top"/>
          </w:tcPr>
          <w:p w:rsidR="00E27F87" w:rsidRPr="00075027" w:rsidRDefault="00E27F87">
            <w:pPr>
              <w:rPr>
                <w:rFonts w:cs="Arial"/>
                <w:sz w:val="16"/>
                <w:szCs w:val="16"/>
              </w:rPr>
            </w:pPr>
            <w:r w:rsidRPr="00075027">
              <w:rPr>
                <w:rFonts w:cs="Arial"/>
                <w:sz w:val="16"/>
                <w:szCs w:val="16"/>
              </w:rPr>
              <w:t>20</w:t>
            </w:r>
          </w:p>
        </w:tc>
        <w:tc>
          <w:tcPr>
            <w:tcW w:w="985" w:type="dxa"/>
            <w:vAlign w:val="top"/>
          </w:tcPr>
          <w:p w:rsidR="00E27F87" w:rsidRPr="00075027" w:rsidRDefault="00E27F87">
            <w:pPr>
              <w:rPr>
                <w:rFonts w:cs="Arial"/>
                <w:sz w:val="16"/>
                <w:szCs w:val="16"/>
              </w:rPr>
            </w:pPr>
            <w:r w:rsidRPr="00075027">
              <w:rPr>
                <w:rFonts w:cs="Arial"/>
                <w:sz w:val="16"/>
                <w:szCs w:val="16"/>
              </w:rPr>
              <w:t>-2.02</w:t>
            </w:r>
          </w:p>
        </w:tc>
        <w:tc>
          <w:tcPr>
            <w:tcW w:w="919" w:type="dxa"/>
          </w:tcPr>
          <w:p w:rsidR="00E27F87" w:rsidRPr="00075027" w:rsidRDefault="00E27F87" w:rsidP="007C60F9">
            <w:pPr>
              <w:pStyle w:val="ECCTabletext"/>
              <w:rPr>
                <w:rFonts w:cs="Arial"/>
                <w:sz w:val="16"/>
                <w:szCs w:val="16"/>
              </w:rPr>
            </w:pPr>
            <w:r w:rsidRPr="00075027">
              <w:rPr>
                <w:rFonts w:cs="Arial"/>
                <w:sz w:val="16"/>
                <w:szCs w:val="16"/>
              </w:rPr>
              <w:t>0.00</w:t>
            </w:r>
          </w:p>
        </w:tc>
        <w:tc>
          <w:tcPr>
            <w:tcW w:w="937" w:type="dxa"/>
          </w:tcPr>
          <w:p w:rsidR="00E27F87" w:rsidRPr="00075027" w:rsidRDefault="00E27F87" w:rsidP="002D1717">
            <w:pPr>
              <w:pStyle w:val="ECCTabletext"/>
              <w:rPr>
                <w:rFonts w:cs="Arial"/>
                <w:sz w:val="16"/>
                <w:szCs w:val="16"/>
              </w:rPr>
            </w:pPr>
            <w:r w:rsidRPr="00075027">
              <w:rPr>
                <w:rFonts w:cs="Arial"/>
                <w:sz w:val="16"/>
                <w:szCs w:val="16"/>
              </w:rPr>
              <w:t>-2.00</w:t>
            </w:r>
          </w:p>
        </w:tc>
        <w:tc>
          <w:tcPr>
            <w:tcW w:w="993" w:type="dxa"/>
          </w:tcPr>
          <w:p w:rsidR="00E27F87" w:rsidRPr="00075027" w:rsidRDefault="00E27F87" w:rsidP="007C60F9">
            <w:pPr>
              <w:pStyle w:val="ECCTabletext"/>
              <w:rPr>
                <w:rFonts w:cs="Arial"/>
                <w:sz w:val="16"/>
                <w:szCs w:val="16"/>
              </w:rPr>
            </w:pPr>
            <w:r w:rsidRPr="00075027">
              <w:rPr>
                <w:rFonts w:cs="Arial"/>
                <w:sz w:val="16"/>
                <w:szCs w:val="16"/>
              </w:rPr>
              <w:t>226.38</w:t>
            </w:r>
          </w:p>
        </w:tc>
        <w:tc>
          <w:tcPr>
            <w:tcW w:w="992" w:type="dxa"/>
          </w:tcPr>
          <w:p w:rsidR="00E27F87" w:rsidRPr="00075027" w:rsidRDefault="00E27F87" w:rsidP="00D718A1">
            <w:pPr>
              <w:pStyle w:val="ECCTabletext"/>
              <w:rPr>
                <w:rFonts w:cs="Arial"/>
                <w:sz w:val="16"/>
                <w:szCs w:val="16"/>
              </w:rPr>
            </w:pPr>
            <w:r w:rsidRPr="00075027">
              <w:rPr>
                <w:rFonts w:cs="Arial"/>
                <w:sz w:val="16"/>
                <w:szCs w:val="16"/>
              </w:rPr>
              <w:t>371.22</w:t>
            </w:r>
          </w:p>
        </w:tc>
        <w:tc>
          <w:tcPr>
            <w:tcW w:w="850" w:type="dxa"/>
          </w:tcPr>
          <w:p w:rsidR="00E27F87" w:rsidRPr="00075027" w:rsidRDefault="00E27F87" w:rsidP="007C60F9">
            <w:pPr>
              <w:pStyle w:val="ECCTabletext"/>
              <w:rPr>
                <w:rFonts w:cs="Arial"/>
                <w:sz w:val="16"/>
                <w:szCs w:val="16"/>
              </w:rPr>
            </w:pPr>
            <w:r w:rsidRPr="00075027">
              <w:rPr>
                <w:rFonts w:cs="Arial"/>
                <w:sz w:val="16"/>
                <w:szCs w:val="16"/>
              </w:rPr>
              <w:t>584.83</w:t>
            </w:r>
          </w:p>
        </w:tc>
        <w:tc>
          <w:tcPr>
            <w:tcW w:w="236" w:type="dxa"/>
            <w:vMerge/>
          </w:tcPr>
          <w:p w:rsidR="00E27F87" w:rsidRPr="00075027" w:rsidRDefault="00E27F87" w:rsidP="007C60F9">
            <w:pPr>
              <w:pStyle w:val="ECCTabletex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132.55</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195.46</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256.97</w:t>
            </w:r>
          </w:p>
        </w:tc>
      </w:tr>
      <w:tr w:rsidR="00E27F87" w:rsidRPr="00181CCA" w:rsidTr="002D1717">
        <w:tc>
          <w:tcPr>
            <w:tcW w:w="11180" w:type="dxa"/>
            <w:gridSpan w:val="13"/>
          </w:tcPr>
          <w:p w:rsidR="00E27F87" w:rsidRPr="00075027" w:rsidRDefault="00E27F87" w:rsidP="007C60F9">
            <w:pPr>
              <w:jc w:val="center"/>
              <w:rPr>
                <w:rFonts w:cs="Arial"/>
                <w:b/>
                <w:sz w:val="16"/>
                <w:szCs w:val="16"/>
              </w:rPr>
            </w:pPr>
            <w:r w:rsidRPr="00075027">
              <w:rPr>
                <w:rFonts w:cs="Arial"/>
                <w:b/>
                <w:sz w:val="16"/>
                <w:szCs w:val="16"/>
              </w:rPr>
              <w:t>Comparison non-specific SRD</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r w:rsidRPr="00075027">
              <w:rPr>
                <w:rFonts w:cs="Arial"/>
                <w:sz w:val="16"/>
                <w:szCs w:val="16"/>
              </w:rPr>
              <w:t>14</w:t>
            </w:r>
          </w:p>
        </w:tc>
        <w:tc>
          <w:tcPr>
            <w:tcW w:w="705" w:type="dxa"/>
          </w:tcPr>
          <w:p w:rsidR="00E27F87" w:rsidRPr="00075027" w:rsidRDefault="00E27F87" w:rsidP="007C60F9">
            <w:pPr>
              <w:pStyle w:val="ECCTabletext"/>
              <w:jc w:val="left"/>
              <w:rPr>
                <w:rFonts w:cs="Arial"/>
                <w:sz w:val="16"/>
                <w:szCs w:val="16"/>
              </w:rPr>
            </w:pPr>
            <w:r w:rsidRPr="00075027">
              <w:rPr>
                <w:rFonts w:cs="Arial"/>
                <w:sz w:val="16"/>
                <w:szCs w:val="16"/>
              </w:rPr>
              <w:t>0.5</w:t>
            </w:r>
          </w:p>
        </w:tc>
        <w:tc>
          <w:tcPr>
            <w:tcW w:w="985" w:type="dxa"/>
          </w:tcPr>
          <w:p w:rsidR="00E27F87" w:rsidRPr="00075027" w:rsidRDefault="00E27F87" w:rsidP="007C60F9">
            <w:pPr>
              <w:pStyle w:val="ECCTabletext"/>
              <w:jc w:val="left"/>
              <w:rPr>
                <w:rFonts w:cs="Arial"/>
                <w:sz w:val="16"/>
                <w:szCs w:val="16"/>
              </w:rPr>
            </w:pPr>
            <w:r w:rsidRPr="00075027">
              <w:rPr>
                <w:rFonts w:cs="Arial"/>
                <w:sz w:val="16"/>
                <w:szCs w:val="16"/>
              </w:rPr>
              <w:t>14.00</w:t>
            </w:r>
          </w:p>
        </w:tc>
        <w:tc>
          <w:tcPr>
            <w:tcW w:w="919" w:type="dxa"/>
          </w:tcPr>
          <w:p w:rsidR="00E27F87" w:rsidRPr="00075027" w:rsidRDefault="00E27F87" w:rsidP="007C60F9">
            <w:pPr>
              <w:pStyle w:val="ECCTabletext"/>
              <w:jc w:val="left"/>
              <w:rPr>
                <w:rFonts w:cs="Arial"/>
                <w:sz w:val="16"/>
                <w:szCs w:val="16"/>
              </w:rPr>
            </w:pPr>
            <w:r w:rsidRPr="00075027">
              <w:rPr>
                <w:rFonts w:cs="Arial"/>
                <w:sz w:val="16"/>
                <w:szCs w:val="16"/>
              </w:rPr>
              <w:t>0.00</w:t>
            </w: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13.00</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1191.93</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2431.96</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5548.32</w:t>
            </w:r>
          </w:p>
        </w:tc>
        <w:tc>
          <w:tcPr>
            <w:tcW w:w="236" w:type="dxa"/>
            <w:vMerge w:val="restart"/>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697.74</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1326.78</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2761.41</w:t>
            </w:r>
          </w:p>
        </w:tc>
      </w:tr>
      <w:tr w:rsidR="00E27F87" w:rsidTr="00C20A56">
        <w:tc>
          <w:tcPr>
            <w:tcW w:w="742" w:type="dxa"/>
          </w:tcPr>
          <w:p w:rsidR="00E27F87" w:rsidRPr="00075027" w:rsidRDefault="00E27F87" w:rsidP="007C60F9">
            <w:pPr>
              <w:pStyle w:val="ECCTabletext"/>
              <w:jc w:val="left"/>
              <w:rPr>
                <w:rFonts w:cs="Arial"/>
                <w:sz w:val="16"/>
                <w:szCs w:val="16"/>
              </w:rPr>
            </w:pPr>
          </w:p>
        </w:tc>
        <w:tc>
          <w:tcPr>
            <w:tcW w:w="1168" w:type="dxa"/>
          </w:tcPr>
          <w:p w:rsidR="00E27F87" w:rsidRPr="00075027" w:rsidRDefault="00E27F87" w:rsidP="007C60F9">
            <w:pPr>
              <w:pStyle w:val="ECCTabletext"/>
              <w:jc w:val="left"/>
              <w:rPr>
                <w:rFonts w:cs="Arial"/>
                <w:sz w:val="16"/>
                <w:szCs w:val="16"/>
              </w:rPr>
            </w:pPr>
            <w:r w:rsidRPr="00075027">
              <w:rPr>
                <w:rFonts w:cs="Arial"/>
                <w:sz w:val="16"/>
                <w:szCs w:val="16"/>
              </w:rPr>
              <w:t>14</w:t>
            </w:r>
          </w:p>
        </w:tc>
        <w:tc>
          <w:tcPr>
            <w:tcW w:w="705" w:type="dxa"/>
          </w:tcPr>
          <w:p w:rsidR="00E27F87" w:rsidRPr="00075027" w:rsidRDefault="00E27F87" w:rsidP="007C60F9">
            <w:pPr>
              <w:pStyle w:val="ECCTabletext"/>
              <w:jc w:val="left"/>
              <w:rPr>
                <w:rFonts w:cs="Arial"/>
                <w:sz w:val="16"/>
                <w:szCs w:val="16"/>
              </w:rPr>
            </w:pPr>
            <w:r w:rsidRPr="00075027">
              <w:rPr>
                <w:rFonts w:cs="Arial"/>
                <w:sz w:val="16"/>
                <w:szCs w:val="16"/>
              </w:rPr>
              <w:t>0.5</w:t>
            </w:r>
          </w:p>
        </w:tc>
        <w:tc>
          <w:tcPr>
            <w:tcW w:w="985" w:type="dxa"/>
          </w:tcPr>
          <w:p w:rsidR="00E27F87" w:rsidRPr="00075027" w:rsidRDefault="00E27F87" w:rsidP="007C60F9">
            <w:pPr>
              <w:pStyle w:val="ECCTabletext"/>
              <w:jc w:val="left"/>
              <w:rPr>
                <w:rFonts w:cs="Arial"/>
                <w:sz w:val="16"/>
                <w:szCs w:val="16"/>
              </w:rPr>
            </w:pPr>
            <w:r w:rsidRPr="00075027">
              <w:rPr>
                <w:rFonts w:cs="Arial"/>
                <w:sz w:val="16"/>
                <w:szCs w:val="16"/>
              </w:rPr>
              <w:t>14.00</w:t>
            </w:r>
          </w:p>
        </w:tc>
        <w:tc>
          <w:tcPr>
            <w:tcW w:w="919" w:type="dxa"/>
          </w:tcPr>
          <w:p w:rsidR="00E27F87" w:rsidRPr="00075027" w:rsidRDefault="00E27F87" w:rsidP="007C60F9">
            <w:pPr>
              <w:pStyle w:val="ECCTabletext"/>
              <w:jc w:val="left"/>
              <w:rPr>
                <w:rFonts w:cs="Arial"/>
                <w:sz w:val="16"/>
                <w:szCs w:val="16"/>
              </w:rPr>
            </w:pPr>
            <w:r w:rsidRPr="00075027">
              <w:rPr>
                <w:rFonts w:cs="Arial"/>
                <w:sz w:val="16"/>
                <w:szCs w:val="16"/>
              </w:rPr>
              <w:t>0.00</w:t>
            </w:r>
          </w:p>
        </w:tc>
        <w:tc>
          <w:tcPr>
            <w:tcW w:w="937" w:type="dxa"/>
          </w:tcPr>
          <w:p w:rsidR="00E27F87" w:rsidRPr="00075027" w:rsidRDefault="00E27F87" w:rsidP="007C60F9">
            <w:pPr>
              <w:pStyle w:val="ECCTabletext"/>
              <w:jc w:val="left"/>
              <w:rPr>
                <w:rFonts w:cs="Arial"/>
                <w:sz w:val="16"/>
                <w:szCs w:val="16"/>
              </w:rPr>
            </w:pPr>
            <w:r w:rsidRPr="00075027">
              <w:rPr>
                <w:rFonts w:cs="Arial"/>
                <w:sz w:val="16"/>
                <w:szCs w:val="16"/>
              </w:rPr>
              <w:t>0.00</w:t>
            </w:r>
          </w:p>
        </w:tc>
        <w:tc>
          <w:tcPr>
            <w:tcW w:w="993" w:type="dxa"/>
          </w:tcPr>
          <w:p w:rsidR="00E27F87" w:rsidRPr="00075027" w:rsidRDefault="00E27F87" w:rsidP="007C60F9">
            <w:pPr>
              <w:pStyle w:val="ECCTabletext"/>
              <w:jc w:val="left"/>
              <w:rPr>
                <w:rFonts w:cs="Arial"/>
                <w:sz w:val="16"/>
                <w:szCs w:val="16"/>
              </w:rPr>
            </w:pPr>
            <w:r w:rsidRPr="00075027">
              <w:rPr>
                <w:rFonts w:cs="Arial"/>
                <w:sz w:val="16"/>
                <w:szCs w:val="16"/>
              </w:rPr>
              <w:t>594.19</w:t>
            </w:r>
          </w:p>
        </w:tc>
        <w:tc>
          <w:tcPr>
            <w:tcW w:w="992" w:type="dxa"/>
          </w:tcPr>
          <w:p w:rsidR="00E27F87" w:rsidRPr="00075027" w:rsidRDefault="00E27F87" w:rsidP="007C60F9">
            <w:pPr>
              <w:pStyle w:val="ECCTabletext"/>
              <w:jc w:val="left"/>
              <w:rPr>
                <w:rFonts w:cs="Arial"/>
                <w:sz w:val="16"/>
                <w:szCs w:val="16"/>
              </w:rPr>
            </w:pPr>
            <w:r w:rsidRPr="00075027">
              <w:rPr>
                <w:rFonts w:cs="Arial"/>
                <w:sz w:val="16"/>
                <w:szCs w:val="16"/>
              </w:rPr>
              <w:t>1106.25</w:t>
            </w:r>
          </w:p>
        </w:tc>
        <w:tc>
          <w:tcPr>
            <w:tcW w:w="850" w:type="dxa"/>
          </w:tcPr>
          <w:p w:rsidR="00E27F87" w:rsidRPr="00075027" w:rsidRDefault="00E27F87" w:rsidP="007C60F9">
            <w:pPr>
              <w:pStyle w:val="ECCTabletext"/>
              <w:jc w:val="left"/>
              <w:rPr>
                <w:rFonts w:cs="Arial"/>
                <w:sz w:val="16"/>
                <w:szCs w:val="16"/>
              </w:rPr>
            </w:pPr>
            <w:r w:rsidRPr="00075027">
              <w:rPr>
                <w:rFonts w:cs="Arial"/>
                <w:sz w:val="16"/>
                <w:szCs w:val="16"/>
              </w:rPr>
              <w:t>2239.87</w:t>
            </w:r>
          </w:p>
        </w:tc>
        <w:tc>
          <w:tcPr>
            <w:tcW w:w="236" w:type="dxa"/>
            <w:vMerge/>
          </w:tcPr>
          <w:p w:rsidR="00E27F87" w:rsidRPr="00075027" w:rsidRDefault="00E27F87" w:rsidP="007C60F9">
            <w:pPr>
              <w:pStyle w:val="ECCTabletext"/>
              <w:jc w:val="left"/>
              <w:rPr>
                <w:rFonts w:cs="Arial"/>
                <w:sz w:val="16"/>
                <w:szCs w:val="16"/>
              </w:rPr>
            </w:pPr>
          </w:p>
        </w:tc>
        <w:tc>
          <w:tcPr>
            <w:tcW w:w="810" w:type="dxa"/>
          </w:tcPr>
          <w:p w:rsidR="00E27F87" w:rsidRPr="00075027" w:rsidRDefault="00E27F87" w:rsidP="002D1717">
            <w:pPr>
              <w:pStyle w:val="ECCTabletext"/>
              <w:jc w:val="left"/>
              <w:rPr>
                <w:rFonts w:cs="Arial"/>
                <w:sz w:val="16"/>
                <w:szCs w:val="16"/>
              </w:rPr>
            </w:pPr>
            <w:r w:rsidRPr="00075027">
              <w:rPr>
                <w:rFonts w:cs="Arial"/>
                <w:sz w:val="16"/>
                <w:szCs w:val="16"/>
              </w:rPr>
              <w:t>347.83</w:t>
            </w:r>
          </w:p>
        </w:tc>
        <w:tc>
          <w:tcPr>
            <w:tcW w:w="993" w:type="dxa"/>
          </w:tcPr>
          <w:p w:rsidR="00E27F87" w:rsidRPr="00075027" w:rsidRDefault="00E27F87" w:rsidP="002D1717">
            <w:pPr>
              <w:pStyle w:val="ECCTabletext"/>
              <w:jc w:val="left"/>
              <w:rPr>
                <w:rFonts w:cs="Arial"/>
                <w:sz w:val="16"/>
                <w:szCs w:val="16"/>
              </w:rPr>
            </w:pPr>
            <w:r w:rsidRPr="00075027">
              <w:rPr>
                <w:rFonts w:cs="Arial"/>
                <w:sz w:val="16"/>
                <w:szCs w:val="16"/>
              </w:rPr>
              <w:t>603.52</w:t>
            </w:r>
          </w:p>
        </w:tc>
        <w:tc>
          <w:tcPr>
            <w:tcW w:w="850" w:type="dxa"/>
          </w:tcPr>
          <w:p w:rsidR="00E27F87" w:rsidRPr="00075027" w:rsidRDefault="00E27F87" w:rsidP="002D1717">
            <w:pPr>
              <w:pStyle w:val="ECCTabletext"/>
              <w:jc w:val="left"/>
              <w:rPr>
                <w:rFonts w:cs="Arial"/>
                <w:sz w:val="16"/>
                <w:szCs w:val="16"/>
              </w:rPr>
            </w:pPr>
            <w:r w:rsidRPr="00075027">
              <w:rPr>
                <w:rFonts w:cs="Arial"/>
                <w:sz w:val="16"/>
                <w:szCs w:val="16"/>
              </w:rPr>
              <w:t>1114.79</w:t>
            </w:r>
          </w:p>
        </w:tc>
      </w:tr>
    </w:tbl>
    <w:p w:rsidR="00B25DBF" w:rsidRPr="002B61DE" w:rsidRDefault="00B25DBF" w:rsidP="00E27F87">
      <w:pPr>
        <w:keepNext/>
        <w:rPr>
          <w:rStyle w:val="ECCHLbold"/>
        </w:rPr>
      </w:pPr>
      <w:r w:rsidRPr="002B61DE">
        <w:rPr>
          <w:rStyle w:val="ECCHLbold"/>
        </w:rPr>
        <w:lastRenderedPageBreak/>
        <w:t>Summary of results:</w:t>
      </w:r>
    </w:p>
    <w:p w:rsidR="00B25DBF" w:rsidRPr="002B61DE" w:rsidRDefault="00B25DBF" w:rsidP="00E27F87">
      <w:pPr>
        <w:pStyle w:val="ECCBulletsLv1"/>
        <w:keepNext/>
      </w:pPr>
      <w:proofErr w:type="spellStart"/>
      <w:r w:rsidRPr="002B61DE">
        <w:t>Mainlobe</w:t>
      </w:r>
      <w:proofErr w:type="spellEnd"/>
      <w:r w:rsidRPr="002B61DE">
        <w:t xml:space="preserve"> – </w:t>
      </w:r>
      <w:proofErr w:type="spellStart"/>
      <w:r w:rsidRPr="002B61DE">
        <w:t>mainlobe</w:t>
      </w:r>
      <w:proofErr w:type="spellEnd"/>
      <w:r w:rsidRPr="002B61DE">
        <w:t xml:space="preserve">: </w:t>
      </w:r>
      <w:r w:rsidRPr="002B61DE">
        <w:tab/>
      </w:r>
      <w:r w:rsidRPr="002B61DE">
        <w:tab/>
      </w:r>
      <w:r w:rsidR="00A776E0" w:rsidRPr="002B61DE">
        <w:tab/>
      </w:r>
      <w:r w:rsidRPr="002B61DE">
        <w:t>urban 0.7-1.6km, rural 3-8 km (only relevant for mobile tolling)</w:t>
      </w:r>
      <w:r w:rsidR="00530769">
        <w:t>;</w:t>
      </w:r>
    </w:p>
    <w:p w:rsidR="00B25DBF" w:rsidRPr="002B61DE" w:rsidRDefault="00B25DBF" w:rsidP="00E27F87">
      <w:pPr>
        <w:pStyle w:val="ECCBulletsLv1"/>
        <w:keepNext/>
      </w:pPr>
      <w:r w:rsidRPr="002B61DE">
        <w:t xml:space="preserve">BFWA </w:t>
      </w:r>
      <w:proofErr w:type="spellStart"/>
      <w:r w:rsidRPr="002B61DE">
        <w:t>mainbeam</w:t>
      </w:r>
      <w:proofErr w:type="spellEnd"/>
      <w:r w:rsidRPr="002B61DE">
        <w:t xml:space="preserve"> to road toll </w:t>
      </w:r>
      <w:proofErr w:type="spellStart"/>
      <w:r w:rsidRPr="002B61DE">
        <w:t>sidelobe</w:t>
      </w:r>
      <w:proofErr w:type="spellEnd"/>
      <w:r w:rsidRPr="002B61DE">
        <w:t xml:space="preserve">: </w:t>
      </w:r>
      <w:r w:rsidRPr="002B61DE">
        <w:tab/>
        <w:t>urban 0.3-0.7 km, rural 1-3 km</w:t>
      </w:r>
      <w:r w:rsidR="00530769">
        <w:t>;</w:t>
      </w:r>
    </w:p>
    <w:p w:rsidR="00B25DBF" w:rsidRPr="002B61DE" w:rsidRDefault="00B25DBF" w:rsidP="00E27F87">
      <w:pPr>
        <w:pStyle w:val="ECCBulletsLv1"/>
        <w:keepNext/>
      </w:pPr>
      <w:r w:rsidRPr="002B61DE">
        <w:t xml:space="preserve">BFWA </w:t>
      </w:r>
      <w:proofErr w:type="spellStart"/>
      <w:r w:rsidRPr="002B61DE">
        <w:t>sidelobe</w:t>
      </w:r>
      <w:proofErr w:type="spellEnd"/>
      <w:r w:rsidRPr="002B61DE">
        <w:t xml:space="preserve"> to road toll </w:t>
      </w:r>
      <w:proofErr w:type="spellStart"/>
      <w:r w:rsidRPr="002B61DE">
        <w:t>mainbeam</w:t>
      </w:r>
      <w:proofErr w:type="spellEnd"/>
      <w:r w:rsidRPr="002B61DE">
        <w:t xml:space="preserve">: </w:t>
      </w:r>
      <w:r w:rsidRPr="002B61DE">
        <w:tab/>
        <w:t>urban 0.3-0.5 km, rural 0.9-1.8 km</w:t>
      </w:r>
      <w:r w:rsidR="00530769">
        <w:t>;</w:t>
      </w:r>
    </w:p>
    <w:p w:rsidR="00B25DBF" w:rsidRPr="002B61DE" w:rsidRDefault="00B25DBF" w:rsidP="00E27F87">
      <w:pPr>
        <w:pStyle w:val="ECCBulletsLv1"/>
        <w:keepNext/>
      </w:pPr>
      <w:r w:rsidRPr="002B61DE">
        <w:t xml:space="preserve">BFWA </w:t>
      </w:r>
      <w:proofErr w:type="spellStart"/>
      <w:r w:rsidRPr="002B61DE">
        <w:t>sidelobe</w:t>
      </w:r>
      <w:proofErr w:type="spellEnd"/>
      <w:r w:rsidRPr="002B61DE">
        <w:t xml:space="preserve"> to road toll </w:t>
      </w:r>
      <w:proofErr w:type="spellStart"/>
      <w:r w:rsidRPr="002B61DE">
        <w:t>sidelobe</w:t>
      </w:r>
      <w:proofErr w:type="spellEnd"/>
      <w:r w:rsidRPr="002B61DE">
        <w:t xml:space="preserve">: </w:t>
      </w:r>
      <w:r w:rsidRPr="002B61DE">
        <w:tab/>
        <w:t>0.2-0.6 km</w:t>
      </w:r>
      <w:r w:rsidR="00530769">
        <w:t>;</w:t>
      </w:r>
    </w:p>
    <w:p w:rsidR="00B25DBF" w:rsidRPr="002B61DE" w:rsidRDefault="00B25DBF" w:rsidP="00B25DBF">
      <w:pPr>
        <w:pStyle w:val="ECCBulletsLv1"/>
      </w:pPr>
      <w:r w:rsidRPr="002B61DE">
        <w:t xml:space="preserve">25mW into road tolling </w:t>
      </w:r>
      <w:proofErr w:type="spellStart"/>
      <w:r w:rsidRPr="002B61DE">
        <w:t>mainbeam</w:t>
      </w:r>
      <w:proofErr w:type="spellEnd"/>
      <w:r w:rsidRPr="002B61DE">
        <w:t xml:space="preserve">: </w:t>
      </w:r>
      <w:r w:rsidRPr="002B61DE">
        <w:tab/>
        <w:t>urban 0.7-1.2 km, rural 2.8-5.5 km</w:t>
      </w:r>
      <w:r w:rsidR="00530769">
        <w:t>;</w:t>
      </w:r>
    </w:p>
    <w:p w:rsidR="00B25DBF" w:rsidRPr="002B61DE" w:rsidRDefault="00B25DBF" w:rsidP="00B25DBF">
      <w:pPr>
        <w:pStyle w:val="ECCBulletsLv1"/>
      </w:pPr>
      <w:r w:rsidRPr="002B61DE">
        <w:t xml:space="preserve">25mW into road tolling </w:t>
      </w:r>
      <w:proofErr w:type="spellStart"/>
      <w:r w:rsidRPr="002B61DE">
        <w:t>sidelobe</w:t>
      </w:r>
      <w:proofErr w:type="spellEnd"/>
      <w:r w:rsidRPr="002B61DE">
        <w:t>:</w:t>
      </w:r>
      <w:r w:rsidRPr="002B61DE">
        <w:tab/>
      </w:r>
      <w:r w:rsidRPr="002B61DE">
        <w:tab/>
        <w:t>urban 0.3-0.6 km, rural 1.1-2.2 km</w:t>
      </w:r>
      <w:r w:rsidR="00530769">
        <w:t>.</w:t>
      </w:r>
    </w:p>
    <w:p w:rsidR="00B25DBF" w:rsidRPr="002B61DE" w:rsidRDefault="00B25DBF" w:rsidP="00B25DBF">
      <w:pPr>
        <w:pStyle w:val="Heading2"/>
        <w:rPr>
          <w:lang w:val="en-GB"/>
        </w:rPr>
      </w:pPr>
      <w:bookmarkStart w:id="154" w:name="_Toc440624369"/>
      <w:bookmarkStart w:id="155" w:name="_Toc449965043"/>
      <w:r w:rsidRPr="002B61DE">
        <w:rPr>
          <w:lang w:val="en-GB"/>
        </w:rPr>
        <w:t>Summary Road Tolling vs BFWA</w:t>
      </w:r>
      <w:bookmarkEnd w:id="154"/>
      <w:bookmarkEnd w:id="155"/>
    </w:p>
    <w:p w:rsidR="00B25DBF" w:rsidRPr="002B61DE" w:rsidRDefault="00B25DBF" w:rsidP="00B25DBF">
      <w:pPr>
        <w:rPr>
          <w:rStyle w:val="ECCHLbold"/>
        </w:rPr>
      </w:pPr>
      <w:r w:rsidRPr="002B61DE">
        <w:rPr>
          <w:rStyle w:val="ECCHLbold"/>
        </w:rPr>
        <w:t>Stationary road tolling impact on BFWA</w:t>
      </w:r>
    </w:p>
    <w:p w:rsidR="00B25DBF" w:rsidRPr="002B61DE" w:rsidRDefault="00B25DBF" w:rsidP="00B25DBF">
      <w:r w:rsidRPr="002B61DE">
        <w:t xml:space="preserve">Worst case calculations lead to the following results: </w:t>
      </w:r>
    </w:p>
    <w:p w:rsidR="00B25DBF" w:rsidRPr="002B61DE" w:rsidRDefault="00B25DBF" w:rsidP="00B25DBF">
      <w:pPr>
        <w:pStyle w:val="ECCBulletsLv1"/>
      </w:pPr>
      <w:proofErr w:type="spellStart"/>
      <w:r w:rsidRPr="002B61DE">
        <w:t>Mainbeam</w:t>
      </w:r>
      <w:proofErr w:type="spellEnd"/>
      <w:r w:rsidRPr="002B61DE">
        <w:t xml:space="preserve"> coupling between road tolling and BFWA would require separation distances of 1 km in urban environments and 3-7 km in rural environments. But this scenario is not relevant since the stationary road tolling antennas having a down</w:t>
      </w:r>
      <w:r w:rsidR="00530769">
        <w:t xml:space="preserve"> tilted antenna (typically 45°);</w:t>
      </w:r>
    </w:p>
    <w:p w:rsidR="00B25DBF" w:rsidRPr="002B61DE" w:rsidRDefault="00B25DBF" w:rsidP="00B25DBF">
      <w:pPr>
        <w:pStyle w:val="ECCBulletsLv1"/>
      </w:pPr>
      <w:r w:rsidRPr="002B61DE">
        <w:t xml:space="preserve">The practical relevant scenario for stationary road tolling is the </w:t>
      </w:r>
      <w:proofErr w:type="spellStart"/>
      <w:r w:rsidRPr="002B61DE">
        <w:t>sidelobe</w:t>
      </w:r>
      <w:proofErr w:type="spellEnd"/>
      <w:r w:rsidRPr="002B61DE">
        <w:t xml:space="preserve"> coupling to the BFWA </w:t>
      </w:r>
      <w:proofErr w:type="spellStart"/>
      <w:r w:rsidRPr="002B61DE">
        <w:t>mainbeam</w:t>
      </w:r>
      <w:proofErr w:type="spellEnd"/>
      <w:r w:rsidRPr="002B61DE">
        <w:t xml:space="preserve">; this requires theoretically separation distances up to about 1 km; however,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w:t>
      </w:r>
      <w:r w:rsidR="00530769">
        <w:t>;</w:t>
      </w:r>
    </w:p>
    <w:p w:rsidR="00B25DBF" w:rsidRDefault="00B25DBF" w:rsidP="00E93728">
      <w:pPr>
        <w:pStyle w:val="ECCBulletsLv1"/>
      </w:pPr>
      <w:r w:rsidRPr="002B61DE">
        <w:t xml:space="preserve">The </w:t>
      </w:r>
      <w:proofErr w:type="spellStart"/>
      <w:r w:rsidRPr="002B61DE">
        <w:t>sidelobe</w:t>
      </w:r>
      <w:proofErr w:type="spellEnd"/>
      <w:r w:rsidRPr="002B61DE">
        <w:t xml:space="preserve"> to </w:t>
      </w:r>
      <w:proofErr w:type="spellStart"/>
      <w:r w:rsidRPr="002B61DE">
        <w:t>sidelobe</w:t>
      </w:r>
      <w:proofErr w:type="spellEnd"/>
      <w:r w:rsidRPr="002B61DE">
        <w:t xml:space="preserve"> cas</w:t>
      </w:r>
      <w:r w:rsidR="00E93728" w:rsidRPr="002B61DE">
        <w:t>e is expected to be compatible</w:t>
      </w:r>
      <w:r w:rsidR="00530769">
        <w:t>.</w:t>
      </w:r>
      <w:r w:rsidR="00E93728" w:rsidRPr="002B61DE">
        <w:t xml:space="preserve"> </w:t>
      </w:r>
    </w:p>
    <w:p w:rsidR="00B25DBF" w:rsidRPr="002B61DE" w:rsidRDefault="00B25DBF" w:rsidP="001D4957">
      <w:pPr>
        <w:keepNext/>
        <w:rPr>
          <w:rStyle w:val="ECCHLbold"/>
        </w:rPr>
      </w:pPr>
      <w:r w:rsidRPr="002B61DE">
        <w:rPr>
          <w:rStyle w:val="ECCHLbold"/>
        </w:rPr>
        <w:t>Mobile road tolling impact on BFWA</w:t>
      </w:r>
    </w:p>
    <w:p w:rsidR="00B25DBF" w:rsidRPr="002B61DE" w:rsidRDefault="00B25DBF" w:rsidP="00E93728">
      <w:r w:rsidRPr="002B61DE">
        <w:t xml:space="preserve">The only difference of the mobile road tolling equipment compared to the above results of stationary road tolling systems is the possibility that the antenna </w:t>
      </w:r>
      <w:proofErr w:type="spellStart"/>
      <w:r w:rsidRPr="002B61DE">
        <w:t>mainbeam</w:t>
      </w:r>
      <w:proofErr w:type="spellEnd"/>
      <w:r w:rsidRPr="002B61DE">
        <w:t xml:space="preserve"> of the mobile road tolling equipment could point to the horizontal plane. That means the </w:t>
      </w:r>
      <w:proofErr w:type="spellStart"/>
      <w:r w:rsidRPr="002B61DE">
        <w:t>mainbeam</w:t>
      </w:r>
      <w:proofErr w:type="spellEnd"/>
      <w:r w:rsidRPr="002B61DE">
        <w:t xml:space="preserve"> to </w:t>
      </w:r>
      <w:proofErr w:type="spellStart"/>
      <w:r w:rsidRPr="002B61DE">
        <w:t>mainbeam</w:t>
      </w:r>
      <w:proofErr w:type="spellEnd"/>
      <w:r w:rsidRPr="002B61DE">
        <w:t xml:space="preserve"> coupling case is relevant and requires separation distances of 1 km in urban environments and 3-7 km in rural environments. The likelihood of this scenario is expected to be small.</w:t>
      </w:r>
    </w:p>
    <w:p w:rsidR="00B25DBF" w:rsidRPr="002B61DE" w:rsidRDefault="00B25DBF" w:rsidP="00B25DBF">
      <w:pPr>
        <w:rPr>
          <w:rStyle w:val="ECCHLbold"/>
        </w:rPr>
      </w:pPr>
      <w:r w:rsidRPr="002B61DE">
        <w:rPr>
          <w:rStyle w:val="ECCHLbold"/>
        </w:rPr>
        <w:t>BFWA impact on road tolling</w:t>
      </w:r>
    </w:p>
    <w:p w:rsidR="00B25DBF" w:rsidRPr="002B61DE" w:rsidRDefault="00AE2339" w:rsidP="00B25DBF">
      <w:pPr>
        <w:pStyle w:val="ECCBulletsLv1"/>
      </w:pPr>
      <w:r>
        <w:t>C</w:t>
      </w:r>
      <w:r w:rsidRPr="002B61DE">
        <w:t xml:space="preserve">oupling </w:t>
      </w:r>
      <w:r>
        <w:t xml:space="preserve">between </w:t>
      </w:r>
      <w:proofErr w:type="spellStart"/>
      <w:r>
        <w:t>m</w:t>
      </w:r>
      <w:r w:rsidRPr="002B61DE">
        <w:t>ainbeam</w:t>
      </w:r>
      <w:proofErr w:type="spellEnd"/>
      <w:r w:rsidRPr="002B61DE">
        <w:t xml:space="preserve"> </w:t>
      </w:r>
      <w:r>
        <w:t>of</w:t>
      </w:r>
      <w:r w:rsidRPr="002B61DE">
        <w:t xml:space="preserve"> BFWA and </w:t>
      </w:r>
      <w:proofErr w:type="spellStart"/>
      <w:r>
        <w:t>mainbeam</w:t>
      </w:r>
      <w:proofErr w:type="spellEnd"/>
      <w:r>
        <w:t xml:space="preserve"> of </w:t>
      </w:r>
      <w:r w:rsidRPr="002B61DE">
        <w:t xml:space="preserve">road tolling would require separation </w:t>
      </w:r>
      <w:r w:rsidR="00B25DBF" w:rsidRPr="002B61DE">
        <w:t>distances between 0.7 and 1.6 km in urban environments and 3-8 km in rural environments. But this scenario is only relevant for mobile tolling stations. The likelihood of this scenario is exp</w:t>
      </w:r>
      <w:r w:rsidR="00530769">
        <w:t>ected to be small;</w:t>
      </w:r>
    </w:p>
    <w:p w:rsidR="00B25DBF" w:rsidRPr="002B61DE" w:rsidRDefault="00AE2339" w:rsidP="00B25DBF">
      <w:pPr>
        <w:pStyle w:val="ECCBulletsLv1"/>
      </w:pPr>
      <w:r>
        <w:t>C</w:t>
      </w:r>
      <w:r w:rsidRPr="002B61DE">
        <w:t xml:space="preserve">oupling </w:t>
      </w:r>
      <w:r>
        <w:t>between t</w:t>
      </w:r>
      <w:r w:rsidR="00B25DBF" w:rsidRPr="002B61DE">
        <w:t xml:space="preserve">he </w:t>
      </w:r>
      <w:proofErr w:type="spellStart"/>
      <w:r w:rsidR="00FF0B96" w:rsidRPr="002B61DE">
        <w:t>mainbeam</w:t>
      </w:r>
      <w:proofErr w:type="spellEnd"/>
      <w:r w:rsidR="00FF0B96">
        <w:t xml:space="preserve"> </w:t>
      </w:r>
      <w:r w:rsidR="00B25DBF" w:rsidRPr="002B61DE">
        <w:t xml:space="preserve"> from </w:t>
      </w:r>
      <w:r w:rsidRPr="002B61DE">
        <w:t xml:space="preserve">BFWA </w:t>
      </w:r>
      <w:r w:rsidR="00B25DBF" w:rsidRPr="002B61DE">
        <w:t>into the</w:t>
      </w:r>
      <w:r w:rsidR="00FF0B96">
        <w:t xml:space="preserve"> </w:t>
      </w:r>
      <w:proofErr w:type="spellStart"/>
      <w:r w:rsidR="00FF0B96">
        <w:t>sidelobe</w:t>
      </w:r>
      <w:proofErr w:type="spellEnd"/>
      <w:r w:rsidR="00FF0B96">
        <w:t xml:space="preserve"> of </w:t>
      </w:r>
      <w:r w:rsidRPr="002B61DE">
        <w:t>road tolling</w:t>
      </w:r>
      <w:r>
        <w:t xml:space="preserve"> </w:t>
      </w:r>
      <w:r w:rsidR="00B25DBF" w:rsidRPr="002B61DE">
        <w:t xml:space="preserve"> requires theoretically 0.3-0.7 km separation distances in urban environment and 1-3 km in rural environments; however, the impact here is comparable to the impact of available SRD devices with up to 25 </w:t>
      </w:r>
      <w:proofErr w:type="spellStart"/>
      <w:r w:rsidR="00B25DBF" w:rsidRPr="002B61DE">
        <w:t>mW</w:t>
      </w:r>
      <w:proofErr w:type="spellEnd"/>
      <w:r w:rsidR="00B25DBF" w:rsidRPr="002B61DE">
        <w:t xml:space="preserve"> </w:t>
      </w:r>
      <w:proofErr w:type="spellStart"/>
      <w:r w:rsidR="00B25DBF" w:rsidRPr="002B61DE">
        <w:t>e.i.r.p</w:t>
      </w:r>
      <w:proofErr w:type="spellEnd"/>
      <w:r w:rsidR="00B25DBF" w:rsidRPr="002B61DE">
        <w:t>.</w:t>
      </w:r>
      <w:r w:rsidR="00530769">
        <w:t>;</w:t>
      </w:r>
    </w:p>
    <w:p w:rsidR="00FF0B96" w:rsidRDefault="00B25DBF" w:rsidP="00B25DBF">
      <w:pPr>
        <w:pStyle w:val="ECCBulletsLv1"/>
      </w:pPr>
      <w:r w:rsidRPr="002B61DE">
        <w:t xml:space="preserve">The </w:t>
      </w:r>
      <w:proofErr w:type="spellStart"/>
      <w:r w:rsidRPr="002B61DE">
        <w:t>sidelobe</w:t>
      </w:r>
      <w:proofErr w:type="spellEnd"/>
      <w:r w:rsidRPr="002B61DE">
        <w:t xml:space="preserve"> to </w:t>
      </w:r>
      <w:proofErr w:type="spellStart"/>
      <w:r w:rsidRPr="002B61DE">
        <w:t>sidelobe</w:t>
      </w:r>
      <w:proofErr w:type="spellEnd"/>
      <w:r w:rsidRPr="002B61DE">
        <w:t xml:space="preserve"> case is expected to be compatible</w:t>
      </w:r>
      <w:r w:rsidR="00FF0B96">
        <w:t>;</w:t>
      </w:r>
    </w:p>
    <w:p w:rsidR="00B25DBF" w:rsidRPr="002B61DE" w:rsidRDefault="00FF0B96" w:rsidP="00B25DBF">
      <w:pPr>
        <w:pStyle w:val="ECCBulletsLv1"/>
      </w:pPr>
      <w:r>
        <w:t xml:space="preserve">Case of </w:t>
      </w:r>
      <w:proofErr w:type="spellStart"/>
      <w:r>
        <w:t>sidelobe</w:t>
      </w:r>
      <w:proofErr w:type="spellEnd"/>
      <w:r>
        <w:t xml:space="preserve"> BFWA into the </w:t>
      </w:r>
      <w:proofErr w:type="spellStart"/>
      <w:r>
        <w:t>mainbeam</w:t>
      </w:r>
      <w:proofErr w:type="spellEnd"/>
      <w:r>
        <w:t xml:space="preserve"> of road tolling system doesn't exists in practice. </w:t>
      </w:r>
    </w:p>
    <w:p w:rsidR="00E93728" w:rsidRPr="002B61DE" w:rsidRDefault="00DB22A3" w:rsidP="00E93728">
      <w:pPr>
        <w:pStyle w:val="Heading1"/>
        <w:rPr>
          <w:lang w:val="en-GB"/>
        </w:rPr>
      </w:pPr>
      <w:bookmarkStart w:id="156" w:name="_Toc440624370"/>
      <w:bookmarkStart w:id="157" w:name="_Ref440633099"/>
      <w:bookmarkStart w:id="158" w:name="_Toc449965044"/>
      <w:r w:rsidRPr="002B61DE">
        <w:rPr>
          <w:lang w:val="en-GB"/>
        </w:rPr>
        <w:lastRenderedPageBreak/>
        <w:t>T</w:t>
      </w:r>
      <w:r w:rsidR="00E93728" w:rsidRPr="002B61DE">
        <w:rPr>
          <w:lang w:val="en-GB"/>
        </w:rPr>
        <w:t>he impact of SRDs on Road tolling</w:t>
      </w:r>
      <w:bookmarkEnd w:id="156"/>
      <w:bookmarkEnd w:id="157"/>
      <w:bookmarkEnd w:id="158"/>
    </w:p>
    <w:p w:rsidR="00E93728" w:rsidRPr="002B61DE" w:rsidRDefault="00E93728" w:rsidP="00E93728">
      <w:r w:rsidRPr="002B61DE">
        <w:t xml:space="preserve">The studies in the previous sections are also showing the results for 25 </w:t>
      </w:r>
      <w:proofErr w:type="spellStart"/>
      <w:r w:rsidRPr="002B61DE">
        <w:t>mW</w:t>
      </w:r>
      <w:proofErr w:type="spellEnd"/>
      <w:r w:rsidRPr="002B61DE">
        <w:t xml:space="preserve"> SRDs for comparison. The required separation distances from those calculations are summarized below:</w:t>
      </w:r>
    </w:p>
    <w:p w:rsidR="00E93728" w:rsidRPr="002B61DE" w:rsidRDefault="00E93728" w:rsidP="00E93728">
      <w:pPr>
        <w:pStyle w:val="ECCBulletsLv1"/>
      </w:pPr>
      <w:r w:rsidRPr="002B61DE">
        <w:t xml:space="preserve">25mW into road tolling </w:t>
      </w:r>
      <w:proofErr w:type="spellStart"/>
      <w:r w:rsidRPr="002B61DE">
        <w:t>mainbeam</w:t>
      </w:r>
      <w:proofErr w:type="spellEnd"/>
      <w:r w:rsidRPr="002B61DE">
        <w:t xml:space="preserve">: </w:t>
      </w:r>
      <w:r w:rsidRPr="002B61DE">
        <w:tab/>
        <w:t>urban 0.7-1.2 km, rural 2.8-5.5 km</w:t>
      </w:r>
      <w:r w:rsidR="00530769">
        <w:t>;</w:t>
      </w:r>
    </w:p>
    <w:p w:rsidR="00E93728" w:rsidRPr="002B61DE" w:rsidRDefault="00E93728" w:rsidP="00E93728">
      <w:pPr>
        <w:pStyle w:val="ECCBulletsLv1"/>
      </w:pPr>
      <w:r w:rsidRPr="002B61DE">
        <w:t xml:space="preserve">25mW into road tolling </w:t>
      </w:r>
      <w:proofErr w:type="spellStart"/>
      <w:r w:rsidRPr="002B61DE">
        <w:t>sidelobe</w:t>
      </w:r>
      <w:proofErr w:type="spellEnd"/>
      <w:r w:rsidRPr="002B61DE">
        <w:t>:</w:t>
      </w:r>
      <w:r w:rsidRPr="002B61DE">
        <w:tab/>
      </w:r>
      <w:r w:rsidRPr="002B61DE">
        <w:tab/>
        <w:t>urban 0.3-0.6 km, rural 1.1-2.2 km</w:t>
      </w:r>
      <w:r w:rsidR="00530769">
        <w:t>.</w:t>
      </w:r>
    </w:p>
    <w:p w:rsidR="00E93728" w:rsidRPr="002B61DE" w:rsidRDefault="00E93728" w:rsidP="00E93728">
      <w:r w:rsidRPr="002B61DE">
        <w:t xml:space="preserve">With fixed road toll installations using down tilted antennas only </w:t>
      </w:r>
      <w:proofErr w:type="spellStart"/>
      <w:r w:rsidRPr="002B61DE">
        <w:t>sidelobe</w:t>
      </w:r>
      <w:proofErr w:type="spellEnd"/>
      <w:r w:rsidRPr="002B61DE">
        <w:t xml:space="preserve"> calculations are to be considered except for SRDs used in a vehicle. This shows that an SRD with 25mW has the potential to harmfully impact road tolling systems. </w:t>
      </w:r>
    </w:p>
    <w:p w:rsidR="00B25DBF" w:rsidRPr="002B61DE" w:rsidRDefault="00B25DBF" w:rsidP="00B25DBF"/>
    <w:p w:rsidR="00E93728" w:rsidRPr="002B61DE" w:rsidRDefault="00E93728" w:rsidP="00E93728">
      <w:pPr>
        <w:pStyle w:val="Heading1"/>
        <w:rPr>
          <w:lang w:val="en-GB"/>
        </w:rPr>
      </w:pPr>
      <w:bookmarkStart w:id="159" w:name="_Toc267660401"/>
      <w:bookmarkStart w:id="160" w:name="_Toc440624371"/>
      <w:bookmarkStart w:id="161" w:name="_Toc449965045"/>
      <w:r w:rsidRPr="002B61DE">
        <w:rPr>
          <w:lang w:val="en-GB"/>
        </w:rPr>
        <w:lastRenderedPageBreak/>
        <w:t>Conclusions</w:t>
      </w:r>
      <w:bookmarkEnd w:id="159"/>
      <w:bookmarkEnd w:id="160"/>
      <w:bookmarkEnd w:id="161"/>
    </w:p>
    <w:p w:rsidR="00AF52C5" w:rsidRPr="002B61DE" w:rsidRDefault="00AF52C5" w:rsidP="00AF52C5">
      <w:r w:rsidRPr="002B61DE">
        <w:t>This report addresses the compatibility between road tolling systems (TTT/DSRC) within the frequency band 5805-5815 MHz and other radio systems, in particular radiolocation systems. Both traditional fixed road tolling stations and movable road toll stations (mobile enforcement vehicles) were studied.</w:t>
      </w:r>
    </w:p>
    <w:p w:rsidR="00AF52C5" w:rsidRPr="002B61DE" w:rsidRDefault="00AF52C5" w:rsidP="00AF52C5">
      <w:r w:rsidRPr="002B61DE">
        <w:t>The following radio systems were studied:</w:t>
      </w:r>
    </w:p>
    <w:p w:rsidR="00AF52C5" w:rsidRPr="00AF52C5" w:rsidRDefault="00AF52C5" w:rsidP="00AF52C5">
      <w:pPr>
        <w:pStyle w:val="ECCBulletsLv2"/>
      </w:pPr>
      <w:r w:rsidRPr="002B61DE">
        <w:t>Radiolocation systems below 5850 MHz</w:t>
      </w:r>
      <w:r w:rsidRPr="00AF52C5">
        <w:t>;</w:t>
      </w:r>
    </w:p>
    <w:p w:rsidR="00AF52C5" w:rsidRPr="00AF52C5" w:rsidRDefault="00AF52C5" w:rsidP="00AF52C5">
      <w:pPr>
        <w:pStyle w:val="ECCBulletsLv2"/>
      </w:pPr>
      <w:r w:rsidRPr="002B61DE">
        <w:t>BFWA in the band 5725-5875 MHz</w:t>
      </w:r>
      <w:r w:rsidRPr="00AF52C5">
        <w:t>;</w:t>
      </w:r>
    </w:p>
    <w:p w:rsidR="00AF52C5" w:rsidRPr="00AF52C5" w:rsidRDefault="00AF52C5" w:rsidP="00AF52C5">
      <w:pPr>
        <w:pStyle w:val="ECCBulletsLv2"/>
      </w:pPr>
      <w:r w:rsidRPr="002B61DE">
        <w:t xml:space="preserve">SRDS in the band 5725-5875 </w:t>
      </w:r>
      <w:proofErr w:type="spellStart"/>
      <w:r w:rsidRPr="002B61DE">
        <w:t>MHz</w:t>
      </w:r>
      <w:r w:rsidRPr="00AF52C5">
        <w:t>.</w:t>
      </w:r>
      <w:proofErr w:type="spellEnd"/>
    </w:p>
    <w:p w:rsidR="00AF52C5" w:rsidRPr="00D20E70" w:rsidRDefault="00AF52C5" w:rsidP="00AF52C5">
      <w:r w:rsidRPr="00D20E70">
        <w:t>Other technologies (than 5.8 GHz TTT/DSRC) may be applicable for road tolling applications, while these are not included in this report.</w:t>
      </w:r>
    </w:p>
    <w:p w:rsidR="00E93728" w:rsidRPr="002B61DE" w:rsidRDefault="00E93728" w:rsidP="00E93728">
      <w:pPr>
        <w:rPr>
          <w:rStyle w:val="ECCHLbold"/>
        </w:rPr>
      </w:pPr>
      <w:r w:rsidRPr="002B61DE">
        <w:rPr>
          <w:rStyle w:val="ECCHLbold"/>
        </w:rPr>
        <w:t>Radiolocation</w:t>
      </w:r>
    </w:p>
    <w:p w:rsidR="00E93728" w:rsidRPr="002B61DE" w:rsidRDefault="00E93728" w:rsidP="00E93728">
      <w:r w:rsidRPr="002B61DE">
        <w:t xml:space="preserve">For the protection of the Radiolocation Service from existing stationary road tolling systems theoretically separation distances between 5 km in urban environment and the radio horizon (rural environment) are required. However,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 on the Radiolocation Service.</w:t>
      </w:r>
    </w:p>
    <w:p w:rsidR="00E93728" w:rsidRPr="002B61DE" w:rsidRDefault="00E93728" w:rsidP="00E93728">
      <w:r w:rsidRPr="002B61DE">
        <w:t xml:space="preserve">Mobile road tolling equipment can have a bigger impact to the Radiolocation Service compared to the stationary road tolling systems due to the possibility that the antenna </w:t>
      </w:r>
      <w:proofErr w:type="spellStart"/>
      <w:r w:rsidRPr="002B61DE">
        <w:t>mainbeam</w:t>
      </w:r>
      <w:proofErr w:type="spellEnd"/>
      <w:r w:rsidRPr="002B61DE">
        <w:t xml:space="preserve"> of the mobile road tolling equipment could point to the horizontal plane. That means the </w:t>
      </w:r>
      <w:proofErr w:type="spellStart"/>
      <w:r w:rsidRPr="002B61DE">
        <w:t>mainbeam</w:t>
      </w:r>
      <w:proofErr w:type="spellEnd"/>
      <w:r w:rsidRPr="002B61DE">
        <w:t xml:space="preserve"> to </w:t>
      </w:r>
      <w:proofErr w:type="spellStart"/>
      <w:r w:rsidRPr="002B61DE">
        <w:t>mainbeam</w:t>
      </w:r>
      <w:proofErr w:type="spellEnd"/>
      <w:r w:rsidRPr="002B61DE">
        <w:t xml:space="preserve"> coupling case is relevant for mobile equipment and requires separation distances up to the radio horizon. </w:t>
      </w:r>
    </w:p>
    <w:p w:rsidR="00E93728" w:rsidRPr="002B61DE" w:rsidRDefault="00E93728" w:rsidP="00E93728">
      <w:r w:rsidRPr="002B61DE">
        <w:t>A high impact is theoretically possible from the Radiolocation Service into road tolling due to the huge transmit power values of those radars. Although the road tolling protocol contains some acknowledgement features, the timing parameters of radars could easily</w:t>
      </w:r>
      <w:r w:rsidR="0073680E">
        <w:t xml:space="preserve"> be able to</w:t>
      </w:r>
      <w:r w:rsidRPr="002B61DE">
        <w:t xml:space="preserve"> </w:t>
      </w:r>
      <w:proofErr w:type="gramStart"/>
      <w:r w:rsidRPr="002B61DE">
        <w:t>interfere</w:t>
      </w:r>
      <w:proofErr w:type="gramEnd"/>
      <w:r w:rsidRPr="002B61DE">
        <w:t xml:space="preserve"> the road tolling system. </w:t>
      </w:r>
      <w:r w:rsidR="0033360A">
        <w:t xml:space="preserve"> </w:t>
      </w:r>
      <w:r w:rsidRPr="002B61DE">
        <w:t>With existing fixed road toll stations with down tilted RSU antennas the interference from Radiolocation Service is less than with mobile road tolling equipment however worst case calculations shows that even with down tilted RSU antennas there is probability for interference.</w:t>
      </w:r>
    </w:p>
    <w:p w:rsidR="00E93728" w:rsidRPr="002B61DE" w:rsidRDefault="00E93728" w:rsidP="00E93728">
      <w:r w:rsidRPr="002B61DE">
        <w:t>The following mitigation measures could be used to improve the coexistence between mobile road tolling and the Radiolocation Service:</w:t>
      </w:r>
    </w:p>
    <w:p w:rsidR="00E93728" w:rsidRPr="002B61DE" w:rsidRDefault="00E93728" w:rsidP="00E93728">
      <w:pPr>
        <w:pStyle w:val="ECCBulletsLv1"/>
      </w:pPr>
      <w:r w:rsidRPr="002B61DE">
        <w:t xml:space="preserve">A sensing procedure with threshold values between -54 </w:t>
      </w:r>
      <w:proofErr w:type="spellStart"/>
      <w:r w:rsidRPr="002B61DE">
        <w:t>dBm</w:t>
      </w:r>
      <w:proofErr w:type="spellEnd"/>
      <w:r w:rsidRPr="002B61DE">
        <w:t xml:space="preserve"> and -65 </w:t>
      </w:r>
      <w:proofErr w:type="spellStart"/>
      <w:r w:rsidRPr="002B61DE">
        <w:t>dBm</w:t>
      </w:r>
      <w:proofErr w:type="spellEnd"/>
      <w:r w:rsidRPr="002B61DE">
        <w:t>. However, it should be noted that above sensing approach is only feasible for traditional monostatic radars. The study did not consider the feasibility of det</w:t>
      </w:r>
      <w:r w:rsidR="00EA54F8">
        <w:t>ecting frequency hopping radars;</w:t>
      </w:r>
    </w:p>
    <w:p w:rsidR="00E93728" w:rsidRPr="002B61DE" w:rsidRDefault="00E93728" w:rsidP="00E93728">
      <w:pPr>
        <w:pStyle w:val="ECCBulletsLv1"/>
      </w:pPr>
      <w:r w:rsidRPr="002B61DE">
        <w:t>There may be some possibilities on national levels to ensure the coexistence between both systems since both applications (Radar and road tolling) are often operated by an Administration.</w:t>
      </w:r>
    </w:p>
    <w:p w:rsidR="00E93728" w:rsidRPr="002B61DE" w:rsidRDefault="00E93728" w:rsidP="00E93728"/>
    <w:p w:rsidR="00E93728" w:rsidRPr="002B61DE" w:rsidRDefault="00E93728" w:rsidP="00E93728">
      <w:pPr>
        <w:rPr>
          <w:rStyle w:val="ECCHLbold"/>
        </w:rPr>
      </w:pPr>
      <w:r w:rsidRPr="002B61DE">
        <w:rPr>
          <w:rStyle w:val="ECCHLbold"/>
        </w:rPr>
        <w:t>BFWA</w:t>
      </w:r>
    </w:p>
    <w:p w:rsidR="00E93728" w:rsidRPr="002B61DE" w:rsidRDefault="00E93728" w:rsidP="00E93728">
      <w:r w:rsidRPr="002B61DE">
        <w:t xml:space="preserve">For the protection of BFWA from existing stationary road tolling systems theoretically separation distances up to 1 km are required. This could already be seen as manageable and the impact here is comparable to the impact of available SRD devices with up to 25 </w:t>
      </w:r>
      <w:proofErr w:type="spellStart"/>
      <w:r w:rsidRPr="002B61DE">
        <w:t>mW</w:t>
      </w:r>
      <w:proofErr w:type="spellEnd"/>
      <w:r w:rsidRPr="002B61DE">
        <w:t xml:space="preserve"> </w:t>
      </w:r>
      <w:proofErr w:type="spellStart"/>
      <w:r w:rsidRPr="002B61DE">
        <w:t>e.i.r.p</w:t>
      </w:r>
      <w:proofErr w:type="spellEnd"/>
      <w:r w:rsidRPr="002B61DE">
        <w:t>. on BFWA.</w:t>
      </w:r>
    </w:p>
    <w:p w:rsidR="00E93728" w:rsidRPr="002B61DE" w:rsidRDefault="00E93728" w:rsidP="00E93728">
      <w:r w:rsidRPr="002B61DE">
        <w:t xml:space="preserve">Mobile road tolling equipment has also here a bigger impact to BFWA compared to the stationary road tolling systems. That means the </w:t>
      </w:r>
      <w:proofErr w:type="spellStart"/>
      <w:r w:rsidRPr="002B61DE">
        <w:t>mainbeam</w:t>
      </w:r>
      <w:proofErr w:type="spellEnd"/>
      <w:r w:rsidRPr="002B61DE">
        <w:t xml:space="preserve"> to </w:t>
      </w:r>
      <w:proofErr w:type="spellStart"/>
      <w:r w:rsidRPr="002B61DE">
        <w:t>mainbeam</w:t>
      </w:r>
      <w:proofErr w:type="spellEnd"/>
      <w:r w:rsidRPr="002B61DE">
        <w:t xml:space="preserve"> coupling case is relevant and requires separation distances of 1 km in urban environments and 3-7 km in rural environments. But the likelihood </w:t>
      </w:r>
      <w:r w:rsidR="001E45E9" w:rsidRPr="001E45E9">
        <w:t xml:space="preserve">the scenario of unobstructed </w:t>
      </w:r>
      <w:proofErr w:type="spellStart"/>
      <w:r w:rsidR="001E45E9" w:rsidRPr="001E45E9">
        <w:t>mainbeam</w:t>
      </w:r>
      <w:proofErr w:type="spellEnd"/>
      <w:r w:rsidR="00AF52C5">
        <w:t>-</w:t>
      </w:r>
      <w:r w:rsidR="001E45E9" w:rsidRPr="001E45E9">
        <w:t>to</w:t>
      </w:r>
      <w:r w:rsidR="00AF52C5">
        <w:t>-</w:t>
      </w:r>
      <w:proofErr w:type="spellStart"/>
      <w:r w:rsidR="001E45E9" w:rsidRPr="001E45E9">
        <w:t>mainbeam</w:t>
      </w:r>
      <w:proofErr w:type="spellEnd"/>
      <w:r w:rsidR="001E45E9" w:rsidRPr="001E45E9">
        <w:t xml:space="preserve"> coupling occurring   is expected to be small</w:t>
      </w:r>
      <w:r w:rsidR="001E45E9">
        <w:t>.</w:t>
      </w:r>
      <w:r w:rsidR="001E45E9" w:rsidRPr="001E45E9">
        <w:t xml:space="preserve">  </w:t>
      </w:r>
    </w:p>
    <w:p w:rsidR="00E93728" w:rsidRPr="002B61DE" w:rsidRDefault="00E93728" w:rsidP="00E93728">
      <w:r w:rsidRPr="002B61DE">
        <w:t xml:space="preserve">The impact of BFWA into road tolling is comparable to the impact of road tolling into BFWA as shown above.  </w:t>
      </w:r>
    </w:p>
    <w:p w:rsidR="00E93728" w:rsidRPr="002B61DE" w:rsidRDefault="00E93728" w:rsidP="00E93728"/>
    <w:p w:rsidR="00E93728" w:rsidRPr="002B61DE" w:rsidRDefault="00E93728" w:rsidP="00530769">
      <w:pPr>
        <w:keepNext/>
        <w:rPr>
          <w:rStyle w:val="ECCHLbold"/>
        </w:rPr>
      </w:pPr>
      <w:r w:rsidRPr="002B61DE">
        <w:rPr>
          <w:rStyle w:val="ECCHLbold"/>
        </w:rPr>
        <w:t>SRDs</w:t>
      </w:r>
    </w:p>
    <w:p w:rsidR="00E93728" w:rsidRPr="002B61DE" w:rsidRDefault="00E93728" w:rsidP="00530769">
      <w:pPr>
        <w:keepNext/>
      </w:pPr>
      <w:r w:rsidRPr="002B61DE">
        <w:t xml:space="preserve">Worst case calculations in this reports show that SRDs with 25mW has the potential to harmfully impact road tolling systems. Separation distances in the road tolling </w:t>
      </w:r>
      <w:proofErr w:type="spellStart"/>
      <w:r w:rsidRPr="002B61DE">
        <w:t>mainbeam</w:t>
      </w:r>
      <w:proofErr w:type="spellEnd"/>
      <w:r w:rsidRPr="002B61DE">
        <w:t xml:space="preserve"> are 0.7-1.2 km in urban environment and 2.8-5.5 km rural (in the road tolling </w:t>
      </w:r>
      <w:proofErr w:type="spellStart"/>
      <w:r w:rsidRPr="002B61DE">
        <w:t>sidelobe</w:t>
      </w:r>
      <w:proofErr w:type="spellEnd"/>
      <w:r w:rsidRPr="002B61DE">
        <w:t xml:space="preserve"> urban 0.3-0.6 km, rural 1.1-2.2 km). Only the potential impact to the road tolling reader was considered. With fixed road toll installations using down tilted antennas only </w:t>
      </w:r>
      <w:proofErr w:type="spellStart"/>
      <w:r w:rsidRPr="002B61DE">
        <w:t>sidelobe</w:t>
      </w:r>
      <w:proofErr w:type="spellEnd"/>
      <w:r w:rsidRPr="002B61DE">
        <w:t xml:space="preserve"> calculations are to be considered except for SRDs used in a vehicle. </w:t>
      </w:r>
    </w:p>
    <w:p w:rsidR="00E93728" w:rsidRPr="002B61DE" w:rsidRDefault="00E93728" w:rsidP="00E93728"/>
    <w:p w:rsidR="00E93728" w:rsidRPr="002B61DE" w:rsidRDefault="00E93728" w:rsidP="00E93728">
      <w:pPr>
        <w:rPr>
          <w:rStyle w:val="ECCHLbold"/>
        </w:rPr>
      </w:pPr>
      <w:r w:rsidRPr="002B61DE">
        <w:rPr>
          <w:rStyle w:val="ECCHLbold"/>
        </w:rPr>
        <w:t>General</w:t>
      </w:r>
    </w:p>
    <w:p w:rsidR="00E93728" w:rsidRPr="002B61DE" w:rsidRDefault="00E93728" w:rsidP="00A776E0">
      <w:r w:rsidRPr="002B61DE">
        <w:t>It should be noted that the calculations in this report are based on worst case assumptions. In realistic scenarios the following consideration</w:t>
      </w:r>
      <w:r w:rsidR="00A776E0" w:rsidRPr="002B61DE">
        <w:t>s will improve the coexistence:</w:t>
      </w:r>
    </w:p>
    <w:p w:rsidR="00E93728" w:rsidRPr="002B61DE" w:rsidRDefault="00E93728" w:rsidP="00E93728">
      <w:pPr>
        <w:pStyle w:val="ECCBulletsLv1"/>
      </w:pPr>
      <w:r w:rsidRPr="002B61DE">
        <w:t>real antenna pattern</w:t>
      </w:r>
      <w:r w:rsidR="00530769">
        <w:t xml:space="preserve"> (tolling, radar, BFWA, SRDs);</w:t>
      </w:r>
    </w:p>
    <w:p w:rsidR="00E93728" w:rsidRPr="002B61DE" w:rsidRDefault="00530769" w:rsidP="00E93728">
      <w:pPr>
        <w:pStyle w:val="ECCBulletsLv1"/>
      </w:pPr>
      <w:r>
        <w:t>topography of the environment;</w:t>
      </w:r>
    </w:p>
    <w:p w:rsidR="00E93728" w:rsidRPr="002B61DE" w:rsidRDefault="00530769" w:rsidP="00E93728">
      <w:pPr>
        <w:pStyle w:val="ECCBulletsLv1"/>
      </w:pPr>
      <w:r>
        <w:t xml:space="preserve">Duty Cycle of road tolling </w:t>
      </w:r>
      <w:proofErr w:type="spellStart"/>
      <w:r>
        <w:t>Tx</w:t>
      </w:r>
      <w:proofErr w:type="spellEnd"/>
      <w:r>
        <w:t>;</w:t>
      </w:r>
    </w:p>
    <w:p w:rsidR="00E93728" w:rsidRPr="002B61DE" w:rsidRDefault="00E93728" w:rsidP="00E93728">
      <w:pPr>
        <w:pStyle w:val="ECCBulletsLv1"/>
      </w:pPr>
      <w:r w:rsidRPr="002B61DE">
        <w:t>Azimuth/elevation scanning of radars</w:t>
      </w:r>
      <w:r w:rsidR="00530769">
        <w:t>.</w:t>
      </w:r>
    </w:p>
    <w:p w:rsidR="001E45E9" w:rsidRDefault="001E45E9" w:rsidP="00A776E0">
      <w:r w:rsidRPr="001E45E9">
        <w:t xml:space="preserve">It should be noted that no interference cases on road tolls from radar installations have been reported to the road toll association ASECAP. </w:t>
      </w:r>
    </w:p>
    <w:p w:rsidR="00E93728" w:rsidRPr="002B61DE" w:rsidRDefault="00E93728" w:rsidP="00E93728">
      <w:pPr>
        <w:pStyle w:val="ECCAnnexheading1"/>
        <w:rPr>
          <w:lang w:val="en-GB"/>
        </w:rPr>
      </w:pPr>
      <w:bookmarkStart w:id="162" w:name="_Toc440624372"/>
      <w:bookmarkStart w:id="163" w:name="_Ref440633654"/>
      <w:bookmarkStart w:id="164" w:name="_Toc449965046"/>
      <w:r w:rsidRPr="002B61DE">
        <w:rPr>
          <w:lang w:val="en-GB"/>
        </w:rPr>
        <w:lastRenderedPageBreak/>
        <w:t>Regulations from EC DG Move</w:t>
      </w:r>
      <w:bookmarkEnd w:id="162"/>
      <w:bookmarkEnd w:id="163"/>
      <w:bookmarkEnd w:id="164"/>
    </w:p>
    <w:p w:rsidR="00E93728" w:rsidRPr="002B61DE" w:rsidRDefault="00E93728" w:rsidP="00E93728">
      <w:r w:rsidRPr="002B61DE">
        <w:t>Recital No. 3 of Directive 2004/52/EC of the European Parliament and of the Council of 29 April 2004 on the interoperability of electronic road toll systems in the Community indicates that ‘Manufacturers of equipment and infrastructure managers have nonetheless agreed, within the Community, to develop interoperable products based on existing DSRC 5.,8 GHz systems. The equipment that will need to be made available to users should accordingly be capable of communicating with the technologies that may only be used in new electronic toll systems to be deployed in the Community after 1 January 2007, namely satellite positioning technology, mobile communications technology using the GSM-GPRS standard and 5.,8 GHz microwave technology.’</w:t>
      </w:r>
    </w:p>
    <w:p w:rsidR="00E93728" w:rsidRPr="002B61DE" w:rsidRDefault="00E93728" w:rsidP="00E93728">
      <w:r w:rsidRPr="002B61DE">
        <w:t>Article 2 of this Directive stipulates that ‘All new electronic toll systems brought into service on or after 1 January 2007 shall, for carrying out electronic toll transactions, use one or more of the following technologies:</w:t>
      </w:r>
    </w:p>
    <w:p w:rsidR="00E93728" w:rsidRPr="002B61DE" w:rsidRDefault="00E93728" w:rsidP="00E93728">
      <w:pPr>
        <w:pStyle w:val="ECCLetteredList"/>
        <w:rPr>
          <w:lang w:val="en-GB"/>
        </w:rPr>
      </w:pPr>
      <w:r w:rsidRPr="002B61DE">
        <w:rPr>
          <w:lang w:val="en-GB"/>
        </w:rPr>
        <w:t xml:space="preserve"> satellite positioning;</w:t>
      </w:r>
    </w:p>
    <w:p w:rsidR="00E93728" w:rsidRPr="002B61DE" w:rsidRDefault="00E93728" w:rsidP="00E93728">
      <w:pPr>
        <w:pStyle w:val="ECCLetteredList"/>
        <w:rPr>
          <w:lang w:val="en-GB"/>
        </w:rPr>
      </w:pPr>
      <w:r w:rsidRPr="002B61DE">
        <w:rPr>
          <w:lang w:val="en-GB"/>
        </w:rPr>
        <w:t xml:space="preserve"> mobile communications using the GSM-GPRS standard (reference GSM TS 03.60/23.060);</w:t>
      </w:r>
    </w:p>
    <w:p w:rsidR="00E93728" w:rsidRPr="002B61DE" w:rsidRDefault="00EA54F8" w:rsidP="00E93728">
      <w:pPr>
        <w:pStyle w:val="ECCLetteredList"/>
        <w:rPr>
          <w:lang w:val="en-GB"/>
        </w:rPr>
      </w:pPr>
      <w:r>
        <w:rPr>
          <w:lang w:val="en-GB"/>
        </w:rPr>
        <w:t xml:space="preserve"> 5.</w:t>
      </w:r>
      <w:r w:rsidR="00E93728" w:rsidRPr="002B61DE">
        <w:rPr>
          <w:lang w:val="en-GB"/>
        </w:rPr>
        <w:t>8 GHz microwave technology’.</w:t>
      </w:r>
    </w:p>
    <w:p w:rsidR="00E93728" w:rsidRPr="002B61DE" w:rsidRDefault="00E93728" w:rsidP="00E93728">
      <w:r w:rsidRPr="002B61DE">
        <w:t>Article 2 No. 4 of Directive 2004/52/EC indicates that ‘Where relevant, on-board equipment may also be linked to the vehicle's electronic tachograph’.</w:t>
      </w:r>
    </w:p>
    <w:p w:rsidR="00E93728" w:rsidRPr="002B61DE" w:rsidRDefault="00E93728" w:rsidP="00E93728">
      <w:r w:rsidRPr="002B61DE">
        <w:t>In addition, the Regulation (EU) No. 165/2014 on tachographs in road transport requires in Article 9 that all heavy vehicles in Europe be equipped with a tachograph communication module for compliance checking purposes. Tachographs are mandatory equipment in all European trucks for recording compliance with work and rest hour regulations. Specifications and standards for the 5.8 GHz application are currently being worked out under the lead of the EC Joint Research Centre (JRC).</w:t>
      </w:r>
    </w:p>
    <w:p w:rsidR="00E93728" w:rsidRPr="002B61DE" w:rsidRDefault="00E93728" w:rsidP="00E93728">
      <w:r w:rsidRPr="002B61DE">
        <w:t xml:space="preserve">Commission Decision 2009/750/EC </w:t>
      </w:r>
      <w:r w:rsidR="00EA54F8">
        <w:fldChar w:fldCharType="begin"/>
      </w:r>
      <w:r w:rsidR="00EA54F8">
        <w:instrText xml:space="preserve"> REF _Ref441744306 \n \h </w:instrText>
      </w:r>
      <w:r w:rsidR="00EA54F8">
        <w:fldChar w:fldCharType="separate"/>
      </w:r>
      <w:r w:rsidR="009F37CD">
        <w:t>[26]</w:t>
      </w:r>
      <w:r w:rsidR="00EA54F8">
        <w:fldChar w:fldCharType="end"/>
      </w:r>
      <w:r w:rsidR="00EA54F8">
        <w:t xml:space="preserve"> </w:t>
      </w:r>
      <w:r w:rsidRPr="002B61DE">
        <w:t>on the definition of the European Electronic Toll Service and its technical elements of 6 October 2009 defines the European Electronic Toll Service (EETS) in accordance with the procedure referred to in Article 5(2) of Directive 2004/52/EC</w:t>
      </w:r>
      <w:r w:rsidR="00EA54F8">
        <w:t xml:space="preserve"> </w:t>
      </w:r>
      <w:r w:rsidR="00EA54F8">
        <w:fldChar w:fldCharType="begin"/>
      </w:r>
      <w:r w:rsidR="00EA54F8">
        <w:instrText xml:space="preserve"> REF _Ref441744400 \n \h </w:instrText>
      </w:r>
      <w:r w:rsidR="00EA54F8">
        <w:fldChar w:fldCharType="separate"/>
      </w:r>
      <w:r w:rsidR="009F37CD">
        <w:t>[21]</w:t>
      </w:r>
      <w:r w:rsidR="00EA54F8">
        <w:fldChar w:fldCharType="end"/>
      </w:r>
      <w:r w:rsidRPr="002B61DE">
        <w:t xml:space="preserve">. Annex III paragraph 2.1.2. </w:t>
      </w:r>
      <w:proofErr w:type="gramStart"/>
      <w:r w:rsidRPr="002B61DE">
        <w:t>of</w:t>
      </w:r>
      <w:proofErr w:type="gramEnd"/>
      <w:r w:rsidRPr="002B61DE">
        <w:t xml:space="preserve"> the EETS Decision specifies two standards for microwave-related toll systems – EN 15509 and ETSI ES 200 674-1 (only for Italy). Annex II specifies that standardised roadside interfaces between OBE (on-board equipment) and Toll Chargers’ fixed or mobile equipment shall, inter alia, enable DSRC charging transactions and real-time compliance checking transactions.</w:t>
      </w:r>
    </w:p>
    <w:p w:rsidR="00E93728" w:rsidRPr="002B61DE" w:rsidRDefault="00E93728" w:rsidP="00E93728">
      <w:pPr>
        <w:pStyle w:val="ECCAnnexheading1"/>
        <w:rPr>
          <w:lang w:val="en-GB"/>
        </w:rPr>
      </w:pPr>
      <w:bookmarkStart w:id="165" w:name="_Toc440624373"/>
      <w:bookmarkStart w:id="166" w:name="_Ref440633663"/>
      <w:bookmarkStart w:id="167" w:name="_Toc449965047"/>
      <w:r w:rsidRPr="002B61DE">
        <w:rPr>
          <w:lang w:val="en-GB"/>
        </w:rPr>
        <w:lastRenderedPageBreak/>
        <w:t>Overview on the German road tolling system</w:t>
      </w:r>
      <w:bookmarkEnd w:id="165"/>
      <w:bookmarkEnd w:id="166"/>
      <w:bookmarkEnd w:id="167"/>
    </w:p>
    <w:p w:rsidR="00E93728" w:rsidRPr="002B61DE" w:rsidRDefault="00E93728" w:rsidP="00E93728">
      <w:r w:rsidRPr="002B61DE">
        <w:t>On 1 January 2005, Germany introduced an electronic heavy goods vehicle (HGVs) tolling system covering its entire motorway network with a current length of about 12 800 km. Since August 2011 the HGV toll network includes four or more lane federal roads with a length of about 1 200 km. Another extension of additional 1 100km of federal roads is planned as of 1st July 2015.</w:t>
      </w:r>
    </w:p>
    <w:p w:rsidR="00E93728" w:rsidRPr="002B61DE" w:rsidRDefault="00E93728" w:rsidP="00E93728">
      <w:r w:rsidRPr="002B61DE">
        <w:t>The system is a dual one, comprising not only a manual booking option but also a satellite-based automatic tolling. The most convenient way to pay the toll is automatic tolling. The automatic system uses a combination of satellite navigation and mobile communication technology. Some 818 000 HGVs are equipped with on-board units.</w:t>
      </w:r>
    </w:p>
    <w:p w:rsidR="00E93728" w:rsidRPr="002B61DE" w:rsidRDefault="00E93728" w:rsidP="00E93728">
      <w:r w:rsidRPr="002B61DE">
        <w:t>The European Directive on the interoperability of electronic road toll systems (Directive 2004/52/EC</w:t>
      </w:r>
      <w:r w:rsidR="00EA54F8">
        <w:t xml:space="preserve"> </w:t>
      </w:r>
      <w:r w:rsidR="00EA54F8">
        <w:fldChar w:fldCharType="begin"/>
      </w:r>
      <w:r w:rsidR="00EA54F8">
        <w:instrText xml:space="preserve"> REF _Ref441744400 \n \h </w:instrText>
      </w:r>
      <w:r w:rsidR="00EA54F8">
        <w:fldChar w:fldCharType="separate"/>
      </w:r>
      <w:r w:rsidR="009F37CD">
        <w:t>[21]</w:t>
      </w:r>
      <w:r w:rsidR="00EA54F8">
        <w:fldChar w:fldCharType="end"/>
      </w:r>
      <w:r w:rsidRPr="002B61DE">
        <w:t>) prescribes three technologies to be used for interoperability of electronic toll systems in the European Union, namely satellite navigation (GPS/GALILEO), mobile communications according to the GSM standards and TTT in the 5.8 GHz band.</w:t>
      </w:r>
    </w:p>
    <w:p w:rsidR="00E93728" w:rsidRPr="002B61DE" w:rsidRDefault="00E93728" w:rsidP="00E93728">
      <w:r w:rsidRPr="002B61DE">
        <w:t>The German toll system is utilising these technologies. The system has been deployed with both infrared and microwave 5.8 GHz technologies being installed in the on-board equipment. Originally only the infrared technology has been utilised, namely for enforcement and localisation support purposes.</w:t>
      </w:r>
    </w:p>
    <w:p w:rsidR="00E93728" w:rsidRPr="002B61DE" w:rsidRDefault="00E93728" w:rsidP="00E93728">
      <w:r w:rsidRPr="002B61DE">
        <w:t>Since 2011 the 5.8 GHz TTT interface of the on-board unit is in use to offer customers an interoperable toll service (Toll2Go) with Austria, based on the concepts and technologies as prescribed in the interoperability Directive 2004/52/EC. In order to comply with European legislation Germany also decided to upgrade the road-side enforcement equipment of the truck toll system to 5.8 GHz microwave technology.</w:t>
      </w:r>
    </w:p>
    <w:p w:rsidR="00E93728" w:rsidRPr="002B61DE" w:rsidRDefault="00E93728" w:rsidP="00E93728">
      <w:r w:rsidRPr="002B61DE">
        <w:t>It is especially noteworthy that Germany is being forced by European legislation to complement or migrate from infrared towards 5.8 GHz microwave technology. Significant investments have already been taken and will be continued in upgrading the road-side mobile and stationary enforcement equipment to microwave technology in addition to the investments already made in equipping all 800 000 trucks with on-board units containing 5.8 GHz modules. Currently, the enforcement equipment consists of 300 gantries on motorways, 278 mobile enforcement vehicles driving on the toll road network and 35 portable enforcement units that can be mounted on existing bridges over the motorway.</w:t>
      </w:r>
    </w:p>
    <w:p w:rsidR="00E93728" w:rsidRPr="002B61DE" w:rsidRDefault="00E93728" w:rsidP="00E93728">
      <w:r w:rsidRPr="002B61DE">
        <w:t>In the German toll system, satellite navigation is utilised by the on-board equipment to determine whether or not the truck passes a charged road segment, and if so, a charge record will be sent to the central system by mobile communications. Both the navigation and the communication elements of this charging process can easily be disabled by the user.</w:t>
      </w:r>
    </w:p>
    <w:p w:rsidR="00E93728" w:rsidRPr="002B61DE" w:rsidRDefault="00E93728" w:rsidP="00E93728">
      <w:r w:rsidRPr="002B61DE">
        <w:t xml:space="preserve">Only continuous enforcement pressure can guarantee that users comply and do not disable their charging equipment. This is accomplished with fixed and mobile road-side enforcement stations that interrogate passing vehicles with a data exchange (operating in the 5.8 GHz TTT band). The German tolling system is based on a modern, free-flow concept. Nothing stops or interferes with trucks in their free movement. Hence, enforcement measures have to force users to comply, much as barriers do in traditional toll-plazas, which only open after the user has paid. In the first ten years since the introduction of the German toll system on 1 January 2005 an income of about 40 </w:t>
      </w:r>
      <w:proofErr w:type="spellStart"/>
      <w:r w:rsidRPr="002B61DE">
        <w:t>bn</w:t>
      </w:r>
      <w:proofErr w:type="spellEnd"/>
      <w:r w:rsidRPr="002B61DE">
        <w:t xml:space="preserve"> euros has been achieved.</w:t>
      </w:r>
    </w:p>
    <w:p w:rsidR="00E93728" w:rsidRPr="002B61DE" w:rsidRDefault="00E93728" w:rsidP="00E93728"/>
    <w:p w:rsidR="00E93728" w:rsidRPr="002B61DE" w:rsidRDefault="00E93728" w:rsidP="00E93728">
      <w:pPr>
        <w:pStyle w:val="ECCAnnexheading1"/>
        <w:rPr>
          <w:lang w:val="en-GB"/>
        </w:rPr>
      </w:pPr>
      <w:bookmarkStart w:id="168" w:name="_Toc401009114"/>
      <w:bookmarkStart w:id="169" w:name="_Ref409602557"/>
      <w:bookmarkStart w:id="170" w:name="_Toc422315029"/>
      <w:bookmarkStart w:id="171" w:name="_Ref440888709"/>
      <w:bookmarkStart w:id="172" w:name="_Toc449965048"/>
      <w:r w:rsidRPr="002B61DE">
        <w:rPr>
          <w:lang w:val="en-GB"/>
        </w:rPr>
        <w:lastRenderedPageBreak/>
        <w:t>Requirements for a Sensing procedure</w:t>
      </w:r>
      <w:bookmarkEnd w:id="168"/>
      <w:bookmarkEnd w:id="169"/>
      <w:bookmarkEnd w:id="170"/>
      <w:bookmarkEnd w:id="171"/>
      <w:bookmarkEnd w:id="172"/>
    </w:p>
    <w:p w:rsidR="00E93728" w:rsidRPr="002B61DE" w:rsidRDefault="00E93728" w:rsidP="00E93728">
      <w:r w:rsidRPr="002B61DE">
        <w:t xml:space="preserve">In this section the requirements </w:t>
      </w:r>
      <w:proofErr w:type="gramStart"/>
      <w:r w:rsidRPr="002B61DE">
        <w:t>for an interfering systems</w:t>
      </w:r>
      <w:proofErr w:type="gramEnd"/>
      <w:r w:rsidRPr="002B61DE">
        <w:t xml:space="preserve"> (Interfering transmitter IT, transmitting to its wanted receiver WR) to detect a victim system (Wanted transmitter WT transmitting to the victim receiver VR) are analysed. The IT is able to </w:t>
      </w:r>
      <w:r w:rsidR="001B5D5A">
        <w:t>sense</w:t>
      </w:r>
      <w:r w:rsidR="001B5D5A" w:rsidRPr="002B61DE">
        <w:t xml:space="preserve"> </w:t>
      </w:r>
      <w:r w:rsidRPr="002B61DE">
        <w:t xml:space="preserve">the WT, which is the basis for the </w:t>
      </w:r>
      <w:r w:rsidR="001B5D5A">
        <w:t xml:space="preserve">LBT (Listen </w:t>
      </w:r>
      <w:proofErr w:type="gramStart"/>
      <w:r w:rsidR="001B5D5A">
        <w:t>Before</w:t>
      </w:r>
      <w:proofErr w:type="gramEnd"/>
      <w:r w:rsidR="001B5D5A">
        <w:t xml:space="preserve"> Talk)</w:t>
      </w:r>
      <w:r w:rsidR="001B5D5A" w:rsidRPr="002B61DE">
        <w:t xml:space="preserve"> </w:t>
      </w:r>
      <w:r w:rsidRPr="002B61DE">
        <w:t>mechanism. It has to be noted that in that section victim link and interfering link are working continuously at the same frequency. Time domain effects in regard to sensing procedures (e.g. listening time, dead time) are not considered in this section.</w:t>
      </w:r>
    </w:p>
    <w:p w:rsidR="00E93728" w:rsidRPr="002B61DE" w:rsidRDefault="00E93728" w:rsidP="00E93728">
      <w:r w:rsidRPr="002B61DE">
        <w:t>The following abbreviations and definitions are used:</w:t>
      </w:r>
    </w:p>
    <w:p w:rsidR="00E93728" w:rsidRPr="002B61DE" w:rsidRDefault="00530769" w:rsidP="00E93728">
      <w:pPr>
        <w:pStyle w:val="ECCBulletsLv1"/>
      </w:pPr>
      <w:r>
        <w:t>VR Victim receiver;</w:t>
      </w:r>
    </w:p>
    <w:p w:rsidR="00E93728" w:rsidRPr="002B61DE" w:rsidRDefault="00530769" w:rsidP="00E93728">
      <w:pPr>
        <w:pStyle w:val="ECCBulletsLv2"/>
      </w:pPr>
      <w:r>
        <w:t xml:space="preserve">N: Noise floor </w:t>
      </w:r>
      <w:proofErr w:type="spellStart"/>
      <w:r>
        <w:t>kTBF</w:t>
      </w:r>
      <w:proofErr w:type="spellEnd"/>
      <w:r>
        <w:t xml:space="preserve"> of VR;</w:t>
      </w:r>
    </w:p>
    <w:p w:rsidR="00E93728" w:rsidRPr="002B61DE" w:rsidRDefault="00E93728" w:rsidP="00E93728">
      <w:pPr>
        <w:pStyle w:val="ECCBulletsLv2"/>
      </w:pPr>
      <w:r w:rsidRPr="002B61DE">
        <w:t>F: Noise figure of VR</w:t>
      </w:r>
      <w:r w:rsidR="00530769">
        <w:t>;</w:t>
      </w:r>
    </w:p>
    <w:p w:rsidR="00E93728" w:rsidRPr="002B61DE" w:rsidRDefault="00E93728" w:rsidP="00E93728">
      <w:pPr>
        <w:pStyle w:val="ECCBulletsLv2"/>
      </w:pPr>
      <w:proofErr w:type="spellStart"/>
      <w:r w:rsidRPr="002B61DE">
        <w:t>SNR</w:t>
      </w:r>
      <w:r w:rsidRPr="009B37E2">
        <w:rPr>
          <w:rStyle w:val="ECCHLsubscript"/>
        </w:rPr>
        <w:t>limit</w:t>
      </w:r>
      <w:proofErr w:type="spellEnd"/>
      <w:r w:rsidRPr="002B61DE">
        <w:t>: minimum signal to noise ratio</w:t>
      </w:r>
      <w:r w:rsidR="00530769">
        <w:t>;</w:t>
      </w:r>
    </w:p>
    <w:p w:rsidR="00E93728" w:rsidRPr="002B61DE" w:rsidRDefault="00E93728" w:rsidP="00E93728">
      <w:pPr>
        <w:pStyle w:val="ECCBulletsLv2"/>
      </w:pPr>
      <w:r w:rsidRPr="002B61DE">
        <w:t>SNR: signal to noise ratio</w:t>
      </w:r>
      <w:r w:rsidR="00530769">
        <w:t>;</w:t>
      </w:r>
    </w:p>
    <w:p w:rsidR="00E93728" w:rsidRPr="002B61DE" w:rsidRDefault="00E93728" w:rsidP="00E93728">
      <w:pPr>
        <w:pStyle w:val="ECCBulletsLv2"/>
      </w:pPr>
      <w:r w:rsidRPr="002B61DE">
        <w:t>INR: Interference to noise ratio at VR</w:t>
      </w:r>
      <w:r w:rsidR="00530769">
        <w:t>;</w:t>
      </w:r>
    </w:p>
    <w:p w:rsidR="00E93728" w:rsidRPr="002B61DE" w:rsidRDefault="00530769" w:rsidP="00E93728">
      <w:pPr>
        <w:pStyle w:val="ECCBulletsLv2"/>
      </w:pPr>
      <w:proofErr w:type="spellStart"/>
      <w:r>
        <w:t>P</w:t>
      </w:r>
      <w:r w:rsidRPr="009B37E2">
        <w:rPr>
          <w:rStyle w:val="ECCHLsubscript"/>
        </w:rPr>
        <w:t>wt</w:t>
      </w:r>
      <w:proofErr w:type="spellEnd"/>
      <w:r w:rsidRPr="009B37E2">
        <w:rPr>
          <w:rStyle w:val="ECCHLsubscript"/>
        </w:rPr>
        <w:t xml:space="preserve"> </w:t>
      </w:r>
      <w:r>
        <w:t>Transmit power of WT;</w:t>
      </w:r>
    </w:p>
    <w:p w:rsidR="00E93728" w:rsidRPr="002B61DE" w:rsidRDefault="00530769" w:rsidP="00E93728">
      <w:pPr>
        <w:pStyle w:val="ECCBulletsLv1"/>
      </w:pPr>
      <w:r>
        <w:t>IT Interfering Transmitter;</w:t>
      </w:r>
    </w:p>
    <w:p w:rsidR="00E93728" w:rsidRPr="002B61DE" w:rsidRDefault="00530769" w:rsidP="00E93728">
      <w:pPr>
        <w:pStyle w:val="ECCBulletsLv2"/>
      </w:pPr>
      <w:r>
        <w:t>P</w:t>
      </w:r>
      <w:r w:rsidRPr="009B37E2">
        <w:rPr>
          <w:rStyle w:val="ECCHLsubscript"/>
        </w:rPr>
        <w:t>it</w:t>
      </w:r>
      <w:r>
        <w:t xml:space="preserve"> Transmit power of IT;</w:t>
      </w:r>
    </w:p>
    <w:p w:rsidR="00E93728" w:rsidRPr="002B61DE" w:rsidRDefault="00E93728" w:rsidP="00E93728">
      <w:pPr>
        <w:pStyle w:val="ECCBulletsLv2"/>
      </w:pPr>
      <w:proofErr w:type="spellStart"/>
      <w:r w:rsidRPr="002B61DE">
        <w:t>P</w:t>
      </w:r>
      <w:r w:rsidRPr="009B37E2">
        <w:rPr>
          <w:rStyle w:val="ECCHLsubscript"/>
        </w:rPr>
        <w:t>thr</w:t>
      </w:r>
      <w:proofErr w:type="spellEnd"/>
      <w:r w:rsidRPr="002B61DE">
        <w:t>: power threshold for the LBT mechanism at IT</w:t>
      </w:r>
      <w:r w:rsidR="00530769">
        <w:t>.</w:t>
      </w:r>
    </w:p>
    <w:p w:rsidR="00E93728" w:rsidRPr="002B61DE" w:rsidRDefault="00E93728" w:rsidP="00E93728">
      <w:r w:rsidRPr="002B61DE">
        <w:t xml:space="preserve">Under the assumption that WT, VR, IT and WR are transmitting and receiving continuously, that on victim side the </w:t>
      </w:r>
      <w:proofErr w:type="spellStart"/>
      <w:r w:rsidRPr="002B61DE">
        <w:t>Tx</w:t>
      </w:r>
      <w:proofErr w:type="spellEnd"/>
      <w:r w:rsidRPr="002B61DE">
        <w:t xml:space="preserve"> and Rx antenna gain are equal, it can be shown (see also Annex 1 of ECC Report 181) that the threshold for perfectly detecting the victim system can be derived using the following formula:</w:t>
      </w:r>
    </w:p>
    <w:p w:rsidR="00E93728" w:rsidRPr="002B61DE" w:rsidRDefault="00E93728" w:rsidP="00E93728">
      <w:pPr>
        <w:pStyle w:val="ECCFiguregraphcentered"/>
        <w:rPr>
          <w:lang w:val="en-GB"/>
        </w:rPr>
      </w:pPr>
      <w:r w:rsidRPr="002B61DE">
        <w:rPr>
          <w:lang w:val="en-GB"/>
        </w:rPr>
        <w:t>P</w:t>
      </w:r>
      <w:r w:rsidRPr="009B37E2">
        <w:rPr>
          <w:rStyle w:val="ECCHLsubscript"/>
          <w:lang w:val="en-US"/>
        </w:rPr>
        <w:t>thr</w:t>
      </w:r>
      <w:r w:rsidRPr="002B61DE">
        <w:rPr>
          <w:lang w:val="en-GB"/>
        </w:rPr>
        <w:t>=P</w:t>
      </w:r>
      <w:r w:rsidRPr="009B37E2">
        <w:rPr>
          <w:rStyle w:val="ECCHLsubscript"/>
          <w:lang w:val="en-US"/>
        </w:rPr>
        <w:t>wt</w:t>
      </w:r>
      <w:r w:rsidRPr="002B61DE">
        <w:rPr>
          <w:lang w:val="en-GB"/>
        </w:rPr>
        <w:t>-P</w:t>
      </w:r>
      <w:r w:rsidRPr="009B37E2">
        <w:rPr>
          <w:rStyle w:val="ECCHLsubscript"/>
          <w:lang w:val="en-US"/>
        </w:rPr>
        <w:t>it</w:t>
      </w:r>
      <w:r w:rsidRPr="002B61DE">
        <w:rPr>
          <w:lang w:val="en-GB"/>
        </w:rPr>
        <w:t>+N+ INR</w:t>
      </w:r>
    </w:p>
    <w:p w:rsidR="00E93728" w:rsidRPr="002B61DE" w:rsidRDefault="00E93728" w:rsidP="00E93728">
      <w:r w:rsidRPr="002B61DE">
        <w:t xml:space="preserve">It should be clear that any antenna gain and path loss have no impact on the derivation of the threshold value in the above formula, and only the conducted </w:t>
      </w:r>
      <w:proofErr w:type="spellStart"/>
      <w:proofErr w:type="gramStart"/>
      <w:r w:rsidRPr="002B61DE">
        <w:t>Tx</w:t>
      </w:r>
      <w:proofErr w:type="spellEnd"/>
      <w:proofErr w:type="gramEnd"/>
      <w:r w:rsidRPr="002B61DE">
        <w:t xml:space="preserve"> power levels are relevant.</w:t>
      </w:r>
    </w:p>
    <w:p w:rsidR="00AF195D" w:rsidRPr="002B61DE" w:rsidRDefault="00AF195D" w:rsidP="00AF195D"/>
    <w:p w:rsidR="008A54FC" w:rsidRPr="002B61DE" w:rsidRDefault="008A54FC" w:rsidP="00E2303A">
      <w:pPr>
        <w:pStyle w:val="ECCAnnexheading1"/>
        <w:rPr>
          <w:lang w:val="en-GB"/>
        </w:rPr>
      </w:pPr>
      <w:bookmarkStart w:id="173" w:name="_Toc380059620"/>
      <w:bookmarkStart w:id="174" w:name="_Toc380059762"/>
      <w:bookmarkStart w:id="175" w:name="_Toc396383876"/>
      <w:bookmarkStart w:id="176" w:name="_Toc396917309"/>
      <w:bookmarkStart w:id="177" w:name="_Toc396917420"/>
      <w:bookmarkStart w:id="178" w:name="_Toc396917640"/>
      <w:bookmarkStart w:id="179" w:name="_Toc396917655"/>
      <w:bookmarkStart w:id="180" w:name="_Toc396917760"/>
      <w:bookmarkStart w:id="181" w:name="_Toc449965049"/>
      <w:bookmarkEnd w:id="41"/>
      <w:bookmarkEnd w:id="42"/>
      <w:bookmarkEnd w:id="43"/>
      <w:bookmarkEnd w:id="44"/>
      <w:bookmarkEnd w:id="45"/>
      <w:bookmarkEnd w:id="46"/>
      <w:bookmarkEnd w:id="47"/>
      <w:bookmarkEnd w:id="48"/>
      <w:bookmarkEnd w:id="49"/>
      <w:bookmarkEnd w:id="50"/>
      <w:bookmarkEnd w:id="51"/>
      <w:bookmarkEnd w:id="52"/>
      <w:r w:rsidRPr="002B61DE">
        <w:rPr>
          <w:lang w:val="en-GB"/>
        </w:rPr>
        <w:lastRenderedPageBreak/>
        <w:t xml:space="preserve">List of </w:t>
      </w:r>
      <w:r w:rsidR="00C72D9E" w:rsidRPr="002B61DE">
        <w:rPr>
          <w:lang w:val="en-GB"/>
        </w:rPr>
        <w:t>R</w:t>
      </w:r>
      <w:r w:rsidRPr="002B61DE">
        <w:rPr>
          <w:lang w:val="en-GB"/>
        </w:rPr>
        <w:t>eference</w:t>
      </w:r>
      <w:bookmarkEnd w:id="173"/>
      <w:bookmarkEnd w:id="174"/>
      <w:bookmarkEnd w:id="175"/>
      <w:bookmarkEnd w:id="176"/>
      <w:bookmarkEnd w:id="177"/>
      <w:bookmarkEnd w:id="178"/>
      <w:bookmarkEnd w:id="179"/>
      <w:bookmarkEnd w:id="180"/>
      <w:bookmarkEnd w:id="181"/>
    </w:p>
    <w:p w:rsidR="00E93728" w:rsidRPr="002B61DE" w:rsidRDefault="00E93728" w:rsidP="00E93728">
      <w:pPr>
        <w:rPr>
          <w:rStyle w:val="ECCHLbold"/>
        </w:rPr>
      </w:pPr>
      <w:r w:rsidRPr="002B61DE">
        <w:rPr>
          <w:rStyle w:val="ECCHLbold"/>
        </w:rPr>
        <w:t>The CEN 5.8GHz DSRC communication stack is defined by the following set of standards:</w:t>
      </w:r>
    </w:p>
    <w:p w:rsidR="00E93728" w:rsidRPr="002B61DE" w:rsidRDefault="00E93728" w:rsidP="00E93728">
      <w:pPr>
        <w:pStyle w:val="ECCReference"/>
      </w:pPr>
      <w:bookmarkStart w:id="182" w:name="_Ref440639537"/>
      <w:r w:rsidRPr="002B61DE">
        <w:t xml:space="preserve">EN 12253 </w:t>
      </w:r>
      <w:r w:rsidRPr="002B61DE">
        <w:tab/>
        <w:t>DSRC Physical layer using microwave at 5.8 GHz</w:t>
      </w:r>
      <w:bookmarkEnd w:id="182"/>
      <w:r w:rsidR="00530769">
        <w:t>.</w:t>
      </w:r>
    </w:p>
    <w:p w:rsidR="00E93728" w:rsidRPr="002B61DE" w:rsidRDefault="00E93728" w:rsidP="00E93728">
      <w:pPr>
        <w:pStyle w:val="ECCReference"/>
      </w:pPr>
      <w:r w:rsidRPr="002B61DE">
        <w:t xml:space="preserve">EN 12795 </w:t>
      </w:r>
      <w:r w:rsidRPr="002B61DE">
        <w:tab/>
        <w:t>DSRC Data link layer: Medium Access and Logical Link Control</w:t>
      </w:r>
      <w:r w:rsidR="00530769">
        <w:t>.</w:t>
      </w:r>
    </w:p>
    <w:p w:rsidR="00E93728" w:rsidRPr="002B61DE" w:rsidRDefault="00E93728" w:rsidP="00E93728">
      <w:pPr>
        <w:pStyle w:val="ECCReference"/>
      </w:pPr>
      <w:r w:rsidRPr="002B61DE">
        <w:t xml:space="preserve">EN 12834 </w:t>
      </w:r>
      <w:r w:rsidRPr="002B61DE">
        <w:tab/>
        <w:t>DSRC Application layer</w:t>
      </w:r>
      <w:r w:rsidR="00530769">
        <w:t>.</w:t>
      </w:r>
    </w:p>
    <w:p w:rsidR="00E93728" w:rsidRPr="002B61DE" w:rsidRDefault="00E93728" w:rsidP="00E93728">
      <w:pPr>
        <w:pStyle w:val="ECCReference"/>
      </w:pPr>
      <w:r w:rsidRPr="002B61DE">
        <w:t xml:space="preserve">EN 13372 </w:t>
      </w:r>
      <w:r w:rsidRPr="002B61DE">
        <w:tab/>
        <w:t>DSRC profiles for RTTT applications</w:t>
      </w:r>
      <w:r w:rsidR="00530769">
        <w:t>.</w:t>
      </w:r>
    </w:p>
    <w:p w:rsidR="00E93728" w:rsidRPr="002B61DE" w:rsidRDefault="00E93728" w:rsidP="00E93728">
      <w:pPr>
        <w:rPr>
          <w:rStyle w:val="ECCHLbold"/>
        </w:rPr>
      </w:pPr>
      <w:r w:rsidRPr="002B61DE">
        <w:rPr>
          <w:rStyle w:val="ECCHLbold"/>
        </w:rPr>
        <w:t>Electronic fee collection applications</w:t>
      </w:r>
    </w:p>
    <w:p w:rsidR="00E93728" w:rsidRPr="002B61DE" w:rsidRDefault="00E93728" w:rsidP="00E93728">
      <w:pPr>
        <w:pStyle w:val="ECCReference"/>
      </w:pPr>
      <w:r w:rsidRPr="002B61DE">
        <w:t xml:space="preserve">EN ISO 14906 </w:t>
      </w:r>
      <w:r w:rsidRPr="002B61DE">
        <w:tab/>
        <w:t>Electronic Fee Collection – Application interface definition for dedicated short-range communication</w:t>
      </w:r>
      <w:r w:rsidR="00530769">
        <w:t>.</w:t>
      </w:r>
    </w:p>
    <w:p w:rsidR="00E93728" w:rsidRPr="002B61DE" w:rsidRDefault="00E93728" w:rsidP="00E93728">
      <w:pPr>
        <w:pStyle w:val="ECCReference"/>
      </w:pPr>
      <w:r w:rsidRPr="002B61DE">
        <w:t xml:space="preserve">EN 15509 </w:t>
      </w:r>
      <w:r w:rsidRPr="002B61DE">
        <w:tab/>
        <w:t>Road transport and traffic telematics. Electronic fee collection. Interoperability application profile for DSRC. An enforcement application. This is the transaction first employed in the German system to enforce users from other systems and aft</w:t>
      </w:r>
      <w:r w:rsidR="00530769">
        <w:t>er full migration for all users.</w:t>
      </w:r>
    </w:p>
    <w:p w:rsidR="00E93728" w:rsidRPr="002B61DE" w:rsidRDefault="00E93728" w:rsidP="00F03BA7">
      <w:pPr>
        <w:pStyle w:val="ECCReference"/>
      </w:pPr>
      <w:r w:rsidRPr="002B61DE">
        <w:t>CEN ISO/TS 12813</w:t>
      </w:r>
      <w:r w:rsidR="00F03BA7" w:rsidRPr="002B61DE">
        <w:t xml:space="preserve"> </w:t>
      </w:r>
      <w:r w:rsidRPr="002B61DE">
        <w:t>Electronic fee collection - Compliance check communication for autonomous systems</w:t>
      </w:r>
      <w:r w:rsidR="00530769">
        <w:t>.</w:t>
      </w:r>
    </w:p>
    <w:p w:rsidR="00E93728" w:rsidRPr="002B61DE" w:rsidRDefault="00E93728" w:rsidP="00E93728">
      <w:pPr>
        <w:rPr>
          <w:rStyle w:val="ECCHLbold"/>
        </w:rPr>
      </w:pPr>
      <w:r w:rsidRPr="002B61DE">
        <w:rPr>
          <w:rStyle w:val="ECCHLbold"/>
        </w:rPr>
        <w:t xml:space="preserve">An application to augment satellite navigation at difficult locations: </w:t>
      </w:r>
    </w:p>
    <w:p w:rsidR="00E93728" w:rsidRPr="002B61DE" w:rsidRDefault="00E93728" w:rsidP="00F03BA7">
      <w:pPr>
        <w:pStyle w:val="ECCReference"/>
      </w:pPr>
      <w:r w:rsidRPr="002B61DE">
        <w:t>CEN ISO/TS 13141</w:t>
      </w:r>
      <w:r w:rsidR="00F03BA7" w:rsidRPr="002B61DE">
        <w:t xml:space="preserve"> </w:t>
      </w:r>
      <w:r w:rsidRPr="002B61DE">
        <w:t>Electronic fee collection - Localisation augmentation communication for autonomous systems</w:t>
      </w:r>
      <w:r w:rsidR="00530769">
        <w:t>.</w:t>
      </w:r>
    </w:p>
    <w:p w:rsidR="00E93728" w:rsidRPr="002B61DE" w:rsidRDefault="00E93728" w:rsidP="00E93728">
      <w:pPr>
        <w:rPr>
          <w:rStyle w:val="ECCHLbold"/>
        </w:rPr>
      </w:pPr>
      <w:r w:rsidRPr="002B61DE">
        <w:rPr>
          <w:rStyle w:val="ECCHLbold"/>
        </w:rPr>
        <w:t>Data link and application layer</w:t>
      </w:r>
    </w:p>
    <w:p w:rsidR="00E93728" w:rsidRPr="002B61DE" w:rsidRDefault="00E93728" w:rsidP="00E93728">
      <w:pPr>
        <w:pStyle w:val="ECCReference"/>
      </w:pPr>
      <w:r w:rsidRPr="002B61DE">
        <w:t xml:space="preserve">ETSI TS 102 486-1-1 V1.1.1 (2006-03) : Electromagnetic compatibility and Radio spectrum Matters (ERM); Road Transport and Traffic Telematics (RTTT); Test specifications for Dedicated Short Range Communication (DSRC) transmission equipment; Part 1: DSRC data link layer: medium access and logical link control; Sub-Part 1: Protocol Implementation Conformance Statement (PICS) </w:t>
      </w:r>
      <w:proofErr w:type="spellStart"/>
      <w:r w:rsidRPr="002B61DE">
        <w:t>proforma</w:t>
      </w:r>
      <w:proofErr w:type="spellEnd"/>
      <w:r w:rsidRPr="002B61DE">
        <w:t xml:space="preserve"> specification</w:t>
      </w:r>
      <w:r w:rsidR="00530769">
        <w:t>.</w:t>
      </w:r>
    </w:p>
    <w:p w:rsidR="00E93728" w:rsidRPr="002B61DE" w:rsidRDefault="00E93728" w:rsidP="00E93728">
      <w:pPr>
        <w:pStyle w:val="ECCReference"/>
      </w:pPr>
      <w:r w:rsidRPr="002B61DE">
        <w:t>ETSI TS 102 486-1-2 V1.2.1 (2008-10)</w:t>
      </w:r>
      <w:r w:rsidR="006C7A95" w:rsidRPr="002B61DE">
        <w:t xml:space="preserve">: </w:t>
      </w:r>
      <w:r w:rsidRPr="002B61DE">
        <w:t>Intelligent Transport Systems (ITS); Road Transport and Traffic Telematics (RTTT); Test specifications for Dedicated Short Range Communication (DSRC) transmission equipment; Part 1: DSRC data link layer: medium access and logical link control; Sub-Part 2: Test Suite Structure and Test Purposes (TSS&amp;TP)</w:t>
      </w:r>
      <w:r w:rsidR="00530769">
        <w:t>.</w:t>
      </w:r>
    </w:p>
    <w:p w:rsidR="00E93728" w:rsidRPr="002B61DE" w:rsidRDefault="00E93728" w:rsidP="00E93728">
      <w:pPr>
        <w:pStyle w:val="ECCReference"/>
      </w:pPr>
      <w:r w:rsidRPr="002B61DE">
        <w:t>ETSI TS 102 486-1-3 V1.2.2 (2009-05)</w:t>
      </w:r>
      <w:r w:rsidR="006C7A95" w:rsidRPr="002B61DE">
        <w:t xml:space="preserve">: </w:t>
      </w:r>
      <w:r w:rsidRPr="002B61DE">
        <w:t xml:space="preserve">Intelligent Transport Systems (ITS); Road Transport and Traffic Telematics (RTTT); Test specifications for Dedicated Short Range Communication (DSRC) transmission equipment; Part 1: DSRC data link layer: medium access and logical link control; Sub-Part 3: Abstract Test Suite (ATS) and partial PIXIT </w:t>
      </w:r>
      <w:proofErr w:type="spellStart"/>
      <w:r w:rsidRPr="002B61DE">
        <w:t>proforma</w:t>
      </w:r>
      <w:proofErr w:type="spellEnd"/>
      <w:r w:rsidR="00530769">
        <w:t>.</w:t>
      </w:r>
    </w:p>
    <w:p w:rsidR="00E93728" w:rsidRPr="002B61DE" w:rsidRDefault="00E93728" w:rsidP="00E93728">
      <w:pPr>
        <w:pStyle w:val="ECCReference"/>
      </w:pPr>
      <w:r w:rsidRPr="002B61DE">
        <w:t>ETSI TS 102 486-2-1 V1.2.1 (2008-10)</w:t>
      </w:r>
      <w:r w:rsidR="00810EE6" w:rsidRPr="002B61DE">
        <w:t xml:space="preserve">: </w:t>
      </w:r>
      <w:r w:rsidRPr="002B61DE">
        <w:t xml:space="preserve">Intelligent Transport Systems (ITS); Road Transport and Traffic Telematics (RTTT); Test specifications for Dedicated Short Range Communication (DSRC) transmission equipment; Part 2: DSRC application layer; Sub-Part 1: Protocol Implementation Conformance Statement (PICS) </w:t>
      </w:r>
      <w:proofErr w:type="spellStart"/>
      <w:r w:rsidRPr="002B61DE">
        <w:t>proforma</w:t>
      </w:r>
      <w:proofErr w:type="spellEnd"/>
      <w:r w:rsidRPr="002B61DE">
        <w:t xml:space="preserve"> specification</w:t>
      </w:r>
      <w:r w:rsidR="00530769">
        <w:t>.</w:t>
      </w:r>
    </w:p>
    <w:p w:rsidR="00E93728" w:rsidRPr="002B61DE" w:rsidRDefault="00E93728" w:rsidP="00E93728">
      <w:pPr>
        <w:pStyle w:val="ECCReference"/>
      </w:pPr>
      <w:r w:rsidRPr="002B61DE">
        <w:t>ETSI TS 102 486-2-2 V1.2.1 (2008-10)</w:t>
      </w:r>
      <w:r w:rsidR="00810EE6" w:rsidRPr="002B61DE">
        <w:t xml:space="preserve">: </w:t>
      </w:r>
      <w:r w:rsidRPr="002B61DE">
        <w:t>Intelligent Transport Systems (ITS) Road Transport and Traffic Telematics (RTTT); Test specifications for Dedicated Short Range Communication (DSRC) transmission equipment; Part 2: DSRC application layer; Sub-Part 2: Test Suite Structure and Test Purposes (TSS&amp;TP)</w:t>
      </w:r>
      <w:r w:rsidR="00530769">
        <w:t>.</w:t>
      </w:r>
    </w:p>
    <w:p w:rsidR="00E93728" w:rsidRPr="002B61DE" w:rsidRDefault="00E93728" w:rsidP="00E93728">
      <w:pPr>
        <w:pStyle w:val="ECCReference"/>
      </w:pPr>
      <w:r w:rsidRPr="002B61DE">
        <w:t>ETSI TS 102 486-2-3 V1.2.1 (2008-10)</w:t>
      </w:r>
      <w:r w:rsidR="00810EE6" w:rsidRPr="002B61DE">
        <w:t xml:space="preserve">: </w:t>
      </w:r>
      <w:r w:rsidRPr="002B61DE">
        <w:t xml:space="preserve">Intelligent Transport Systems (ITS); Road Transport and Traffic Telematics (RTTT); Test specifications for Dedicated Short Range Communication (DSRC) transmission equipment; Part 2: DSRC application layer; Sub-Part 3: Abstract Test Suite (ATS) and partial PIXIT </w:t>
      </w:r>
      <w:proofErr w:type="spellStart"/>
      <w:r w:rsidRPr="002B61DE">
        <w:t>proforma</w:t>
      </w:r>
      <w:proofErr w:type="spellEnd"/>
      <w:r w:rsidR="00530769">
        <w:t>.</w:t>
      </w:r>
    </w:p>
    <w:p w:rsidR="00E93728" w:rsidRPr="002B61DE" w:rsidRDefault="00E93728" w:rsidP="00E93728">
      <w:pPr>
        <w:rPr>
          <w:rStyle w:val="ECCHLbold"/>
        </w:rPr>
      </w:pPr>
      <w:r w:rsidRPr="002B61DE">
        <w:rPr>
          <w:rStyle w:val="ECCHLbold"/>
        </w:rPr>
        <w:t>Physical layer</w:t>
      </w:r>
    </w:p>
    <w:p w:rsidR="00E93728" w:rsidRPr="002B61DE" w:rsidRDefault="00174053" w:rsidP="00E93728">
      <w:pPr>
        <w:pStyle w:val="ECCReference"/>
      </w:pPr>
      <w:bookmarkStart w:id="183" w:name="_Ref440633113"/>
      <w:bookmarkStart w:id="184" w:name="_Ref440639506"/>
      <w:r w:rsidRPr="002B61DE">
        <w:t xml:space="preserve">ETSI </w:t>
      </w:r>
      <w:r>
        <w:t xml:space="preserve">Harmonised standard </w:t>
      </w:r>
      <w:r w:rsidR="00E93728" w:rsidRPr="002B61DE">
        <w:t>EN 300 674-1 V1.2.1 (2004-08)</w:t>
      </w:r>
      <w:bookmarkEnd w:id="183"/>
      <w:r w:rsidR="00810EE6" w:rsidRPr="002B61DE">
        <w:t xml:space="preserve">: </w:t>
      </w:r>
      <w:r w:rsidR="00E93728" w:rsidRPr="002B61DE">
        <w:t xml:space="preserve">Electromagnetic compatibility and Radio spectrum Matters (ERM); Road Transport and Traffic Telematics (RTTT); Dedicated Short Range Communication (DSRC) transmission equipment (500 </w:t>
      </w:r>
      <w:proofErr w:type="spellStart"/>
      <w:r w:rsidR="00E93728" w:rsidRPr="002B61DE">
        <w:t>kbit</w:t>
      </w:r>
      <w:proofErr w:type="spellEnd"/>
      <w:r w:rsidR="00E93728" w:rsidRPr="002B61DE">
        <w:t xml:space="preserve">/s / 250 </w:t>
      </w:r>
      <w:proofErr w:type="spellStart"/>
      <w:r w:rsidR="00E93728" w:rsidRPr="002B61DE">
        <w:t>kbit</w:t>
      </w:r>
      <w:proofErr w:type="spellEnd"/>
      <w:r w:rsidR="00E93728" w:rsidRPr="002B61DE">
        <w:t>/s) operating in the 5</w:t>
      </w:r>
      <w:proofErr w:type="gramStart"/>
      <w:r w:rsidR="00E93728" w:rsidRPr="002B61DE">
        <w:t>,8</w:t>
      </w:r>
      <w:proofErr w:type="gramEnd"/>
      <w:r w:rsidR="00E93728" w:rsidRPr="002B61DE">
        <w:t xml:space="preserve"> GHz Industrial, Scientific and Medical (ISM) band; Part 1: General characteristics and test methods for Road Side Units (RSU) and On-Board Units (OBU)</w:t>
      </w:r>
      <w:bookmarkEnd w:id="184"/>
      <w:r w:rsidR="00530769">
        <w:t>.</w:t>
      </w:r>
    </w:p>
    <w:p w:rsidR="00E93728" w:rsidRPr="002B61DE" w:rsidRDefault="00174053" w:rsidP="00E93728">
      <w:pPr>
        <w:pStyle w:val="ECCReference"/>
      </w:pPr>
      <w:bookmarkStart w:id="185" w:name="_Ref440633127"/>
      <w:r w:rsidRPr="002B61DE">
        <w:t xml:space="preserve">ETSI </w:t>
      </w:r>
      <w:r>
        <w:t xml:space="preserve">Harmonised standard </w:t>
      </w:r>
      <w:r w:rsidR="00E93728" w:rsidRPr="002B61DE">
        <w:t>EN 300 674-2-1 V1.1.1 (2004-08)</w:t>
      </w:r>
      <w:bookmarkEnd w:id="185"/>
      <w:r w:rsidR="00810EE6" w:rsidRPr="002B61DE">
        <w:t xml:space="preserve">: </w:t>
      </w:r>
      <w:r w:rsidR="00E93728" w:rsidRPr="002B61DE">
        <w:t xml:space="preserve">Electromagnetic compatibility and Radio spectrum Matters (ERM); Road Transport and Traffic Telematics (RTTT); Dedicated Short Range Communication (DSRC) transmission equipment (500 </w:t>
      </w:r>
      <w:proofErr w:type="spellStart"/>
      <w:r w:rsidR="00E93728" w:rsidRPr="002B61DE">
        <w:t>kbit</w:t>
      </w:r>
      <w:proofErr w:type="spellEnd"/>
      <w:r w:rsidR="00E93728" w:rsidRPr="002B61DE">
        <w:t xml:space="preserve">/s / 250 </w:t>
      </w:r>
      <w:proofErr w:type="spellStart"/>
      <w:r w:rsidR="00E93728" w:rsidRPr="002B61DE">
        <w:t>kbit</w:t>
      </w:r>
      <w:proofErr w:type="spellEnd"/>
      <w:r w:rsidR="00E93728" w:rsidRPr="002B61DE">
        <w:t xml:space="preserve">/s) operating in the 5,8 GHz </w:t>
      </w:r>
      <w:r w:rsidR="00E93728" w:rsidRPr="002B61DE">
        <w:lastRenderedPageBreak/>
        <w:t>Industrial, Scientific and Medical (ISM) band; Part 2: Harmonized EN under article 3.2 of the R&amp;TTE Directive; Sub-part 1: Requirements for the Road Side Units (RSU)</w:t>
      </w:r>
      <w:r w:rsidR="00530769">
        <w:t>.</w:t>
      </w:r>
    </w:p>
    <w:p w:rsidR="00E93728" w:rsidRPr="002B61DE" w:rsidRDefault="00E93728" w:rsidP="00E93728">
      <w:pPr>
        <w:pStyle w:val="ECCReference"/>
      </w:pPr>
      <w:bookmarkStart w:id="186" w:name="_Ref440633137"/>
      <w:r w:rsidRPr="002B61DE">
        <w:t xml:space="preserve">ETSI </w:t>
      </w:r>
      <w:r w:rsidR="00174053">
        <w:t xml:space="preserve">Harmonised standard </w:t>
      </w:r>
      <w:r w:rsidRPr="002B61DE">
        <w:t>EN 300 674-2-2 V1.1.1 (2004-08)</w:t>
      </w:r>
      <w:bookmarkEnd w:id="186"/>
      <w:r w:rsidR="00810EE6" w:rsidRPr="002B61DE">
        <w:t xml:space="preserve">: </w:t>
      </w:r>
      <w:r w:rsidRPr="002B61DE">
        <w:t xml:space="preserve">Electromagnetic compatibility and Radio spectrum Matters (ERM); Road Transport and Traffic Telematics (RTTT); Dedicated Short Range Communication (DSRC) transmission equipment (500 </w:t>
      </w:r>
      <w:proofErr w:type="spellStart"/>
      <w:r w:rsidRPr="002B61DE">
        <w:t>kbit</w:t>
      </w:r>
      <w:proofErr w:type="spellEnd"/>
      <w:r w:rsidRPr="002B61DE">
        <w:t xml:space="preserve">/s / 250 </w:t>
      </w:r>
      <w:proofErr w:type="spellStart"/>
      <w:r w:rsidRPr="002B61DE">
        <w:t>kbit</w:t>
      </w:r>
      <w:proofErr w:type="spellEnd"/>
      <w:r w:rsidRPr="002B61DE">
        <w:t>/s) operating in the 5,8 GHz Industrial, Scientific and Medical (ISM) band; Part 2: Harmonized EN under article 3.2 of the R&amp;TTE Directive; Sub-part 2: Requirements for the On-Board Units (OBU)</w:t>
      </w:r>
      <w:r w:rsidR="00530769">
        <w:t>.</w:t>
      </w:r>
    </w:p>
    <w:p w:rsidR="00E93728" w:rsidRPr="002B61DE" w:rsidRDefault="00E93728" w:rsidP="00E93728">
      <w:pPr>
        <w:pStyle w:val="ECCReference"/>
      </w:pPr>
      <w:bookmarkStart w:id="187" w:name="_Ref427945002"/>
      <w:r w:rsidRPr="002B61DE">
        <w:t>ETSI ES 200 674-1 V2.4.1 (2013-05) (Mainly used in Italy)</w:t>
      </w:r>
      <w:bookmarkEnd w:id="187"/>
      <w:r w:rsidR="00810EE6" w:rsidRPr="002B61DE">
        <w:t xml:space="preserve">: </w:t>
      </w:r>
      <w:r w:rsidRPr="002B61DE">
        <w:t>Intelligent Transport Systems (ITS); Road Transport and Traffic Telematics (RTTT); Dedicated Short Range Communications (DSRC); Part 1: Technical characteristics and test methods for High Data Rate (HDR) data transmission equipment operating in the 5,8 GHz Industrial, Scientific and Medical (ISM) band</w:t>
      </w:r>
      <w:r w:rsidR="00530769">
        <w:t>.</w:t>
      </w:r>
    </w:p>
    <w:p w:rsidR="00E93728" w:rsidRPr="002B61DE" w:rsidRDefault="00E93728" w:rsidP="00E93728">
      <w:pPr>
        <w:rPr>
          <w:rStyle w:val="ECCHLbold"/>
        </w:rPr>
      </w:pPr>
      <w:r w:rsidRPr="002B61DE">
        <w:rPr>
          <w:rStyle w:val="ECCHLbold"/>
        </w:rPr>
        <w:t>Other</w:t>
      </w:r>
    </w:p>
    <w:p w:rsidR="00E93728" w:rsidRPr="002B61DE" w:rsidRDefault="00E93728" w:rsidP="00810EE6">
      <w:pPr>
        <w:pStyle w:val="ECCReference"/>
      </w:pPr>
      <w:bookmarkStart w:id="188" w:name="_Ref440633757"/>
      <w:r w:rsidRPr="002B61DE">
        <w:t xml:space="preserve">Recommendation  ITU-R  M.1638-1 (01/2015): Characteristics of and protection criteria for sharing studies for radiolocation (except ground based meteorological radars) and aeronautical </w:t>
      </w:r>
      <w:proofErr w:type="spellStart"/>
      <w:r w:rsidRPr="002B61DE">
        <w:t>radionavigation</w:t>
      </w:r>
      <w:proofErr w:type="spellEnd"/>
      <w:r w:rsidRPr="002B61DE">
        <w:t xml:space="preserve"> radars operating in the frequency bands between 5 250 and 5 850 </w:t>
      </w:r>
      <w:proofErr w:type="spellStart"/>
      <w:r w:rsidRPr="002B61DE">
        <w:t>MHz</w:t>
      </w:r>
      <w:bookmarkEnd w:id="188"/>
      <w:r w:rsidR="00530769">
        <w:t>.</w:t>
      </w:r>
      <w:proofErr w:type="spellEnd"/>
    </w:p>
    <w:p w:rsidR="00E93728" w:rsidRPr="002B61DE" w:rsidRDefault="00E93728" w:rsidP="00810EE6">
      <w:pPr>
        <w:pStyle w:val="ECCReference"/>
      </w:pPr>
      <w:bookmarkStart w:id="189" w:name="_Ref269478075"/>
      <w:bookmarkStart w:id="190" w:name="_Ref440887881"/>
      <w:r w:rsidRPr="002B61DE">
        <w:t>ECC Report 68: “Compatibility studies in the band 5725-5875 MHz between Fixed Wireless Access (FWA) systems and other systems”</w:t>
      </w:r>
      <w:bookmarkEnd w:id="189"/>
      <w:r w:rsidR="00530769">
        <w:t xml:space="preserve"> </w:t>
      </w:r>
      <w:r w:rsidR="00530769" w:rsidRPr="002B61DE">
        <w:t>Riga, June 2005</w:t>
      </w:r>
      <w:bookmarkEnd w:id="190"/>
      <w:r w:rsidR="00530769">
        <w:t>.</w:t>
      </w:r>
    </w:p>
    <w:p w:rsidR="00E93728" w:rsidRPr="002B61DE" w:rsidRDefault="00E93728" w:rsidP="00810EE6">
      <w:pPr>
        <w:pStyle w:val="ECCReference"/>
      </w:pPr>
      <w:bookmarkStart w:id="191" w:name="_Ref440633620"/>
      <w:bookmarkStart w:id="192" w:name="_Ref441744400"/>
      <w:r w:rsidRPr="002B61DE">
        <w:t>DIRECTIVE 2004/52/EC OF THE EUROPEAN PARLIAMENT AND OF THE COUNCIL of 29 April 2004 on the interoperability of electronic road toll systems in the Community</w:t>
      </w:r>
      <w:bookmarkEnd w:id="191"/>
      <w:r w:rsidR="00530769">
        <w:t>.</w:t>
      </w:r>
      <w:bookmarkEnd w:id="192"/>
    </w:p>
    <w:p w:rsidR="00E93728" w:rsidRPr="002B61DE" w:rsidRDefault="00E93728" w:rsidP="00810EE6">
      <w:pPr>
        <w:pStyle w:val="ECCReference"/>
      </w:pPr>
      <w:bookmarkStart w:id="193" w:name="_Ref440640342"/>
      <w:r w:rsidRPr="002B61DE">
        <w:t>ECC Report 206, Compatibility studies in the band 5725-5875 MHz between SRD equipment for wireless industrial applications and other systems</w:t>
      </w:r>
      <w:bookmarkEnd w:id="193"/>
      <w:r w:rsidR="00530769">
        <w:t>.</w:t>
      </w:r>
    </w:p>
    <w:p w:rsidR="00F03BA7" w:rsidRPr="002B61DE" w:rsidRDefault="00F03BA7" w:rsidP="0051444B">
      <w:pPr>
        <w:pStyle w:val="ECCReference"/>
      </w:pPr>
      <w:bookmarkStart w:id="194" w:name="_Ref440639478"/>
      <w:bookmarkStart w:id="195" w:name="_Ref440884193"/>
      <w:r w:rsidRPr="002B61DE">
        <w:t>ERC</w:t>
      </w:r>
      <w:r w:rsidR="00CC3F8B" w:rsidRPr="002B61DE">
        <w:t xml:space="preserve"> </w:t>
      </w:r>
      <w:r w:rsidRPr="002B61DE">
        <w:t>R</w:t>
      </w:r>
      <w:r w:rsidR="00CC3F8B" w:rsidRPr="002B61DE">
        <w:t>ecommendation</w:t>
      </w:r>
      <w:r w:rsidRPr="002B61DE">
        <w:t xml:space="preserve"> 70-03</w:t>
      </w:r>
      <w:bookmarkEnd w:id="194"/>
      <w:r w:rsidR="0051444B" w:rsidRPr="002B61DE">
        <w:t xml:space="preserve"> Relating to the use of Short Range Devices (SRD)</w:t>
      </w:r>
      <w:bookmarkEnd w:id="195"/>
      <w:r w:rsidR="00530769">
        <w:t>.</w:t>
      </w:r>
    </w:p>
    <w:p w:rsidR="003E5278" w:rsidRPr="002B61DE" w:rsidRDefault="003E5278" w:rsidP="0051444B">
      <w:pPr>
        <w:pStyle w:val="ECCReference"/>
      </w:pPr>
      <w:bookmarkStart w:id="196" w:name="_Ref440882680"/>
      <w:bookmarkStart w:id="197" w:name="_Ref440887652"/>
      <w:r w:rsidRPr="002B61DE">
        <w:t>ERC Report 003</w:t>
      </w:r>
      <w:r w:rsidR="00CC3F8B" w:rsidRPr="002B61DE">
        <w:t xml:space="preserve"> on </w:t>
      </w:r>
      <w:r w:rsidRPr="002B61DE">
        <w:t>harmonisation of frequency bands to be designated for road transport information systems</w:t>
      </w:r>
      <w:bookmarkEnd w:id="196"/>
      <w:r w:rsidRPr="002B61DE">
        <w:t xml:space="preserve"> </w:t>
      </w:r>
      <w:r w:rsidRPr="002B61DE">
        <w:rPr>
          <w:rStyle w:val="ECCHLbold"/>
          <w:b w:val="0"/>
        </w:rPr>
        <w:t>(Lisbon 1991)</w:t>
      </w:r>
      <w:bookmarkEnd w:id="197"/>
      <w:r w:rsidR="00530769">
        <w:rPr>
          <w:rStyle w:val="ECCHLbold"/>
          <w:b w:val="0"/>
        </w:rPr>
        <w:t>.</w:t>
      </w:r>
    </w:p>
    <w:p w:rsidR="003E5278" w:rsidRDefault="003E5278" w:rsidP="0051444B">
      <w:pPr>
        <w:pStyle w:val="ECCReference"/>
      </w:pPr>
      <w:bookmarkStart w:id="198" w:name="_Ref440883201"/>
      <w:r w:rsidRPr="002B61DE">
        <w:rPr>
          <w:rStyle w:val="ECCHLbold"/>
          <w:b w:val="0"/>
        </w:rPr>
        <w:t>Recom</w:t>
      </w:r>
      <w:r w:rsidR="002B61DE" w:rsidRPr="002B61DE">
        <w:rPr>
          <w:rStyle w:val="ECCHLbold"/>
          <w:b w:val="0"/>
        </w:rPr>
        <w:t xml:space="preserve">mendation T/R 22-04 </w:t>
      </w:r>
      <w:r w:rsidR="00CC3F8B" w:rsidRPr="002B61DE">
        <w:rPr>
          <w:rStyle w:val="ECCHLbold"/>
          <w:b w:val="0"/>
        </w:rPr>
        <w:t xml:space="preserve">on </w:t>
      </w:r>
      <w:r w:rsidRPr="002B61DE">
        <w:t>harmonisation of frequency bands for road transport information systems (RTI) (February 1991</w:t>
      </w:r>
      <w:bookmarkEnd w:id="198"/>
      <w:r w:rsidR="002B61DE" w:rsidRPr="002B61DE">
        <w:t>)</w:t>
      </w:r>
      <w:r w:rsidR="00530769">
        <w:t>.</w:t>
      </w:r>
    </w:p>
    <w:p w:rsidR="00EA54F8" w:rsidRPr="002B61DE" w:rsidRDefault="00EA54F8" w:rsidP="0051444B">
      <w:pPr>
        <w:pStyle w:val="ECCReference"/>
      </w:pPr>
      <w:bookmarkStart w:id="199" w:name="_Ref441744306"/>
      <w:r w:rsidRPr="002B61DE">
        <w:t>Commission Decision 2009/750/EC</w:t>
      </w:r>
      <w:bookmarkEnd w:id="199"/>
      <w:r w:rsidRPr="002B61DE">
        <w:t xml:space="preserve"> </w:t>
      </w:r>
      <w:r>
        <w:t xml:space="preserve"> </w:t>
      </w:r>
    </w:p>
    <w:p w:rsidR="00E93728" w:rsidRPr="002B61DE" w:rsidRDefault="00E93728" w:rsidP="00E93728">
      <w:pPr>
        <w:pStyle w:val="ECCReference"/>
        <w:numPr>
          <w:ilvl w:val="0"/>
          <w:numId w:val="0"/>
        </w:numPr>
        <w:ind w:left="397" w:hanging="397"/>
      </w:pPr>
    </w:p>
    <w:sectPr w:rsidR="00E93728" w:rsidRPr="002B61DE" w:rsidSect="005959D3">
      <w:headerReference w:type="even" r:id="rId25"/>
      <w:headerReference w:type="default" r:id="rId26"/>
      <w:footerReference w:type="even" r:id="rId27"/>
      <w:footerReference w:type="default" r:id="rId28"/>
      <w:headerReference w:type="first" r:id="rId29"/>
      <w:footerReference w:type="first" r:id="rId30"/>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7C9CC9" w15:done="0"/>
  <w15:commentEx w15:paraId="1397AA1B" w15:done="0"/>
  <w15:commentEx w15:paraId="3C659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717" w:rsidRDefault="002D1717" w:rsidP="004930E1">
      <w:r>
        <w:separator/>
      </w:r>
    </w:p>
    <w:p w:rsidR="002D1717" w:rsidRDefault="002D1717" w:rsidP="004930E1"/>
  </w:endnote>
  <w:endnote w:type="continuationSeparator" w:id="0">
    <w:p w:rsidR="002D1717" w:rsidRDefault="002D1717" w:rsidP="004930E1">
      <w:r>
        <w:continuationSeparator/>
      </w:r>
    </w:p>
    <w:p w:rsidR="002D1717" w:rsidRDefault="002D1717"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17" w:rsidRDefault="002D1717">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17" w:rsidRDefault="002D1717">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17" w:rsidRDefault="002D1717">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717" w:rsidRPr="00F7440E" w:rsidRDefault="002D1717" w:rsidP="004930E1">
      <w:pPr>
        <w:pStyle w:val="FootnoteText"/>
      </w:pPr>
      <w:r>
        <w:separator/>
      </w:r>
    </w:p>
  </w:footnote>
  <w:footnote w:type="continuationSeparator" w:id="0">
    <w:p w:rsidR="002D1717" w:rsidRPr="00F7440E" w:rsidRDefault="002D1717" w:rsidP="004930E1">
      <w:r>
        <w:continuationSeparator/>
      </w:r>
    </w:p>
  </w:footnote>
  <w:footnote w:type="continuationNotice" w:id="1">
    <w:p w:rsidR="002D1717" w:rsidRPr="00CD07E7" w:rsidRDefault="002D1717" w:rsidP="004930E1"/>
  </w:footnote>
  <w:footnote w:id="2">
    <w:p w:rsidR="002D1717" w:rsidRPr="009B37E2" w:rsidRDefault="002D1717">
      <w:pPr>
        <w:pStyle w:val="FootnoteText"/>
        <w:rPr>
          <w:lang w:val="en-GB"/>
        </w:rPr>
      </w:pPr>
      <w:r>
        <w:rPr>
          <w:rStyle w:val="FootnoteReference"/>
        </w:rPr>
        <w:footnoteRef/>
      </w:r>
      <w:r w:rsidRPr="009B37E2">
        <w:rPr>
          <w:lang w:val="en-GB"/>
        </w:rPr>
        <w:t xml:space="preserve"> </w:t>
      </w:r>
      <w:hyperlink r:id="rId1" w:history="1">
        <w:r w:rsidRPr="0014680A">
          <w:rPr>
            <w:rStyle w:val="Hyperlink"/>
          </w:rPr>
          <w:t>https://www.bundesnetzagentur.de/SharedDocs/Downloads/DE/Sachgebiete/Telekommunikation/Unternehmen_Institutionen/Frequenzen/Allgemeinzuteilungen/2014_33_VerkehrstelematikAbstandswarngeraete_pdf.pdf?__blob=publicationFile&amp;v=6</w:t>
        </w:r>
      </w:hyperlink>
    </w:p>
  </w:footnote>
  <w:footnote w:id="3">
    <w:p w:rsidR="002D1717" w:rsidRPr="004062CD" w:rsidRDefault="002D1717">
      <w:pPr>
        <w:pStyle w:val="FootnoteText"/>
        <w:rPr>
          <w:lang w:val="en-GB"/>
        </w:rPr>
      </w:pPr>
      <w:r>
        <w:rPr>
          <w:rStyle w:val="FootnoteReference"/>
        </w:rPr>
        <w:footnoteRef/>
      </w:r>
      <w:r w:rsidRPr="004062CD">
        <w:rPr>
          <w:lang w:val="en-GB"/>
        </w:rPr>
        <w:t xml:space="preserve"> </w:t>
      </w:r>
      <w:r w:rsidRPr="00401FBF">
        <w:rPr>
          <w:lang w:val="en-GB"/>
        </w:rPr>
        <w:t>”</w:t>
      </w:r>
      <w:r w:rsidRPr="00DD7EE8">
        <w:rPr>
          <w:rFonts w:cs="Arial"/>
          <w:lang w:val="en-GB"/>
        </w:rPr>
        <w:t xml:space="preserve"> Extract from ECC R</w:t>
      </w:r>
      <w:r w:rsidRPr="00A60FDF">
        <w:rPr>
          <w:rFonts w:cs="Arial"/>
          <w:lang w:val="en-GB"/>
        </w:rPr>
        <w:t xml:space="preserve">eport </w:t>
      </w:r>
      <w:proofErr w:type="gramStart"/>
      <w:r w:rsidRPr="00A60FDF">
        <w:rPr>
          <w:rFonts w:cs="Arial"/>
          <w:lang w:val="en-GB"/>
        </w:rPr>
        <w:t xml:space="preserve">140 </w:t>
      </w:r>
      <w:r w:rsidRPr="00DD7EE8">
        <w:rPr>
          <w:rFonts w:cs="Arial"/>
          <w:lang w:val="en-GB"/>
        </w:rPr>
        <w:t xml:space="preserve"> </w:t>
      </w:r>
      <w:r w:rsidRPr="00A60FDF">
        <w:rPr>
          <w:rFonts w:cs="Arial"/>
          <w:lang w:val="en-GB"/>
        </w:rPr>
        <w:t>:</w:t>
      </w:r>
      <w:proofErr w:type="gramEnd"/>
      <w:r w:rsidRPr="00A60FDF">
        <w:rPr>
          <w:rFonts w:cs="Arial"/>
          <w:lang w:val="en-GB"/>
        </w:rPr>
        <w:t xml:space="preserve"> “All DFS algorithms approved to-date have assumed a non-mobile RLAN infrastructure. While the 802.11 clients were expected to be mobile, the access points (APs), which serve as the connection point to a wired infrastructure, were expected to be fixed in location. As such, the architects of the DFS algorithm did not explicitly consider the case of RLANs installed within mobile platforms, such as trains, watercraft, or aircraft. Specifically, the notion of a Channel Availability Check, a test that is run by the AP to ensure the channel is clear of radars before the channel is used by the RLAN (discussed further in Section 3.2.1), is compromised if the AP is mobile. As RLAN equipment has become more popular for mobile installations, additional</w:t>
      </w:r>
      <w:r w:rsidRPr="00DD7EE8">
        <w:rPr>
          <w:rFonts w:cs="Arial"/>
          <w:lang w:val="en-GB"/>
        </w:rPr>
        <w:t xml:space="preserve"> </w:t>
      </w:r>
      <w:r w:rsidRPr="00A60FDF">
        <w:rPr>
          <w:rFonts w:cs="Arial"/>
          <w:lang w:val="en-GB"/>
        </w:rPr>
        <w:t>questions arise concerning the applicability and efficacy of DFS to a mobile platform.”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17" w:rsidRDefault="002D1717">
    <w:pPr>
      <w:pStyle w:val="Header"/>
    </w:pPr>
    <w:r>
      <w:t>ECC REPORT 250</w:t>
    </w:r>
    <w:r w:rsidRPr="00AD1BE1">
      <w:t xml:space="preserve"> - Page </w:t>
    </w:r>
    <w:r w:rsidRPr="00AD1BE1">
      <w:fldChar w:fldCharType="begin"/>
    </w:r>
    <w:r w:rsidRPr="00AD1BE1">
      <w:instrText xml:space="preserve"> PAGE  \* Arabic  \* MERGEFORMAT </w:instrText>
    </w:r>
    <w:r w:rsidRPr="00AD1BE1">
      <w:fldChar w:fldCharType="separate"/>
    </w:r>
    <w:r w:rsidR="00410D3B">
      <w:rPr>
        <w:noProof/>
      </w:rPr>
      <w:t>14</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17" w:rsidRDefault="002D1717" w:rsidP="005959D3">
    <w:pPr>
      <w:pStyle w:val="Header"/>
      <w:jc w:val="right"/>
    </w:pPr>
    <w:r>
      <w:t>ECC REPORT 250</w:t>
    </w:r>
    <w:r w:rsidRPr="00AD1BE1">
      <w:t xml:space="preserve"> - Page </w:t>
    </w:r>
    <w:r w:rsidRPr="00AD1BE1">
      <w:fldChar w:fldCharType="begin"/>
    </w:r>
    <w:r w:rsidRPr="00AD1BE1">
      <w:instrText xml:space="preserve"> PAGE  \* Arabic  \* MERGEFORMAT </w:instrText>
    </w:r>
    <w:r w:rsidRPr="00AD1BE1">
      <w:fldChar w:fldCharType="separate"/>
    </w:r>
    <w:r w:rsidR="00410D3B">
      <w:rPr>
        <w:noProof/>
      </w:rPr>
      <w:t>13</w:t>
    </w:r>
    <w:r w:rsidRPr="00AD1BE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17" w:rsidRPr="005611D0" w:rsidRDefault="002D1717" w:rsidP="000F0A57">
    <w:pPr>
      <w:pStyle w:val="ECCpageHeader"/>
    </w:pPr>
    <w:r>
      <w:rPr>
        <w:noProof/>
        <w:lang w:eastAsia="da-DK"/>
      </w:rPr>
      <w:drawing>
        <wp:anchor distT="0" distB="0" distL="114300" distR="114300" simplePos="0" relativeHeight="251673600" behindDoc="0" locked="0" layoutInCell="1" allowOverlap="1" wp14:anchorId="4864CDE8" wp14:editId="5E3C0EBA">
          <wp:simplePos x="0" y="0"/>
          <wp:positionH relativeFrom="page">
            <wp:posOffset>725170</wp:posOffset>
          </wp:positionH>
          <wp:positionV relativeFrom="page">
            <wp:posOffset>428625</wp:posOffset>
          </wp:positionV>
          <wp:extent cx="889000" cy="889000"/>
          <wp:effectExtent l="0" t="0" r="6350" b="635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Pr>
        <w:noProof/>
        <w:lang w:eastAsia="da-DK"/>
      </w:rPr>
      <w:drawing>
        <wp:anchor distT="0" distB="0" distL="114300" distR="114300" simplePos="0" relativeHeight="251675648" behindDoc="0" locked="0" layoutInCell="1" allowOverlap="1" wp14:anchorId="410DE06B" wp14:editId="4C674375">
          <wp:simplePos x="0" y="0"/>
          <wp:positionH relativeFrom="page">
            <wp:posOffset>5403215</wp:posOffset>
          </wp:positionH>
          <wp:positionV relativeFrom="page">
            <wp:posOffset>619760</wp:posOffset>
          </wp:positionV>
          <wp:extent cx="1461770" cy="546100"/>
          <wp:effectExtent l="0" t="0" r="5080" b="635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pt;height:59pt" o:bullet="t">
        <v:imagedata r:id="rId1" o:title="Editor's Note"/>
      </v:shape>
    </w:pict>
  </w:numPicBullet>
  <w:abstractNum w:abstractNumId="0">
    <w:nsid w:val="078401B4"/>
    <w:multiLevelType w:val="hybridMultilevel"/>
    <w:tmpl w:val="EB9C6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40235C5"/>
    <w:multiLevelType w:val="hybridMultilevel"/>
    <w:tmpl w:val="29120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B5D2B38"/>
    <w:multiLevelType w:val="hybridMultilevel"/>
    <w:tmpl w:val="5992D0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41511054"/>
    <w:multiLevelType w:val="hybridMultilevel"/>
    <w:tmpl w:val="B77A60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47E60DE"/>
    <w:multiLevelType w:val="hybridMultilevel"/>
    <w:tmpl w:val="E6E46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6DEA6693"/>
    <w:multiLevelType w:val="hybridMultilevel"/>
    <w:tmpl w:val="E004A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DA40E1"/>
    <w:multiLevelType w:val="hybridMultilevel"/>
    <w:tmpl w:val="7598AC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6BC6722"/>
    <w:multiLevelType w:val="hybridMultilevel"/>
    <w:tmpl w:val="E30AA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F0B18AE"/>
    <w:multiLevelType w:val="hybridMultilevel"/>
    <w:tmpl w:val="1DA6B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2"/>
  </w:num>
  <w:num w:numId="4">
    <w:abstractNumId w:val="5"/>
  </w:num>
  <w:num w:numId="5">
    <w:abstractNumId w:val="10"/>
  </w:num>
  <w:num w:numId="6">
    <w:abstractNumId w:val="7"/>
  </w:num>
  <w:num w:numId="7">
    <w:abstractNumId w:val="11"/>
  </w:num>
  <w:num w:numId="8">
    <w:abstractNumId w:val="4"/>
  </w:num>
  <w:num w:numId="9">
    <w:abstractNumId w:val="4"/>
  </w:num>
  <w:num w:numId="10">
    <w:abstractNumId w:val="6"/>
  </w:num>
  <w:num w:numId="11">
    <w:abstractNumId w:val="9"/>
  </w:num>
  <w:num w:numId="12">
    <w:abstractNumId w:val="16"/>
  </w:num>
  <w:num w:numId="13">
    <w:abstractNumId w:val="3"/>
  </w:num>
  <w:num w:numId="14">
    <w:abstractNumId w:val="13"/>
  </w:num>
  <w:num w:numId="15">
    <w:abstractNumId w:val="8"/>
  </w:num>
  <w:num w:numId="16">
    <w:abstractNumId w:val="12"/>
  </w:num>
  <w:num w:numId="17">
    <w:abstractNumId w:val="15"/>
  </w:num>
  <w:num w:numId="18">
    <w:abstractNumId w:val="0"/>
  </w:num>
  <w:num w:numId="19">
    <w:abstractNumId w:val="14"/>
  </w:num>
  <w:num w:numId="20">
    <w:abstractNumId w:val="13"/>
  </w:num>
  <w:num w:numId="21">
    <w:abstractNumId w:val="2"/>
  </w:num>
  <w:num w:numId="22">
    <w:abstractNumId w:val="10"/>
    <w:lvlOverride w:ilvl="0">
      <w:startOverride w:val="1"/>
    </w:lvlOverride>
  </w:num>
  <w:num w:numId="23">
    <w:abstractNumId w:val="3"/>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GE_JPD">
    <w15:presenceInfo w15:providerId="None" w15:userId="DGE_J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W2hTOmvUxOvyH9R5Ff5K56ovHZ0=" w:salt="uWOtxZ8bIkLQaPi4NM2mz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B24"/>
    <w:rsid w:val="000073A0"/>
    <w:rsid w:val="0001112E"/>
    <w:rsid w:val="00012E3B"/>
    <w:rsid w:val="0002217A"/>
    <w:rsid w:val="00040716"/>
    <w:rsid w:val="000419A4"/>
    <w:rsid w:val="00041A18"/>
    <w:rsid w:val="00045787"/>
    <w:rsid w:val="00067793"/>
    <w:rsid w:val="00075027"/>
    <w:rsid w:val="0007526D"/>
    <w:rsid w:val="00080D4D"/>
    <w:rsid w:val="00080D86"/>
    <w:rsid w:val="0008235C"/>
    <w:rsid w:val="00082DD7"/>
    <w:rsid w:val="00095620"/>
    <w:rsid w:val="00096242"/>
    <w:rsid w:val="000A0C46"/>
    <w:rsid w:val="000A14D9"/>
    <w:rsid w:val="000A19D0"/>
    <w:rsid w:val="000A3940"/>
    <w:rsid w:val="000A3A4B"/>
    <w:rsid w:val="000A7476"/>
    <w:rsid w:val="000B2D64"/>
    <w:rsid w:val="000B4779"/>
    <w:rsid w:val="000B4898"/>
    <w:rsid w:val="000B6D45"/>
    <w:rsid w:val="000C028F"/>
    <w:rsid w:val="000C2C9D"/>
    <w:rsid w:val="000C4C6D"/>
    <w:rsid w:val="000D1710"/>
    <w:rsid w:val="000D2FEF"/>
    <w:rsid w:val="000D43BB"/>
    <w:rsid w:val="000E42F5"/>
    <w:rsid w:val="000F0594"/>
    <w:rsid w:val="000F0A57"/>
    <w:rsid w:val="000F0CA8"/>
    <w:rsid w:val="000F24F5"/>
    <w:rsid w:val="000F2ED9"/>
    <w:rsid w:val="000F7232"/>
    <w:rsid w:val="001006CA"/>
    <w:rsid w:val="00100F8B"/>
    <w:rsid w:val="00102172"/>
    <w:rsid w:val="001033C1"/>
    <w:rsid w:val="00110652"/>
    <w:rsid w:val="00113CB7"/>
    <w:rsid w:val="00120A17"/>
    <w:rsid w:val="00132F16"/>
    <w:rsid w:val="00137805"/>
    <w:rsid w:val="001526A2"/>
    <w:rsid w:val="001555E1"/>
    <w:rsid w:val="00156314"/>
    <w:rsid w:val="00161063"/>
    <w:rsid w:val="00172B28"/>
    <w:rsid w:val="00172D17"/>
    <w:rsid w:val="00174053"/>
    <w:rsid w:val="00181CCA"/>
    <w:rsid w:val="00183FE0"/>
    <w:rsid w:val="0018553F"/>
    <w:rsid w:val="00193C48"/>
    <w:rsid w:val="001A2108"/>
    <w:rsid w:val="001A755E"/>
    <w:rsid w:val="001B190A"/>
    <w:rsid w:val="001B5D5A"/>
    <w:rsid w:val="001C30A8"/>
    <w:rsid w:val="001D4957"/>
    <w:rsid w:val="001E09F4"/>
    <w:rsid w:val="001E45E9"/>
    <w:rsid w:val="001F56F5"/>
    <w:rsid w:val="001F64B8"/>
    <w:rsid w:val="001F69A2"/>
    <w:rsid w:val="0020079A"/>
    <w:rsid w:val="00204B7B"/>
    <w:rsid w:val="00210414"/>
    <w:rsid w:val="00215ABD"/>
    <w:rsid w:val="00216AC1"/>
    <w:rsid w:val="00220299"/>
    <w:rsid w:val="00222F9E"/>
    <w:rsid w:val="002302A9"/>
    <w:rsid w:val="002410C5"/>
    <w:rsid w:val="00251CD0"/>
    <w:rsid w:val="00264464"/>
    <w:rsid w:val="002668D6"/>
    <w:rsid w:val="00274F84"/>
    <w:rsid w:val="0027787F"/>
    <w:rsid w:val="0028060B"/>
    <w:rsid w:val="0028120C"/>
    <w:rsid w:val="00282E19"/>
    <w:rsid w:val="00283417"/>
    <w:rsid w:val="00295827"/>
    <w:rsid w:val="00295F16"/>
    <w:rsid w:val="002960DF"/>
    <w:rsid w:val="00296C44"/>
    <w:rsid w:val="002A033F"/>
    <w:rsid w:val="002B42A0"/>
    <w:rsid w:val="002B61DE"/>
    <w:rsid w:val="002B7C91"/>
    <w:rsid w:val="002C6515"/>
    <w:rsid w:val="002C6DC3"/>
    <w:rsid w:val="002C7E54"/>
    <w:rsid w:val="002D1717"/>
    <w:rsid w:val="002D1FA9"/>
    <w:rsid w:val="002D48C1"/>
    <w:rsid w:val="002D50A3"/>
    <w:rsid w:val="00301BD5"/>
    <w:rsid w:val="00307A79"/>
    <w:rsid w:val="00315992"/>
    <w:rsid w:val="003204D5"/>
    <w:rsid w:val="003226D8"/>
    <w:rsid w:val="00322E6A"/>
    <w:rsid w:val="003314A0"/>
    <w:rsid w:val="0033360A"/>
    <w:rsid w:val="00337AB4"/>
    <w:rsid w:val="00340B38"/>
    <w:rsid w:val="003625E6"/>
    <w:rsid w:val="00363017"/>
    <w:rsid w:val="00363BDD"/>
    <w:rsid w:val="00381169"/>
    <w:rsid w:val="0038358E"/>
    <w:rsid w:val="00387AB8"/>
    <w:rsid w:val="00387DDE"/>
    <w:rsid w:val="00391A01"/>
    <w:rsid w:val="003A0EB5"/>
    <w:rsid w:val="003A5711"/>
    <w:rsid w:val="003B1553"/>
    <w:rsid w:val="003C64D9"/>
    <w:rsid w:val="003D2AC0"/>
    <w:rsid w:val="003E02F1"/>
    <w:rsid w:val="003E2E42"/>
    <w:rsid w:val="003E3316"/>
    <w:rsid w:val="003E5035"/>
    <w:rsid w:val="003E5278"/>
    <w:rsid w:val="003E70E0"/>
    <w:rsid w:val="003F2917"/>
    <w:rsid w:val="00401FBF"/>
    <w:rsid w:val="00403CE6"/>
    <w:rsid w:val="004062CD"/>
    <w:rsid w:val="00410D3B"/>
    <w:rsid w:val="004110CA"/>
    <w:rsid w:val="0041160E"/>
    <w:rsid w:val="00412289"/>
    <w:rsid w:val="004171D8"/>
    <w:rsid w:val="00426768"/>
    <w:rsid w:val="0042760A"/>
    <w:rsid w:val="00431162"/>
    <w:rsid w:val="00442828"/>
    <w:rsid w:val="00443482"/>
    <w:rsid w:val="00450308"/>
    <w:rsid w:val="00451BA7"/>
    <w:rsid w:val="00457AD1"/>
    <w:rsid w:val="00462968"/>
    <w:rsid w:val="0046427F"/>
    <w:rsid w:val="00465F13"/>
    <w:rsid w:val="00471F0A"/>
    <w:rsid w:val="0047784A"/>
    <w:rsid w:val="00485665"/>
    <w:rsid w:val="00491977"/>
    <w:rsid w:val="004930E1"/>
    <w:rsid w:val="004A1329"/>
    <w:rsid w:val="004B07D7"/>
    <w:rsid w:val="004C1652"/>
    <w:rsid w:val="004C4A2E"/>
    <w:rsid w:val="004D01C6"/>
    <w:rsid w:val="004E057E"/>
    <w:rsid w:val="004E44C8"/>
    <w:rsid w:val="004E53BE"/>
    <w:rsid w:val="004E7F82"/>
    <w:rsid w:val="004F2F5E"/>
    <w:rsid w:val="00501992"/>
    <w:rsid w:val="00502B61"/>
    <w:rsid w:val="0051444B"/>
    <w:rsid w:val="0052698A"/>
    <w:rsid w:val="0053062A"/>
    <w:rsid w:val="00530769"/>
    <w:rsid w:val="00535050"/>
    <w:rsid w:val="00536F3C"/>
    <w:rsid w:val="0054260E"/>
    <w:rsid w:val="00550D79"/>
    <w:rsid w:val="005559AC"/>
    <w:rsid w:val="00555FB3"/>
    <w:rsid w:val="00557B5A"/>
    <w:rsid w:val="005611D0"/>
    <w:rsid w:val="00566BD4"/>
    <w:rsid w:val="005756CD"/>
    <w:rsid w:val="00576C81"/>
    <w:rsid w:val="00577CAF"/>
    <w:rsid w:val="00580223"/>
    <w:rsid w:val="00594186"/>
    <w:rsid w:val="005942FE"/>
    <w:rsid w:val="005959D3"/>
    <w:rsid w:val="005A05D1"/>
    <w:rsid w:val="005A5056"/>
    <w:rsid w:val="005A53B8"/>
    <w:rsid w:val="005A74EE"/>
    <w:rsid w:val="005B1438"/>
    <w:rsid w:val="005B202B"/>
    <w:rsid w:val="005C10EB"/>
    <w:rsid w:val="005C26D6"/>
    <w:rsid w:val="005C54E3"/>
    <w:rsid w:val="005C5A96"/>
    <w:rsid w:val="005D0613"/>
    <w:rsid w:val="005D371D"/>
    <w:rsid w:val="005D6B65"/>
    <w:rsid w:val="005E71F3"/>
    <w:rsid w:val="005E7495"/>
    <w:rsid w:val="0060675C"/>
    <w:rsid w:val="006101F1"/>
    <w:rsid w:val="00621C12"/>
    <w:rsid w:val="00623E18"/>
    <w:rsid w:val="00625C5D"/>
    <w:rsid w:val="00632267"/>
    <w:rsid w:val="00635A22"/>
    <w:rsid w:val="00642083"/>
    <w:rsid w:val="00646D9D"/>
    <w:rsid w:val="00652E2D"/>
    <w:rsid w:val="0065550D"/>
    <w:rsid w:val="0066406D"/>
    <w:rsid w:val="00664295"/>
    <w:rsid w:val="00665364"/>
    <w:rsid w:val="00667B35"/>
    <w:rsid w:val="00670EA2"/>
    <w:rsid w:val="00673A9B"/>
    <w:rsid w:val="00685790"/>
    <w:rsid w:val="006876A8"/>
    <w:rsid w:val="006A49E3"/>
    <w:rsid w:val="006B1EFD"/>
    <w:rsid w:val="006B5B26"/>
    <w:rsid w:val="006C14E4"/>
    <w:rsid w:val="006C2CD5"/>
    <w:rsid w:val="006C6DA8"/>
    <w:rsid w:val="006C7A95"/>
    <w:rsid w:val="006C7F61"/>
    <w:rsid w:val="006D407F"/>
    <w:rsid w:val="006E207B"/>
    <w:rsid w:val="006F0442"/>
    <w:rsid w:val="006F19FD"/>
    <w:rsid w:val="006F3E56"/>
    <w:rsid w:val="0070148E"/>
    <w:rsid w:val="007037B0"/>
    <w:rsid w:val="00706AC0"/>
    <w:rsid w:val="00710CEF"/>
    <w:rsid w:val="00712C23"/>
    <w:rsid w:val="007160BE"/>
    <w:rsid w:val="007227F5"/>
    <w:rsid w:val="00722F65"/>
    <w:rsid w:val="007257CD"/>
    <w:rsid w:val="007334C3"/>
    <w:rsid w:val="00734A4F"/>
    <w:rsid w:val="0073680E"/>
    <w:rsid w:val="007414C6"/>
    <w:rsid w:val="00742052"/>
    <w:rsid w:val="00755525"/>
    <w:rsid w:val="00757F24"/>
    <w:rsid w:val="00762BCC"/>
    <w:rsid w:val="00763BA3"/>
    <w:rsid w:val="00765B66"/>
    <w:rsid w:val="00767BB2"/>
    <w:rsid w:val="0077159C"/>
    <w:rsid w:val="00776845"/>
    <w:rsid w:val="00780376"/>
    <w:rsid w:val="00780EE3"/>
    <w:rsid w:val="00783304"/>
    <w:rsid w:val="00786437"/>
    <w:rsid w:val="00791AAC"/>
    <w:rsid w:val="00797D4C"/>
    <w:rsid w:val="007A1250"/>
    <w:rsid w:val="007A7450"/>
    <w:rsid w:val="007B041A"/>
    <w:rsid w:val="007C0775"/>
    <w:rsid w:val="007C0E7E"/>
    <w:rsid w:val="007C4098"/>
    <w:rsid w:val="007C60F9"/>
    <w:rsid w:val="007D06F4"/>
    <w:rsid w:val="007D17C5"/>
    <w:rsid w:val="007D52EC"/>
    <w:rsid w:val="007F0302"/>
    <w:rsid w:val="007F1CEE"/>
    <w:rsid w:val="007F3990"/>
    <w:rsid w:val="007F60F8"/>
    <w:rsid w:val="00802AE5"/>
    <w:rsid w:val="00810EE6"/>
    <w:rsid w:val="00814430"/>
    <w:rsid w:val="00837537"/>
    <w:rsid w:val="00842766"/>
    <w:rsid w:val="00854314"/>
    <w:rsid w:val="0086094D"/>
    <w:rsid w:val="00862180"/>
    <w:rsid w:val="00872382"/>
    <w:rsid w:val="008742C5"/>
    <w:rsid w:val="008912FE"/>
    <w:rsid w:val="008A245D"/>
    <w:rsid w:val="008A3B60"/>
    <w:rsid w:val="008A54FC"/>
    <w:rsid w:val="008A7558"/>
    <w:rsid w:val="008B70CD"/>
    <w:rsid w:val="008C023F"/>
    <w:rsid w:val="008C1ABF"/>
    <w:rsid w:val="008D141C"/>
    <w:rsid w:val="008D2C13"/>
    <w:rsid w:val="008E6109"/>
    <w:rsid w:val="008F47AB"/>
    <w:rsid w:val="00900A55"/>
    <w:rsid w:val="00912C6D"/>
    <w:rsid w:val="009170EA"/>
    <w:rsid w:val="0092076F"/>
    <w:rsid w:val="00930439"/>
    <w:rsid w:val="0093454F"/>
    <w:rsid w:val="00937AEB"/>
    <w:rsid w:val="009410BC"/>
    <w:rsid w:val="0094133F"/>
    <w:rsid w:val="00941D3A"/>
    <w:rsid w:val="00944439"/>
    <w:rsid w:val="009465E0"/>
    <w:rsid w:val="009531C0"/>
    <w:rsid w:val="00956356"/>
    <w:rsid w:val="0095793E"/>
    <w:rsid w:val="009620A2"/>
    <w:rsid w:val="009662E3"/>
    <w:rsid w:val="00966560"/>
    <w:rsid w:val="00966DD9"/>
    <w:rsid w:val="00980B38"/>
    <w:rsid w:val="00980DFC"/>
    <w:rsid w:val="00981314"/>
    <w:rsid w:val="00982B3A"/>
    <w:rsid w:val="00984525"/>
    <w:rsid w:val="009854E7"/>
    <w:rsid w:val="00986677"/>
    <w:rsid w:val="00991B65"/>
    <w:rsid w:val="0099421C"/>
    <w:rsid w:val="00994488"/>
    <w:rsid w:val="009961D5"/>
    <w:rsid w:val="009A2F3A"/>
    <w:rsid w:val="009A7A45"/>
    <w:rsid w:val="009B022D"/>
    <w:rsid w:val="009B37E2"/>
    <w:rsid w:val="009C0AE4"/>
    <w:rsid w:val="009C3803"/>
    <w:rsid w:val="009D2C13"/>
    <w:rsid w:val="009D3BA5"/>
    <w:rsid w:val="009D460D"/>
    <w:rsid w:val="009D4BA1"/>
    <w:rsid w:val="009D528E"/>
    <w:rsid w:val="009D7D5A"/>
    <w:rsid w:val="009E0C0B"/>
    <w:rsid w:val="009E47EB"/>
    <w:rsid w:val="009E4BD0"/>
    <w:rsid w:val="009F37CD"/>
    <w:rsid w:val="009F3A37"/>
    <w:rsid w:val="009F6EA2"/>
    <w:rsid w:val="00A02090"/>
    <w:rsid w:val="00A03731"/>
    <w:rsid w:val="00A061CE"/>
    <w:rsid w:val="00A076B5"/>
    <w:rsid w:val="00A17F69"/>
    <w:rsid w:val="00A23870"/>
    <w:rsid w:val="00A26AC6"/>
    <w:rsid w:val="00A274DB"/>
    <w:rsid w:val="00A567B1"/>
    <w:rsid w:val="00A57AAA"/>
    <w:rsid w:val="00A6411D"/>
    <w:rsid w:val="00A708D6"/>
    <w:rsid w:val="00A73298"/>
    <w:rsid w:val="00A776E0"/>
    <w:rsid w:val="00A85218"/>
    <w:rsid w:val="00A90997"/>
    <w:rsid w:val="00A95ACB"/>
    <w:rsid w:val="00A95D7E"/>
    <w:rsid w:val="00A97942"/>
    <w:rsid w:val="00A97E1F"/>
    <w:rsid w:val="00AA079B"/>
    <w:rsid w:val="00AA086A"/>
    <w:rsid w:val="00AA7870"/>
    <w:rsid w:val="00AC0EA5"/>
    <w:rsid w:val="00AC2686"/>
    <w:rsid w:val="00AC29D1"/>
    <w:rsid w:val="00AD1BE1"/>
    <w:rsid w:val="00AD7257"/>
    <w:rsid w:val="00AE2339"/>
    <w:rsid w:val="00AE61C0"/>
    <w:rsid w:val="00AF195D"/>
    <w:rsid w:val="00AF2D0C"/>
    <w:rsid w:val="00AF4C0E"/>
    <w:rsid w:val="00AF52C5"/>
    <w:rsid w:val="00B00113"/>
    <w:rsid w:val="00B10C0B"/>
    <w:rsid w:val="00B14E5E"/>
    <w:rsid w:val="00B17CD1"/>
    <w:rsid w:val="00B25910"/>
    <w:rsid w:val="00B25DBF"/>
    <w:rsid w:val="00B26973"/>
    <w:rsid w:val="00B30D3B"/>
    <w:rsid w:val="00B32C94"/>
    <w:rsid w:val="00B363F5"/>
    <w:rsid w:val="00B36D1C"/>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A7A69"/>
    <w:rsid w:val="00BB10C1"/>
    <w:rsid w:val="00BB15E2"/>
    <w:rsid w:val="00BB3C5F"/>
    <w:rsid w:val="00BB6C63"/>
    <w:rsid w:val="00BC03FD"/>
    <w:rsid w:val="00BC0BF2"/>
    <w:rsid w:val="00BD181A"/>
    <w:rsid w:val="00BD28DF"/>
    <w:rsid w:val="00BD6876"/>
    <w:rsid w:val="00BE2864"/>
    <w:rsid w:val="00BF7BF1"/>
    <w:rsid w:val="00C00565"/>
    <w:rsid w:val="00C054A2"/>
    <w:rsid w:val="00C076BF"/>
    <w:rsid w:val="00C20A56"/>
    <w:rsid w:val="00C20B72"/>
    <w:rsid w:val="00C212B5"/>
    <w:rsid w:val="00C25F81"/>
    <w:rsid w:val="00C27F02"/>
    <w:rsid w:val="00C418C5"/>
    <w:rsid w:val="00C43ED2"/>
    <w:rsid w:val="00C44908"/>
    <w:rsid w:val="00C504F4"/>
    <w:rsid w:val="00C50AFE"/>
    <w:rsid w:val="00C52722"/>
    <w:rsid w:val="00C561A7"/>
    <w:rsid w:val="00C57E85"/>
    <w:rsid w:val="00C65BB4"/>
    <w:rsid w:val="00C70DB2"/>
    <w:rsid w:val="00C72D9E"/>
    <w:rsid w:val="00C8071C"/>
    <w:rsid w:val="00C816CB"/>
    <w:rsid w:val="00C82461"/>
    <w:rsid w:val="00C86A0E"/>
    <w:rsid w:val="00C91E3B"/>
    <w:rsid w:val="00C97EB9"/>
    <w:rsid w:val="00CA07CC"/>
    <w:rsid w:val="00CA25B5"/>
    <w:rsid w:val="00CA3970"/>
    <w:rsid w:val="00CA4B4F"/>
    <w:rsid w:val="00CA4FCE"/>
    <w:rsid w:val="00CA5782"/>
    <w:rsid w:val="00CA5F8F"/>
    <w:rsid w:val="00CB6310"/>
    <w:rsid w:val="00CC0793"/>
    <w:rsid w:val="00CC2396"/>
    <w:rsid w:val="00CC3F8B"/>
    <w:rsid w:val="00CC4344"/>
    <w:rsid w:val="00CC5A6F"/>
    <w:rsid w:val="00CD07E7"/>
    <w:rsid w:val="00CD1F78"/>
    <w:rsid w:val="00CD1F81"/>
    <w:rsid w:val="00CD7F7A"/>
    <w:rsid w:val="00CE0862"/>
    <w:rsid w:val="00CE0C82"/>
    <w:rsid w:val="00CE271A"/>
    <w:rsid w:val="00CE2D90"/>
    <w:rsid w:val="00CE6FF5"/>
    <w:rsid w:val="00CF4621"/>
    <w:rsid w:val="00CF5245"/>
    <w:rsid w:val="00CF5839"/>
    <w:rsid w:val="00D050E4"/>
    <w:rsid w:val="00D06683"/>
    <w:rsid w:val="00D07B1A"/>
    <w:rsid w:val="00D1167E"/>
    <w:rsid w:val="00D14F68"/>
    <w:rsid w:val="00D20341"/>
    <w:rsid w:val="00D20E70"/>
    <w:rsid w:val="00D234E7"/>
    <w:rsid w:val="00D30960"/>
    <w:rsid w:val="00D30E46"/>
    <w:rsid w:val="00D47EF6"/>
    <w:rsid w:val="00D504A7"/>
    <w:rsid w:val="00D508B4"/>
    <w:rsid w:val="00D50AC8"/>
    <w:rsid w:val="00D54120"/>
    <w:rsid w:val="00D54B24"/>
    <w:rsid w:val="00D60A44"/>
    <w:rsid w:val="00D64092"/>
    <w:rsid w:val="00D718A1"/>
    <w:rsid w:val="00D72FDB"/>
    <w:rsid w:val="00D7390F"/>
    <w:rsid w:val="00D74F04"/>
    <w:rsid w:val="00D758F2"/>
    <w:rsid w:val="00D82925"/>
    <w:rsid w:val="00D92BEC"/>
    <w:rsid w:val="00DA18F2"/>
    <w:rsid w:val="00DB17F9"/>
    <w:rsid w:val="00DB22A3"/>
    <w:rsid w:val="00DC1941"/>
    <w:rsid w:val="00DC4168"/>
    <w:rsid w:val="00DD21BD"/>
    <w:rsid w:val="00DD5E14"/>
    <w:rsid w:val="00DD6973"/>
    <w:rsid w:val="00DD6BCF"/>
    <w:rsid w:val="00DD7EE8"/>
    <w:rsid w:val="00DE044E"/>
    <w:rsid w:val="00DE3EB6"/>
    <w:rsid w:val="00DF2C67"/>
    <w:rsid w:val="00DF3AE2"/>
    <w:rsid w:val="00DF7D1E"/>
    <w:rsid w:val="00DF7D21"/>
    <w:rsid w:val="00E059C5"/>
    <w:rsid w:val="00E11D7E"/>
    <w:rsid w:val="00E12D9D"/>
    <w:rsid w:val="00E14334"/>
    <w:rsid w:val="00E224B0"/>
    <w:rsid w:val="00E2303A"/>
    <w:rsid w:val="00E263D3"/>
    <w:rsid w:val="00E27F87"/>
    <w:rsid w:val="00E343BD"/>
    <w:rsid w:val="00E348D9"/>
    <w:rsid w:val="00E35199"/>
    <w:rsid w:val="00E36601"/>
    <w:rsid w:val="00E423C2"/>
    <w:rsid w:val="00E5106C"/>
    <w:rsid w:val="00E53993"/>
    <w:rsid w:val="00E60351"/>
    <w:rsid w:val="00E64BE7"/>
    <w:rsid w:val="00E668CE"/>
    <w:rsid w:val="00E71AE7"/>
    <w:rsid w:val="00E752E6"/>
    <w:rsid w:val="00E86D93"/>
    <w:rsid w:val="00E93728"/>
    <w:rsid w:val="00E93A86"/>
    <w:rsid w:val="00EA2ED5"/>
    <w:rsid w:val="00EA54F8"/>
    <w:rsid w:val="00EA6088"/>
    <w:rsid w:val="00EB1CEE"/>
    <w:rsid w:val="00EB2A99"/>
    <w:rsid w:val="00EC1A2C"/>
    <w:rsid w:val="00EC4601"/>
    <w:rsid w:val="00EC539D"/>
    <w:rsid w:val="00EC6B48"/>
    <w:rsid w:val="00ED108E"/>
    <w:rsid w:val="00ED2C10"/>
    <w:rsid w:val="00ED3627"/>
    <w:rsid w:val="00EE7179"/>
    <w:rsid w:val="00F01F37"/>
    <w:rsid w:val="00F03BA7"/>
    <w:rsid w:val="00F06D3D"/>
    <w:rsid w:val="00F07236"/>
    <w:rsid w:val="00F112B7"/>
    <w:rsid w:val="00F12DA9"/>
    <w:rsid w:val="00F1606F"/>
    <w:rsid w:val="00F161E5"/>
    <w:rsid w:val="00F212EB"/>
    <w:rsid w:val="00F23D13"/>
    <w:rsid w:val="00F356CD"/>
    <w:rsid w:val="00F36BCF"/>
    <w:rsid w:val="00F43E24"/>
    <w:rsid w:val="00F465D3"/>
    <w:rsid w:val="00F51BD6"/>
    <w:rsid w:val="00F56F06"/>
    <w:rsid w:val="00F56F62"/>
    <w:rsid w:val="00F73815"/>
    <w:rsid w:val="00F73F0E"/>
    <w:rsid w:val="00F7440E"/>
    <w:rsid w:val="00F77680"/>
    <w:rsid w:val="00F7770D"/>
    <w:rsid w:val="00F93115"/>
    <w:rsid w:val="00FA5792"/>
    <w:rsid w:val="00FB04BE"/>
    <w:rsid w:val="00FB200D"/>
    <w:rsid w:val="00FB3571"/>
    <w:rsid w:val="00FB4F1D"/>
    <w:rsid w:val="00FE548B"/>
    <w:rsid w:val="00FE7EEC"/>
    <w:rsid w:val="00FF0B96"/>
    <w:rsid w:val="00FF3075"/>
    <w:rsid w:val="00FF5A93"/>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35A9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BookTitle">
    <w:name w:val="Book Title"/>
    <w:basedOn w:val="DefaultParagraphFont"/>
    <w:uiPriority w:val="33"/>
    <w:semiHidden/>
    <w:qFormat/>
    <w:locked/>
    <w:rsid w:val="00D54B24"/>
    <w:rPr>
      <w:b/>
      <w:bCs/>
      <w:smallCaps/>
      <w:spacing w:val="5"/>
    </w:rPr>
  </w:style>
  <w:style w:type="table" w:styleId="LightList-Accent2">
    <w:name w:val="Light List Accent 2"/>
    <w:basedOn w:val="TableNormal"/>
    <w:uiPriority w:val="61"/>
    <w:locked/>
    <w:rsid w:val="00B25DBF"/>
    <w:pPr>
      <w:spacing w:before="0"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CommentReference">
    <w:name w:val="annotation reference"/>
    <w:basedOn w:val="DefaultParagraphFont"/>
    <w:uiPriority w:val="99"/>
    <w:semiHidden/>
    <w:locked/>
    <w:rsid w:val="00BB10C1"/>
    <w:rPr>
      <w:sz w:val="16"/>
      <w:szCs w:val="16"/>
    </w:rPr>
  </w:style>
  <w:style w:type="paragraph" w:styleId="CommentText">
    <w:name w:val="annotation text"/>
    <w:basedOn w:val="Normal"/>
    <w:link w:val="CommentTextChar"/>
    <w:uiPriority w:val="99"/>
    <w:semiHidden/>
    <w:locked/>
    <w:rsid w:val="00BB10C1"/>
    <w:rPr>
      <w:szCs w:val="20"/>
    </w:rPr>
  </w:style>
  <w:style w:type="character" w:customStyle="1" w:styleId="CommentTextChar">
    <w:name w:val="Comment Text Char"/>
    <w:basedOn w:val="DefaultParagraphFont"/>
    <w:link w:val="CommentText"/>
    <w:uiPriority w:val="99"/>
    <w:semiHidden/>
    <w:rsid w:val="00BB10C1"/>
    <w:rPr>
      <w:rFonts w:eastAsia="Calibri"/>
      <w:lang w:val="en-GB"/>
    </w:rPr>
  </w:style>
  <w:style w:type="paragraph" w:styleId="CommentSubject">
    <w:name w:val="annotation subject"/>
    <w:basedOn w:val="CommentText"/>
    <w:next w:val="CommentText"/>
    <w:link w:val="CommentSubjectChar"/>
    <w:uiPriority w:val="99"/>
    <w:semiHidden/>
    <w:locked/>
    <w:rsid w:val="00BB10C1"/>
    <w:rPr>
      <w:b/>
      <w:bCs/>
    </w:rPr>
  </w:style>
  <w:style w:type="character" w:customStyle="1" w:styleId="CommentSubjectChar">
    <w:name w:val="Comment Subject Char"/>
    <w:basedOn w:val="CommentTextChar"/>
    <w:link w:val="CommentSubject"/>
    <w:uiPriority w:val="99"/>
    <w:semiHidden/>
    <w:rsid w:val="00BB10C1"/>
    <w:rPr>
      <w:rFonts w:eastAsia="Calibri"/>
      <w:b/>
      <w:bCs/>
      <w:lang w:val="en-GB"/>
    </w:rPr>
  </w:style>
  <w:style w:type="paragraph" w:styleId="Revision">
    <w:name w:val="Revision"/>
    <w:hidden/>
    <w:uiPriority w:val="99"/>
    <w:semiHidden/>
    <w:rsid w:val="00BB10C1"/>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8144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BookTitle">
    <w:name w:val="Book Title"/>
    <w:basedOn w:val="DefaultParagraphFont"/>
    <w:uiPriority w:val="33"/>
    <w:semiHidden/>
    <w:qFormat/>
    <w:locked/>
    <w:rsid w:val="00D54B24"/>
    <w:rPr>
      <w:b/>
      <w:bCs/>
      <w:smallCaps/>
      <w:spacing w:val="5"/>
    </w:rPr>
  </w:style>
  <w:style w:type="table" w:styleId="LightList-Accent2">
    <w:name w:val="Light List Accent 2"/>
    <w:basedOn w:val="TableNormal"/>
    <w:uiPriority w:val="61"/>
    <w:locked/>
    <w:rsid w:val="00B25DBF"/>
    <w:pPr>
      <w:spacing w:before="0"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CommentReference">
    <w:name w:val="annotation reference"/>
    <w:basedOn w:val="DefaultParagraphFont"/>
    <w:uiPriority w:val="99"/>
    <w:semiHidden/>
    <w:locked/>
    <w:rsid w:val="00BB10C1"/>
    <w:rPr>
      <w:sz w:val="16"/>
      <w:szCs w:val="16"/>
    </w:rPr>
  </w:style>
  <w:style w:type="paragraph" w:styleId="CommentText">
    <w:name w:val="annotation text"/>
    <w:basedOn w:val="Normal"/>
    <w:link w:val="CommentTextChar"/>
    <w:uiPriority w:val="99"/>
    <w:semiHidden/>
    <w:locked/>
    <w:rsid w:val="00BB10C1"/>
    <w:rPr>
      <w:szCs w:val="20"/>
    </w:rPr>
  </w:style>
  <w:style w:type="character" w:customStyle="1" w:styleId="CommentTextChar">
    <w:name w:val="Comment Text Char"/>
    <w:basedOn w:val="DefaultParagraphFont"/>
    <w:link w:val="CommentText"/>
    <w:uiPriority w:val="99"/>
    <w:semiHidden/>
    <w:rsid w:val="00BB10C1"/>
    <w:rPr>
      <w:rFonts w:eastAsia="Calibri"/>
      <w:lang w:val="en-GB"/>
    </w:rPr>
  </w:style>
  <w:style w:type="paragraph" w:styleId="CommentSubject">
    <w:name w:val="annotation subject"/>
    <w:basedOn w:val="CommentText"/>
    <w:next w:val="CommentText"/>
    <w:link w:val="CommentSubjectChar"/>
    <w:uiPriority w:val="99"/>
    <w:semiHidden/>
    <w:locked/>
    <w:rsid w:val="00BB10C1"/>
    <w:rPr>
      <w:b/>
      <w:bCs/>
    </w:rPr>
  </w:style>
  <w:style w:type="character" w:customStyle="1" w:styleId="CommentSubjectChar">
    <w:name w:val="Comment Subject Char"/>
    <w:basedOn w:val="CommentTextChar"/>
    <w:link w:val="CommentSubject"/>
    <w:uiPriority w:val="99"/>
    <w:semiHidden/>
    <w:rsid w:val="00BB10C1"/>
    <w:rPr>
      <w:rFonts w:eastAsia="Calibri"/>
      <w:b/>
      <w:bCs/>
      <w:lang w:val="en-GB"/>
    </w:rPr>
  </w:style>
  <w:style w:type="paragraph" w:styleId="Revision">
    <w:name w:val="Revision"/>
    <w:hidden/>
    <w:uiPriority w:val="99"/>
    <w:semiHidden/>
    <w:rsid w:val="00BB10C1"/>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8144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package" Target="embeddings/Microsoft_PowerPoint_Slide1.sldx"/><Relationship Id="rId19" Type="http://schemas.openxmlformats.org/officeDocument/2006/relationships/image" Target="media/image10.jpeg"/><Relationship Id="rId31" Type="http://schemas.openxmlformats.org/officeDocument/2006/relationships/fontTable" Target="fontTable.xm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43"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bundesnetzagentur.de/SharedDocs/Downloads/DE/Sachgebiete/Telekommunikation/Unternehmen_Institutionen/Frequenzen/Allgemeinzuteilungen/2014_33_VerkehrstelematikAbstandswarngeraete_pdf.pdf?__blob=publicationFile&amp;v=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Dropbox\%5bECO%5d\%5bECO%20-%20MEETINGS%5d\%5b2016%5d\20160125%20-%2020160129%20-%20WG%20SE%20Amsterdam\SE(16)006A2R1_SE24%20WI49%20final%20draft%20Report_LT.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34EB2-E1CC-4F4B-8550-8E18650C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SE(16)006A2R1_SE24 WI49 final draft Report_LT</Template>
  <TotalTime>1</TotalTime>
  <Pages>43</Pages>
  <Words>11638</Words>
  <Characters>70993</Characters>
  <Application>Microsoft Office Word</Application>
  <DocSecurity>0</DocSecurity>
  <Lines>591</Lines>
  <Paragraphs>164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82467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JC</dc:creator>
  <dc:description>This template is used as guidance to draft ECC Reports</dc:description>
  <cp:lastModifiedBy>Bente Pedersen</cp:lastModifiedBy>
  <cp:revision>3</cp:revision>
  <cp:lastPrinted>2016-04-28T12:34:00Z</cp:lastPrinted>
  <dcterms:created xsi:type="dcterms:W3CDTF">2016-05-02T13:09:00Z</dcterms:created>
  <dcterms:modified xsi:type="dcterms:W3CDTF">2016-10-20T11:49:00Z</dcterms:modified>
  <cp:category>protected templates</cp:category>
  <cp:contentStatus>Revision 24.10.2014</cp:contentStatus>
</cp:coreProperties>
</file>