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7D1B15" w14:textId="77777777" w:rsidR="008101A2" w:rsidRDefault="008101A2" w:rsidP="008101A2">
      <w:pPr>
        <w:tabs>
          <w:tab w:val="num" w:pos="432"/>
        </w:tabs>
        <w:jc w:val="center"/>
        <w:rPr>
          <w:rFonts w:cs="Arial"/>
          <w:b/>
          <w:sz w:val="36"/>
          <w:szCs w:val="36"/>
        </w:rPr>
      </w:pPr>
    </w:p>
    <w:p w14:paraId="26C99226" w14:textId="77777777" w:rsidR="00D710B6" w:rsidRPr="00753320" w:rsidRDefault="00D710B6" w:rsidP="00A10264">
      <w:pPr>
        <w:jc w:val="center"/>
      </w:pPr>
    </w:p>
    <w:p w14:paraId="6EB9DED8" w14:textId="77777777" w:rsidR="00AD7272" w:rsidRPr="00753320" w:rsidRDefault="00AD7272" w:rsidP="00A10264">
      <w:pPr>
        <w:jc w:val="center"/>
      </w:pPr>
    </w:p>
    <w:p w14:paraId="1DF872F4" w14:textId="77777777" w:rsidR="00D710B6" w:rsidRPr="00753320" w:rsidRDefault="00D710B6" w:rsidP="00A10264"/>
    <w:p w14:paraId="5F5EC87D" w14:textId="77777777" w:rsidR="00D710B6" w:rsidRPr="00753320" w:rsidRDefault="00D710B6" w:rsidP="00A10264"/>
    <w:p w14:paraId="523E590C" w14:textId="77777777" w:rsidR="00D710B6" w:rsidRPr="00753320" w:rsidRDefault="00262733" w:rsidP="00A10264">
      <w:pPr>
        <w:jc w:val="center"/>
        <w:rPr>
          <w:b/>
          <w:sz w:val="24"/>
        </w:rPr>
      </w:pPr>
      <w:r w:rsidRPr="00753320">
        <w:rPr>
          <w:noProof/>
          <w:lang w:val="da-DK" w:eastAsia="da-DK"/>
        </w:rPr>
        <mc:AlternateContent>
          <mc:Choice Requires="wpg">
            <w:drawing>
              <wp:anchor distT="0" distB="0" distL="114300" distR="114300" simplePos="0" relativeHeight="251659264" behindDoc="0" locked="0" layoutInCell="1" allowOverlap="1" wp14:anchorId="58A1CD93" wp14:editId="5C44D82B">
                <wp:simplePos x="0" y="0"/>
                <wp:positionH relativeFrom="column">
                  <wp:posOffset>107950</wp:posOffset>
                </wp:positionH>
                <wp:positionV relativeFrom="paragraph">
                  <wp:posOffset>78740</wp:posOffset>
                </wp:positionV>
                <wp:extent cx="1697355" cy="1562100"/>
                <wp:effectExtent l="0" t="19050" r="0" b="0"/>
                <wp:wrapNone/>
                <wp:docPr id="13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7355" cy="1562100"/>
                          <a:chOff x="1304" y="2744"/>
                          <a:chExt cx="2673" cy="2460"/>
                        </a:xfrm>
                      </wpg:grpSpPr>
                      <wps:wsp>
                        <wps:cNvPr id="133" name="Line 11"/>
                        <wps:cNvCnPr/>
                        <wps:spPr bwMode="auto">
                          <a:xfrm rot="2700000">
                            <a:off x="2138"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34" name="Line 12"/>
                        <wps:cNvCnPr/>
                        <wps:spPr bwMode="auto">
                          <a:xfrm rot="2700000" flipH="1">
                            <a:off x="1447"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35" name="Line 13"/>
                        <wps:cNvCnPr/>
                        <wps:spPr bwMode="auto">
                          <a:xfrm rot="2700000" flipH="1">
                            <a:off x="3238" y="3636"/>
                            <a:ext cx="1" cy="1568"/>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36" name="Line 14"/>
                        <wps:cNvCnPr/>
                        <wps:spPr bwMode="auto">
                          <a:xfrm rot="2700000" flipH="1">
                            <a:off x="2429" y="3489"/>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37" name="Line 15"/>
                        <wps:cNvCnPr/>
                        <wps:spPr bwMode="auto">
                          <a:xfrm>
                            <a:off x="2670"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 o:spid="_x0000_s1026" style="position:absolute;margin-left:8.5pt;margin-top:6.2pt;width:133.65pt;height:123pt;z-index:251659264" coordorigin="1304,2744" coordsize="2673,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">
                <v:line id="Line 11" o:spid="_x0000_s1027" style="position:absolute;rotation:45;visibility:visible;mso-wrap-style:square" from="2138,2646" to="2152,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La7cMAAADcAAAADwAAAGRycy9kb3ducmV2LnhtbERPS2vCQBC+F/wPywje6qYNhpi6ikjF&#10;B73UB16H7DQJzc6G3VXTf98VCr3Nx/ec2aI3rbiR841lBS/jBARxaXXDlYLTcf2cg/ABWWNrmRT8&#10;kIfFfPA0w0LbO3/S7RAqEUPYF6igDqErpPRlTQb92HbEkfuyzmCI0FVSO7zHcNPK1yTJpMGGY0ON&#10;Ha1qKr8PV6Ngk3+8Z5dy2uzRZfl5fd1d9ulEqdGwX76BCNSHf/Gfe6vj/DSFxzPxAj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S2u3DAAAA3AAAAA8AAAAAAAAAAAAA&#10;AAAAoQIAAGRycy9kb3ducmV2LnhtbFBLBQYAAAAABAAEAPkAAACRAwAAAAA=&#10;" strokecolor="#d2232a" strokeweight="15pt"/>
                <v:line id="Line 12" o:spid="_x0000_s1028" style="position:absolute;rotation:-45;flip:x;visibility:visible;mso-wrap-style:square" from="1447,4478" to="2878,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n018AAAADcAAAADwAAAGRycy9kb3ducmV2LnhtbERPS4vCMBC+C/sfwix403R9IbVRFkHQ&#10;k+vr4G1spo/dZlKaqPXfmwXB23x8z0kWranEjRpXWlbw1Y9AEKdWl5wrOB5WvSkI55E1VpZJwYMc&#10;LOYfnQRjbe+8o9ve5yKEsItRQeF9HUvp0oIMur6tiQOX2cagD7DJpW7wHsJNJQdRNJEGSw4NBda0&#10;LCj921+NArrQ6Tcjwp/x5Dw2+UNuVm6rVPez/Z6B8NT6t/jlXuswfziC/2fCBXL+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iZ9NfAAAAA3AAAAA8AAAAAAAAAAAAAAAAA&#10;oQIAAGRycy9kb3ducmV2LnhtbFBLBQYAAAAABAAEAPkAAACOAwAAAAA=&#10;" strokecolor="#d2232a" strokeweight="15pt"/>
                <v:line id="Line 13" o:spid="_x0000_s1029" style="position:absolute;rotation:-45;flip:x;visibility:visible;mso-wrap-style:square" from="3238,3636" to="3239,5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o8nsQAAADcAAAADwAAAGRycy9kb3ducmV2LnhtbERPTWvCQBC9C/0PyxS8iG5asZTUVWyh&#10;ogfBpCI9DtlpEpqdTXfXGP+9Kwi9zeN9znzZm0Z05HxtWcHTJAFBXFhdc6ng8PU5fgXhA7LGxjIp&#10;uJCH5eJhMMdU2zNn1OWhFDGEfYoKqhDaVEpfVGTQT2xLHLkf6wyGCF0ptcNzDDeNfE6SF2mw5thQ&#10;YUsfFRW/+ckoOLk/dOvROx73x1VovqfZtttlSg0f+9UbiEB9+Bff3Rsd509ncHsmXi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jyexAAAANwAAAAPAAAAAAAAAAAA&#10;AAAAAKECAABkcnMvZG93bnJldi54bWxQSwUGAAAAAAQABAD5AAAAkgMAAAAA&#10;" strokecolor="white" strokeweight="15pt"/>
                <v:line id="Line 14" o:spid="_x0000_s1030" style="position:absolute;rotation:-45;flip:x;visibility:visible;mso-wrap-style:square" from="2429,3489" to="3977,3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ii6cMAAADcAAAADwAAAGRycy9kb3ducmV2LnhtbERPTWvCQBC9F/wPywheSt2oICV1FVto&#10;0YNgbJEeh+yYBLOzcXeN8d+7guBtHu9zZovO1KIl5yvLCkbDBARxbnXFhYK/3++3dxA+IGusLZOC&#10;K3lYzHsvM0y1vXBG7S4UIoawT1FBGUKTSunzkgz6oW2II3ewzmCI0BVSO7zEcFPLcZJMpcGKY0OJ&#10;DX2VlB93Z6Pg7E7ofl4/cb/dL0P9P8nW7SZTatDvlh8gAnXhKX64VzrOn0zh/ky8QM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74ounDAAAA3AAAAA8AAAAAAAAAAAAA&#10;AAAAoQIAAGRycy9kb3ducmV2LnhtbFBLBQYAAAAABAAEAPkAAACRAwAAAAA=&#10;" strokecolor="white" strokeweight="15pt"/>
                <v:line id="Line 15" o:spid="_x0000_s1031" style="position:absolute;visibility:visible;mso-wrap-style:square" from="2670,2744" to="2671,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pGLMEAAADcAAAADwAAAGRycy9kb3ducmV2LnhtbERPTYvCMBC9L/gfwgje1lQF1+0apYiC&#10;N11X2evQzDbFZlKbaOu/N4Kwt3m8z5kvO1uJGzW+dKxgNExAEOdOl1woOP5s3mcgfEDWWDkmBXfy&#10;sFz03uaYatfyN90OoRAxhH2KCkwIdSqlzw1Z9ENXE0fuzzUWQ4RNIXWDbQy3lRwnyVRaLDk2GKxp&#10;ZSg/H65WQZYlv9XqeNrsxtqs96cLfrazqVKDfpd9gQjUhX/xy73Vcf7kA57PxAvk4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GkYswQAAANwAAAAPAAAAAAAAAAAAAAAA&#10;AKECAABkcnMvZG93bnJldi54bWxQSwUGAAAAAAQABAD5AAAAjwMAAAAA&#10;" strokecolor="#887e6e" strokeweight="15.5pt"/>
              </v:group>
            </w:pict>
          </mc:Fallback>
        </mc:AlternateContent>
      </w:r>
      <w:r w:rsidRPr="00753320">
        <w:rPr>
          <w:noProof/>
          <w:lang w:val="da-DK" w:eastAsia="da-DK"/>
        </w:rPr>
        <mc:AlternateContent>
          <mc:Choice Requires="wps">
            <w:drawing>
              <wp:anchor distT="0" distB="0" distL="114300" distR="114300" simplePos="0" relativeHeight="251656192" behindDoc="0" locked="0" layoutInCell="1" allowOverlap="1" wp14:anchorId="259B8AE4" wp14:editId="5B2C19B4">
                <wp:simplePos x="0" y="0"/>
                <wp:positionH relativeFrom="page">
                  <wp:posOffset>0</wp:posOffset>
                </wp:positionH>
                <wp:positionV relativeFrom="page">
                  <wp:posOffset>1714500</wp:posOffset>
                </wp:positionV>
                <wp:extent cx="7560310" cy="1628140"/>
                <wp:effectExtent l="0" t="0" r="2540" b="0"/>
                <wp:wrapNone/>
                <wp:docPr id="13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628140"/>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3FCAFF" w14:textId="372ABB2C" w:rsidR="00C15D8F" w:rsidRPr="00080D86" w:rsidRDefault="00C15D8F" w:rsidP="00A10264">
                            <w:pPr>
                              <w:rPr>
                                <w:sz w:val="68"/>
                              </w:rPr>
                            </w:pPr>
                            <w:r w:rsidRPr="00080D86">
                              <w:rPr>
                                <w:color w:val="FFFFFF"/>
                                <w:sz w:val="68"/>
                              </w:rPr>
                              <w:t xml:space="preserve">ECC Report </w:t>
                            </w:r>
                            <w:r w:rsidRPr="00D13C15">
                              <w:rPr>
                                <w:b/>
                                <w:color w:val="57433E"/>
                                <w:sz w:val="68"/>
                              </w:rPr>
                              <w:t>246</w:t>
                            </w:r>
                          </w:p>
                        </w:txbxContent>
                      </wps:txbx>
                      <wps:bodyPr rot="0" vert="horz" wrap="square" lIns="288000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0;margin-top:135pt;width:595.3pt;height:128.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" fillcolor="#887e6e" stroked="f">
                <v:textbox inset="80mm,15mm">
                  <w:txbxContent>
                    <w:p w14:paraId="453FCAFF" w14:textId="372ABB2C" w:rsidR="00C15D8F" w:rsidRPr="00080D86" w:rsidRDefault="00C15D8F" w:rsidP="00A10264">
                      <w:pPr>
                        <w:rPr>
                          <w:sz w:val="68"/>
                        </w:rPr>
                      </w:pPr>
                      <w:r w:rsidRPr="00080D86">
                        <w:rPr>
                          <w:color w:val="FFFFFF"/>
                          <w:sz w:val="68"/>
                        </w:rPr>
                        <w:t xml:space="preserve">ECC Report </w:t>
                      </w:r>
                      <w:r w:rsidRPr="00D13C15">
                        <w:rPr>
                          <w:b/>
                          <w:color w:val="57433E"/>
                          <w:sz w:val="68"/>
                        </w:rPr>
                        <w:t>246</w:t>
                      </w:r>
                      <w:bookmarkStart w:id="1" w:name="_GoBack"/>
                      <w:bookmarkEnd w:id="1"/>
                    </w:p>
                  </w:txbxContent>
                </v:textbox>
                <w10:wrap anchorx="page" anchory="page"/>
              </v:shape>
            </w:pict>
          </mc:Fallback>
        </mc:AlternateContent>
      </w:r>
    </w:p>
    <w:p w14:paraId="3CEB01F1" w14:textId="77777777" w:rsidR="00D710B6" w:rsidRPr="00753320" w:rsidRDefault="00D710B6" w:rsidP="00A10264">
      <w:pPr>
        <w:jc w:val="center"/>
        <w:rPr>
          <w:b/>
          <w:sz w:val="24"/>
        </w:rPr>
      </w:pPr>
    </w:p>
    <w:p w14:paraId="1EB65990" w14:textId="77777777" w:rsidR="00D710B6" w:rsidRPr="00753320" w:rsidRDefault="00D710B6" w:rsidP="00A10264">
      <w:pPr>
        <w:jc w:val="center"/>
        <w:rPr>
          <w:b/>
          <w:sz w:val="24"/>
        </w:rPr>
      </w:pPr>
    </w:p>
    <w:p w14:paraId="5496A913" w14:textId="77777777" w:rsidR="00D710B6" w:rsidRPr="00753320" w:rsidRDefault="00D710B6" w:rsidP="00A10264">
      <w:pPr>
        <w:jc w:val="center"/>
        <w:rPr>
          <w:b/>
          <w:sz w:val="24"/>
        </w:rPr>
      </w:pPr>
    </w:p>
    <w:p w14:paraId="32E12DD9" w14:textId="77777777" w:rsidR="00D710B6" w:rsidRPr="00753320" w:rsidRDefault="00D710B6" w:rsidP="00A10264">
      <w:pPr>
        <w:jc w:val="center"/>
        <w:rPr>
          <w:b/>
          <w:sz w:val="24"/>
        </w:rPr>
      </w:pPr>
    </w:p>
    <w:p w14:paraId="03A89F8C" w14:textId="77777777" w:rsidR="00D710B6" w:rsidRPr="00753320" w:rsidRDefault="00D710B6" w:rsidP="00A10264">
      <w:pPr>
        <w:jc w:val="center"/>
        <w:rPr>
          <w:b/>
          <w:sz w:val="24"/>
        </w:rPr>
      </w:pPr>
    </w:p>
    <w:p w14:paraId="76FD7CCC" w14:textId="77777777" w:rsidR="00D710B6" w:rsidRPr="00753320" w:rsidRDefault="00D710B6" w:rsidP="00A10264">
      <w:pPr>
        <w:jc w:val="center"/>
        <w:rPr>
          <w:b/>
          <w:sz w:val="24"/>
        </w:rPr>
      </w:pPr>
    </w:p>
    <w:p w14:paraId="75A98E20" w14:textId="77777777" w:rsidR="00D710B6" w:rsidRPr="00753320" w:rsidRDefault="00D710B6" w:rsidP="00A10264">
      <w:pPr>
        <w:jc w:val="center"/>
        <w:rPr>
          <w:b/>
          <w:sz w:val="24"/>
        </w:rPr>
      </w:pPr>
    </w:p>
    <w:p w14:paraId="04BE50BF" w14:textId="77777777" w:rsidR="00D710B6" w:rsidRPr="00753320" w:rsidRDefault="00D710B6" w:rsidP="00A10264">
      <w:pPr>
        <w:jc w:val="center"/>
        <w:rPr>
          <w:b/>
          <w:sz w:val="24"/>
        </w:rPr>
      </w:pPr>
    </w:p>
    <w:p w14:paraId="142C7140" w14:textId="77777777" w:rsidR="00D710B6" w:rsidRPr="00753320" w:rsidRDefault="00D710B6" w:rsidP="00A10264">
      <w:pPr>
        <w:jc w:val="center"/>
        <w:rPr>
          <w:b/>
          <w:sz w:val="24"/>
        </w:rPr>
      </w:pPr>
    </w:p>
    <w:p w14:paraId="08017121" w14:textId="77777777" w:rsidR="00D710B6" w:rsidRPr="00753320" w:rsidRDefault="00D710B6" w:rsidP="00A10264">
      <w:pPr>
        <w:jc w:val="center"/>
        <w:rPr>
          <w:b/>
          <w:sz w:val="24"/>
        </w:rPr>
      </w:pPr>
    </w:p>
    <w:p w14:paraId="3A5DC067" w14:textId="77777777" w:rsidR="00D710B6" w:rsidRPr="00753320" w:rsidRDefault="00D710B6" w:rsidP="00A10264">
      <w:pPr>
        <w:rPr>
          <w:b/>
          <w:sz w:val="24"/>
        </w:rPr>
      </w:pPr>
    </w:p>
    <w:p w14:paraId="39AAF8D9" w14:textId="77777777" w:rsidR="00D710B6" w:rsidRPr="00753320" w:rsidRDefault="00D710B6" w:rsidP="00A10264">
      <w:pPr>
        <w:jc w:val="center"/>
        <w:rPr>
          <w:b/>
          <w:sz w:val="24"/>
        </w:rPr>
      </w:pPr>
    </w:p>
    <w:p w14:paraId="30302694" w14:textId="66A9BF2B" w:rsidR="00CA0B09" w:rsidRPr="00753320" w:rsidRDefault="00F87EA1">
      <w:pPr>
        <w:pStyle w:val="Reporttitledescription"/>
        <w:rPr>
          <w:rFonts w:eastAsia="Calibri" w:cs="Arial"/>
        </w:rPr>
      </w:pPr>
      <w:r w:rsidRPr="00753320">
        <w:rPr>
          <w:rFonts w:eastAsia="Calibri" w:cs="Arial"/>
        </w:rPr>
        <w:t xml:space="preserve">Wideband and Higher DC Short Range Devices </w:t>
      </w:r>
      <w:r w:rsidR="00C8680D" w:rsidRPr="00753320">
        <w:rPr>
          <w:rFonts w:eastAsia="Calibri" w:cs="Arial"/>
        </w:rPr>
        <w:br/>
      </w:r>
      <w:r w:rsidRPr="00753320">
        <w:rPr>
          <w:rFonts w:eastAsia="Calibri" w:cs="Arial"/>
        </w:rPr>
        <w:t xml:space="preserve">in 870-875.8 MHz and 915.2-920.8 MHz </w:t>
      </w:r>
      <w:r w:rsidR="00C8680D" w:rsidRPr="00753320">
        <w:rPr>
          <w:rFonts w:eastAsia="Calibri" w:cs="Arial"/>
        </w:rPr>
        <w:br/>
      </w:r>
      <w:r w:rsidRPr="00753320">
        <w:rPr>
          <w:rFonts w:eastAsia="Calibri" w:cs="Arial"/>
        </w:rPr>
        <w:t>(companion to ECC Report 200)</w:t>
      </w:r>
    </w:p>
    <w:p w14:paraId="3EF5F5A4" w14:textId="693B645D" w:rsidR="00D710B6" w:rsidRPr="00753320" w:rsidRDefault="00F87EA1" w:rsidP="00A10264">
      <w:pPr>
        <w:pStyle w:val="Reporttitledescription"/>
        <w:rPr>
          <w:b/>
          <w:sz w:val="18"/>
        </w:rPr>
      </w:pPr>
      <w:r w:rsidRPr="00753320">
        <w:rPr>
          <w:b/>
          <w:sz w:val="18"/>
        </w:rPr>
        <w:t xml:space="preserve">Approved </w:t>
      </w:r>
      <w:r w:rsidR="00B91690">
        <w:rPr>
          <w:b/>
          <w:sz w:val="18"/>
        </w:rPr>
        <w:t>27 January 2017</w:t>
      </w:r>
    </w:p>
    <w:p w14:paraId="7CDD5DA1" w14:textId="467489A4" w:rsidR="00D710B6" w:rsidRPr="00753320" w:rsidRDefault="00262733" w:rsidP="002A386C">
      <w:pPr>
        <w:pStyle w:val="Lastupdated"/>
      </w:pPr>
      <w:r w:rsidRPr="00753320">
        <w:rPr>
          <w:noProof/>
          <w:lang w:val="da-DK" w:eastAsia="da-DK"/>
        </w:rPr>
        <mc:AlternateContent>
          <mc:Choice Requires="wps">
            <w:drawing>
              <wp:anchor distT="0" distB="0" distL="114300" distR="114300" simplePos="0" relativeHeight="251655168" behindDoc="0" locked="0" layoutInCell="1" allowOverlap="1" wp14:anchorId="45E2F62B" wp14:editId="2F0A990D">
                <wp:simplePos x="0" y="0"/>
                <wp:positionH relativeFrom="page">
                  <wp:posOffset>3810</wp:posOffset>
                </wp:positionH>
                <wp:positionV relativeFrom="page">
                  <wp:posOffset>9803765</wp:posOffset>
                </wp:positionV>
                <wp:extent cx="7560310" cy="179705"/>
                <wp:effectExtent l="0" t="0" r="2540" b="0"/>
                <wp:wrapNone/>
                <wp:docPr id="13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8" o:spid="_x0000_s1026" style="position:absolute;margin-left:.3pt;margin-top:771.95pt;width:595.3pt;height:14.1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" fillcolor="#887e6e" stroked="f">
                <v:textbox inset=",15mm"/>
                <w10:wrap anchorx="page" anchory="page"/>
              </v:rect>
            </w:pict>
          </mc:Fallback>
        </mc:AlternateContent>
      </w:r>
    </w:p>
    <w:p w14:paraId="25B8A02B" w14:textId="77777777" w:rsidR="00D710B6" w:rsidRPr="00753320" w:rsidRDefault="00D710B6" w:rsidP="00B146D3">
      <w:pPr>
        <w:pStyle w:val="Heading1"/>
      </w:pPr>
      <w:bookmarkStart w:id="0" w:name="_Toc428797307"/>
      <w:bookmarkStart w:id="1" w:name="_Toc428797397"/>
      <w:bookmarkStart w:id="2" w:name="_Toc428797308"/>
      <w:bookmarkStart w:id="3" w:name="_Toc428797398"/>
      <w:bookmarkStart w:id="4" w:name="_Toc428797309"/>
      <w:bookmarkStart w:id="5" w:name="_Toc428797399"/>
      <w:bookmarkStart w:id="6" w:name="_Toc428797310"/>
      <w:bookmarkStart w:id="7" w:name="_Toc428797400"/>
      <w:bookmarkStart w:id="8" w:name="_Toc428797311"/>
      <w:bookmarkStart w:id="9" w:name="_Toc428797401"/>
      <w:bookmarkStart w:id="10" w:name="_Toc428797312"/>
      <w:bookmarkStart w:id="11" w:name="_Toc428797402"/>
      <w:bookmarkStart w:id="12" w:name="_Toc428797313"/>
      <w:bookmarkStart w:id="13" w:name="_Toc428797403"/>
      <w:bookmarkStart w:id="14" w:name="_Toc428797314"/>
      <w:bookmarkStart w:id="15" w:name="_Toc428797404"/>
      <w:bookmarkStart w:id="16" w:name="_Toc317714139"/>
      <w:bookmarkStart w:id="17" w:name="_Toc473208028"/>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r w:rsidRPr="00753320">
        <w:lastRenderedPageBreak/>
        <w:t>Executive summary</w:t>
      </w:r>
      <w:bookmarkEnd w:id="16"/>
      <w:bookmarkEnd w:id="17"/>
    </w:p>
    <w:p w14:paraId="4B330AA2" w14:textId="671F2946" w:rsidR="00555265" w:rsidRPr="00753320" w:rsidRDefault="00555265" w:rsidP="00555265">
      <w:pPr>
        <w:pStyle w:val="ECCParagraph"/>
      </w:pPr>
      <w:r w:rsidRPr="00753320">
        <w:t xml:space="preserve">This ECC Report </w:t>
      </w:r>
      <w:r w:rsidR="00D416DB" w:rsidRPr="00753320">
        <w:t>complements the previous ECC Report 200</w:t>
      </w:r>
      <w:r w:rsidR="00634BDE" w:rsidRPr="00753320">
        <w:t xml:space="preserve"> </w:t>
      </w:r>
      <w:r w:rsidR="00634BDE" w:rsidRPr="00753320">
        <w:fldChar w:fldCharType="begin"/>
      </w:r>
      <w:r w:rsidR="00634BDE" w:rsidRPr="00753320">
        <w:instrText xml:space="preserve"> REF _Ref431540354 \n \h </w:instrText>
      </w:r>
      <w:r w:rsidR="00634BDE" w:rsidRPr="00753320">
        <w:fldChar w:fldCharType="separate"/>
      </w:r>
      <w:r w:rsidR="00065B89">
        <w:t>[1]</w:t>
      </w:r>
      <w:r w:rsidR="00634BDE" w:rsidRPr="00753320">
        <w:fldChar w:fldCharType="end"/>
      </w:r>
      <w:r w:rsidR="00D416DB" w:rsidRPr="00753320">
        <w:t xml:space="preserve"> that addressed possibility of using the frequency bands 870-876 MHz and 915-921 MHz</w:t>
      </w:r>
      <w:r w:rsidRPr="00753320">
        <w:t xml:space="preserve"> </w:t>
      </w:r>
      <w:r w:rsidR="00D416DB" w:rsidRPr="00753320">
        <w:t xml:space="preserve">for </w:t>
      </w:r>
      <w:r w:rsidRPr="00753320">
        <w:t>various Short Range Devices (SRD) and Radio Frequency Identification (RFID) applications</w:t>
      </w:r>
      <w:r w:rsidR="00D416DB" w:rsidRPr="00753320">
        <w:t xml:space="preserve">. </w:t>
      </w:r>
      <w:r w:rsidRPr="00753320">
        <w:t xml:space="preserve">It showed that introduction of SRD/RFIDs in these bands would require </w:t>
      </w:r>
      <w:r w:rsidR="00026367" w:rsidRPr="00753320">
        <w:t>restrictions</w:t>
      </w:r>
      <w:r w:rsidRPr="00753320">
        <w:t xml:space="preserve"> in order to safeguard operation of several radiocommunication systems operated in those bands in some European countries, such as military Tactical Radio Relays or civil GSM-Railways.</w:t>
      </w:r>
      <w:r w:rsidR="00D047A2" w:rsidRPr="00753320">
        <w:t xml:space="preserve"> Details</w:t>
      </w:r>
      <w:r w:rsidR="00C56345" w:rsidRPr="00753320">
        <w:t xml:space="preserve"> can be found in table 47 of ECC Report 200.</w:t>
      </w:r>
      <w:r w:rsidRPr="00753320">
        <w:t xml:space="preserve"> </w:t>
      </w:r>
      <w:r w:rsidR="00026367" w:rsidRPr="00753320">
        <w:t xml:space="preserve">ECC </w:t>
      </w:r>
      <w:r w:rsidRPr="00753320">
        <w:t xml:space="preserve">Report 200 outlined several solutions for ensuring co-existence, which could be used by the respective countries depending on which of those other systems they might have in actual operation. Ultimately, </w:t>
      </w:r>
      <w:r w:rsidR="00026367" w:rsidRPr="00753320">
        <w:t>ECC</w:t>
      </w:r>
      <w:r w:rsidRPr="00753320">
        <w:t xml:space="preserve"> </w:t>
      </w:r>
      <w:r w:rsidR="00026367" w:rsidRPr="00753320">
        <w:t xml:space="preserve">Report 200 </w:t>
      </w:r>
      <w:r w:rsidRPr="00753320">
        <w:t>also offered a complete framework of technologically neutral SRD regulation suitable for many countries that did not have prior deployments in these bands and therefore could allow SRD/RFIDs deployed under “green field” conditions.</w:t>
      </w:r>
    </w:p>
    <w:p w14:paraId="002BD414" w14:textId="5A730232" w:rsidR="00555265" w:rsidRPr="00753320" w:rsidRDefault="00555265" w:rsidP="007F1FD7">
      <w:pPr>
        <w:pStyle w:val="ECCParagraph"/>
      </w:pPr>
      <w:r w:rsidRPr="00753320">
        <w:t xml:space="preserve">However, some additional developments had taken place since the completion of </w:t>
      </w:r>
      <w:r w:rsidR="00C8680D" w:rsidRPr="00753320">
        <w:t xml:space="preserve">ECC </w:t>
      </w:r>
      <w:r w:rsidRPr="00753320">
        <w:t>Report 200, which warranted additional look at the situation around 870-876/915-921 MHz band</w:t>
      </w:r>
      <w:r w:rsidR="00D82406" w:rsidRPr="00753320">
        <w:t>, more specifi</w:t>
      </w:r>
      <w:r w:rsidR="00634BDE" w:rsidRPr="00753320">
        <w:t>cally, in the sub-bands 870.0-</w:t>
      </w:r>
      <w:r w:rsidR="00D82406" w:rsidRPr="00753320">
        <w:t>875.</w:t>
      </w:r>
      <w:r w:rsidR="00B17AFD" w:rsidRPr="00753320">
        <w:t>8</w:t>
      </w:r>
      <w:r w:rsidR="00D82406" w:rsidRPr="00753320">
        <w:rPr>
          <w:vertAlign w:val="superscript"/>
        </w:rPr>
        <w:footnoteReference w:id="1"/>
      </w:r>
      <w:r w:rsidR="00634BDE" w:rsidRPr="00753320">
        <w:t xml:space="preserve"> MHz and 915.2-</w:t>
      </w:r>
      <w:r w:rsidR="00D82406" w:rsidRPr="00753320">
        <w:t>920.8 MHz</w:t>
      </w:r>
      <w:r w:rsidRPr="00753320">
        <w:t>. One of them was industry demand to consider more relaxed Duty Cycle (DC) limits for 25 mW non-specific SRD applications. Another one was the fast proliferation of wideband technologies, bringing the requirement of allowing channel bandwidth of up to 1 MHz, compared with 600 kHz considered and allowed according to findings of ECC Report 200.</w:t>
      </w:r>
      <w:r w:rsidR="00D416DB" w:rsidRPr="00753320">
        <w:t xml:space="preserve"> One example application that would be dependent on these new requirements was described in ETSI SRDoc TR 103 245 (November 2014)</w:t>
      </w:r>
      <w:r w:rsidR="0054288F" w:rsidRPr="00753320">
        <w:t xml:space="preserve"> </w:t>
      </w:r>
      <w:r w:rsidR="007F1FD7">
        <w:fldChar w:fldCharType="begin"/>
      </w:r>
      <w:r w:rsidR="007F1FD7">
        <w:instrText xml:space="preserve"> REF _Ref462943129 \r \h </w:instrText>
      </w:r>
      <w:r w:rsidR="007F1FD7">
        <w:fldChar w:fldCharType="separate"/>
      </w:r>
      <w:r w:rsidR="00065B89">
        <w:t>[2]</w:t>
      </w:r>
      <w:r w:rsidR="007F1FD7">
        <w:fldChar w:fldCharType="end"/>
      </w:r>
      <w:r w:rsidR="00D416DB" w:rsidRPr="00753320">
        <w:t>.</w:t>
      </w:r>
    </w:p>
    <w:p w14:paraId="7C837C65" w14:textId="7ABAE020" w:rsidR="00D416DB" w:rsidRPr="00753320" w:rsidRDefault="00D416DB" w:rsidP="00555265">
      <w:pPr>
        <w:pStyle w:val="ECCParagraph"/>
      </w:pPr>
      <w:r w:rsidRPr="00753320">
        <w:t>Therefore this r</w:t>
      </w:r>
      <w:r w:rsidR="00555265" w:rsidRPr="00753320">
        <w:t xml:space="preserve">eport </w:t>
      </w:r>
      <w:r w:rsidRPr="00753320">
        <w:t xml:space="preserve">complements the previous </w:t>
      </w:r>
      <w:r w:rsidR="00FA4E23" w:rsidRPr="00753320">
        <w:t xml:space="preserve">intra-SRD </w:t>
      </w:r>
      <w:r w:rsidR="00026367" w:rsidRPr="00753320">
        <w:t xml:space="preserve">and adjacent band </w:t>
      </w:r>
      <w:r w:rsidRPr="00753320">
        <w:t>studies</w:t>
      </w:r>
      <w:r w:rsidR="00026367" w:rsidRPr="00753320">
        <w:t xml:space="preserve"> </w:t>
      </w:r>
      <w:r w:rsidRPr="00753320">
        <w:t>and findings of</w:t>
      </w:r>
      <w:r w:rsidR="00555265" w:rsidRPr="00753320">
        <w:t xml:space="preserve"> ECC Report 200</w:t>
      </w:r>
      <w:r w:rsidRPr="00753320">
        <w:t xml:space="preserve"> </w:t>
      </w:r>
      <w:r w:rsidR="00026367" w:rsidRPr="00753320">
        <w:t xml:space="preserve">(section 4.5 and 5 of ECC Report 200) </w:t>
      </w:r>
      <w:r w:rsidRPr="00753320">
        <w:t>by additional analysis of impact of the aforementioned new requirements for the intra-SRD deployment scenar</w:t>
      </w:r>
      <w:r w:rsidR="00362295" w:rsidRPr="00753320">
        <w:t>ios in “green field” conditions</w:t>
      </w:r>
      <w:r w:rsidRPr="00753320">
        <w:t xml:space="preserve"> </w:t>
      </w:r>
      <w:r w:rsidR="0005403A" w:rsidRPr="00753320">
        <w:t xml:space="preserve">that is </w:t>
      </w:r>
      <w:r w:rsidRPr="00753320">
        <w:t xml:space="preserve">without consideration of </w:t>
      </w:r>
      <w:r w:rsidR="0005403A" w:rsidRPr="00753320">
        <w:t xml:space="preserve">need to </w:t>
      </w:r>
      <w:r w:rsidRPr="00753320">
        <w:t>shar</w:t>
      </w:r>
      <w:r w:rsidR="0005403A" w:rsidRPr="00753320">
        <w:t>e</w:t>
      </w:r>
      <w:r w:rsidRPr="00753320">
        <w:t xml:space="preserve"> with any </w:t>
      </w:r>
      <w:r w:rsidR="0005403A" w:rsidRPr="00753320">
        <w:t>of the different</w:t>
      </w:r>
      <w:r w:rsidRPr="00753320">
        <w:t xml:space="preserve"> </w:t>
      </w:r>
      <w:r w:rsidR="0005403A" w:rsidRPr="00753320">
        <w:t>radiocommunication</w:t>
      </w:r>
      <w:r w:rsidRPr="00753320">
        <w:t xml:space="preserve"> services</w:t>
      </w:r>
      <w:r w:rsidR="0005403A" w:rsidRPr="00753320">
        <w:t>. So the conclusions derived in this report would affect only those conditions for SRD deployment that were outlined under</w:t>
      </w:r>
      <w:r w:rsidRPr="00753320">
        <w:t xml:space="preserve"> the deployment Option D</w:t>
      </w:r>
      <w:r w:rsidR="0005403A" w:rsidRPr="00753320">
        <w:t xml:space="preserve"> of the </w:t>
      </w:r>
      <w:r w:rsidR="00C8680D" w:rsidRPr="00753320">
        <w:t xml:space="preserve">ECC </w:t>
      </w:r>
      <w:r w:rsidR="0005403A" w:rsidRPr="00753320">
        <w:t>Report 200</w:t>
      </w:r>
      <w:r w:rsidR="00FA4E23" w:rsidRPr="00753320">
        <w:t xml:space="preserve"> (“Countries that do not use the bands 870-876/915-921 MHz”)</w:t>
      </w:r>
      <w:r w:rsidRPr="00753320">
        <w:t xml:space="preserve">. </w:t>
      </w:r>
      <w:r w:rsidR="00FA4E23" w:rsidRPr="00753320">
        <w:t xml:space="preserve">That means this </w:t>
      </w:r>
      <w:r w:rsidR="00C8680D" w:rsidRPr="00753320">
        <w:t>R</w:t>
      </w:r>
      <w:r w:rsidR="00FA4E23" w:rsidRPr="00753320">
        <w:t xml:space="preserve">eport is not applicable to countries with primary radio users in that band, such as TRR and UAV, GSM-R and wind profile radars. The relevant results for those countries are summarised in the executive summary of ECC </w:t>
      </w:r>
      <w:r w:rsidR="00B17AFD" w:rsidRPr="00753320">
        <w:t>R</w:t>
      </w:r>
      <w:r w:rsidR="00FA4E23" w:rsidRPr="00753320">
        <w:t>eport 200 under Option A, B and C.</w:t>
      </w:r>
    </w:p>
    <w:p w14:paraId="42BE6828" w14:textId="77777777" w:rsidR="007947A2" w:rsidRDefault="007947A2" w:rsidP="007947A2">
      <w:pPr>
        <w:pStyle w:val="CommentText"/>
      </w:pPr>
      <w:r w:rsidRPr="00753320">
        <w:t>As conclusions of the analysis of this report, the following may be summarised.</w:t>
      </w:r>
    </w:p>
    <w:p w14:paraId="1DAEA4CB" w14:textId="77777777" w:rsidR="007947A2" w:rsidRPr="00753320" w:rsidRDefault="007947A2" w:rsidP="007947A2">
      <w:pPr>
        <w:pStyle w:val="CommentText"/>
      </w:pPr>
    </w:p>
    <w:p w14:paraId="3CC4116B" w14:textId="12FDC996" w:rsidR="007947A2" w:rsidRDefault="007947A2" w:rsidP="002F10F7">
      <w:pPr>
        <w:pStyle w:val="ECCBulletsLv1"/>
      </w:pPr>
      <w:r>
        <w:t>Wideband SRDs</w:t>
      </w:r>
    </w:p>
    <w:p w14:paraId="48DD181A" w14:textId="77777777" w:rsidR="007947A2" w:rsidRDefault="007947A2" w:rsidP="007947A2">
      <w:pPr>
        <w:pStyle w:val="CommentText"/>
        <w:rPr>
          <w:b/>
        </w:rPr>
      </w:pPr>
    </w:p>
    <w:p w14:paraId="57B8BB39" w14:textId="77777777" w:rsidR="00DA77E4" w:rsidRDefault="007947A2" w:rsidP="00DA77E4">
      <w:pPr>
        <w:pStyle w:val="ECCParagraph"/>
        <w:spacing w:after="0"/>
      </w:pPr>
      <w:r w:rsidRPr="00753320">
        <w:t xml:space="preserve">The results of intra-SRD studies presented in Section </w:t>
      </w:r>
      <w:r>
        <w:fldChar w:fldCharType="begin"/>
      </w:r>
      <w:r>
        <w:instrText xml:space="preserve"> REF _Ref462945022 \r \h </w:instrText>
      </w:r>
      <w:r>
        <w:fldChar w:fldCharType="separate"/>
      </w:r>
      <w:r w:rsidR="00065B89">
        <w:t>4.1</w:t>
      </w:r>
      <w:r>
        <w:fldChar w:fldCharType="end"/>
      </w:r>
      <w:r w:rsidRPr="00753320">
        <w:t xml:space="preserve"> show that co-existence of new emerging WB SRD applications (</w:t>
      </w:r>
      <w:r>
        <w:t xml:space="preserve">25mW, </w:t>
      </w:r>
      <w:r w:rsidRPr="00753320">
        <w:t>1MHz bandwidth, DC up to 2.8% for the network end-nodes and DC of up 10% for the Access Points) in the bands 870-875.8 MHz and 915.2-920.8 MHz, such as those implemented in accordance with TR 103 245, with legacy SRDs should be feasible on the assumptions that</w:t>
      </w:r>
      <w:r w:rsidR="00DA77E4">
        <w:t>;</w:t>
      </w:r>
    </w:p>
    <w:p w14:paraId="6F4D86E0" w14:textId="77777777" w:rsidR="004803DA" w:rsidRDefault="004803DA" w:rsidP="00DA77E4">
      <w:pPr>
        <w:pStyle w:val="ECCParagraph"/>
        <w:spacing w:after="0"/>
      </w:pPr>
    </w:p>
    <w:p w14:paraId="56F2EDAB" w14:textId="2D2B4A0C" w:rsidR="00DA77E4" w:rsidRDefault="007947A2" w:rsidP="004803DA">
      <w:pPr>
        <w:pStyle w:val="ECCBulletsLv2"/>
      </w:pPr>
      <w:r w:rsidRPr="00753320">
        <w:t xml:space="preserve">the existing SRD applications are using at least Category 2 receivers </w:t>
      </w:r>
    </w:p>
    <w:p w14:paraId="64F27C4D" w14:textId="0DA72DAD" w:rsidR="007947A2" w:rsidRDefault="007947A2" w:rsidP="004803DA">
      <w:pPr>
        <w:pStyle w:val="ECCBulletsLv2"/>
      </w:pPr>
      <w:r w:rsidRPr="00753320">
        <w:t>WB SRDs</w:t>
      </w:r>
      <w:r w:rsidR="002F10F7">
        <w:t xml:space="preserve"> </w:t>
      </w:r>
      <w:r w:rsidR="00DA77E4">
        <w:t xml:space="preserve">use channel access mechanism with LBT functionality with </w:t>
      </w:r>
      <w:r w:rsidRPr="00753320">
        <w:t xml:space="preserve">a threshold of at least -75 dBm. </w:t>
      </w:r>
    </w:p>
    <w:p w14:paraId="61900250" w14:textId="77777777" w:rsidR="002F10F7" w:rsidRDefault="002F10F7" w:rsidP="002F10F7">
      <w:pPr>
        <w:pStyle w:val="ECCBulletsLv1"/>
        <w:numPr>
          <w:ilvl w:val="0"/>
          <w:numId w:val="0"/>
        </w:numPr>
        <w:ind w:left="360"/>
      </w:pPr>
    </w:p>
    <w:p w14:paraId="45979487" w14:textId="6CB5A74D" w:rsidR="007947A2" w:rsidRPr="00787B93" w:rsidRDefault="007947A2" w:rsidP="002F10F7">
      <w:pPr>
        <w:keepNext/>
        <w:spacing w:after="240"/>
        <w:jc w:val="both"/>
      </w:pPr>
      <w:r w:rsidRPr="00787B93">
        <w:t xml:space="preserve">The results of analysis presented in section </w:t>
      </w:r>
      <w:r w:rsidRPr="007D5466">
        <w:fldChar w:fldCharType="begin"/>
      </w:r>
      <w:r w:rsidRPr="00787B93">
        <w:instrText xml:space="preserve"> REF _Ref462945033 \r \h </w:instrText>
      </w:r>
      <w:r w:rsidRPr="002F10F7">
        <w:instrText xml:space="preserve"> \* MERGEFORMAT </w:instrText>
      </w:r>
      <w:r w:rsidRPr="007D5466">
        <w:fldChar w:fldCharType="separate"/>
      </w:r>
      <w:r w:rsidR="00065B89">
        <w:t>4.2</w:t>
      </w:r>
      <w:r w:rsidRPr="007D5466">
        <w:fldChar w:fldCharType="end"/>
      </w:r>
      <w:r w:rsidRPr="00787B93">
        <w:t xml:space="preserve"> indicate that the protection of public cellular systems below 915 MHz from WB SRDs with a bandwidth of 1 MHz and DC up to 2.8% for the network end-nodes and DC of up 10% for the Access Points may be achieved with the following assumptions:</w:t>
      </w:r>
    </w:p>
    <w:p w14:paraId="6329D0DD" w14:textId="77777777" w:rsidR="007947A2" w:rsidRPr="00F45498" w:rsidRDefault="007947A2" w:rsidP="004803DA">
      <w:pPr>
        <w:pStyle w:val="ECCBulletsLv2"/>
      </w:pPr>
      <w:r w:rsidRPr="00F45498">
        <w:t>A lower edge for IoT WB SRD tuning range is set to 915.8 MHz;</w:t>
      </w:r>
    </w:p>
    <w:p w14:paraId="563E959C" w14:textId="7E2C24D6" w:rsidR="007947A2" w:rsidRPr="00753320" w:rsidRDefault="007947A2" w:rsidP="004803DA">
      <w:pPr>
        <w:pStyle w:val="ECCBulletsLv2"/>
      </w:pPr>
      <w:r w:rsidRPr="00F45498">
        <w:t>Unwanted</w:t>
      </w:r>
      <w:r w:rsidRPr="00753320">
        <w:t xml:space="preserve"> emissions </w:t>
      </w:r>
      <w:r>
        <w:t>compliant</w:t>
      </w:r>
      <w:r w:rsidRPr="00753320">
        <w:t xml:space="preserve"> with Mask Option 1 (see </w:t>
      </w:r>
      <w:r>
        <w:fldChar w:fldCharType="begin"/>
      </w:r>
      <w:r>
        <w:instrText xml:space="preserve"> REF _Ref431539707 \r \h </w:instrText>
      </w:r>
      <w:r w:rsidR="004803DA">
        <w:instrText xml:space="preserve"> \* MERGEFORMAT </w:instrText>
      </w:r>
      <w:r>
        <w:fldChar w:fldCharType="separate"/>
      </w:r>
      <w:r w:rsidR="00065B89">
        <w:t>ANNEX 1:</w:t>
      </w:r>
      <w:r>
        <w:fldChar w:fldCharType="end"/>
      </w:r>
      <w:r>
        <w:t xml:space="preserve"> </w:t>
      </w:r>
      <w:r w:rsidR="002F10F7">
        <w:fldChar w:fldCharType="begin"/>
      </w:r>
      <w:r w:rsidR="002F10F7">
        <w:instrText xml:space="preserve"> REF _Ref473116846 \r \h </w:instrText>
      </w:r>
      <w:r w:rsidR="004803DA">
        <w:instrText xml:space="preserve"> \* MERGEFORMAT </w:instrText>
      </w:r>
      <w:r w:rsidR="002F10F7">
        <w:fldChar w:fldCharType="separate"/>
      </w:r>
      <w:r w:rsidR="00065B89">
        <w:t>Figure 8:</w:t>
      </w:r>
      <w:r w:rsidR="002F10F7">
        <w:fldChar w:fldCharType="end"/>
      </w:r>
      <w:r w:rsidRPr="00753320">
        <w:t>).</w:t>
      </w:r>
    </w:p>
    <w:p w14:paraId="39FE6E05" w14:textId="77777777" w:rsidR="007947A2" w:rsidRPr="00753320" w:rsidRDefault="007947A2" w:rsidP="007947A2">
      <w:pPr>
        <w:pStyle w:val="ECCParagraph"/>
      </w:pPr>
    </w:p>
    <w:p w14:paraId="6F3DBF3D" w14:textId="77777777" w:rsidR="007947A2" w:rsidRDefault="007947A2" w:rsidP="007947A2">
      <w:pPr>
        <w:pStyle w:val="ECCBulletsLv1"/>
      </w:pPr>
      <w:r>
        <w:t>Non-specific SRDs</w:t>
      </w:r>
    </w:p>
    <w:p w14:paraId="6AC21C22" w14:textId="77777777" w:rsidR="002F10F7" w:rsidRDefault="002F10F7" w:rsidP="002F10F7">
      <w:pPr>
        <w:pStyle w:val="ECCBulletsLv1"/>
        <w:numPr>
          <w:ilvl w:val="0"/>
          <w:numId w:val="0"/>
        </w:numPr>
        <w:ind w:left="360"/>
      </w:pPr>
    </w:p>
    <w:p w14:paraId="29BF6F53" w14:textId="33D0C27E" w:rsidR="007947A2" w:rsidRDefault="007947A2" w:rsidP="007947A2">
      <w:pPr>
        <w:keepNext/>
        <w:spacing w:after="240"/>
        <w:jc w:val="both"/>
        <w:rPr>
          <w:b/>
          <w:highlight w:val="yellow"/>
        </w:rPr>
      </w:pPr>
      <w:r w:rsidRPr="00753320">
        <w:t>The constituent partial solution of just relaxing DC limits for 25 mW Non-specific SRDs from 1% to 2.8% was considered as Case C in the simulations, and its results suggest that such relaxation of DC to 2.8% for Non-specific SRD with 25 mW output power (Type A as per Report 200 classification) may be allowed without additional conditions.</w:t>
      </w:r>
    </w:p>
    <w:p w14:paraId="31CCC0B2" w14:textId="5BBA0C80" w:rsidR="007D5466" w:rsidRPr="007D5466" w:rsidRDefault="007D5466" w:rsidP="007947A2">
      <w:pPr>
        <w:keepNext/>
        <w:spacing w:after="240"/>
        <w:jc w:val="both"/>
        <w:rPr>
          <w:highlight w:val="yellow"/>
        </w:rPr>
      </w:pPr>
      <w:r w:rsidRPr="007D5466">
        <w:t>The simulations on the introduction of WB SRDs and relaxation of the duty cycle fr</w:t>
      </w:r>
      <w:r>
        <w:t xml:space="preserve">om 1% to 2.8% for non-specific </w:t>
      </w:r>
      <w:r w:rsidRPr="007D5466">
        <w:t>SRDs were performed assuming a high density of these combined type</w:t>
      </w:r>
      <w:r w:rsidR="006D187E">
        <w:t>s</w:t>
      </w:r>
      <w:r w:rsidRPr="007D5466">
        <w:t xml:space="preserve"> of devices of 1000 per square kilometer and an indoor scenario, as this is considered to be predominant in real life</w:t>
      </w:r>
      <w:r>
        <w:t>.</w:t>
      </w:r>
    </w:p>
    <w:p w14:paraId="711C8A3F" w14:textId="0789D604" w:rsidR="00F25166" w:rsidRPr="00753320" w:rsidRDefault="00F25166" w:rsidP="00F25166">
      <w:pPr>
        <w:pStyle w:val="ECCParagraph"/>
        <w:rPr>
          <w:highlight w:val="yellow"/>
        </w:rPr>
      </w:pPr>
    </w:p>
    <w:p w14:paraId="351C97B8" w14:textId="77777777" w:rsidR="00D710B6" w:rsidRPr="00753320" w:rsidRDefault="00D710B6" w:rsidP="00A10264">
      <w:r w:rsidRPr="00753320">
        <w:br w:type="page"/>
      </w:r>
    </w:p>
    <w:p w14:paraId="67F8A524" w14:textId="77777777" w:rsidR="00AD7272" w:rsidRPr="00753320" w:rsidRDefault="00AD7272" w:rsidP="00A10264">
      <w:pPr>
        <w:rPr>
          <w:b/>
          <w:color w:val="FFFFFF"/>
        </w:rPr>
      </w:pPr>
    </w:p>
    <w:p w14:paraId="24F52D89" w14:textId="77777777" w:rsidR="00D710B6" w:rsidRPr="00753320" w:rsidRDefault="00262733" w:rsidP="00A10264">
      <w:pPr>
        <w:rPr>
          <w:b/>
          <w:color w:val="FFFFFF"/>
        </w:rPr>
      </w:pPr>
      <w:r w:rsidRPr="00753320">
        <w:rPr>
          <w:noProof/>
          <w:lang w:val="da-DK" w:eastAsia="da-DK"/>
        </w:rPr>
        <mc:AlternateContent>
          <mc:Choice Requires="wps">
            <w:drawing>
              <wp:anchor distT="0" distB="0" distL="114300" distR="114300" simplePos="0" relativeHeight="251657216" behindDoc="1" locked="0" layoutInCell="1" allowOverlap="1" wp14:anchorId="449E61DD" wp14:editId="0B1D2278">
                <wp:simplePos x="0" y="0"/>
                <wp:positionH relativeFrom="page">
                  <wp:posOffset>0</wp:posOffset>
                </wp:positionH>
                <wp:positionV relativeFrom="page">
                  <wp:posOffset>900430</wp:posOffset>
                </wp:positionV>
                <wp:extent cx="7560310" cy="720090"/>
                <wp:effectExtent l="0" t="0" r="2540" b="3810"/>
                <wp:wrapNone/>
                <wp:docPr id="12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21" o:spid="_x0000_s1026" style="position:absolute;margin-left:0;margin-top:70.9pt;width:595.3pt;height:56.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" fillcolor="#b0a696" stroked="f">
                <w10:wrap anchorx="page" anchory="page"/>
              </v:rect>
            </w:pict>
          </mc:Fallback>
        </mc:AlternateContent>
      </w:r>
    </w:p>
    <w:p w14:paraId="6CE0A361" w14:textId="77777777" w:rsidR="00D710B6" w:rsidRPr="00753320" w:rsidRDefault="00D710B6" w:rsidP="00A10264">
      <w:pPr>
        <w:rPr>
          <w:b/>
          <w:color w:val="FFFFFF"/>
          <w:szCs w:val="20"/>
        </w:rPr>
      </w:pPr>
      <w:r w:rsidRPr="00753320">
        <w:rPr>
          <w:b/>
          <w:color w:val="FFFFFF"/>
          <w:szCs w:val="20"/>
        </w:rPr>
        <w:t>TABLE OF CONTENTS</w:t>
      </w:r>
    </w:p>
    <w:p w14:paraId="0F643554" w14:textId="77777777" w:rsidR="00753320" w:rsidRPr="00753320" w:rsidRDefault="00753320" w:rsidP="00A10264">
      <w:pPr>
        <w:rPr>
          <w:b/>
          <w:color w:val="FFFFFF"/>
          <w:szCs w:val="20"/>
        </w:rPr>
      </w:pPr>
    </w:p>
    <w:p w14:paraId="035FAF3C" w14:textId="77777777" w:rsidR="004762C6" w:rsidRPr="00753320" w:rsidRDefault="004762C6" w:rsidP="00A10264">
      <w:pPr>
        <w:rPr>
          <w:b/>
          <w:color w:val="FFFFFF"/>
          <w:szCs w:val="20"/>
        </w:rPr>
      </w:pPr>
    </w:p>
    <w:p w14:paraId="792C0340" w14:textId="77777777" w:rsidR="00D710B6" w:rsidRPr="00753320" w:rsidRDefault="00D710B6"/>
    <w:p w14:paraId="2885A1CB" w14:textId="77777777" w:rsidR="00D710B6" w:rsidRPr="00753320" w:rsidRDefault="00D710B6"/>
    <w:p w14:paraId="44C62BF0" w14:textId="77777777" w:rsidR="00240F1C" w:rsidRDefault="00D710B6">
      <w:pPr>
        <w:pStyle w:val="TOC1"/>
        <w:rPr>
          <w:rFonts w:asciiTheme="minorHAnsi" w:eastAsiaTheme="minorEastAsia" w:hAnsiTheme="minorHAnsi" w:cstheme="minorBidi"/>
          <w:b w:val="0"/>
          <w:caps w:val="0"/>
          <w:noProof/>
          <w:sz w:val="22"/>
          <w:szCs w:val="22"/>
          <w:lang w:val="da-DK" w:eastAsia="da-DK"/>
        </w:rPr>
      </w:pPr>
      <w:r w:rsidRPr="00753320">
        <w:fldChar w:fldCharType="begin"/>
      </w:r>
      <w:r w:rsidRPr="00753320">
        <w:instrText xml:space="preserve"> TOC \o "1-4" \h \z \u </w:instrText>
      </w:r>
      <w:r w:rsidRPr="00753320">
        <w:fldChar w:fldCharType="separate"/>
      </w:r>
      <w:hyperlink w:anchor="_Toc473208028" w:history="1">
        <w:r w:rsidR="00240F1C" w:rsidRPr="00C83760">
          <w:rPr>
            <w:rStyle w:val="Hyperlink"/>
            <w:noProof/>
          </w:rPr>
          <w:t>0</w:t>
        </w:r>
        <w:r w:rsidR="00240F1C">
          <w:rPr>
            <w:rFonts w:asciiTheme="minorHAnsi" w:eastAsiaTheme="minorEastAsia" w:hAnsiTheme="minorHAnsi" w:cstheme="minorBidi"/>
            <w:b w:val="0"/>
            <w:caps w:val="0"/>
            <w:noProof/>
            <w:sz w:val="22"/>
            <w:szCs w:val="22"/>
            <w:lang w:val="da-DK" w:eastAsia="da-DK"/>
          </w:rPr>
          <w:tab/>
        </w:r>
        <w:r w:rsidR="00240F1C" w:rsidRPr="00C83760">
          <w:rPr>
            <w:rStyle w:val="Hyperlink"/>
            <w:noProof/>
          </w:rPr>
          <w:t>Executive summary</w:t>
        </w:r>
        <w:r w:rsidR="00240F1C">
          <w:rPr>
            <w:noProof/>
            <w:webHidden/>
          </w:rPr>
          <w:tab/>
        </w:r>
        <w:r w:rsidR="00240F1C">
          <w:rPr>
            <w:noProof/>
            <w:webHidden/>
          </w:rPr>
          <w:fldChar w:fldCharType="begin"/>
        </w:r>
        <w:r w:rsidR="00240F1C">
          <w:rPr>
            <w:noProof/>
            <w:webHidden/>
          </w:rPr>
          <w:instrText xml:space="preserve"> PAGEREF _Toc473208028 \h </w:instrText>
        </w:r>
        <w:r w:rsidR="00240F1C">
          <w:rPr>
            <w:noProof/>
            <w:webHidden/>
          </w:rPr>
        </w:r>
        <w:r w:rsidR="00240F1C">
          <w:rPr>
            <w:noProof/>
            <w:webHidden/>
          </w:rPr>
          <w:fldChar w:fldCharType="separate"/>
        </w:r>
        <w:r w:rsidR="00065B89">
          <w:rPr>
            <w:noProof/>
            <w:webHidden/>
          </w:rPr>
          <w:t>2</w:t>
        </w:r>
        <w:r w:rsidR="00240F1C">
          <w:rPr>
            <w:noProof/>
            <w:webHidden/>
          </w:rPr>
          <w:fldChar w:fldCharType="end"/>
        </w:r>
      </w:hyperlink>
    </w:p>
    <w:p w14:paraId="019080BD" w14:textId="77777777" w:rsidR="00240F1C" w:rsidRDefault="000C1F62">
      <w:pPr>
        <w:pStyle w:val="TOC1"/>
        <w:rPr>
          <w:rFonts w:asciiTheme="minorHAnsi" w:eastAsiaTheme="minorEastAsia" w:hAnsiTheme="minorHAnsi" w:cstheme="minorBidi"/>
          <w:b w:val="0"/>
          <w:caps w:val="0"/>
          <w:noProof/>
          <w:sz w:val="22"/>
          <w:szCs w:val="22"/>
          <w:lang w:val="da-DK" w:eastAsia="da-DK"/>
        </w:rPr>
      </w:pPr>
      <w:hyperlink w:anchor="_Toc473208029" w:history="1">
        <w:r w:rsidR="00240F1C" w:rsidRPr="00C83760">
          <w:rPr>
            <w:rStyle w:val="Hyperlink"/>
            <w:noProof/>
          </w:rPr>
          <w:t>1</w:t>
        </w:r>
        <w:r w:rsidR="00240F1C">
          <w:rPr>
            <w:rFonts w:asciiTheme="minorHAnsi" w:eastAsiaTheme="minorEastAsia" w:hAnsiTheme="minorHAnsi" w:cstheme="minorBidi"/>
            <w:b w:val="0"/>
            <w:caps w:val="0"/>
            <w:noProof/>
            <w:sz w:val="22"/>
            <w:szCs w:val="22"/>
            <w:lang w:val="da-DK" w:eastAsia="da-DK"/>
          </w:rPr>
          <w:tab/>
        </w:r>
        <w:r w:rsidR="00240F1C" w:rsidRPr="00C83760">
          <w:rPr>
            <w:rStyle w:val="Hyperlink"/>
            <w:noProof/>
          </w:rPr>
          <w:t>Introduction</w:t>
        </w:r>
        <w:r w:rsidR="00240F1C">
          <w:rPr>
            <w:noProof/>
            <w:webHidden/>
          </w:rPr>
          <w:tab/>
        </w:r>
        <w:r w:rsidR="00240F1C">
          <w:rPr>
            <w:noProof/>
            <w:webHidden/>
          </w:rPr>
          <w:fldChar w:fldCharType="begin"/>
        </w:r>
        <w:r w:rsidR="00240F1C">
          <w:rPr>
            <w:noProof/>
            <w:webHidden/>
          </w:rPr>
          <w:instrText xml:space="preserve"> PAGEREF _Toc473208029 \h </w:instrText>
        </w:r>
        <w:r w:rsidR="00240F1C">
          <w:rPr>
            <w:noProof/>
            <w:webHidden/>
          </w:rPr>
        </w:r>
        <w:r w:rsidR="00240F1C">
          <w:rPr>
            <w:noProof/>
            <w:webHidden/>
          </w:rPr>
          <w:fldChar w:fldCharType="separate"/>
        </w:r>
        <w:r w:rsidR="00065B89">
          <w:rPr>
            <w:noProof/>
            <w:webHidden/>
          </w:rPr>
          <w:t>7</w:t>
        </w:r>
        <w:r w:rsidR="00240F1C">
          <w:rPr>
            <w:noProof/>
            <w:webHidden/>
          </w:rPr>
          <w:fldChar w:fldCharType="end"/>
        </w:r>
      </w:hyperlink>
    </w:p>
    <w:p w14:paraId="1FA79161" w14:textId="77777777" w:rsidR="00240F1C" w:rsidRDefault="000C1F62">
      <w:pPr>
        <w:pStyle w:val="TOC1"/>
        <w:rPr>
          <w:rFonts w:asciiTheme="minorHAnsi" w:eastAsiaTheme="minorEastAsia" w:hAnsiTheme="minorHAnsi" w:cstheme="minorBidi"/>
          <w:b w:val="0"/>
          <w:caps w:val="0"/>
          <w:noProof/>
          <w:sz w:val="22"/>
          <w:szCs w:val="22"/>
          <w:lang w:val="da-DK" w:eastAsia="da-DK"/>
        </w:rPr>
      </w:pPr>
      <w:hyperlink w:anchor="_Toc473208030" w:history="1">
        <w:r w:rsidR="00240F1C" w:rsidRPr="00C83760">
          <w:rPr>
            <w:rStyle w:val="Hyperlink"/>
            <w:noProof/>
          </w:rPr>
          <w:t>2</w:t>
        </w:r>
        <w:r w:rsidR="00240F1C">
          <w:rPr>
            <w:rFonts w:asciiTheme="minorHAnsi" w:eastAsiaTheme="minorEastAsia" w:hAnsiTheme="minorHAnsi" w:cstheme="minorBidi"/>
            <w:b w:val="0"/>
            <w:caps w:val="0"/>
            <w:noProof/>
            <w:sz w:val="22"/>
            <w:szCs w:val="22"/>
            <w:lang w:val="da-DK" w:eastAsia="da-DK"/>
          </w:rPr>
          <w:tab/>
        </w:r>
        <w:r w:rsidR="00240F1C" w:rsidRPr="00C83760">
          <w:rPr>
            <w:rStyle w:val="Hyperlink"/>
            <w:noProof/>
          </w:rPr>
          <w:t>New Considerations for SRD Applications</w:t>
        </w:r>
        <w:r w:rsidR="00240F1C">
          <w:rPr>
            <w:noProof/>
            <w:webHidden/>
          </w:rPr>
          <w:tab/>
        </w:r>
        <w:r w:rsidR="00240F1C">
          <w:rPr>
            <w:noProof/>
            <w:webHidden/>
          </w:rPr>
          <w:fldChar w:fldCharType="begin"/>
        </w:r>
        <w:r w:rsidR="00240F1C">
          <w:rPr>
            <w:noProof/>
            <w:webHidden/>
          </w:rPr>
          <w:instrText xml:space="preserve"> PAGEREF _Toc473208030 \h </w:instrText>
        </w:r>
        <w:r w:rsidR="00240F1C">
          <w:rPr>
            <w:noProof/>
            <w:webHidden/>
          </w:rPr>
        </w:r>
        <w:r w:rsidR="00240F1C">
          <w:rPr>
            <w:noProof/>
            <w:webHidden/>
          </w:rPr>
          <w:fldChar w:fldCharType="separate"/>
        </w:r>
        <w:r w:rsidR="00065B89">
          <w:rPr>
            <w:noProof/>
            <w:webHidden/>
          </w:rPr>
          <w:t>9</w:t>
        </w:r>
        <w:r w:rsidR="00240F1C">
          <w:rPr>
            <w:noProof/>
            <w:webHidden/>
          </w:rPr>
          <w:fldChar w:fldCharType="end"/>
        </w:r>
      </w:hyperlink>
    </w:p>
    <w:p w14:paraId="7A80EAFC" w14:textId="77777777" w:rsidR="00240F1C" w:rsidRDefault="000C1F62">
      <w:pPr>
        <w:pStyle w:val="TOC2"/>
        <w:rPr>
          <w:rFonts w:asciiTheme="minorHAnsi" w:eastAsiaTheme="minorEastAsia" w:hAnsiTheme="minorHAnsi" w:cstheme="minorBidi"/>
          <w:noProof/>
          <w:sz w:val="22"/>
          <w:szCs w:val="22"/>
          <w:lang w:val="da-DK" w:eastAsia="da-DK"/>
        </w:rPr>
      </w:pPr>
      <w:hyperlink w:anchor="_Toc473208031" w:history="1">
        <w:r w:rsidR="00240F1C" w:rsidRPr="00C83760">
          <w:rPr>
            <w:rStyle w:val="Hyperlink"/>
            <w:noProof/>
          </w:rPr>
          <w:t>2.1</w:t>
        </w:r>
        <w:r w:rsidR="00240F1C">
          <w:rPr>
            <w:rFonts w:asciiTheme="minorHAnsi" w:eastAsiaTheme="minorEastAsia" w:hAnsiTheme="minorHAnsi" w:cstheme="minorBidi"/>
            <w:noProof/>
            <w:sz w:val="22"/>
            <w:szCs w:val="22"/>
            <w:lang w:val="da-DK" w:eastAsia="da-DK"/>
          </w:rPr>
          <w:tab/>
        </w:r>
        <w:r w:rsidR="00240F1C" w:rsidRPr="00C83760">
          <w:rPr>
            <w:rStyle w:val="Hyperlink"/>
            <w:noProof/>
          </w:rPr>
          <w:t>Requirement for Higher DC</w:t>
        </w:r>
        <w:r w:rsidR="00240F1C">
          <w:rPr>
            <w:noProof/>
            <w:webHidden/>
          </w:rPr>
          <w:tab/>
        </w:r>
        <w:r w:rsidR="00240F1C">
          <w:rPr>
            <w:noProof/>
            <w:webHidden/>
          </w:rPr>
          <w:fldChar w:fldCharType="begin"/>
        </w:r>
        <w:r w:rsidR="00240F1C">
          <w:rPr>
            <w:noProof/>
            <w:webHidden/>
          </w:rPr>
          <w:instrText xml:space="preserve"> PAGEREF _Toc473208031 \h </w:instrText>
        </w:r>
        <w:r w:rsidR="00240F1C">
          <w:rPr>
            <w:noProof/>
            <w:webHidden/>
          </w:rPr>
        </w:r>
        <w:r w:rsidR="00240F1C">
          <w:rPr>
            <w:noProof/>
            <w:webHidden/>
          </w:rPr>
          <w:fldChar w:fldCharType="separate"/>
        </w:r>
        <w:r w:rsidR="00065B89">
          <w:rPr>
            <w:noProof/>
            <w:webHidden/>
          </w:rPr>
          <w:t>9</w:t>
        </w:r>
        <w:r w:rsidR="00240F1C">
          <w:rPr>
            <w:noProof/>
            <w:webHidden/>
          </w:rPr>
          <w:fldChar w:fldCharType="end"/>
        </w:r>
      </w:hyperlink>
    </w:p>
    <w:p w14:paraId="3EC3CC75" w14:textId="77777777" w:rsidR="00240F1C" w:rsidRDefault="000C1F62">
      <w:pPr>
        <w:pStyle w:val="TOC2"/>
        <w:rPr>
          <w:rFonts w:asciiTheme="minorHAnsi" w:eastAsiaTheme="minorEastAsia" w:hAnsiTheme="minorHAnsi" w:cstheme="minorBidi"/>
          <w:noProof/>
          <w:sz w:val="22"/>
          <w:szCs w:val="22"/>
          <w:lang w:val="da-DK" w:eastAsia="da-DK"/>
        </w:rPr>
      </w:pPr>
      <w:hyperlink w:anchor="_Toc473208032" w:history="1">
        <w:r w:rsidR="00240F1C" w:rsidRPr="00C83760">
          <w:rPr>
            <w:rStyle w:val="Hyperlink"/>
            <w:noProof/>
          </w:rPr>
          <w:t>2.2</w:t>
        </w:r>
        <w:r w:rsidR="00240F1C">
          <w:rPr>
            <w:rFonts w:asciiTheme="minorHAnsi" w:eastAsiaTheme="minorEastAsia" w:hAnsiTheme="minorHAnsi" w:cstheme="minorBidi"/>
            <w:noProof/>
            <w:sz w:val="22"/>
            <w:szCs w:val="22"/>
            <w:lang w:val="da-DK" w:eastAsia="da-DK"/>
          </w:rPr>
          <w:tab/>
        </w:r>
        <w:r w:rsidR="00240F1C" w:rsidRPr="00C83760">
          <w:rPr>
            <w:rStyle w:val="Hyperlink"/>
            <w:noProof/>
          </w:rPr>
          <w:t>Wideband SRD</w:t>
        </w:r>
        <w:r w:rsidR="00240F1C">
          <w:rPr>
            <w:noProof/>
            <w:webHidden/>
          </w:rPr>
          <w:tab/>
        </w:r>
        <w:r w:rsidR="00240F1C">
          <w:rPr>
            <w:noProof/>
            <w:webHidden/>
          </w:rPr>
          <w:fldChar w:fldCharType="begin"/>
        </w:r>
        <w:r w:rsidR="00240F1C">
          <w:rPr>
            <w:noProof/>
            <w:webHidden/>
          </w:rPr>
          <w:instrText xml:space="preserve"> PAGEREF _Toc473208032 \h </w:instrText>
        </w:r>
        <w:r w:rsidR="00240F1C">
          <w:rPr>
            <w:noProof/>
            <w:webHidden/>
          </w:rPr>
        </w:r>
        <w:r w:rsidR="00240F1C">
          <w:rPr>
            <w:noProof/>
            <w:webHidden/>
          </w:rPr>
          <w:fldChar w:fldCharType="separate"/>
        </w:r>
        <w:r w:rsidR="00065B89">
          <w:rPr>
            <w:noProof/>
            <w:webHidden/>
          </w:rPr>
          <w:t>10</w:t>
        </w:r>
        <w:r w:rsidR="00240F1C">
          <w:rPr>
            <w:noProof/>
            <w:webHidden/>
          </w:rPr>
          <w:fldChar w:fldCharType="end"/>
        </w:r>
      </w:hyperlink>
    </w:p>
    <w:p w14:paraId="78876CCE" w14:textId="77777777" w:rsidR="00240F1C" w:rsidRDefault="000C1F62">
      <w:pPr>
        <w:pStyle w:val="TOC2"/>
        <w:rPr>
          <w:rFonts w:asciiTheme="minorHAnsi" w:eastAsiaTheme="minorEastAsia" w:hAnsiTheme="minorHAnsi" w:cstheme="minorBidi"/>
          <w:noProof/>
          <w:sz w:val="22"/>
          <w:szCs w:val="22"/>
          <w:lang w:val="da-DK" w:eastAsia="da-DK"/>
        </w:rPr>
      </w:pPr>
      <w:hyperlink w:anchor="_Toc473208033" w:history="1">
        <w:r w:rsidR="00240F1C" w:rsidRPr="00C83760">
          <w:rPr>
            <w:rStyle w:val="Hyperlink"/>
            <w:noProof/>
          </w:rPr>
          <w:t>2.3</w:t>
        </w:r>
        <w:r w:rsidR="00240F1C">
          <w:rPr>
            <w:rFonts w:asciiTheme="minorHAnsi" w:eastAsiaTheme="minorEastAsia" w:hAnsiTheme="minorHAnsi" w:cstheme="minorBidi"/>
            <w:noProof/>
            <w:sz w:val="22"/>
            <w:szCs w:val="22"/>
            <w:lang w:val="da-DK" w:eastAsia="da-DK"/>
          </w:rPr>
          <w:tab/>
        </w:r>
        <w:r w:rsidR="00240F1C" w:rsidRPr="00C83760">
          <w:rPr>
            <w:rStyle w:val="Hyperlink"/>
            <w:noProof/>
          </w:rPr>
          <w:t>Applications and parameters used in this report</w:t>
        </w:r>
        <w:r w:rsidR="00240F1C">
          <w:rPr>
            <w:noProof/>
            <w:webHidden/>
          </w:rPr>
          <w:tab/>
        </w:r>
        <w:r w:rsidR="00240F1C">
          <w:rPr>
            <w:noProof/>
            <w:webHidden/>
          </w:rPr>
          <w:fldChar w:fldCharType="begin"/>
        </w:r>
        <w:r w:rsidR="00240F1C">
          <w:rPr>
            <w:noProof/>
            <w:webHidden/>
          </w:rPr>
          <w:instrText xml:space="preserve"> PAGEREF _Toc473208033 \h </w:instrText>
        </w:r>
        <w:r w:rsidR="00240F1C">
          <w:rPr>
            <w:noProof/>
            <w:webHidden/>
          </w:rPr>
        </w:r>
        <w:r w:rsidR="00240F1C">
          <w:rPr>
            <w:noProof/>
            <w:webHidden/>
          </w:rPr>
          <w:fldChar w:fldCharType="separate"/>
        </w:r>
        <w:r w:rsidR="00065B89">
          <w:rPr>
            <w:noProof/>
            <w:webHidden/>
          </w:rPr>
          <w:t>12</w:t>
        </w:r>
        <w:r w:rsidR="00240F1C">
          <w:rPr>
            <w:noProof/>
            <w:webHidden/>
          </w:rPr>
          <w:fldChar w:fldCharType="end"/>
        </w:r>
      </w:hyperlink>
    </w:p>
    <w:p w14:paraId="7E6625E6" w14:textId="77777777" w:rsidR="00240F1C" w:rsidRDefault="000C1F62">
      <w:pPr>
        <w:pStyle w:val="TOC1"/>
        <w:rPr>
          <w:rFonts w:asciiTheme="minorHAnsi" w:eastAsiaTheme="minorEastAsia" w:hAnsiTheme="minorHAnsi" w:cstheme="minorBidi"/>
          <w:b w:val="0"/>
          <w:caps w:val="0"/>
          <w:noProof/>
          <w:sz w:val="22"/>
          <w:szCs w:val="22"/>
          <w:lang w:val="da-DK" w:eastAsia="da-DK"/>
        </w:rPr>
      </w:pPr>
      <w:hyperlink w:anchor="_Toc473208034" w:history="1">
        <w:r w:rsidR="00240F1C" w:rsidRPr="00C83760">
          <w:rPr>
            <w:rStyle w:val="Hyperlink"/>
            <w:noProof/>
          </w:rPr>
          <w:t>3</w:t>
        </w:r>
        <w:r w:rsidR="00240F1C">
          <w:rPr>
            <w:rFonts w:asciiTheme="minorHAnsi" w:eastAsiaTheme="minorEastAsia" w:hAnsiTheme="minorHAnsi" w:cstheme="minorBidi"/>
            <w:b w:val="0"/>
            <w:caps w:val="0"/>
            <w:noProof/>
            <w:sz w:val="22"/>
            <w:szCs w:val="22"/>
            <w:lang w:val="da-DK" w:eastAsia="da-DK"/>
          </w:rPr>
          <w:tab/>
        </w:r>
        <w:r w:rsidR="00240F1C" w:rsidRPr="00C83760">
          <w:rPr>
            <w:rStyle w:val="Hyperlink"/>
            <w:noProof/>
          </w:rPr>
          <w:t>Efficiency of CSMA-CA as Interference Mitigation Mechanism for WB SRD</w:t>
        </w:r>
        <w:r w:rsidR="00240F1C">
          <w:rPr>
            <w:noProof/>
            <w:webHidden/>
          </w:rPr>
          <w:tab/>
        </w:r>
        <w:r w:rsidR="00240F1C">
          <w:rPr>
            <w:noProof/>
            <w:webHidden/>
          </w:rPr>
          <w:fldChar w:fldCharType="begin"/>
        </w:r>
        <w:r w:rsidR="00240F1C">
          <w:rPr>
            <w:noProof/>
            <w:webHidden/>
          </w:rPr>
          <w:instrText xml:space="preserve"> PAGEREF _Toc473208034 \h </w:instrText>
        </w:r>
        <w:r w:rsidR="00240F1C">
          <w:rPr>
            <w:noProof/>
            <w:webHidden/>
          </w:rPr>
        </w:r>
        <w:r w:rsidR="00240F1C">
          <w:rPr>
            <w:noProof/>
            <w:webHidden/>
          </w:rPr>
          <w:fldChar w:fldCharType="separate"/>
        </w:r>
        <w:r w:rsidR="00065B89">
          <w:rPr>
            <w:noProof/>
            <w:webHidden/>
          </w:rPr>
          <w:t>15</w:t>
        </w:r>
        <w:r w:rsidR="00240F1C">
          <w:rPr>
            <w:noProof/>
            <w:webHidden/>
          </w:rPr>
          <w:fldChar w:fldCharType="end"/>
        </w:r>
      </w:hyperlink>
    </w:p>
    <w:p w14:paraId="2FC8ED8E" w14:textId="77777777" w:rsidR="00240F1C" w:rsidRDefault="000C1F62">
      <w:pPr>
        <w:pStyle w:val="TOC2"/>
        <w:rPr>
          <w:rFonts w:asciiTheme="minorHAnsi" w:eastAsiaTheme="minorEastAsia" w:hAnsiTheme="minorHAnsi" w:cstheme="minorBidi"/>
          <w:noProof/>
          <w:sz w:val="22"/>
          <w:szCs w:val="22"/>
          <w:lang w:val="da-DK" w:eastAsia="da-DK"/>
        </w:rPr>
      </w:pPr>
      <w:hyperlink w:anchor="_Toc473208035" w:history="1">
        <w:r w:rsidR="00240F1C" w:rsidRPr="00C83760">
          <w:rPr>
            <w:rStyle w:val="Hyperlink"/>
            <w:noProof/>
          </w:rPr>
          <w:t>3.1</w:t>
        </w:r>
        <w:r w:rsidR="00240F1C">
          <w:rPr>
            <w:rFonts w:asciiTheme="minorHAnsi" w:eastAsiaTheme="minorEastAsia" w:hAnsiTheme="minorHAnsi" w:cstheme="minorBidi"/>
            <w:noProof/>
            <w:sz w:val="22"/>
            <w:szCs w:val="22"/>
            <w:lang w:val="da-DK" w:eastAsia="da-DK"/>
          </w:rPr>
          <w:tab/>
        </w:r>
        <w:r w:rsidR="00240F1C" w:rsidRPr="00C83760">
          <w:rPr>
            <w:rStyle w:val="Hyperlink"/>
            <w:noProof/>
          </w:rPr>
          <w:t>Advanced Spectrum Sharing Capabilities</w:t>
        </w:r>
        <w:r w:rsidR="00240F1C">
          <w:rPr>
            <w:noProof/>
            <w:webHidden/>
          </w:rPr>
          <w:tab/>
        </w:r>
        <w:r w:rsidR="00240F1C">
          <w:rPr>
            <w:noProof/>
            <w:webHidden/>
          </w:rPr>
          <w:fldChar w:fldCharType="begin"/>
        </w:r>
        <w:r w:rsidR="00240F1C">
          <w:rPr>
            <w:noProof/>
            <w:webHidden/>
          </w:rPr>
          <w:instrText xml:space="preserve"> PAGEREF _Toc473208035 \h </w:instrText>
        </w:r>
        <w:r w:rsidR="00240F1C">
          <w:rPr>
            <w:noProof/>
            <w:webHidden/>
          </w:rPr>
        </w:r>
        <w:r w:rsidR="00240F1C">
          <w:rPr>
            <w:noProof/>
            <w:webHidden/>
          </w:rPr>
          <w:fldChar w:fldCharType="separate"/>
        </w:r>
        <w:r w:rsidR="00065B89">
          <w:rPr>
            <w:noProof/>
            <w:webHidden/>
          </w:rPr>
          <w:t>15</w:t>
        </w:r>
        <w:r w:rsidR="00240F1C">
          <w:rPr>
            <w:noProof/>
            <w:webHidden/>
          </w:rPr>
          <w:fldChar w:fldCharType="end"/>
        </w:r>
      </w:hyperlink>
    </w:p>
    <w:p w14:paraId="4A4E23F2" w14:textId="77777777" w:rsidR="00240F1C" w:rsidRDefault="000C1F62">
      <w:pPr>
        <w:pStyle w:val="TOC2"/>
        <w:rPr>
          <w:rFonts w:asciiTheme="minorHAnsi" w:eastAsiaTheme="minorEastAsia" w:hAnsiTheme="minorHAnsi" w:cstheme="minorBidi"/>
          <w:noProof/>
          <w:sz w:val="22"/>
          <w:szCs w:val="22"/>
          <w:lang w:val="da-DK" w:eastAsia="da-DK"/>
        </w:rPr>
      </w:pPr>
      <w:hyperlink w:anchor="_Toc473208036" w:history="1">
        <w:r w:rsidR="00240F1C" w:rsidRPr="00C83760">
          <w:rPr>
            <w:rStyle w:val="Hyperlink"/>
            <w:noProof/>
          </w:rPr>
          <w:t>3.2</w:t>
        </w:r>
        <w:r w:rsidR="00240F1C">
          <w:rPr>
            <w:rFonts w:asciiTheme="minorHAnsi" w:eastAsiaTheme="minorEastAsia" w:hAnsiTheme="minorHAnsi" w:cstheme="minorBidi"/>
            <w:noProof/>
            <w:sz w:val="22"/>
            <w:szCs w:val="22"/>
            <w:lang w:val="da-DK" w:eastAsia="da-DK"/>
          </w:rPr>
          <w:tab/>
        </w:r>
        <w:r w:rsidR="00240F1C" w:rsidRPr="00C83760">
          <w:rPr>
            <w:rStyle w:val="Hyperlink"/>
            <w:noProof/>
          </w:rPr>
          <w:t>Impact on intra-band coexistence analysis</w:t>
        </w:r>
        <w:r w:rsidR="00240F1C">
          <w:rPr>
            <w:noProof/>
            <w:webHidden/>
          </w:rPr>
          <w:tab/>
        </w:r>
        <w:r w:rsidR="00240F1C">
          <w:rPr>
            <w:noProof/>
            <w:webHidden/>
          </w:rPr>
          <w:fldChar w:fldCharType="begin"/>
        </w:r>
        <w:r w:rsidR="00240F1C">
          <w:rPr>
            <w:noProof/>
            <w:webHidden/>
          </w:rPr>
          <w:instrText xml:space="preserve"> PAGEREF _Toc473208036 \h </w:instrText>
        </w:r>
        <w:r w:rsidR="00240F1C">
          <w:rPr>
            <w:noProof/>
            <w:webHidden/>
          </w:rPr>
        </w:r>
        <w:r w:rsidR="00240F1C">
          <w:rPr>
            <w:noProof/>
            <w:webHidden/>
          </w:rPr>
          <w:fldChar w:fldCharType="separate"/>
        </w:r>
        <w:r w:rsidR="00065B89">
          <w:rPr>
            <w:noProof/>
            <w:webHidden/>
          </w:rPr>
          <w:t>16</w:t>
        </w:r>
        <w:r w:rsidR="00240F1C">
          <w:rPr>
            <w:noProof/>
            <w:webHidden/>
          </w:rPr>
          <w:fldChar w:fldCharType="end"/>
        </w:r>
      </w:hyperlink>
    </w:p>
    <w:p w14:paraId="32C5E012" w14:textId="77777777" w:rsidR="00240F1C" w:rsidRDefault="000C1F62">
      <w:pPr>
        <w:pStyle w:val="TOC3"/>
        <w:rPr>
          <w:rFonts w:asciiTheme="minorHAnsi" w:eastAsiaTheme="minorEastAsia" w:hAnsiTheme="minorHAnsi" w:cstheme="minorBidi"/>
          <w:noProof/>
          <w:sz w:val="22"/>
          <w:szCs w:val="22"/>
          <w:lang w:val="da-DK" w:eastAsia="da-DK"/>
        </w:rPr>
      </w:pPr>
      <w:hyperlink w:anchor="_Toc473208037" w:history="1">
        <w:r w:rsidR="00240F1C" w:rsidRPr="00C83760">
          <w:rPr>
            <w:rStyle w:val="Hyperlink"/>
            <w:noProof/>
          </w:rPr>
          <w:t>3.2.1</w:t>
        </w:r>
        <w:r w:rsidR="00240F1C">
          <w:rPr>
            <w:rFonts w:asciiTheme="minorHAnsi" w:eastAsiaTheme="minorEastAsia" w:hAnsiTheme="minorHAnsi" w:cstheme="minorBidi"/>
            <w:noProof/>
            <w:sz w:val="22"/>
            <w:szCs w:val="22"/>
            <w:lang w:val="da-DK" w:eastAsia="da-DK"/>
          </w:rPr>
          <w:tab/>
        </w:r>
        <w:r w:rsidR="00240F1C" w:rsidRPr="00C83760">
          <w:rPr>
            <w:rStyle w:val="Hyperlink"/>
            <w:noProof/>
          </w:rPr>
          <w:t>Intra-system</w:t>
        </w:r>
        <w:r w:rsidR="00240F1C">
          <w:rPr>
            <w:noProof/>
            <w:webHidden/>
          </w:rPr>
          <w:tab/>
        </w:r>
        <w:r w:rsidR="00240F1C">
          <w:rPr>
            <w:noProof/>
            <w:webHidden/>
          </w:rPr>
          <w:fldChar w:fldCharType="begin"/>
        </w:r>
        <w:r w:rsidR="00240F1C">
          <w:rPr>
            <w:noProof/>
            <w:webHidden/>
          </w:rPr>
          <w:instrText xml:space="preserve"> PAGEREF _Toc473208037 \h </w:instrText>
        </w:r>
        <w:r w:rsidR="00240F1C">
          <w:rPr>
            <w:noProof/>
            <w:webHidden/>
          </w:rPr>
        </w:r>
        <w:r w:rsidR="00240F1C">
          <w:rPr>
            <w:noProof/>
            <w:webHidden/>
          </w:rPr>
          <w:fldChar w:fldCharType="separate"/>
        </w:r>
        <w:r w:rsidR="00065B89">
          <w:rPr>
            <w:noProof/>
            <w:webHidden/>
          </w:rPr>
          <w:t>16</w:t>
        </w:r>
        <w:r w:rsidR="00240F1C">
          <w:rPr>
            <w:noProof/>
            <w:webHidden/>
          </w:rPr>
          <w:fldChar w:fldCharType="end"/>
        </w:r>
      </w:hyperlink>
    </w:p>
    <w:p w14:paraId="6C31CE41" w14:textId="77777777" w:rsidR="00240F1C" w:rsidRDefault="000C1F62">
      <w:pPr>
        <w:pStyle w:val="TOC3"/>
        <w:rPr>
          <w:rFonts w:asciiTheme="minorHAnsi" w:eastAsiaTheme="minorEastAsia" w:hAnsiTheme="minorHAnsi" w:cstheme="minorBidi"/>
          <w:noProof/>
          <w:sz w:val="22"/>
          <w:szCs w:val="22"/>
          <w:lang w:val="da-DK" w:eastAsia="da-DK"/>
        </w:rPr>
      </w:pPr>
      <w:hyperlink w:anchor="_Toc473208038" w:history="1">
        <w:r w:rsidR="00240F1C" w:rsidRPr="00C83760">
          <w:rPr>
            <w:rStyle w:val="Hyperlink"/>
            <w:noProof/>
          </w:rPr>
          <w:t>3.2.2</w:t>
        </w:r>
        <w:r w:rsidR="00240F1C">
          <w:rPr>
            <w:rFonts w:asciiTheme="minorHAnsi" w:eastAsiaTheme="minorEastAsia" w:hAnsiTheme="minorHAnsi" w:cstheme="minorBidi"/>
            <w:noProof/>
            <w:sz w:val="22"/>
            <w:szCs w:val="22"/>
            <w:lang w:val="da-DK" w:eastAsia="da-DK"/>
          </w:rPr>
          <w:tab/>
        </w:r>
        <w:r w:rsidR="00240F1C" w:rsidRPr="00C83760">
          <w:rPr>
            <w:rStyle w:val="Hyperlink"/>
            <w:noProof/>
          </w:rPr>
          <w:t>Inter-system</w:t>
        </w:r>
        <w:r w:rsidR="00240F1C">
          <w:rPr>
            <w:noProof/>
            <w:webHidden/>
          </w:rPr>
          <w:tab/>
        </w:r>
        <w:r w:rsidR="00240F1C">
          <w:rPr>
            <w:noProof/>
            <w:webHidden/>
          </w:rPr>
          <w:fldChar w:fldCharType="begin"/>
        </w:r>
        <w:r w:rsidR="00240F1C">
          <w:rPr>
            <w:noProof/>
            <w:webHidden/>
          </w:rPr>
          <w:instrText xml:space="preserve"> PAGEREF _Toc473208038 \h </w:instrText>
        </w:r>
        <w:r w:rsidR="00240F1C">
          <w:rPr>
            <w:noProof/>
            <w:webHidden/>
          </w:rPr>
        </w:r>
        <w:r w:rsidR="00240F1C">
          <w:rPr>
            <w:noProof/>
            <w:webHidden/>
          </w:rPr>
          <w:fldChar w:fldCharType="separate"/>
        </w:r>
        <w:r w:rsidR="00065B89">
          <w:rPr>
            <w:noProof/>
            <w:webHidden/>
          </w:rPr>
          <w:t>16</w:t>
        </w:r>
        <w:r w:rsidR="00240F1C">
          <w:rPr>
            <w:noProof/>
            <w:webHidden/>
          </w:rPr>
          <w:fldChar w:fldCharType="end"/>
        </w:r>
      </w:hyperlink>
    </w:p>
    <w:p w14:paraId="4DC28AE6" w14:textId="77777777" w:rsidR="00240F1C" w:rsidRDefault="000C1F62">
      <w:pPr>
        <w:pStyle w:val="TOC2"/>
        <w:rPr>
          <w:rFonts w:asciiTheme="minorHAnsi" w:eastAsiaTheme="minorEastAsia" w:hAnsiTheme="minorHAnsi" w:cstheme="minorBidi"/>
          <w:noProof/>
          <w:sz w:val="22"/>
          <w:szCs w:val="22"/>
          <w:lang w:val="da-DK" w:eastAsia="da-DK"/>
        </w:rPr>
      </w:pPr>
      <w:hyperlink w:anchor="_Toc473208039" w:history="1">
        <w:r w:rsidR="00240F1C" w:rsidRPr="00C83760">
          <w:rPr>
            <w:rStyle w:val="Hyperlink"/>
            <w:noProof/>
          </w:rPr>
          <w:t>3.3</w:t>
        </w:r>
        <w:r w:rsidR="00240F1C">
          <w:rPr>
            <w:rFonts w:asciiTheme="minorHAnsi" w:eastAsiaTheme="minorEastAsia" w:hAnsiTheme="minorHAnsi" w:cstheme="minorBidi"/>
            <w:noProof/>
            <w:sz w:val="22"/>
            <w:szCs w:val="22"/>
            <w:lang w:val="da-DK" w:eastAsia="da-DK"/>
          </w:rPr>
          <w:tab/>
        </w:r>
        <w:r w:rsidR="00240F1C" w:rsidRPr="00C83760">
          <w:rPr>
            <w:rStyle w:val="Hyperlink"/>
            <w:noProof/>
          </w:rPr>
          <w:t>Impact on adjacent band coexistence analysis</w:t>
        </w:r>
        <w:r w:rsidR="00240F1C">
          <w:rPr>
            <w:noProof/>
            <w:webHidden/>
          </w:rPr>
          <w:tab/>
        </w:r>
        <w:r w:rsidR="00240F1C">
          <w:rPr>
            <w:noProof/>
            <w:webHidden/>
          </w:rPr>
          <w:fldChar w:fldCharType="begin"/>
        </w:r>
        <w:r w:rsidR="00240F1C">
          <w:rPr>
            <w:noProof/>
            <w:webHidden/>
          </w:rPr>
          <w:instrText xml:space="preserve"> PAGEREF _Toc473208039 \h </w:instrText>
        </w:r>
        <w:r w:rsidR="00240F1C">
          <w:rPr>
            <w:noProof/>
            <w:webHidden/>
          </w:rPr>
        </w:r>
        <w:r w:rsidR="00240F1C">
          <w:rPr>
            <w:noProof/>
            <w:webHidden/>
          </w:rPr>
          <w:fldChar w:fldCharType="separate"/>
        </w:r>
        <w:r w:rsidR="00065B89">
          <w:rPr>
            <w:noProof/>
            <w:webHidden/>
          </w:rPr>
          <w:t>17</w:t>
        </w:r>
        <w:r w:rsidR="00240F1C">
          <w:rPr>
            <w:noProof/>
            <w:webHidden/>
          </w:rPr>
          <w:fldChar w:fldCharType="end"/>
        </w:r>
      </w:hyperlink>
    </w:p>
    <w:p w14:paraId="3B5779FD" w14:textId="77777777" w:rsidR="00240F1C" w:rsidRDefault="000C1F62">
      <w:pPr>
        <w:pStyle w:val="TOC1"/>
        <w:rPr>
          <w:rFonts w:asciiTheme="minorHAnsi" w:eastAsiaTheme="minorEastAsia" w:hAnsiTheme="minorHAnsi" w:cstheme="minorBidi"/>
          <w:b w:val="0"/>
          <w:caps w:val="0"/>
          <w:noProof/>
          <w:sz w:val="22"/>
          <w:szCs w:val="22"/>
          <w:lang w:val="da-DK" w:eastAsia="da-DK"/>
        </w:rPr>
      </w:pPr>
      <w:hyperlink w:anchor="_Toc473208040" w:history="1">
        <w:r w:rsidR="00240F1C" w:rsidRPr="00C83760">
          <w:rPr>
            <w:rStyle w:val="Hyperlink"/>
            <w:noProof/>
          </w:rPr>
          <w:t>4</w:t>
        </w:r>
        <w:r w:rsidR="00240F1C">
          <w:rPr>
            <w:rFonts w:asciiTheme="minorHAnsi" w:eastAsiaTheme="minorEastAsia" w:hAnsiTheme="minorHAnsi" w:cstheme="minorBidi"/>
            <w:b w:val="0"/>
            <w:caps w:val="0"/>
            <w:noProof/>
            <w:sz w:val="22"/>
            <w:szCs w:val="22"/>
            <w:lang w:val="da-DK" w:eastAsia="da-DK"/>
          </w:rPr>
          <w:tab/>
        </w:r>
        <w:r w:rsidR="00240F1C" w:rsidRPr="00C83760">
          <w:rPr>
            <w:rStyle w:val="Hyperlink"/>
            <w:noProof/>
          </w:rPr>
          <w:t>Study of Introducing higher DC, higher bandwidth and LBT</w:t>
        </w:r>
        <w:r w:rsidR="00240F1C">
          <w:rPr>
            <w:noProof/>
            <w:webHidden/>
          </w:rPr>
          <w:tab/>
        </w:r>
        <w:r w:rsidR="00240F1C">
          <w:rPr>
            <w:noProof/>
            <w:webHidden/>
          </w:rPr>
          <w:fldChar w:fldCharType="begin"/>
        </w:r>
        <w:r w:rsidR="00240F1C">
          <w:rPr>
            <w:noProof/>
            <w:webHidden/>
          </w:rPr>
          <w:instrText xml:space="preserve"> PAGEREF _Toc473208040 \h </w:instrText>
        </w:r>
        <w:r w:rsidR="00240F1C">
          <w:rPr>
            <w:noProof/>
            <w:webHidden/>
          </w:rPr>
        </w:r>
        <w:r w:rsidR="00240F1C">
          <w:rPr>
            <w:noProof/>
            <w:webHidden/>
          </w:rPr>
          <w:fldChar w:fldCharType="separate"/>
        </w:r>
        <w:r w:rsidR="00065B89">
          <w:rPr>
            <w:noProof/>
            <w:webHidden/>
          </w:rPr>
          <w:t>21</w:t>
        </w:r>
        <w:r w:rsidR="00240F1C">
          <w:rPr>
            <w:noProof/>
            <w:webHidden/>
          </w:rPr>
          <w:fldChar w:fldCharType="end"/>
        </w:r>
      </w:hyperlink>
    </w:p>
    <w:p w14:paraId="25EFAFFC" w14:textId="77777777" w:rsidR="00240F1C" w:rsidRDefault="000C1F62">
      <w:pPr>
        <w:pStyle w:val="TOC2"/>
        <w:rPr>
          <w:rFonts w:asciiTheme="minorHAnsi" w:eastAsiaTheme="minorEastAsia" w:hAnsiTheme="minorHAnsi" w:cstheme="minorBidi"/>
          <w:noProof/>
          <w:sz w:val="22"/>
          <w:szCs w:val="22"/>
          <w:lang w:val="da-DK" w:eastAsia="da-DK"/>
        </w:rPr>
      </w:pPr>
      <w:hyperlink w:anchor="_Toc473208041" w:history="1">
        <w:r w:rsidR="00240F1C" w:rsidRPr="00C83760">
          <w:rPr>
            <w:rStyle w:val="Hyperlink"/>
            <w:noProof/>
          </w:rPr>
          <w:t>4.1</w:t>
        </w:r>
        <w:r w:rsidR="00240F1C">
          <w:rPr>
            <w:rFonts w:asciiTheme="minorHAnsi" w:eastAsiaTheme="minorEastAsia" w:hAnsiTheme="minorHAnsi" w:cstheme="minorBidi"/>
            <w:noProof/>
            <w:sz w:val="22"/>
            <w:szCs w:val="22"/>
            <w:lang w:val="da-DK" w:eastAsia="da-DK"/>
          </w:rPr>
          <w:tab/>
        </w:r>
        <w:r w:rsidR="00240F1C" w:rsidRPr="00C83760">
          <w:rPr>
            <w:rStyle w:val="Hyperlink"/>
            <w:noProof/>
          </w:rPr>
          <w:t>Intra SRD studies 870-876 MHz anD 915-921 MHZ</w:t>
        </w:r>
        <w:r w:rsidR="00240F1C">
          <w:rPr>
            <w:noProof/>
            <w:webHidden/>
          </w:rPr>
          <w:tab/>
        </w:r>
        <w:r w:rsidR="00240F1C">
          <w:rPr>
            <w:noProof/>
            <w:webHidden/>
          </w:rPr>
          <w:fldChar w:fldCharType="begin"/>
        </w:r>
        <w:r w:rsidR="00240F1C">
          <w:rPr>
            <w:noProof/>
            <w:webHidden/>
          </w:rPr>
          <w:instrText xml:space="preserve"> PAGEREF _Toc473208041 \h </w:instrText>
        </w:r>
        <w:r w:rsidR="00240F1C">
          <w:rPr>
            <w:noProof/>
            <w:webHidden/>
          </w:rPr>
        </w:r>
        <w:r w:rsidR="00240F1C">
          <w:rPr>
            <w:noProof/>
            <w:webHidden/>
          </w:rPr>
          <w:fldChar w:fldCharType="separate"/>
        </w:r>
        <w:r w:rsidR="00065B89">
          <w:rPr>
            <w:noProof/>
            <w:webHidden/>
          </w:rPr>
          <w:t>21</w:t>
        </w:r>
        <w:r w:rsidR="00240F1C">
          <w:rPr>
            <w:noProof/>
            <w:webHidden/>
          </w:rPr>
          <w:fldChar w:fldCharType="end"/>
        </w:r>
      </w:hyperlink>
    </w:p>
    <w:p w14:paraId="773F1E8D" w14:textId="77777777" w:rsidR="00240F1C" w:rsidRDefault="000C1F62">
      <w:pPr>
        <w:pStyle w:val="TOC3"/>
        <w:rPr>
          <w:rFonts w:asciiTheme="minorHAnsi" w:eastAsiaTheme="minorEastAsia" w:hAnsiTheme="minorHAnsi" w:cstheme="minorBidi"/>
          <w:noProof/>
          <w:sz w:val="22"/>
          <w:szCs w:val="22"/>
          <w:lang w:val="da-DK" w:eastAsia="da-DK"/>
        </w:rPr>
      </w:pPr>
      <w:hyperlink w:anchor="_Toc473208042" w:history="1">
        <w:r w:rsidR="00240F1C" w:rsidRPr="00C83760">
          <w:rPr>
            <w:rStyle w:val="Hyperlink"/>
            <w:noProof/>
          </w:rPr>
          <w:t>4.1.1</w:t>
        </w:r>
        <w:r w:rsidR="00240F1C">
          <w:rPr>
            <w:rFonts w:asciiTheme="minorHAnsi" w:eastAsiaTheme="minorEastAsia" w:hAnsiTheme="minorHAnsi" w:cstheme="minorBidi"/>
            <w:noProof/>
            <w:sz w:val="22"/>
            <w:szCs w:val="22"/>
            <w:lang w:val="da-DK" w:eastAsia="da-DK"/>
          </w:rPr>
          <w:tab/>
        </w:r>
        <w:r w:rsidR="00240F1C" w:rsidRPr="00C83760">
          <w:rPr>
            <w:rStyle w:val="Hyperlink"/>
            <w:noProof/>
          </w:rPr>
          <w:t>Impact on Intra-SRD Sharing in 870-876 MHz</w:t>
        </w:r>
        <w:r w:rsidR="00240F1C">
          <w:rPr>
            <w:noProof/>
            <w:webHidden/>
          </w:rPr>
          <w:tab/>
        </w:r>
        <w:r w:rsidR="00240F1C">
          <w:rPr>
            <w:noProof/>
            <w:webHidden/>
          </w:rPr>
          <w:fldChar w:fldCharType="begin"/>
        </w:r>
        <w:r w:rsidR="00240F1C">
          <w:rPr>
            <w:noProof/>
            <w:webHidden/>
          </w:rPr>
          <w:instrText xml:space="preserve"> PAGEREF _Toc473208042 \h </w:instrText>
        </w:r>
        <w:r w:rsidR="00240F1C">
          <w:rPr>
            <w:noProof/>
            <w:webHidden/>
          </w:rPr>
        </w:r>
        <w:r w:rsidR="00240F1C">
          <w:rPr>
            <w:noProof/>
            <w:webHidden/>
          </w:rPr>
          <w:fldChar w:fldCharType="separate"/>
        </w:r>
        <w:r w:rsidR="00065B89">
          <w:rPr>
            <w:noProof/>
            <w:webHidden/>
          </w:rPr>
          <w:t>22</w:t>
        </w:r>
        <w:r w:rsidR="00240F1C">
          <w:rPr>
            <w:noProof/>
            <w:webHidden/>
          </w:rPr>
          <w:fldChar w:fldCharType="end"/>
        </w:r>
      </w:hyperlink>
    </w:p>
    <w:p w14:paraId="4B83F66A" w14:textId="77777777" w:rsidR="00240F1C" w:rsidRDefault="000C1F62">
      <w:pPr>
        <w:pStyle w:val="TOC3"/>
        <w:rPr>
          <w:rFonts w:asciiTheme="minorHAnsi" w:eastAsiaTheme="minorEastAsia" w:hAnsiTheme="minorHAnsi" w:cstheme="minorBidi"/>
          <w:noProof/>
          <w:sz w:val="22"/>
          <w:szCs w:val="22"/>
          <w:lang w:val="da-DK" w:eastAsia="da-DK"/>
        </w:rPr>
      </w:pPr>
      <w:hyperlink w:anchor="_Toc473208043" w:history="1">
        <w:r w:rsidR="00240F1C" w:rsidRPr="00C83760">
          <w:rPr>
            <w:rStyle w:val="Hyperlink"/>
            <w:noProof/>
          </w:rPr>
          <w:t>4.1.2</w:t>
        </w:r>
        <w:r w:rsidR="00240F1C">
          <w:rPr>
            <w:rFonts w:asciiTheme="minorHAnsi" w:eastAsiaTheme="minorEastAsia" w:hAnsiTheme="minorHAnsi" w:cstheme="minorBidi"/>
            <w:noProof/>
            <w:sz w:val="22"/>
            <w:szCs w:val="22"/>
            <w:lang w:val="da-DK" w:eastAsia="da-DK"/>
          </w:rPr>
          <w:tab/>
        </w:r>
        <w:r w:rsidR="00240F1C" w:rsidRPr="00C83760">
          <w:rPr>
            <w:rStyle w:val="Hyperlink"/>
            <w:noProof/>
          </w:rPr>
          <w:t>Impact on Intra-SRD/RFID Sharing in 915-921 MH</w:t>
        </w:r>
        <w:r w:rsidR="00240F1C" w:rsidRPr="00C83760">
          <w:rPr>
            <w:rStyle w:val="Hyperlink"/>
            <w:caps/>
            <w:noProof/>
          </w:rPr>
          <w:t>z</w:t>
        </w:r>
        <w:r w:rsidR="00240F1C">
          <w:rPr>
            <w:noProof/>
            <w:webHidden/>
          </w:rPr>
          <w:tab/>
        </w:r>
        <w:r w:rsidR="00240F1C">
          <w:rPr>
            <w:noProof/>
            <w:webHidden/>
          </w:rPr>
          <w:fldChar w:fldCharType="begin"/>
        </w:r>
        <w:r w:rsidR="00240F1C">
          <w:rPr>
            <w:noProof/>
            <w:webHidden/>
          </w:rPr>
          <w:instrText xml:space="preserve"> PAGEREF _Toc473208043 \h </w:instrText>
        </w:r>
        <w:r w:rsidR="00240F1C">
          <w:rPr>
            <w:noProof/>
            <w:webHidden/>
          </w:rPr>
        </w:r>
        <w:r w:rsidR="00240F1C">
          <w:rPr>
            <w:noProof/>
            <w:webHidden/>
          </w:rPr>
          <w:fldChar w:fldCharType="separate"/>
        </w:r>
        <w:r w:rsidR="00065B89">
          <w:rPr>
            <w:noProof/>
            <w:webHidden/>
          </w:rPr>
          <w:t>28</w:t>
        </w:r>
        <w:r w:rsidR="00240F1C">
          <w:rPr>
            <w:noProof/>
            <w:webHidden/>
          </w:rPr>
          <w:fldChar w:fldCharType="end"/>
        </w:r>
      </w:hyperlink>
    </w:p>
    <w:p w14:paraId="20912FA1" w14:textId="77777777" w:rsidR="00240F1C" w:rsidRDefault="000C1F62">
      <w:pPr>
        <w:pStyle w:val="TOC3"/>
        <w:rPr>
          <w:rFonts w:asciiTheme="minorHAnsi" w:eastAsiaTheme="minorEastAsia" w:hAnsiTheme="minorHAnsi" w:cstheme="minorBidi"/>
          <w:noProof/>
          <w:sz w:val="22"/>
          <w:szCs w:val="22"/>
          <w:lang w:val="da-DK" w:eastAsia="da-DK"/>
        </w:rPr>
      </w:pPr>
      <w:hyperlink w:anchor="_Toc473208044" w:history="1">
        <w:r w:rsidR="00240F1C" w:rsidRPr="00C83760">
          <w:rPr>
            <w:rStyle w:val="Hyperlink"/>
            <w:noProof/>
          </w:rPr>
          <w:t>4.1.3</w:t>
        </w:r>
        <w:r w:rsidR="00240F1C">
          <w:rPr>
            <w:rFonts w:asciiTheme="minorHAnsi" w:eastAsiaTheme="minorEastAsia" w:hAnsiTheme="minorHAnsi" w:cstheme="minorBidi"/>
            <w:noProof/>
            <w:sz w:val="22"/>
            <w:szCs w:val="22"/>
            <w:lang w:val="da-DK" w:eastAsia="da-DK"/>
          </w:rPr>
          <w:tab/>
        </w:r>
        <w:r w:rsidR="00240F1C" w:rsidRPr="00C83760">
          <w:rPr>
            <w:rStyle w:val="Hyperlink"/>
            <w:noProof/>
          </w:rPr>
          <w:t>Complementary calculations of LBT threshold values for WB SRDs</w:t>
        </w:r>
        <w:r w:rsidR="00240F1C">
          <w:rPr>
            <w:noProof/>
            <w:webHidden/>
          </w:rPr>
          <w:tab/>
        </w:r>
        <w:r w:rsidR="00240F1C">
          <w:rPr>
            <w:noProof/>
            <w:webHidden/>
          </w:rPr>
          <w:fldChar w:fldCharType="begin"/>
        </w:r>
        <w:r w:rsidR="00240F1C">
          <w:rPr>
            <w:noProof/>
            <w:webHidden/>
          </w:rPr>
          <w:instrText xml:space="preserve"> PAGEREF _Toc473208044 \h </w:instrText>
        </w:r>
        <w:r w:rsidR="00240F1C">
          <w:rPr>
            <w:noProof/>
            <w:webHidden/>
          </w:rPr>
        </w:r>
        <w:r w:rsidR="00240F1C">
          <w:rPr>
            <w:noProof/>
            <w:webHidden/>
          </w:rPr>
          <w:fldChar w:fldCharType="separate"/>
        </w:r>
        <w:r w:rsidR="00065B89">
          <w:rPr>
            <w:noProof/>
            <w:webHidden/>
          </w:rPr>
          <w:t>33</w:t>
        </w:r>
        <w:r w:rsidR="00240F1C">
          <w:rPr>
            <w:noProof/>
            <w:webHidden/>
          </w:rPr>
          <w:fldChar w:fldCharType="end"/>
        </w:r>
      </w:hyperlink>
    </w:p>
    <w:p w14:paraId="7CDCF546" w14:textId="77777777" w:rsidR="00240F1C" w:rsidRDefault="000C1F62">
      <w:pPr>
        <w:pStyle w:val="TOC3"/>
        <w:rPr>
          <w:rFonts w:asciiTheme="minorHAnsi" w:eastAsiaTheme="minorEastAsia" w:hAnsiTheme="minorHAnsi" w:cstheme="minorBidi"/>
          <w:noProof/>
          <w:sz w:val="22"/>
          <w:szCs w:val="22"/>
          <w:lang w:val="da-DK" w:eastAsia="da-DK"/>
        </w:rPr>
      </w:pPr>
      <w:hyperlink w:anchor="_Toc473208045" w:history="1">
        <w:r w:rsidR="00240F1C" w:rsidRPr="00C83760">
          <w:rPr>
            <w:rStyle w:val="Hyperlink"/>
            <w:noProof/>
          </w:rPr>
          <w:t>4.1.4</w:t>
        </w:r>
        <w:r w:rsidR="00240F1C">
          <w:rPr>
            <w:rFonts w:asciiTheme="minorHAnsi" w:eastAsiaTheme="minorEastAsia" w:hAnsiTheme="minorHAnsi" w:cstheme="minorBidi"/>
            <w:noProof/>
            <w:sz w:val="22"/>
            <w:szCs w:val="22"/>
            <w:lang w:val="da-DK" w:eastAsia="da-DK"/>
          </w:rPr>
          <w:tab/>
        </w:r>
        <w:r w:rsidR="00240F1C" w:rsidRPr="00C83760">
          <w:rPr>
            <w:rStyle w:val="Hyperlink"/>
            <w:noProof/>
          </w:rPr>
          <w:t>Summary Intra SRD</w:t>
        </w:r>
        <w:r w:rsidR="00240F1C">
          <w:rPr>
            <w:noProof/>
            <w:webHidden/>
          </w:rPr>
          <w:tab/>
        </w:r>
        <w:r w:rsidR="00240F1C">
          <w:rPr>
            <w:noProof/>
            <w:webHidden/>
          </w:rPr>
          <w:fldChar w:fldCharType="begin"/>
        </w:r>
        <w:r w:rsidR="00240F1C">
          <w:rPr>
            <w:noProof/>
            <w:webHidden/>
          </w:rPr>
          <w:instrText xml:space="preserve"> PAGEREF _Toc473208045 \h </w:instrText>
        </w:r>
        <w:r w:rsidR="00240F1C">
          <w:rPr>
            <w:noProof/>
            <w:webHidden/>
          </w:rPr>
        </w:r>
        <w:r w:rsidR="00240F1C">
          <w:rPr>
            <w:noProof/>
            <w:webHidden/>
          </w:rPr>
          <w:fldChar w:fldCharType="separate"/>
        </w:r>
        <w:r w:rsidR="00065B89">
          <w:rPr>
            <w:noProof/>
            <w:webHidden/>
          </w:rPr>
          <w:t>34</w:t>
        </w:r>
        <w:r w:rsidR="00240F1C">
          <w:rPr>
            <w:noProof/>
            <w:webHidden/>
          </w:rPr>
          <w:fldChar w:fldCharType="end"/>
        </w:r>
      </w:hyperlink>
    </w:p>
    <w:p w14:paraId="43BA6AB4" w14:textId="77777777" w:rsidR="00240F1C" w:rsidRDefault="000C1F62">
      <w:pPr>
        <w:pStyle w:val="TOC2"/>
        <w:rPr>
          <w:rFonts w:asciiTheme="minorHAnsi" w:eastAsiaTheme="minorEastAsia" w:hAnsiTheme="minorHAnsi" w:cstheme="minorBidi"/>
          <w:noProof/>
          <w:sz w:val="22"/>
          <w:szCs w:val="22"/>
          <w:lang w:val="da-DK" w:eastAsia="da-DK"/>
        </w:rPr>
      </w:pPr>
      <w:hyperlink w:anchor="_Toc473208046" w:history="1">
        <w:r w:rsidR="00240F1C" w:rsidRPr="00C83760">
          <w:rPr>
            <w:rStyle w:val="Hyperlink"/>
            <w:noProof/>
          </w:rPr>
          <w:t>4.2</w:t>
        </w:r>
        <w:r w:rsidR="00240F1C">
          <w:rPr>
            <w:rFonts w:asciiTheme="minorHAnsi" w:eastAsiaTheme="minorEastAsia" w:hAnsiTheme="minorHAnsi" w:cstheme="minorBidi"/>
            <w:noProof/>
            <w:sz w:val="22"/>
            <w:szCs w:val="22"/>
            <w:lang w:val="da-DK" w:eastAsia="da-DK"/>
          </w:rPr>
          <w:tab/>
        </w:r>
        <w:r w:rsidR="00240F1C" w:rsidRPr="00C83760">
          <w:rPr>
            <w:rStyle w:val="Hyperlink"/>
            <w:noProof/>
          </w:rPr>
          <w:t>Impact on GSM/UMTS/LTE Uplink in adjacent band</w:t>
        </w:r>
        <w:r w:rsidR="00240F1C">
          <w:rPr>
            <w:noProof/>
            <w:webHidden/>
          </w:rPr>
          <w:tab/>
        </w:r>
        <w:r w:rsidR="00240F1C">
          <w:rPr>
            <w:noProof/>
            <w:webHidden/>
          </w:rPr>
          <w:fldChar w:fldCharType="begin"/>
        </w:r>
        <w:r w:rsidR="00240F1C">
          <w:rPr>
            <w:noProof/>
            <w:webHidden/>
          </w:rPr>
          <w:instrText xml:space="preserve"> PAGEREF _Toc473208046 \h </w:instrText>
        </w:r>
        <w:r w:rsidR="00240F1C">
          <w:rPr>
            <w:noProof/>
            <w:webHidden/>
          </w:rPr>
        </w:r>
        <w:r w:rsidR="00240F1C">
          <w:rPr>
            <w:noProof/>
            <w:webHidden/>
          </w:rPr>
          <w:fldChar w:fldCharType="separate"/>
        </w:r>
        <w:r w:rsidR="00065B89">
          <w:rPr>
            <w:noProof/>
            <w:webHidden/>
          </w:rPr>
          <w:t>34</w:t>
        </w:r>
        <w:r w:rsidR="00240F1C">
          <w:rPr>
            <w:noProof/>
            <w:webHidden/>
          </w:rPr>
          <w:fldChar w:fldCharType="end"/>
        </w:r>
      </w:hyperlink>
    </w:p>
    <w:p w14:paraId="619C40FF" w14:textId="77777777" w:rsidR="00240F1C" w:rsidRDefault="000C1F62">
      <w:pPr>
        <w:pStyle w:val="TOC1"/>
        <w:rPr>
          <w:rFonts w:asciiTheme="minorHAnsi" w:eastAsiaTheme="minorEastAsia" w:hAnsiTheme="minorHAnsi" w:cstheme="minorBidi"/>
          <w:b w:val="0"/>
          <w:caps w:val="0"/>
          <w:noProof/>
          <w:sz w:val="22"/>
          <w:szCs w:val="22"/>
          <w:lang w:val="da-DK" w:eastAsia="da-DK"/>
        </w:rPr>
      </w:pPr>
      <w:hyperlink w:anchor="_Toc473208047" w:history="1">
        <w:r w:rsidR="00240F1C" w:rsidRPr="00C83760">
          <w:rPr>
            <w:rStyle w:val="Hyperlink"/>
            <w:noProof/>
          </w:rPr>
          <w:t>5</w:t>
        </w:r>
        <w:r w:rsidR="00240F1C">
          <w:rPr>
            <w:rFonts w:asciiTheme="minorHAnsi" w:eastAsiaTheme="minorEastAsia" w:hAnsiTheme="minorHAnsi" w:cstheme="minorBidi"/>
            <w:b w:val="0"/>
            <w:caps w:val="0"/>
            <w:noProof/>
            <w:sz w:val="22"/>
            <w:szCs w:val="22"/>
            <w:lang w:val="da-DK" w:eastAsia="da-DK"/>
          </w:rPr>
          <w:tab/>
        </w:r>
        <w:r w:rsidR="00240F1C" w:rsidRPr="00C83760">
          <w:rPr>
            <w:rStyle w:val="Hyperlink"/>
            <w:noProof/>
          </w:rPr>
          <w:t>Conclusions</w:t>
        </w:r>
        <w:r w:rsidR="00240F1C">
          <w:rPr>
            <w:noProof/>
            <w:webHidden/>
          </w:rPr>
          <w:tab/>
        </w:r>
        <w:r w:rsidR="00240F1C">
          <w:rPr>
            <w:noProof/>
            <w:webHidden/>
          </w:rPr>
          <w:fldChar w:fldCharType="begin"/>
        </w:r>
        <w:r w:rsidR="00240F1C">
          <w:rPr>
            <w:noProof/>
            <w:webHidden/>
          </w:rPr>
          <w:instrText xml:space="preserve"> PAGEREF _Toc473208047 \h </w:instrText>
        </w:r>
        <w:r w:rsidR="00240F1C">
          <w:rPr>
            <w:noProof/>
            <w:webHidden/>
          </w:rPr>
        </w:r>
        <w:r w:rsidR="00240F1C">
          <w:rPr>
            <w:noProof/>
            <w:webHidden/>
          </w:rPr>
          <w:fldChar w:fldCharType="separate"/>
        </w:r>
        <w:r w:rsidR="00065B89">
          <w:rPr>
            <w:noProof/>
            <w:webHidden/>
          </w:rPr>
          <w:t>45</w:t>
        </w:r>
        <w:r w:rsidR="00240F1C">
          <w:rPr>
            <w:noProof/>
            <w:webHidden/>
          </w:rPr>
          <w:fldChar w:fldCharType="end"/>
        </w:r>
      </w:hyperlink>
    </w:p>
    <w:p w14:paraId="42766D06" w14:textId="77777777" w:rsidR="00240F1C" w:rsidRDefault="000C1F62">
      <w:pPr>
        <w:pStyle w:val="TOC1"/>
        <w:rPr>
          <w:rFonts w:asciiTheme="minorHAnsi" w:eastAsiaTheme="minorEastAsia" w:hAnsiTheme="minorHAnsi" w:cstheme="minorBidi"/>
          <w:b w:val="0"/>
          <w:caps w:val="0"/>
          <w:noProof/>
          <w:sz w:val="22"/>
          <w:szCs w:val="22"/>
          <w:lang w:val="da-DK" w:eastAsia="da-DK"/>
        </w:rPr>
      </w:pPr>
      <w:hyperlink w:anchor="_Toc473208048" w:history="1">
        <w:r w:rsidR="00240F1C" w:rsidRPr="00C83760">
          <w:rPr>
            <w:rStyle w:val="Hyperlink"/>
            <w:noProof/>
            <w:lang w:eastAsia="de-DE"/>
          </w:rPr>
          <w:t>ANNEX 1: SEAMCAT METHODOLOGY AND Scenario SETTINGs: UNWANTED EMISSION MASKS, RECEIVER SELECTIVITY, Antenna Gains AND OTHERs</w:t>
        </w:r>
        <w:r w:rsidR="00240F1C">
          <w:rPr>
            <w:noProof/>
            <w:webHidden/>
          </w:rPr>
          <w:tab/>
        </w:r>
        <w:r w:rsidR="00240F1C">
          <w:rPr>
            <w:noProof/>
            <w:webHidden/>
          </w:rPr>
          <w:fldChar w:fldCharType="begin"/>
        </w:r>
        <w:r w:rsidR="00240F1C">
          <w:rPr>
            <w:noProof/>
            <w:webHidden/>
          </w:rPr>
          <w:instrText xml:space="preserve"> PAGEREF _Toc473208048 \h </w:instrText>
        </w:r>
        <w:r w:rsidR="00240F1C">
          <w:rPr>
            <w:noProof/>
            <w:webHidden/>
          </w:rPr>
        </w:r>
        <w:r w:rsidR="00240F1C">
          <w:rPr>
            <w:noProof/>
            <w:webHidden/>
          </w:rPr>
          <w:fldChar w:fldCharType="separate"/>
        </w:r>
        <w:r w:rsidR="00065B89">
          <w:rPr>
            <w:noProof/>
            <w:webHidden/>
          </w:rPr>
          <w:t>46</w:t>
        </w:r>
        <w:r w:rsidR="00240F1C">
          <w:rPr>
            <w:noProof/>
            <w:webHidden/>
          </w:rPr>
          <w:fldChar w:fldCharType="end"/>
        </w:r>
      </w:hyperlink>
    </w:p>
    <w:p w14:paraId="544158B8" w14:textId="77777777" w:rsidR="00240F1C" w:rsidRDefault="000C1F62">
      <w:pPr>
        <w:pStyle w:val="TOC1"/>
        <w:rPr>
          <w:rFonts w:asciiTheme="minorHAnsi" w:eastAsiaTheme="minorEastAsia" w:hAnsiTheme="minorHAnsi" w:cstheme="minorBidi"/>
          <w:b w:val="0"/>
          <w:caps w:val="0"/>
          <w:noProof/>
          <w:sz w:val="22"/>
          <w:szCs w:val="22"/>
          <w:lang w:val="da-DK" w:eastAsia="da-DK"/>
        </w:rPr>
      </w:pPr>
      <w:hyperlink w:anchor="_Toc473208049" w:history="1">
        <w:r w:rsidR="00240F1C" w:rsidRPr="00C83760">
          <w:rPr>
            <w:rStyle w:val="Hyperlink"/>
            <w:noProof/>
          </w:rPr>
          <w:t>ANNEX 2: Time domain considerations</w:t>
        </w:r>
        <w:r w:rsidR="00240F1C">
          <w:rPr>
            <w:noProof/>
            <w:webHidden/>
          </w:rPr>
          <w:tab/>
        </w:r>
        <w:r w:rsidR="00240F1C">
          <w:rPr>
            <w:noProof/>
            <w:webHidden/>
          </w:rPr>
          <w:fldChar w:fldCharType="begin"/>
        </w:r>
        <w:r w:rsidR="00240F1C">
          <w:rPr>
            <w:noProof/>
            <w:webHidden/>
          </w:rPr>
          <w:instrText xml:space="preserve"> PAGEREF _Toc473208049 \h </w:instrText>
        </w:r>
        <w:r w:rsidR="00240F1C">
          <w:rPr>
            <w:noProof/>
            <w:webHidden/>
          </w:rPr>
        </w:r>
        <w:r w:rsidR="00240F1C">
          <w:rPr>
            <w:noProof/>
            <w:webHidden/>
          </w:rPr>
          <w:fldChar w:fldCharType="separate"/>
        </w:r>
        <w:r w:rsidR="00065B89">
          <w:rPr>
            <w:noProof/>
            <w:webHidden/>
          </w:rPr>
          <w:t>59</w:t>
        </w:r>
        <w:r w:rsidR="00240F1C">
          <w:rPr>
            <w:noProof/>
            <w:webHidden/>
          </w:rPr>
          <w:fldChar w:fldCharType="end"/>
        </w:r>
      </w:hyperlink>
    </w:p>
    <w:p w14:paraId="69F56701" w14:textId="77777777" w:rsidR="00240F1C" w:rsidRDefault="000C1F62">
      <w:pPr>
        <w:pStyle w:val="TOC1"/>
        <w:rPr>
          <w:rFonts w:asciiTheme="minorHAnsi" w:eastAsiaTheme="minorEastAsia" w:hAnsiTheme="minorHAnsi" w:cstheme="minorBidi"/>
          <w:b w:val="0"/>
          <w:caps w:val="0"/>
          <w:noProof/>
          <w:sz w:val="22"/>
          <w:szCs w:val="22"/>
          <w:lang w:val="da-DK" w:eastAsia="da-DK"/>
        </w:rPr>
      </w:pPr>
      <w:hyperlink w:anchor="_Toc473208050" w:history="1">
        <w:r w:rsidR="00240F1C" w:rsidRPr="00C83760">
          <w:rPr>
            <w:rStyle w:val="Hyperlink"/>
            <w:noProof/>
          </w:rPr>
          <w:t>ANNEX 3: 802.11ah spectrum emission mask lab measurements</w:t>
        </w:r>
        <w:r w:rsidR="00240F1C">
          <w:rPr>
            <w:noProof/>
            <w:webHidden/>
          </w:rPr>
          <w:tab/>
        </w:r>
        <w:r w:rsidR="00240F1C">
          <w:rPr>
            <w:noProof/>
            <w:webHidden/>
          </w:rPr>
          <w:fldChar w:fldCharType="begin"/>
        </w:r>
        <w:r w:rsidR="00240F1C">
          <w:rPr>
            <w:noProof/>
            <w:webHidden/>
          </w:rPr>
          <w:instrText xml:space="preserve"> PAGEREF _Toc473208050 \h </w:instrText>
        </w:r>
        <w:r w:rsidR="00240F1C">
          <w:rPr>
            <w:noProof/>
            <w:webHidden/>
          </w:rPr>
        </w:r>
        <w:r w:rsidR="00240F1C">
          <w:rPr>
            <w:noProof/>
            <w:webHidden/>
          </w:rPr>
          <w:fldChar w:fldCharType="separate"/>
        </w:r>
        <w:r w:rsidR="00065B89">
          <w:rPr>
            <w:noProof/>
            <w:webHidden/>
          </w:rPr>
          <w:t>65</w:t>
        </w:r>
        <w:r w:rsidR="00240F1C">
          <w:rPr>
            <w:noProof/>
            <w:webHidden/>
          </w:rPr>
          <w:fldChar w:fldCharType="end"/>
        </w:r>
      </w:hyperlink>
    </w:p>
    <w:p w14:paraId="067D7B3E" w14:textId="77777777" w:rsidR="00240F1C" w:rsidRDefault="000C1F62">
      <w:pPr>
        <w:pStyle w:val="TOC1"/>
        <w:rPr>
          <w:rFonts w:asciiTheme="minorHAnsi" w:eastAsiaTheme="minorEastAsia" w:hAnsiTheme="minorHAnsi" w:cstheme="minorBidi"/>
          <w:b w:val="0"/>
          <w:caps w:val="0"/>
          <w:noProof/>
          <w:sz w:val="22"/>
          <w:szCs w:val="22"/>
          <w:lang w:val="da-DK" w:eastAsia="da-DK"/>
        </w:rPr>
      </w:pPr>
      <w:hyperlink w:anchor="_Toc473208051" w:history="1">
        <w:r w:rsidR="00240F1C" w:rsidRPr="00C83760">
          <w:rPr>
            <w:rStyle w:val="Hyperlink"/>
            <w:noProof/>
          </w:rPr>
          <w:t>ANNEX 4: co-existence between RFID and WB SRD</w:t>
        </w:r>
        <w:r w:rsidR="00240F1C">
          <w:rPr>
            <w:noProof/>
            <w:webHidden/>
          </w:rPr>
          <w:tab/>
        </w:r>
        <w:r w:rsidR="00240F1C">
          <w:rPr>
            <w:noProof/>
            <w:webHidden/>
          </w:rPr>
          <w:fldChar w:fldCharType="begin"/>
        </w:r>
        <w:r w:rsidR="00240F1C">
          <w:rPr>
            <w:noProof/>
            <w:webHidden/>
          </w:rPr>
          <w:instrText xml:space="preserve"> PAGEREF _Toc473208051 \h </w:instrText>
        </w:r>
        <w:r w:rsidR="00240F1C">
          <w:rPr>
            <w:noProof/>
            <w:webHidden/>
          </w:rPr>
        </w:r>
        <w:r w:rsidR="00240F1C">
          <w:rPr>
            <w:noProof/>
            <w:webHidden/>
          </w:rPr>
          <w:fldChar w:fldCharType="separate"/>
        </w:r>
        <w:r w:rsidR="00065B89">
          <w:rPr>
            <w:noProof/>
            <w:webHidden/>
          </w:rPr>
          <w:t>68</w:t>
        </w:r>
        <w:r w:rsidR="00240F1C">
          <w:rPr>
            <w:noProof/>
            <w:webHidden/>
          </w:rPr>
          <w:fldChar w:fldCharType="end"/>
        </w:r>
      </w:hyperlink>
    </w:p>
    <w:p w14:paraId="16ED9FE4" w14:textId="77777777" w:rsidR="00240F1C" w:rsidRDefault="000C1F62">
      <w:pPr>
        <w:pStyle w:val="TOC1"/>
        <w:rPr>
          <w:rFonts w:asciiTheme="minorHAnsi" w:eastAsiaTheme="minorEastAsia" w:hAnsiTheme="minorHAnsi" w:cstheme="minorBidi"/>
          <w:b w:val="0"/>
          <w:caps w:val="0"/>
          <w:noProof/>
          <w:sz w:val="22"/>
          <w:szCs w:val="22"/>
          <w:lang w:val="da-DK" w:eastAsia="da-DK"/>
        </w:rPr>
      </w:pPr>
      <w:hyperlink w:anchor="_Toc473208052" w:history="1">
        <w:r w:rsidR="00240F1C" w:rsidRPr="00C83760">
          <w:rPr>
            <w:rStyle w:val="Hyperlink"/>
            <w:noProof/>
          </w:rPr>
          <w:t>ANNEX 6: statistics on the household density in europe</w:t>
        </w:r>
        <w:r w:rsidR="00240F1C">
          <w:rPr>
            <w:noProof/>
            <w:webHidden/>
          </w:rPr>
          <w:tab/>
        </w:r>
        <w:r w:rsidR="00240F1C">
          <w:rPr>
            <w:noProof/>
            <w:webHidden/>
          </w:rPr>
          <w:fldChar w:fldCharType="begin"/>
        </w:r>
        <w:r w:rsidR="00240F1C">
          <w:rPr>
            <w:noProof/>
            <w:webHidden/>
          </w:rPr>
          <w:instrText xml:space="preserve"> PAGEREF _Toc473208052 \h </w:instrText>
        </w:r>
        <w:r w:rsidR="00240F1C">
          <w:rPr>
            <w:noProof/>
            <w:webHidden/>
          </w:rPr>
        </w:r>
        <w:r w:rsidR="00240F1C">
          <w:rPr>
            <w:noProof/>
            <w:webHidden/>
          </w:rPr>
          <w:fldChar w:fldCharType="separate"/>
        </w:r>
        <w:r w:rsidR="00065B89">
          <w:rPr>
            <w:noProof/>
            <w:webHidden/>
          </w:rPr>
          <w:t>71</w:t>
        </w:r>
        <w:r w:rsidR="00240F1C">
          <w:rPr>
            <w:noProof/>
            <w:webHidden/>
          </w:rPr>
          <w:fldChar w:fldCharType="end"/>
        </w:r>
      </w:hyperlink>
    </w:p>
    <w:p w14:paraId="351BA14E" w14:textId="77777777" w:rsidR="00240F1C" w:rsidRDefault="000C1F62">
      <w:pPr>
        <w:pStyle w:val="TOC1"/>
        <w:rPr>
          <w:rFonts w:asciiTheme="minorHAnsi" w:eastAsiaTheme="minorEastAsia" w:hAnsiTheme="minorHAnsi" w:cstheme="minorBidi"/>
          <w:b w:val="0"/>
          <w:caps w:val="0"/>
          <w:noProof/>
          <w:sz w:val="22"/>
          <w:szCs w:val="22"/>
          <w:lang w:val="da-DK" w:eastAsia="da-DK"/>
        </w:rPr>
      </w:pPr>
      <w:hyperlink w:anchor="_Toc473208053" w:history="1">
        <w:r w:rsidR="00240F1C" w:rsidRPr="00C83760">
          <w:rPr>
            <w:rStyle w:val="Hyperlink"/>
            <w:noProof/>
          </w:rPr>
          <w:t>ANNEX 7: Considerations that may worsen or improve co-existence Compared with Findings in section 4.2</w:t>
        </w:r>
        <w:r w:rsidR="00240F1C">
          <w:rPr>
            <w:noProof/>
            <w:webHidden/>
          </w:rPr>
          <w:tab/>
        </w:r>
        <w:r w:rsidR="00240F1C">
          <w:rPr>
            <w:noProof/>
            <w:webHidden/>
          </w:rPr>
          <w:fldChar w:fldCharType="begin"/>
        </w:r>
        <w:r w:rsidR="00240F1C">
          <w:rPr>
            <w:noProof/>
            <w:webHidden/>
          </w:rPr>
          <w:instrText xml:space="preserve"> PAGEREF _Toc473208053 \h </w:instrText>
        </w:r>
        <w:r w:rsidR="00240F1C">
          <w:rPr>
            <w:noProof/>
            <w:webHidden/>
          </w:rPr>
        </w:r>
        <w:r w:rsidR="00240F1C">
          <w:rPr>
            <w:noProof/>
            <w:webHidden/>
          </w:rPr>
          <w:fldChar w:fldCharType="separate"/>
        </w:r>
        <w:r w:rsidR="00065B89">
          <w:rPr>
            <w:noProof/>
            <w:webHidden/>
          </w:rPr>
          <w:t>72</w:t>
        </w:r>
        <w:r w:rsidR="00240F1C">
          <w:rPr>
            <w:noProof/>
            <w:webHidden/>
          </w:rPr>
          <w:fldChar w:fldCharType="end"/>
        </w:r>
      </w:hyperlink>
    </w:p>
    <w:p w14:paraId="0007FF03" w14:textId="77777777" w:rsidR="00240F1C" w:rsidRDefault="000C1F62">
      <w:pPr>
        <w:pStyle w:val="TOC1"/>
        <w:rPr>
          <w:rFonts w:asciiTheme="minorHAnsi" w:eastAsiaTheme="minorEastAsia" w:hAnsiTheme="minorHAnsi" w:cstheme="minorBidi"/>
          <w:b w:val="0"/>
          <w:caps w:val="0"/>
          <w:noProof/>
          <w:sz w:val="22"/>
          <w:szCs w:val="22"/>
          <w:lang w:val="da-DK" w:eastAsia="da-DK"/>
        </w:rPr>
      </w:pPr>
      <w:hyperlink w:anchor="_Toc473208054" w:history="1">
        <w:r w:rsidR="00240F1C" w:rsidRPr="00C83760">
          <w:rPr>
            <w:rStyle w:val="Hyperlink"/>
            <w:noProof/>
          </w:rPr>
          <w:t>ANNEX 8: List of referencES</w:t>
        </w:r>
        <w:r w:rsidR="00240F1C">
          <w:rPr>
            <w:noProof/>
            <w:webHidden/>
          </w:rPr>
          <w:tab/>
        </w:r>
        <w:r w:rsidR="00240F1C">
          <w:rPr>
            <w:noProof/>
            <w:webHidden/>
          </w:rPr>
          <w:fldChar w:fldCharType="begin"/>
        </w:r>
        <w:r w:rsidR="00240F1C">
          <w:rPr>
            <w:noProof/>
            <w:webHidden/>
          </w:rPr>
          <w:instrText xml:space="preserve"> PAGEREF _Toc473208054 \h </w:instrText>
        </w:r>
        <w:r w:rsidR="00240F1C">
          <w:rPr>
            <w:noProof/>
            <w:webHidden/>
          </w:rPr>
        </w:r>
        <w:r w:rsidR="00240F1C">
          <w:rPr>
            <w:noProof/>
            <w:webHidden/>
          </w:rPr>
          <w:fldChar w:fldCharType="separate"/>
        </w:r>
        <w:r w:rsidR="00065B89">
          <w:rPr>
            <w:noProof/>
            <w:webHidden/>
          </w:rPr>
          <w:t>74</w:t>
        </w:r>
        <w:r w:rsidR="00240F1C">
          <w:rPr>
            <w:noProof/>
            <w:webHidden/>
          </w:rPr>
          <w:fldChar w:fldCharType="end"/>
        </w:r>
      </w:hyperlink>
    </w:p>
    <w:p w14:paraId="7A642DCD" w14:textId="77777777" w:rsidR="00D710B6" w:rsidRPr="00753320" w:rsidRDefault="00D710B6" w:rsidP="00A10264">
      <w:r w:rsidRPr="00753320">
        <w:rPr>
          <w:caps/>
        </w:rPr>
        <w:fldChar w:fldCharType="end"/>
      </w:r>
    </w:p>
    <w:p w14:paraId="703E186A" w14:textId="77777777" w:rsidR="00D710B6" w:rsidRPr="00753320" w:rsidRDefault="00D710B6" w:rsidP="00A10264">
      <w:r w:rsidRPr="00753320">
        <w:br w:type="page"/>
      </w:r>
    </w:p>
    <w:p w14:paraId="193B9FF5" w14:textId="77777777" w:rsidR="00D710B6" w:rsidRPr="00753320" w:rsidRDefault="00D710B6" w:rsidP="00A10264">
      <w:pPr>
        <w:rPr>
          <w:b/>
          <w:color w:val="FFFFFF"/>
          <w:szCs w:val="20"/>
        </w:rPr>
      </w:pPr>
    </w:p>
    <w:p w14:paraId="48E43B15" w14:textId="77777777" w:rsidR="00AD7272" w:rsidRPr="00753320" w:rsidRDefault="00AD7272" w:rsidP="00A10264">
      <w:pPr>
        <w:rPr>
          <w:b/>
          <w:color w:val="FFFFFF"/>
          <w:szCs w:val="20"/>
        </w:rPr>
      </w:pPr>
    </w:p>
    <w:p w14:paraId="1F7440D0" w14:textId="77777777" w:rsidR="00D710B6" w:rsidRPr="00753320" w:rsidRDefault="00262733" w:rsidP="00A10264">
      <w:pPr>
        <w:rPr>
          <w:b/>
          <w:color w:val="FFFFFF"/>
          <w:szCs w:val="20"/>
        </w:rPr>
      </w:pPr>
      <w:r w:rsidRPr="00753320">
        <w:rPr>
          <w:noProof/>
          <w:lang w:val="da-DK" w:eastAsia="da-DK"/>
        </w:rPr>
        <mc:AlternateContent>
          <mc:Choice Requires="wps">
            <w:drawing>
              <wp:anchor distT="0" distB="0" distL="114300" distR="114300" simplePos="0" relativeHeight="251658240" behindDoc="1" locked="0" layoutInCell="1" allowOverlap="1" wp14:anchorId="77C01E7F" wp14:editId="205EE43A">
                <wp:simplePos x="0" y="0"/>
                <wp:positionH relativeFrom="page">
                  <wp:align>center</wp:align>
                </wp:positionH>
                <wp:positionV relativeFrom="page">
                  <wp:posOffset>900430</wp:posOffset>
                </wp:positionV>
                <wp:extent cx="7560310" cy="720090"/>
                <wp:effectExtent l="0" t="0" r="2540" b="3810"/>
                <wp:wrapNone/>
                <wp:docPr id="12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22" o:spid="_x0000_s1026" style="position:absolute;margin-left:0;margin-top:70.9pt;width:595.3pt;height:56.7pt;z-index:-25165824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" fillcolor="#b0a696" stroked="f">
                <w10:wrap anchorx="page" anchory="page"/>
              </v:rect>
            </w:pict>
          </mc:Fallback>
        </mc:AlternateContent>
      </w:r>
      <w:r w:rsidR="00D710B6" w:rsidRPr="00753320">
        <w:rPr>
          <w:b/>
          <w:color w:val="FFFFFF"/>
          <w:szCs w:val="20"/>
        </w:rPr>
        <w:t>LIST OF ABBREVIATIONS</w:t>
      </w:r>
    </w:p>
    <w:p w14:paraId="49E737FD" w14:textId="77777777" w:rsidR="00D710B6" w:rsidRPr="00753320" w:rsidRDefault="00D710B6" w:rsidP="00A10264">
      <w:pPr>
        <w:rPr>
          <w:b/>
          <w:color w:val="FFFFFF"/>
          <w:szCs w:val="20"/>
        </w:rPr>
      </w:pPr>
    </w:p>
    <w:p w14:paraId="465BC93D" w14:textId="77777777" w:rsidR="00D710B6" w:rsidRPr="00753320" w:rsidRDefault="00D710B6" w:rsidP="00A10264">
      <w:pPr>
        <w:rPr>
          <w:b/>
          <w:color w:val="FFFFFF"/>
          <w:szCs w:val="20"/>
        </w:rPr>
      </w:pPr>
    </w:p>
    <w:p w14:paraId="2F72FA51" w14:textId="77777777" w:rsidR="00D710B6" w:rsidRPr="00753320" w:rsidRDefault="00D710B6" w:rsidP="00A10264"/>
    <w:tbl>
      <w:tblPr>
        <w:tblW w:w="0" w:type="auto"/>
        <w:tblCellMar>
          <w:top w:w="11" w:type="dxa"/>
          <w:bottom w:w="11" w:type="dxa"/>
        </w:tblCellMar>
        <w:tblLook w:val="01E0" w:firstRow="1" w:lastRow="1" w:firstColumn="1" w:lastColumn="1" w:noHBand="0" w:noVBand="0"/>
      </w:tblPr>
      <w:tblGrid>
        <w:gridCol w:w="2088"/>
        <w:gridCol w:w="7767"/>
      </w:tblGrid>
      <w:tr w:rsidR="00F84086" w:rsidRPr="00753320" w14:paraId="786CBB52" w14:textId="77777777" w:rsidTr="009625C1">
        <w:trPr>
          <w:trHeight w:val="76"/>
        </w:trPr>
        <w:tc>
          <w:tcPr>
            <w:tcW w:w="2088" w:type="dxa"/>
          </w:tcPr>
          <w:p w14:paraId="29B4D5B1" w14:textId="77777777" w:rsidR="00F84086" w:rsidRPr="00753320" w:rsidRDefault="00F84086" w:rsidP="00A10264">
            <w:pPr>
              <w:spacing w:line="288" w:lineRule="auto"/>
              <w:rPr>
                <w:b/>
                <w:color w:val="D2232A"/>
              </w:rPr>
            </w:pPr>
            <w:r w:rsidRPr="00753320">
              <w:rPr>
                <w:b/>
                <w:color w:val="D2232A"/>
              </w:rPr>
              <w:t>Abbreviation</w:t>
            </w:r>
          </w:p>
        </w:tc>
        <w:tc>
          <w:tcPr>
            <w:tcW w:w="7767" w:type="dxa"/>
          </w:tcPr>
          <w:p w14:paraId="1976AA37" w14:textId="77777777" w:rsidR="00F84086" w:rsidRPr="00753320" w:rsidRDefault="00F84086" w:rsidP="00B146D3">
            <w:pPr>
              <w:spacing w:line="288" w:lineRule="auto"/>
              <w:rPr>
                <w:b/>
                <w:color w:val="D2232A"/>
              </w:rPr>
            </w:pPr>
            <w:r w:rsidRPr="00753320">
              <w:rPr>
                <w:b/>
                <w:color w:val="D2232A"/>
              </w:rPr>
              <w:t>Explanation</w:t>
            </w:r>
          </w:p>
        </w:tc>
      </w:tr>
      <w:tr w:rsidR="00F84086" w:rsidRPr="00753320" w14:paraId="3D789689" w14:textId="77777777" w:rsidTr="009625C1">
        <w:tc>
          <w:tcPr>
            <w:tcW w:w="2088" w:type="dxa"/>
          </w:tcPr>
          <w:p w14:paraId="74A883B8" w14:textId="77777777" w:rsidR="00F84086" w:rsidRPr="00753320" w:rsidRDefault="00F84086" w:rsidP="00A10264">
            <w:pPr>
              <w:spacing w:line="288" w:lineRule="auto"/>
              <w:rPr>
                <w:b/>
              </w:rPr>
            </w:pPr>
            <w:r w:rsidRPr="00753320">
              <w:rPr>
                <w:b/>
              </w:rPr>
              <w:t>ALD</w:t>
            </w:r>
          </w:p>
        </w:tc>
        <w:tc>
          <w:tcPr>
            <w:tcW w:w="7767" w:type="dxa"/>
          </w:tcPr>
          <w:p w14:paraId="7FD22F96" w14:textId="77777777" w:rsidR="00F84086" w:rsidRPr="00753320" w:rsidRDefault="00F84086" w:rsidP="00A10264">
            <w:pPr>
              <w:spacing w:line="288" w:lineRule="auto"/>
              <w:rPr>
                <w:szCs w:val="20"/>
              </w:rPr>
            </w:pPr>
            <w:r w:rsidRPr="00753320">
              <w:rPr>
                <w:szCs w:val="20"/>
              </w:rPr>
              <w:t>Assistive Listening Devices</w:t>
            </w:r>
          </w:p>
        </w:tc>
      </w:tr>
      <w:tr w:rsidR="00F84086" w:rsidRPr="00753320" w14:paraId="4D6471E5" w14:textId="77777777" w:rsidTr="009625C1">
        <w:tc>
          <w:tcPr>
            <w:tcW w:w="2088" w:type="dxa"/>
          </w:tcPr>
          <w:p w14:paraId="5633E826" w14:textId="77777777" w:rsidR="00F84086" w:rsidRPr="00753320" w:rsidRDefault="00F84086" w:rsidP="004762C6">
            <w:pPr>
              <w:spacing w:line="288" w:lineRule="auto"/>
              <w:rPr>
                <w:b/>
              </w:rPr>
            </w:pPr>
            <w:r w:rsidRPr="00753320">
              <w:rPr>
                <w:b/>
              </w:rPr>
              <w:t>AP</w:t>
            </w:r>
          </w:p>
        </w:tc>
        <w:tc>
          <w:tcPr>
            <w:tcW w:w="7767" w:type="dxa"/>
          </w:tcPr>
          <w:p w14:paraId="205DE69A" w14:textId="77777777" w:rsidR="00F84086" w:rsidRPr="00753320" w:rsidRDefault="00F84086" w:rsidP="004762C6">
            <w:pPr>
              <w:spacing w:line="288" w:lineRule="auto"/>
              <w:rPr>
                <w:szCs w:val="20"/>
              </w:rPr>
            </w:pPr>
            <w:r w:rsidRPr="00753320">
              <w:rPr>
                <w:szCs w:val="20"/>
              </w:rPr>
              <w:t>Access Point (wideband SRDs)</w:t>
            </w:r>
          </w:p>
        </w:tc>
      </w:tr>
      <w:tr w:rsidR="00F84086" w:rsidRPr="00753320" w14:paraId="192A53C3" w14:textId="77777777" w:rsidTr="009625C1">
        <w:tc>
          <w:tcPr>
            <w:tcW w:w="2088" w:type="dxa"/>
          </w:tcPr>
          <w:p w14:paraId="217230C4" w14:textId="77777777" w:rsidR="00F84086" w:rsidRPr="00753320" w:rsidRDefault="00F84086" w:rsidP="004762C6">
            <w:pPr>
              <w:spacing w:line="288" w:lineRule="auto"/>
              <w:rPr>
                <w:b/>
              </w:rPr>
            </w:pPr>
            <w:r>
              <w:rPr>
                <w:b/>
              </w:rPr>
              <w:t>APC</w:t>
            </w:r>
          </w:p>
        </w:tc>
        <w:tc>
          <w:tcPr>
            <w:tcW w:w="7767" w:type="dxa"/>
          </w:tcPr>
          <w:p w14:paraId="34C58920" w14:textId="77777777" w:rsidR="00F84086" w:rsidRPr="00753320" w:rsidRDefault="00F84086" w:rsidP="004762C6">
            <w:pPr>
              <w:spacing w:line="288" w:lineRule="auto"/>
              <w:rPr>
                <w:szCs w:val="20"/>
              </w:rPr>
            </w:pPr>
            <w:r>
              <w:rPr>
                <w:szCs w:val="20"/>
              </w:rPr>
              <w:t xml:space="preserve">Automatic Power Control </w:t>
            </w:r>
          </w:p>
        </w:tc>
      </w:tr>
      <w:tr w:rsidR="00F84086" w:rsidRPr="00753320" w14:paraId="63F05A7C" w14:textId="77777777" w:rsidTr="009625C1">
        <w:tc>
          <w:tcPr>
            <w:tcW w:w="2088" w:type="dxa"/>
          </w:tcPr>
          <w:p w14:paraId="07DC3018" w14:textId="77777777" w:rsidR="00F84086" w:rsidRPr="00753320" w:rsidRDefault="00F84086" w:rsidP="004762C6">
            <w:pPr>
              <w:spacing w:line="288" w:lineRule="auto"/>
              <w:rPr>
                <w:b/>
              </w:rPr>
            </w:pPr>
            <w:r w:rsidRPr="00753320">
              <w:rPr>
                <w:b/>
              </w:rPr>
              <w:t>BSS</w:t>
            </w:r>
          </w:p>
        </w:tc>
        <w:tc>
          <w:tcPr>
            <w:tcW w:w="7767" w:type="dxa"/>
          </w:tcPr>
          <w:p w14:paraId="252DAA70" w14:textId="77777777" w:rsidR="00F84086" w:rsidRPr="00753320" w:rsidRDefault="00F84086" w:rsidP="00A10264">
            <w:pPr>
              <w:spacing w:line="288" w:lineRule="auto"/>
              <w:rPr>
                <w:szCs w:val="20"/>
              </w:rPr>
            </w:pPr>
            <w:r w:rsidRPr="00753320">
              <w:t>Base Station Subsystem</w:t>
            </w:r>
          </w:p>
        </w:tc>
      </w:tr>
      <w:tr w:rsidR="00F84086" w:rsidRPr="00753320" w14:paraId="0DBBAF12" w14:textId="77777777" w:rsidTr="009625C1">
        <w:tc>
          <w:tcPr>
            <w:tcW w:w="2088" w:type="dxa"/>
          </w:tcPr>
          <w:p w14:paraId="16CC320C" w14:textId="77777777" w:rsidR="00F84086" w:rsidRPr="00753320" w:rsidRDefault="00F84086" w:rsidP="004762C6">
            <w:pPr>
              <w:spacing w:line="288" w:lineRule="auto"/>
              <w:rPr>
                <w:b/>
              </w:rPr>
            </w:pPr>
            <w:r w:rsidRPr="00753320">
              <w:rPr>
                <w:b/>
              </w:rPr>
              <w:t>CAGR</w:t>
            </w:r>
          </w:p>
        </w:tc>
        <w:tc>
          <w:tcPr>
            <w:tcW w:w="7767" w:type="dxa"/>
          </w:tcPr>
          <w:p w14:paraId="32A8B886" w14:textId="77777777" w:rsidR="00F84086" w:rsidRPr="00753320" w:rsidRDefault="00F84086" w:rsidP="00A10264">
            <w:pPr>
              <w:spacing w:line="288" w:lineRule="auto"/>
            </w:pPr>
            <w:r>
              <w:t>Compound Annual Growth R</w:t>
            </w:r>
            <w:r w:rsidRPr="007636E6">
              <w:t>ate</w:t>
            </w:r>
          </w:p>
        </w:tc>
      </w:tr>
      <w:tr w:rsidR="00C15D8F" w:rsidRPr="00753320" w14:paraId="031FBBEE" w14:textId="77777777" w:rsidTr="009625C1">
        <w:tc>
          <w:tcPr>
            <w:tcW w:w="2088" w:type="dxa"/>
          </w:tcPr>
          <w:p w14:paraId="646581B9" w14:textId="73794AFC" w:rsidR="00C15D8F" w:rsidRPr="00753320" w:rsidRDefault="00C15D8F" w:rsidP="004762C6">
            <w:pPr>
              <w:spacing w:line="288" w:lineRule="auto"/>
              <w:rPr>
                <w:b/>
              </w:rPr>
            </w:pPr>
            <w:r>
              <w:rPr>
                <w:b/>
              </w:rPr>
              <w:t>C&amp;C</w:t>
            </w:r>
          </w:p>
        </w:tc>
        <w:tc>
          <w:tcPr>
            <w:tcW w:w="7767" w:type="dxa"/>
          </w:tcPr>
          <w:p w14:paraId="252E7A8A" w14:textId="77777777" w:rsidR="00C15D8F" w:rsidRDefault="00C15D8F" w:rsidP="00A10264">
            <w:pPr>
              <w:spacing w:line="288" w:lineRule="auto"/>
            </w:pPr>
          </w:p>
        </w:tc>
      </w:tr>
      <w:tr w:rsidR="00F84086" w:rsidRPr="00753320" w14:paraId="2140F4BC" w14:textId="77777777" w:rsidTr="009625C1">
        <w:tc>
          <w:tcPr>
            <w:tcW w:w="2088" w:type="dxa"/>
          </w:tcPr>
          <w:p w14:paraId="7437F677" w14:textId="77777777" w:rsidR="00F84086" w:rsidRPr="00753320" w:rsidRDefault="00F84086" w:rsidP="004762C6">
            <w:pPr>
              <w:spacing w:line="288" w:lineRule="auto"/>
              <w:rPr>
                <w:b/>
              </w:rPr>
            </w:pPr>
            <w:r w:rsidRPr="00753320">
              <w:rPr>
                <w:b/>
              </w:rPr>
              <w:t>CCA</w:t>
            </w:r>
          </w:p>
        </w:tc>
        <w:tc>
          <w:tcPr>
            <w:tcW w:w="7767" w:type="dxa"/>
          </w:tcPr>
          <w:p w14:paraId="21F72486" w14:textId="77777777" w:rsidR="00F84086" w:rsidRPr="00753320" w:rsidRDefault="00F84086" w:rsidP="00A10264">
            <w:pPr>
              <w:spacing w:line="288" w:lineRule="auto"/>
              <w:rPr>
                <w:szCs w:val="20"/>
              </w:rPr>
            </w:pPr>
            <w:r w:rsidRPr="00753320">
              <w:rPr>
                <w:szCs w:val="20"/>
              </w:rPr>
              <w:t>Clear channel assessment</w:t>
            </w:r>
          </w:p>
        </w:tc>
      </w:tr>
      <w:tr w:rsidR="00F84086" w:rsidRPr="00753320" w14:paraId="372F8AE4" w14:textId="77777777" w:rsidTr="009625C1">
        <w:tc>
          <w:tcPr>
            <w:tcW w:w="2088" w:type="dxa"/>
          </w:tcPr>
          <w:p w14:paraId="53F991C9" w14:textId="77777777" w:rsidR="00F84086" w:rsidRPr="00753320" w:rsidRDefault="00F84086" w:rsidP="00A10264">
            <w:pPr>
              <w:spacing w:line="288" w:lineRule="auto"/>
              <w:rPr>
                <w:b/>
              </w:rPr>
            </w:pPr>
            <w:r w:rsidRPr="00753320">
              <w:rPr>
                <w:b/>
              </w:rPr>
              <w:t>CEPT</w:t>
            </w:r>
          </w:p>
        </w:tc>
        <w:tc>
          <w:tcPr>
            <w:tcW w:w="7767" w:type="dxa"/>
          </w:tcPr>
          <w:p w14:paraId="285A9C6B" w14:textId="77777777" w:rsidR="00F84086" w:rsidRPr="00753320" w:rsidRDefault="00F84086" w:rsidP="00A10264">
            <w:pPr>
              <w:spacing w:line="288" w:lineRule="auto"/>
              <w:rPr>
                <w:szCs w:val="20"/>
              </w:rPr>
            </w:pPr>
            <w:r w:rsidRPr="00753320">
              <w:rPr>
                <w:szCs w:val="20"/>
              </w:rPr>
              <w:t>European Conference of Postal and Telecommunications Administrations</w:t>
            </w:r>
          </w:p>
        </w:tc>
      </w:tr>
      <w:tr w:rsidR="00F84086" w:rsidRPr="00753320" w14:paraId="11673AD1" w14:textId="77777777" w:rsidTr="009625C1">
        <w:tc>
          <w:tcPr>
            <w:tcW w:w="2088" w:type="dxa"/>
          </w:tcPr>
          <w:p w14:paraId="35F01463" w14:textId="77777777" w:rsidR="00F84086" w:rsidRPr="00753320" w:rsidRDefault="00F84086" w:rsidP="00A10264">
            <w:pPr>
              <w:spacing w:line="288" w:lineRule="auto"/>
              <w:rPr>
                <w:b/>
              </w:rPr>
            </w:pPr>
            <w:r w:rsidRPr="00753320">
              <w:rPr>
                <w:b/>
              </w:rPr>
              <w:t>CSMA-CA</w:t>
            </w:r>
          </w:p>
        </w:tc>
        <w:tc>
          <w:tcPr>
            <w:tcW w:w="7767" w:type="dxa"/>
          </w:tcPr>
          <w:p w14:paraId="564ADF59" w14:textId="77777777" w:rsidR="00F84086" w:rsidRPr="00753320" w:rsidRDefault="00F84086" w:rsidP="00A10264">
            <w:pPr>
              <w:spacing w:line="288" w:lineRule="auto"/>
            </w:pPr>
            <w:r w:rsidRPr="00753320">
              <w:t>Carrier Sensing Multiple Access protocol with Collision Avoidance</w:t>
            </w:r>
          </w:p>
        </w:tc>
      </w:tr>
      <w:tr w:rsidR="00F84086" w:rsidRPr="00753320" w14:paraId="5AD79024" w14:textId="77777777" w:rsidTr="009625C1">
        <w:tc>
          <w:tcPr>
            <w:tcW w:w="2088" w:type="dxa"/>
          </w:tcPr>
          <w:p w14:paraId="40482377" w14:textId="77777777" w:rsidR="00F84086" w:rsidRPr="00753320" w:rsidRDefault="00F84086" w:rsidP="004762C6">
            <w:pPr>
              <w:spacing w:line="288" w:lineRule="auto"/>
              <w:rPr>
                <w:b/>
              </w:rPr>
            </w:pPr>
            <w:r w:rsidRPr="00753320">
              <w:rPr>
                <w:b/>
              </w:rPr>
              <w:t>CW</w:t>
            </w:r>
          </w:p>
        </w:tc>
        <w:tc>
          <w:tcPr>
            <w:tcW w:w="7767" w:type="dxa"/>
          </w:tcPr>
          <w:p w14:paraId="2A856745" w14:textId="77777777" w:rsidR="00F84086" w:rsidRPr="00753320" w:rsidRDefault="00F84086" w:rsidP="004762C6">
            <w:pPr>
              <w:spacing w:line="288" w:lineRule="auto"/>
            </w:pPr>
            <w:r w:rsidRPr="00753320">
              <w:t>Contention Window</w:t>
            </w:r>
          </w:p>
        </w:tc>
      </w:tr>
      <w:tr w:rsidR="00F84086" w:rsidRPr="00753320" w14:paraId="689B574B" w14:textId="77777777" w:rsidTr="009625C1">
        <w:tc>
          <w:tcPr>
            <w:tcW w:w="2088" w:type="dxa"/>
          </w:tcPr>
          <w:p w14:paraId="1AC19943" w14:textId="77777777" w:rsidR="00F84086" w:rsidRPr="00753320" w:rsidRDefault="00F84086" w:rsidP="00A10264">
            <w:pPr>
              <w:spacing w:line="288" w:lineRule="auto"/>
              <w:rPr>
                <w:b/>
              </w:rPr>
            </w:pPr>
            <w:r w:rsidRPr="00753320">
              <w:rPr>
                <w:b/>
              </w:rPr>
              <w:t>DC</w:t>
            </w:r>
          </w:p>
        </w:tc>
        <w:tc>
          <w:tcPr>
            <w:tcW w:w="7767" w:type="dxa"/>
          </w:tcPr>
          <w:p w14:paraId="10214D33" w14:textId="77777777" w:rsidR="00F84086" w:rsidRPr="00753320" w:rsidRDefault="00F84086" w:rsidP="00A10264">
            <w:pPr>
              <w:spacing w:line="288" w:lineRule="auto"/>
            </w:pPr>
            <w:r w:rsidRPr="00753320">
              <w:t>Duty Cycle</w:t>
            </w:r>
          </w:p>
        </w:tc>
      </w:tr>
      <w:tr w:rsidR="00F84086" w:rsidRPr="00753320" w14:paraId="1D5BE9A8" w14:textId="77777777" w:rsidTr="009625C1">
        <w:tc>
          <w:tcPr>
            <w:tcW w:w="2088" w:type="dxa"/>
          </w:tcPr>
          <w:p w14:paraId="2A70DA2C" w14:textId="77777777" w:rsidR="00F84086" w:rsidRPr="00753320" w:rsidRDefault="00F84086" w:rsidP="004762C6">
            <w:pPr>
              <w:spacing w:line="288" w:lineRule="auto"/>
              <w:rPr>
                <w:b/>
              </w:rPr>
            </w:pPr>
            <w:r w:rsidRPr="00753320">
              <w:rPr>
                <w:b/>
              </w:rPr>
              <w:t>DCF</w:t>
            </w:r>
          </w:p>
        </w:tc>
        <w:tc>
          <w:tcPr>
            <w:tcW w:w="7767" w:type="dxa"/>
          </w:tcPr>
          <w:p w14:paraId="466EA27A" w14:textId="77777777" w:rsidR="00F84086" w:rsidRPr="00753320" w:rsidRDefault="00F84086" w:rsidP="004762C6">
            <w:pPr>
              <w:spacing w:line="288" w:lineRule="auto"/>
            </w:pPr>
            <w:r w:rsidRPr="00753320">
              <w:t>Distributed Coordination Function</w:t>
            </w:r>
          </w:p>
        </w:tc>
      </w:tr>
      <w:tr w:rsidR="00F84086" w:rsidRPr="00753320" w14:paraId="5922CE51" w14:textId="77777777" w:rsidTr="009625C1">
        <w:tc>
          <w:tcPr>
            <w:tcW w:w="2088" w:type="dxa"/>
          </w:tcPr>
          <w:p w14:paraId="6A1F8282" w14:textId="77777777" w:rsidR="00F84086" w:rsidRPr="00753320" w:rsidRDefault="00F84086" w:rsidP="004762C6">
            <w:pPr>
              <w:spacing w:line="288" w:lineRule="auto"/>
              <w:rPr>
                <w:b/>
              </w:rPr>
            </w:pPr>
            <w:r w:rsidRPr="00753320">
              <w:rPr>
                <w:b/>
              </w:rPr>
              <w:t>DIFS</w:t>
            </w:r>
          </w:p>
        </w:tc>
        <w:tc>
          <w:tcPr>
            <w:tcW w:w="7767" w:type="dxa"/>
          </w:tcPr>
          <w:p w14:paraId="55DEA312" w14:textId="77777777" w:rsidR="00F84086" w:rsidRPr="00753320" w:rsidRDefault="00F84086" w:rsidP="00A10264">
            <w:pPr>
              <w:spacing w:line="288" w:lineRule="auto"/>
            </w:pPr>
            <w:r w:rsidRPr="00753320">
              <w:t>DCF Inter-frame Spacing</w:t>
            </w:r>
          </w:p>
        </w:tc>
      </w:tr>
      <w:tr w:rsidR="00F84086" w:rsidRPr="00753320" w14:paraId="32F7921A" w14:textId="77777777" w:rsidTr="009625C1">
        <w:tc>
          <w:tcPr>
            <w:tcW w:w="2088" w:type="dxa"/>
          </w:tcPr>
          <w:p w14:paraId="2751DF08" w14:textId="77777777" w:rsidR="00F84086" w:rsidRPr="00753320" w:rsidRDefault="00F84086" w:rsidP="00A10264">
            <w:pPr>
              <w:spacing w:line="288" w:lineRule="auto"/>
              <w:rPr>
                <w:b/>
              </w:rPr>
            </w:pPr>
            <w:r w:rsidRPr="00753320">
              <w:rPr>
                <w:b/>
              </w:rPr>
              <w:t>dRSS</w:t>
            </w:r>
          </w:p>
        </w:tc>
        <w:tc>
          <w:tcPr>
            <w:tcW w:w="7767" w:type="dxa"/>
          </w:tcPr>
          <w:p w14:paraId="0AE5F513" w14:textId="77777777" w:rsidR="00F84086" w:rsidRPr="00753320" w:rsidRDefault="00F84086" w:rsidP="00A10264">
            <w:pPr>
              <w:spacing w:line="288" w:lineRule="auto"/>
            </w:pPr>
            <w:r w:rsidRPr="00753320">
              <w:t>desired Received Signal Strength (term used in SEAMCAT)</w:t>
            </w:r>
          </w:p>
        </w:tc>
      </w:tr>
      <w:tr w:rsidR="00F84086" w:rsidRPr="00753320" w14:paraId="1E318345" w14:textId="77777777" w:rsidTr="009625C1">
        <w:tc>
          <w:tcPr>
            <w:tcW w:w="2088" w:type="dxa"/>
          </w:tcPr>
          <w:p w14:paraId="5EACABC3" w14:textId="77777777" w:rsidR="00F84086" w:rsidRPr="00753320" w:rsidRDefault="00F84086" w:rsidP="00A10264">
            <w:pPr>
              <w:spacing w:line="288" w:lineRule="auto"/>
              <w:rPr>
                <w:b/>
              </w:rPr>
            </w:pPr>
            <w:r w:rsidRPr="00753320">
              <w:rPr>
                <w:b/>
              </w:rPr>
              <w:t>ECC</w:t>
            </w:r>
          </w:p>
        </w:tc>
        <w:tc>
          <w:tcPr>
            <w:tcW w:w="7767" w:type="dxa"/>
          </w:tcPr>
          <w:p w14:paraId="21463A26" w14:textId="77777777" w:rsidR="00F84086" w:rsidRPr="00753320" w:rsidRDefault="00F84086" w:rsidP="00A10264">
            <w:pPr>
              <w:pStyle w:val="ECCParagraph"/>
              <w:spacing w:after="0" w:line="288" w:lineRule="auto"/>
              <w:jc w:val="left"/>
              <w:rPr>
                <w:szCs w:val="20"/>
              </w:rPr>
            </w:pPr>
            <w:r w:rsidRPr="00753320">
              <w:t>Electronic Communications Committee of CEPT</w:t>
            </w:r>
          </w:p>
        </w:tc>
      </w:tr>
      <w:tr w:rsidR="00F84086" w:rsidRPr="00753320" w14:paraId="525EF086" w14:textId="77777777" w:rsidTr="009625C1">
        <w:tc>
          <w:tcPr>
            <w:tcW w:w="2088" w:type="dxa"/>
          </w:tcPr>
          <w:p w14:paraId="6C85C222" w14:textId="77777777" w:rsidR="00F84086" w:rsidRPr="00753320" w:rsidRDefault="00F84086" w:rsidP="004762C6">
            <w:pPr>
              <w:spacing w:line="288" w:lineRule="auto"/>
              <w:rPr>
                <w:b/>
              </w:rPr>
            </w:pPr>
            <w:r w:rsidRPr="00753320">
              <w:rPr>
                <w:b/>
              </w:rPr>
              <w:t>EDCA</w:t>
            </w:r>
          </w:p>
        </w:tc>
        <w:tc>
          <w:tcPr>
            <w:tcW w:w="7767" w:type="dxa"/>
          </w:tcPr>
          <w:p w14:paraId="62758AE9" w14:textId="77777777" w:rsidR="00F84086" w:rsidRPr="00753320" w:rsidRDefault="00F84086" w:rsidP="004762C6">
            <w:pPr>
              <w:spacing w:line="288" w:lineRule="auto"/>
            </w:pPr>
            <w:r w:rsidRPr="00753320">
              <w:t>Enhanced Distributed Channel Access</w:t>
            </w:r>
          </w:p>
        </w:tc>
      </w:tr>
      <w:tr w:rsidR="00F84086" w:rsidRPr="00753320" w14:paraId="183E9732" w14:textId="77777777" w:rsidTr="009625C1">
        <w:tc>
          <w:tcPr>
            <w:tcW w:w="2088" w:type="dxa"/>
          </w:tcPr>
          <w:p w14:paraId="1F3E2364" w14:textId="77777777" w:rsidR="00F84086" w:rsidRPr="00753320" w:rsidRDefault="00F84086" w:rsidP="004762C6">
            <w:pPr>
              <w:spacing w:line="288" w:lineRule="auto"/>
              <w:rPr>
                <w:b/>
              </w:rPr>
            </w:pPr>
            <w:r w:rsidRPr="00753320">
              <w:rPr>
                <w:b/>
              </w:rPr>
              <w:t>EFTA</w:t>
            </w:r>
          </w:p>
        </w:tc>
        <w:tc>
          <w:tcPr>
            <w:tcW w:w="7767" w:type="dxa"/>
          </w:tcPr>
          <w:p w14:paraId="2DE07D95" w14:textId="77777777" w:rsidR="00F84086" w:rsidRPr="00753320" w:rsidRDefault="00F84086" w:rsidP="004762C6">
            <w:pPr>
              <w:spacing w:line="288" w:lineRule="auto"/>
            </w:pPr>
            <w:r w:rsidRPr="00753320">
              <w:rPr>
                <w:rFonts w:cs="Arial"/>
                <w:shd w:val="clear" w:color="auto" w:fill="FFFFFF"/>
              </w:rPr>
              <w:t>European Free Trade Association</w:t>
            </w:r>
          </w:p>
        </w:tc>
      </w:tr>
      <w:tr w:rsidR="00F84086" w:rsidRPr="00753320" w14:paraId="4DA4DF0D" w14:textId="77777777" w:rsidTr="009625C1">
        <w:tc>
          <w:tcPr>
            <w:tcW w:w="2088" w:type="dxa"/>
          </w:tcPr>
          <w:p w14:paraId="343B1961" w14:textId="77777777" w:rsidR="00F84086" w:rsidRPr="00753320" w:rsidRDefault="00F84086" w:rsidP="004762C6">
            <w:pPr>
              <w:spacing w:line="288" w:lineRule="auto"/>
              <w:rPr>
                <w:b/>
              </w:rPr>
            </w:pPr>
            <w:r w:rsidRPr="00753320">
              <w:rPr>
                <w:b/>
              </w:rPr>
              <w:t>EN</w:t>
            </w:r>
          </w:p>
        </w:tc>
        <w:tc>
          <w:tcPr>
            <w:tcW w:w="7767" w:type="dxa"/>
          </w:tcPr>
          <w:p w14:paraId="5A496B43" w14:textId="77777777" w:rsidR="00F84086" w:rsidRPr="00753320" w:rsidRDefault="00F84086" w:rsidP="004762C6">
            <w:pPr>
              <w:spacing w:line="288" w:lineRule="auto"/>
            </w:pPr>
            <w:r w:rsidRPr="00753320">
              <w:t>European Standard</w:t>
            </w:r>
          </w:p>
        </w:tc>
      </w:tr>
      <w:tr w:rsidR="00F84086" w:rsidRPr="00753320" w14:paraId="64AF86ED" w14:textId="77777777" w:rsidTr="009625C1">
        <w:tc>
          <w:tcPr>
            <w:tcW w:w="2088" w:type="dxa"/>
          </w:tcPr>
          <w:p w14:paraId="490DDD46" w14:textId="77777777" w:rsidR="00F84086" w:rsidRPr="00753320" w:rsidRDefault="00F84086" w:rsidP="00A10264">
            <w:pPr>
              <w:spacing w:line="288" w:lineRule="auto"/>
              <w:rPr>
                <w:b/>
              </w:rPr>
            </w:pPr>
            <w:r w:rsidRPr="00753320">
              <w:rPr>
                <w:b/>
              </w:rPr>
              <w:t>ETSI</w:t>
            </w:r>
          </w:p>
        </w:tc>
        <w:tc>
          <w:tcPr>
            <w:tcW w:w="7767" w:type="dxa"/>
          </w:tcPr>
          <w:p w14:paraId="33EEA152" w14:textId="77777777" w:rsidR="00F84086" w:rsidRPr="00753320" w:rsidRDefault="00F84086" w:rsidP="00A10264">
            <w:pPr>
              <w:spacing w:line="288" w:lineRule="auto"/>
            </w:pPr>
            <w:r w:rsidRPr="00753320">
              <w:t>European Telecommunications Standards Institute</w:t>
            </w:r>
          </w:p>
        </w:tc>
      </w:tr>
      <w:tr w:rsidR="00F84086" w:rsidRPr="00753320" w14:paraId="088CB133" w14:textId="77777777" w:rsidTr="009625C1">
        <w:tc>
          <w:tcPr>
            <w:tcW w:w="2088" w:type="dxa"/>
          </w:tcPr>
          <w:p w14:paraId="3CD81E85" w14:textId="77777777" w:rsidR="00F84086" w:rsidRPr="00753320" w:rsidRDefault="00F84086" w:rsidP="00A10264">
            <w:pPr>
              <w:spacing w:line="288" w:lineRule="auto"/>
              <w:rPr>
                <w:b/>
              </w:rPr>
            </w:pPr>
            <w:r w:rsidRPr="00753320">
              <w:rPr>
                <w:b/>
              </w:rPr>
              <w:t>EU</w:t>
            </w:r>
          </w:p>
        </w:tc>
        <w:tc>
          <w:tcPr>
            <w:tcW w:w="7767" w:type="dxa"/>
          </w:tcPr>
          <w:p w14:paraId="4A17A7C9" w14:textId="77777777" w:rsidR="00F84086" w:rsidRPr="00753320" w:rsidRDefault="00F84086" w:rsidP="00A10264">
            <w:pPr>
              <w:spacing w:line="288" w:lineRule="auto"/>
            </w:pPr>
            <w:r w:rsidRPr="00753320">
              <w:t>European Union</w:t>
            </w:r>
          </w:p>
        </w:tc>
      </w:tr>
      <w:tr w:rsidR="00F84086" w:rsidRPr="00753320" w14:paraId="0A5412FE" w14:textId="77777777" w:rsidTr="009625C1">
        <w:tc>
          <w:tcPr>
            <w:tcW w:w="2088" w:type="dxa"/>
          </w:tcPr>
          <w:p w14:paraId="1876A994" w14:textId="77777777" w:rsidR="00F84086" w:rsidRPr="00753320" w:rsidRDefault="00F84086" w:rsidP="00A10264">
            <w:pPr>
              <w:spacing w:line="288" w:lineRule="auto"/>
              <w:rPr>
                <w:b/>
              </w:rPr>
            </w:pPr>
            <w:r w:rsidRPr="00753320">
              <w:rPr>
                <w:b/>
              </w:rPr>
              <w:t>GSM</w:t>
            </w:r>
          </w:p>
        </w:tc>
        <w:tc>
          <w:tcPr>
            <w:tcW w:w="7767" w:type="dxa"/>
          </w:tcPr>
          <w:p w14:paraId="1B544126" w14:textId="77777777" w:rsidR="00F84086" w:rsidRPr="00753320" w:rsidRDefault="00F84086" w:rsidP="00A10264">
            <w:pPr>
              <w:spacing w:line="288" w:lineRule="auto"/>
            </w:pPr>
            <w:r>
              <w:t>Global System for Mobile Communications</w:t>
            </w:r>
          </w:p>
        </w:tc>
      </w:tr>
      <w:tr w:rsidR="00F84086" w:rsidRPr="00753320" w14:paraId="4C6B6439" w14:textId="77777777" w:rsidTr="009625C1">
        <w:tc>
          <w:tcPr>
            <w:tcW w:w="2088" w:type="dxa"/>
          </w:tcPr>
          <w:p w14:paraId="566958FD" w14:textId="77777777" w:rsidR="00F84086" w:rsidRPr="00753320" w:rsidRDefault="00F84086" w:rsidP="00A10264">
            <w:pPr>
              <w:spacing w:line="288" w:lineRule="auto"/>
              <w:rPr>
                <w:b/>
              </w:rPr>
            </w:pPr>
            <w:r w:rsidRPr="00753320">
              <w:rPr>
                <w:b/>
              </w:rPr>
              <w:t>GSM-R</w:t>
            </w:r>
          </w:p>
        </w:tc>
        <w:tc>
          <w:tcPr>
            <w:tcW w:w="7767" w:type="dxa"/>
          </w:tcPr>
          <w:p w14:paraId="2287BD06" w14:textId="77777777" w:rsidR="00F84086" w:rsidRPr="00753320" w:rsidRDefault="00F84086" w:rsidP="002B3A5C">
            <w:pPr>
              <w:spacing w:line="288" w:lineRule="auto"/>
            </w:pPr>
            <w:r>
              <w:t>GSM for Railways</w:t>
            </w:r>
          </w:p>
        </w:tc>
      </w:tr>
      <w:tr w:rsidR="00F84086" w:rsidRPr="00753320" w14:paraId="365D23B9" w14:textId="77777777" w:rsidTr="009625C1">
        <w:tc>
          <w:tcPr>
            <w:tcW w:w="2088" w:type="dxa"/>
          </w:tcPr>
          <w:p w14:paraId="4EF0BEC4" w14:textId="77777777" w:rsidR="00F84086" w:rsidRPr="00753320" w:rsidRDefault="00F84086" w:rsidP="00A10264">
            <w:pPr>
              <w:spacing w:line="288" w:lineRule="auto"/>
              <w:rPr>
                <w:b/>
              </w:rPr>
            </w:pPr>
            <w:r w:rsidRPr="00753320">
              <w:rPr>
                <w:b/>
              </w:rPr>
              <w:t>HA</w:t>
            </w:r>
          </w:p>
        </w:tc>
        <w:tc>
          <w:tcPr>
            <w:tcW w:w="7767" w:type="dxa"/>
          </w:tcPr>
          <w:p w14:paraId="04D339CD" w14:textId="77777777" w:rsidR="00F84086" w:rsidRPr="00753320" w:rsidRDefault="00F84086" w:rsidP="00501434">
            <w:pPr>
              <w:spacing w:line="288" w:lineRule="auto"/>
            </w:pPr>
            <w:r w:rsidRPr="00753320">
              <w:t>Home Automation SRD family</w:t>
            </w:r>
          </w:p>
        </w:tc>
      </w:tr>
      <w:tr w:rsidR="00F84086" w:rsidRPr="00753320" w14:paraId="2E0D4FDA" w14:textId="77777777" w:rsidTr="009625C1">
        <w:tc>
          <w:tcPr>
            <w:tcW w:w="2088" w:type="dxa"/>
          </w:tcPr>
          <w:p w14:paraId="2E30372A" w14:textId="77777777" w:rsidR="00F84086" w:rsidRPr="00753320" w:rsidRDefault="00F84086" w:rsidP="00A10264">
            <w:pPr>
              <w:spacing w:line="288" w:lineRule="auto"/>
              <w:rPr>
                <w:b/>
              </w:rPr>
            </w:pPr>
            <w:r w:rsidRPr="00753320">
              <w:rPr>
                <w:b/>
              </w:rPr>
              <w:t>IEEE</w:t>
            </w:r>
          </w:p>
        </w:tc>
        <w:tc>
          <w:tcPr>
            <w:tcW w:w="7767" w:type="dxa"/>
          </w:tcPr>
          <w:p w14:paraId="0AC120A0" w14:textId="77777777" w:rsidR="00F84086" w:rsidRPr="00753320" w:rsidRDefault="00F84086" w:rsidP="00A10264">
            <w:pPr>
              <w:spacing w:line="288" w:lineRule="auto"/>
            </w:pPr>
            <w:r w:rsidRPr="00753320">
              <w:t>Institute of Electrical and Electronics Engineers</w:t>
            </w:r>
          </w:p>
        </w:tc>
      </w:tr>
      <w:tr w:rsidR="00F84086" w:rsidRPr="00753320" w14:paraId="31EF75B1" w14:textId="77777777" w:rsidTr="009625C1">
        <w:tc>
          <w:tcPr>
            <w:tcW w:w="2088" w:type="dxa"/>
          </w:tcPr>
          <w:p w14:paraId="4FBD1ABD" w14:textId="77777777" w:rsidR="00F84086" w:rsidRPr="00753320" w:rsidRDefault="00F84086" w:rsidP="009E3A8D">
            <w:pPr>
              <w:spacing w:line="288" w:lineRule="auto"/>
              <w:rPr>
                <w:b/>
              </w:rPr>
            </w:pPr>
            <w:r w:rsidRPr="00753320">
              <w:rPr>
                <w:b/>
              </w:rPr>
              <w:t>IL or ILK</w:t>
            </w:r>
          </w:p>
        </w:tc>
        <w:tc>
          <w:tcPr>
            <w:tcW w:w="7767" w:type="dxa"/>
          </w:tcPr>
          <w:p w14:paraId="24B79583" w14:textId="77777777" w:rsidR="00F84086" w:rsidRPr="00753320" w:rsidRDefault="00F84086" w:rsidP="00A10264">
            <w:pPr>
              <w:spacing w:line="288" w:lineRule="auto"/>
            </w:pPr>
            <w:r w:rsidRPr="00753320">
              <w:t>Interfering Link</w:t>
            </w:r>
          </w:p>
        </w:tc>
      </w:tr>
      <w:tr w:rsidR="00F87B07" w:rsidRPr="00753320" w14:paraId="1AA499D9" w14:textId="77777777" w:rsidTr="009625C1">
        <w:tc>
          <w:tcPr>
            <w:tcW w:w="2088" w:type="dxa"/>
          </w:tcPr>
          <w:p w14:paraId="56EB19D5" w14:textId="5E47818C" w:rsidR="00F87B07" w:rsidRPr="00753320" w:rsidRDefault="00F87B07" w:rsidP="009E3A8D">
            <w:pPr>
              <w:spacing w:line="288" w:lineRule="auto"/>
              <w:rPr>
                <w:b/>
              </w:rPr>
            </w:pPr>
            <w:r>
              <w:rPr>
                <w:b/>
              </w:rPr>
              <w:t>ILT</w:t>
            </w:r>
          </w:p>
        </w:tc>
        <w:tc>
          <w:tcPr>
            <w:tcW w:w="7767" w:type="dxa"/>
          </w:tcPr>
          <w:p w14:paraId="144AF4F8" w14:textId="0C2847BF" w:rsidR="00F87B07" w:rsidRPr="00753320" w:rsidRDefault="00F87B07" w:rsidP="00A10264">
            <w:pPr>
              <w:spacing w:line="288" w:lineRule="auto"/>
            </w:pPr>
            <w:r w:rsidRPr="00753320">
              <w:t>Interfering Link</w:t>
            </w:r>
            <w:r>
              <w:t xml:space="preserve"> Transmitter</w:t>
            </w:r>
          </w:p>
        </w:tc>
      </w:tr>
      <w:tr w:rsidR="00F84086" w:rsidRPr="00753320" w14:paraId="6F9D40EA" w14:textId="77777777" w:rsidTr="009625C1">
        <w:tc>
          <w:tcPr>
            <w:tcW w:w="2088" w:type="dxa"/>
          </w:tcPr>
          <w:p w14:paraId="4A82DC7E" w14:textId="77777777" w:rsidR="00F84086" w:rsidRPr="00753320" w:rsidRDefault="00F84086" w:rsidP="00A10264">
            <w:pPr>
              <w:spacing w:line="288" w:lineRule="auto"/>
              <w:rPr>
                <w:b/>
              </w:rPr>
            </w:pPr>
            <w:r w:rsidRPr="00753320">
              <w:rPr>
                <w:b/>
              </w:rPr>
              <w:t>IoT</w:t>
            </w:r>
          </w:p>
        </w:tc>
        <w:tc>
          <w:tcPr>
            <w:tcW w:w="7767" w:type="dxa"/>
          </w:tcPr>
          <w:p w14:paraId="1951BBC5" w14:textId="77777777" w:rsidR="00F84086" w:rsidRPr="00753320" w:rsidRDefault="00F84086" w:rsidP="00A10264">
            <w:pPr>
              <w:spacing w:line="288" w:lineRule="auto"/>
            </w:pPr>
            <w:r w:rsidRPr="00753320">
              <w:t>Internet of Things</w:t>
            </w:r>
          </w:p>
        </w:tc>
      </w:tr>
      <w:tr w:rsidR="00F84086" w:rsidRPr="00753320" w14:paraId="17965EF4" w14:textId="77777777" w:rsidTr="009625C1">
        <w:tc>
          <w:tcPr>
            <w:tcW w:w="2088" w:type="dxa"/>
          </w:tcPr>
          <w:p w14:paraId="7ED054BA" w14:textId="77777777" w:rsidR="00F84086" w:rsidRPr="00753320" w:rsidRDefault="00F84086" w:rsidP="00A10264">
            <w:pPr>
              <w:spacing w:line="288" w:lineRule="auto"/>
              <w:rPr>
                <w:b/>
              </w:rPr>
            </w:pPr>
            <w:r w:rsidRPr="00753320">
              <w:rPr>
                <w:b/>
              </w:rPr>
              <w:t>IP</w:t>
            </w:r>
          </w:p>
        </w:tc>
        <w:tc>
          <w:tcPr>
            <w:tcW w:w="7767" w:type="dxa"/>
          </w:tcPr>
          <w:p w14:paraId="194F705D" w14:textId="77777777" w:rsidR="00F84086" w:rsidRPr="00753320" w:rsidRDefault="00F84086" w:rsidP="00A10264">
            <w:pPr>
              <w:spacing w:line="288" w:lineRule="auto"/>
            </w:pPr>
            <w:r>
              <w:t>Internet protocol</w:t>
            </w:r>
          </w:p>
        </w:tc>
      </w:tr>
      <w:tr w:rsidR="00F84086" w:rsidRPr="00753320" w14:paraId="03E3139F" w14:textId="77777777" w:rsidTr="009625C1">
        <w:tc>
          <w:tcPr>
            <w:tcW w:w="2088" w:type="dxa"/>
          </w:tcPr>
          <w:p w14:paraId="7EC56ED5" w14:textId="77777777" w:rsidR="00F84086" w:rsidRPr="00753320" w:rsidRDefault="00F84086" w:rsidP="00A10264">
            <w:pPr>
              <w:spacing w:line="288" w:lineRule="auto"/>
              <w:rPr>
                <w:b/>
              </w:rPr>
            </w:pPr>
            <w:r w:rsidRPr="00753320">
              <w:rPr>
                <w:b/>
              </w:rPr>
              <w:t>iRSS</w:t>
            </w:r>
          </w:p>
        </w:tc>
        <w:tc>
          <w:tcPr>
            <w:tcW w:w="7767" w:type="dxa"/>
          </w:tcPr>
          <w:p w14:paraId="7739EA6B" w14:textId="77777777" w:rsidR="00F84086" w:rsidRPr="00753320" w:rsidRDefault="00F84086" w:rsidP="00A10264">
            <w:pPr>
              <w:spacing w:line="288" w:lineRule="auto"/>
            </w:pPr>
            <w:r w:rsidRPr="00753320">
              <w:t>interfering Received Signal Strength (term used in SEAMCAT)</w:t>
            </w:r>
          </w:p>
        </w:tc>
      </w:tr>
      <w:tr w:rsidR="00F84086" w:rsidRPr="00753320" w14:paraId="352E6BFA" w14:textId="77777777" w:rsidTr="009625C1">
        <w:tc>
          <w:tcPr>
            <w:tcW w:w="2088" w:type="dxa"/>
          </w:tcPr>
          <w:p w14:paraId="39745AE8" w14:textId="77777777" w:rsidR="00F84086" w:rsidRPr="00753320" w:rsidRDefault="00F84086" w:rsidP="00A10264">
            <w:pPr>
              <w:spacing w:line="288" w:lineRule="auto"/>
              <w:rPr>
                <w:b/>
              </w:rPr>
            </w:pPr>
            <w:r w:rsidRPr="00753320">
              <w:rPr>
                <w:b/>
              </w:rPr>
              <w:t>LBT</w:t>
            </w:r>
          </w:p>
        </w:tc>
        <w:tc>
          <w:tcPr>
            <w:tcW w:w="7767" w:type="dxa"/>
          </w:tcPr>
          <w:p w14:paraId="3FD04D33" w14:textId="77777777" w:rsidR="00F84086" w:rsidRPr="00753320" w:rsidRDefault="00F84086" w:rsidP="00A10264">
            <w:pPr>
              <w:spacing w:line="288" w:lineRule="auto"/>
            </w:pPr>
            <w:r w:rsidRPr="00753320">
              <w:t>Listen Before Talk (Transmit)</w:t>
            </w:r>
          </w:p>
        </w:tc>
      </w:tr>
      <w:tr w:rsidR="00F84086" w:rsidRPr="00753320" w14:paraId="0281619F" w14:textId="77777777" w:rsidTr="009625C1">
        <w:tc>
          <w:tcPr>
            <w:tcW w:w="2088" w:type="dxa"/>
          </w:tcPr>
          <w:p w14:paraId="50F1367A" w14:textId="77777777" w:rsidR="00F84086" w:rsidRPr="00753320" w:rsidRDefault="00F84086" w:rsidP="00A10264">
            <w:pPr>
              <w:spacing w:line="288" w:lineRule="auto"/>
              <w:rPr>
                <w:b/>
              </w:rPr>
            </w:pPr>
            <w:r w:rsidRPr="00753320">
              <w:rPr>
                <w:b/>
              </w:rPr>
              <w:t>LDC</w:t>
            </w:r>
          </w:p>
        </w:tc>
        <w:tc>
          <w:tcPr>
            <w:tcW w:w="7767" w:type="dxa"/>
          </w:tcPr>
          <w:p w14:paraId="50C3CC4C" w14:textId="77777777" w:rsidR="00F84086" w:rsidRPr="00753320" w:rsidRDefault="00F84086" w:rsidP="00A10264">
            <w:pPr>
              <w:spacing w:line="288" w:lineRule="auto"/>
            </w:pPr>
            <w:r w:rsidRPr="00753320">
              <w:t>Low Duty Cycle</w:t>
            </w:r>
          </w:p>
        </w:tc>
      </w:tr>
      <w:tr w:rsidR="00F84086" w:rsidRPr="00753320" w14:paraId="75DD0FF3" w14:textId="77777777" w:rsidTr="009625C1">
        <w:tc>
          <w:tcPr>
            <w:tcW w:w="2088" w:type="dxa"/>
          </w:tcPr>
          <w:p w14:paraId="388AB45A" w14:textId="77777777" w:rsidR="00F84086" w:rsidRPr="00753320" w:rsidRDefault="00F84086" w:rsidP="00A10264">
            <w:pPr>
              <w:spacing w:line="288" w:lineRule="auto"/>
              <w:rPr>
                <w:b/>
              </w:rPr>
            </w:pPr>
            <w:r w:rsidRPr="00753320">
              <w:rPr>
                <w:b/>
              </w:rPr>
              <w:t>M2M</w:t>
            </w:r>
          </w:p>
        </w:tc>
        <w:tc>
          <w:tcPr>
            <w:tcW w:w="7767" w:type="dxa"/>
          </w:tcPr>
          <w:p w14:paraId="3C35C541" w14:textId="77777777" w:rsidR="00F84086" w:rsidRPr="00753320" w:rsidRDefault="00F84086" w:rsidP="00A10264">
            <w:pPr>
              <w:spacing w:line="288" w:lineRule="auto"/>
              <w:rPr>
                <w:rStyle w:val="st"/>
              </w:rPr>
            </w:pPr>
            <w:r w:rsidRPr="00753320">
              <w:t>Machine to Machine communication</w:t>
            </w:r>
          </w:p>
        </w:tc>
      </w:tr>
      <w:tr w:rsidR="00F84086" w:rsidRPr="00753320" w14:paraId="7C3E136E" w14:textId="77777777" w:rsidTr="009625C1">
        <w:tc>
          <w:tcPr>
            <w:tcW w:w="2088" w:type="dxa"/>
          </w:tcPr>
          <w:p w14:paraId="3CB9C61A" w14:textId="77777777" w:rsidR="00F84086" w:rsidRPr="00753320" w:rsidRDefault="00F84086" w:rsidP="00A10264">
            <w:pPr>
              <w:spacing w:line="288" w:lineRule="auto"/>
              <w:rPr>
                <w:b/>
              </w:rPr>
            </w:pPr>
            <w:r w:rsidRPr="00753320">
              <w:rPr>
                <w:b/>
              </w:rPr>
              <w:t>M3N</w:t>
            </w:r>
          </w:p>
        </w:tc>
        <w:tc>
          <w:tcPr>
            <w:tcW w:w="7767" w:type="dxa"/>
          </w:tcPr>
          <w:p w14:paraId="3DF1B1C8" w14:textId="77777777" w:rsidR="00F84086" w:rsidRPr="00753320" w:rsidRDefault="00F84086" w:rsidP="00A10264">
            <w:pPr>
              <w:spacing w:line="288" w:lineRule="auto"/>
            </w:pPr>
            <w:r w:rsidRPr="00753320">
              <w:t>Metropolitan Mesh Machine Networks</w:t>
            </w:r>
          </w:p>
        </w:tc>
      </w:tr>
      <w:tr w:rsidR="00F84086" w:rsidRPr="00753320" w14:paraId="22B08062" w14:textId="77777777" w:rsidTr="009625C1">
        <w:tc>
          <w:tcPr>
            <w:tcW w:w="2088" w:type="dxa"/>
          </w:tcPr>
          <w:p w14:paraId="747C51A1" w14:textId="77777777" w:rsidR="00F84086" w:rsidRPr="00753320" w:rsidRDefault="00F84086" w:rsidP="004762C6">
            <w:pPr>
              <w:spacing w:line="288" w:lineRule="auto"/>
              <w:rPr>
                <w:b/>
              </w:rPr>
            </w:pPr>
            <w:r w:rsidRPr="00753320">
              <w:rPr>
                <w:b/>
              </w:rPr>
              <w:t>MAC</w:t>
            </w:r>
          </w:p>
        </w:tc>
        <w:tc>
          <w:tcPr>
            <w:tcW w:w="7767" w:type="dxa"/>
          </w:tcPr>
          <w:p w14:paraId="60547244" w14:textId="77777777" w:rsidR="00F84086" w:rsidRPr="00753320" w:rsidRDefault="00F84086" w:rsidP="004762C6">
            <w:pPr>
              <w:spacing w:line="288" w:lineRule="auto"/>
            </w:pPr>
            <w:r w:rsidRPr="00753320">
              <w:rPr>
                <w:rStyle w:val="st"/>
              </w:rPr>
              <w:t>Media-Access-Control</w:t>
            </w:r>
          </w:p>
        </w:tc>
      </w:tr>
      <w:tr w:rsidR="00F84086" w:rsidRPr="00753320" w14:paraId="7A569A59" w14:textId="77777777" w:rsidTr="009625C1">
        <w:tc>
          <w:tcPr>
            <w:tcW w:w="2088" w:type="dxa"/>
          </w:tcPr>
          <w:p w14:paraId="6839F5BB" w14:textId="77777777" w:rsidR="00F84086" w:rsidRPr="00753320" w:rsidRDefault="00F84086" w:rsidP="00A10264">
            <w:pPr>
              <w:spacing w:line="288" w:lineRule="auto"/>
              <w:rPr>
                <w:b/>
              </w:rPr>
            </w:pPr>
            <w:r w:rsidRPr="00753320">
              <w:rPr>
                <w:b/>
              </w:rPr>
              <w:t>MCL</w:t>
            </w:r>
          </w:p>
        </w:tc>
        <w:tc>
          <w:tcPr>
            <w:tcW w:w="7767" w:type="dxa"/>
          </w:tcPr>
          <w:p w14:paraId="129507BD" w14:textId="77777777" w:rsidR="00F84086" w:rsidRPr="00753320" w:rsidRDefault="00F84086" w:rsidP="00A10264">
            <w:pPr>
              <w:spacing w:line="288" w:lineRule="auto"/>
            </w:pPr>
            <w:r w:rsidRPr="00753320">
              <w:t>Minimum Coupling Loss</w:t>
            </w:r>
          </w:p>
        </w:tc>
      </w:tr>
      <w:tr w:rsidR="00F84086" w:rsidRPr="00753320" w14:paraId="34C7D218" w14:textId="77777777" w:rsidTr="009625C1">
        <w:tc>
          <w:tcPr>
            <w:tcW w:w="2088" w:type="dxa"/>
          </w:tcPr>
          <w:p w14:paraId="676C4D7A" w14:textId="77777777" w:rsidR="00F84086" w:rsidRPr="00753320" w:rsidRDefault="00F84086" w:rsidP="00A10264">
            <w:pPr>
              <w:spacing w:line="288" w:lineRule="auto"/>
              <w:rPr>
                <w:b/>
              </w:rPr>
            </w:pPr>
            <w:r w:rsidRPr="00753320">
              <w:rPr>
                <w:b/>
              </w:rPr>
              <w:t>NAP</w:t>
            </w:r>
          </w:p>
        </w:tc>
        <w:tc>
          <w:tcPr>
            <w:tcW w:w="7767" w:type="dxa"/>
          </w:tcPr>
          <w:p w14:paraId="40E538FB" w14:textId="77777777" w:rsidR="00F84086" w:rsidRPr="00753320" w:rsidRDefault="00F84086" w:rsidP="00A10264">
            <w:pPr>
              <w:spacing w:line="288" w:lineRule="auto"/>
            </w:pPr>
            <w:r w:rsidRPr="00753320">
              <w:t>Network Access Point (high power SRDs)</w:t>
            </w:r>
          </w:p>
        </w:tc>
      </w:tr>
      <w:tr w:rsidR="00F84086" w:rsidRPr="00753320" w14:paraId="68FBCF2E" w14:textId="77777777" w:rsidTr="009625C1">
        <w:tc>
          <w:tcPr>
            <w:tcW w:w="2088" w:type="dxa"/>
          </w:tcPr>
          <w:p w14:paraId="70D3C58C" w14:textId="77777777" w:rsidR="00F84086" w:rsidRPr="00753320" w:rsidRDefault="00F84086" w:rsidP="004762C6">
            <w:pPr>
              <w:spacing w:line="288" w:lineRule="auto"/>
              <w:rPr>
                <w:b/>
              </w:rPr>
            </w:pPr>
            <w:r w:rsidRPr="00753320">
              <w:rPr>
                <w:b/>
              </w:rPr>
              <w:t>PA</w:t>
            </w:r>
          </w:p>
        </w:tc>
        <w:tc>
          <w:tcPr>
            <w:tcW w:w="7767" w:type="dxa"/>
          </w:tcPr>
          <w:p w14:paraId="074E7C1B" w14:textId="77777777" w:rsidR="00F84086" w:rsidRPr="00753320" w:rsidRDefault="00F84086" w:rsidP="004762C6">
            <w:pPr>
              <w:spacing w:line="288" w:lineRule="auto"/>
            </w:pPr>
            <w:r w:rsidRPr="00753320">
              <w:t>Power Amplifier</w:t>
            </w:r>
          </w:p>
        </w:tc>
      </w:tr>
      <w:tr w:rsidR="00F84086" w:rsidRPr="00753320" w14:paraId="3E948692" w14:textId="77777777" w:rsidTr="009625C1">
        <w:tc>
          <w:tcPr>
            <w:tcW w:w="2088" w:type="dxa"/>
          </w:tcPr>
          <w:p w14:paraId="1F47FA78" w14:textId="77777777" w:rsidR="00F84086" w:rsidRPr="00753320" w:rsidRDefault="00F84086" w:rsidP="00A10264">
            <w:pPr>
              <w:spacing w:line="288" w:lineRule="auto"/>
              <w:rPr>
                <w:b/>
              </w:rPr>
            </w:pPr>
            <w:r w:rsidRPr="00753320">
              <w:rPr>
                <w:b/>
              </w:rPr>
              <w:t>PHY</w:t>
            </w:r>
          </w:p>
        </w:tc>
        <w:tc>
          <w:tcPr>
            <w:tcW w:w="7767" w:type="dxa"/>
          </w:tcPr>
          <w:p w14:paraId="27609082" w14:textId="77777777" w:rsidR="00F84086" w:rsidRPr="00753320" w:rsidRDefault="00F84086" w:rsidP="00A10264">
            <w:pPr>
              <w:spacing w:line="288" w:lineRule="auto"/>
            </w:pPr>
            <w:r w:rsidRPr="00753320">
              <w:t>Physical Layer</w:t>
            </w:r>
          </w:p>
        </w:tc>
      </w:tr>
      <w:tr w:rsidR="00F84086" w:rsidRPr="00753320" w14:paraId="4AB93A68" w14:textId="77777777" w:rsidTr="009625C1">
        <w:tc>
          <w:tcPr>
            <w:tcW w:w="2088" w:type="dxa"/>
          </w:tcPr>
          <w:p w14:paraId="62FB637B" w14:textId="77777777" w:rsidR="00F84086" w:rsidRPr="00753320" w:rsidRDefault="00F84086" w:rsidP="00A10264">
            <w:pPr>
              <w:spacing w:line="288" w:lineRule="auto"/>
              <w:rPr>
                <w:b/>
              </w:rPr>
            </w:pPr>
            <w:r w:rsidRPr="00753320">
              <w:rPr>
                <w:b/>
              </w:rPr>
              <w:t>RFIC</w:t>
            </w:r>
          </w:p>
        </w:tc>
        <w:tc>
          <w:tcPr>
            <w:tcW w:w="7767" w:type="dxa"/>
          </w:tcPr>
          <w:p w14:paraId="61245AB8" w14:textId="77777777" w:rsidR="00F84086" w:rsidRPr="00753320" w:rsidRDefault="00F84086" w:rsidP="00A10264">
            <w:pPr>
              <w:spacing w:line="288" w:lineRule="auto"/>
            </w:pPr>
            <w:r w:rsidRPr="00753320">
              <w:t>Radio Frequency Integrated Circuit</w:t>
            </w:r>
          </w:p>
        </w:tc>
      </w:tr>
      <w:tr w:rsidR="00F84086" w:rsidRPr="00753320" w14:paraId="2E4C780B" w14:textId="77777777" w:rsidTr="009625C1">
        <w:tc>
          <w:tcPr>
            <w:tcW w:w="2088" w:type="dxa"/>
          </w:tcPr>
          <w:p w14:paraId="3F028165" w14:textId="77777777" w:rsidR="00F84086" w:rsidRPr="00753320" w:rsidRDefault="00F84086" w:rsidP="00A10264">
            <w:pPr>
              <w:spacing w:line="288" w:lineRule="auto"/>
              <w:rPr>
                <w:b/>
              </w:rPr>
            </w:pPr>
            <w:r w:rsidRPr="00753320">
              <w:rPr>
                <w:b/>
              </w:rPr>
              <w:t>RFID</w:t>
            </w:r>
          </w:p>
        </w:tc>
        <w:tc>
          <w:tcPr>
            <w:tcW w:w="7767" w:type="dxa"/>
          </w:tcPr>
          <w:p w14:paraId="5E2AE2D2" w14:textId="77777777" w:rsidR="00F84086" w:rsidRPr="00753320" w:rsidRDefault="00F84086" w:rsidP="00A10264">
            <w:pPr>
              <w:spacing w:line="288" w:lineRule="auto"/>
            </w:pPr>
            <w:r w:rsidRPr="00753320">
              <w:t>Radio Frequency Identification</w:t>
            </w:r>
          </w:p>
        </w:tc>
      </w:tr>
      <w:tr w:rsidR="00F84086" w:rsidRPr="00753320" w14:paraId="29BDF07C" w14:textId="77777777" w:rsidTr="009625C1">
        <w:tc>
          <w:tcPr>
            <w:tcW w:w="2088" w:type="dxa"/>
          </w:tcPr>
          <w:p w14:paraId="46A60B19" w14:textId="77777777" w:rsidR="00F84086" w:rsidRPr="00753320" w:rsidRDefault="00F84086" w:rsidP="00A10264">
            <w:pPr>
              <w:spacing w:line="288" w:lineRule="auto"/>
              <w:rPr>
                <w:b/>
              </w:rPr>
            </w:pPr>
            <w:r w:rsidRPr="00753320">
              <w:rPr>
                <w:b/>
              </w:rPr>
              <w:t>Rx</w:t>
            </w:r>
          </w:p>
        </w:tc>
        <w:tc>
          <w:tcPr>
            <w:tcW w:w="7767" w:type="dxa"/>
          </w:tcPr>
          <w:p w14:paraId="6B049466" w14:textId="77777777" w:rsidR="00F84086" w:rsidRPr="00753320" w:rsidRDefault="00F84086" w:rsidP="00A10264">
            <w:pPr>
              <w:spacing w:line="288" w:lineRule="auto"/>
            </w:pPr>
            <w:r w:rsidRPr="00753320">
              <w:t>Receiver</w:t>
            </w:r>
          </w:p>
        </w:tc>
      </w:tr>
      <w:tr w:rsidR="00F84086" w:rsidRPr="00753320" w14:paraId="22732A12" w14:textId="77777777" w:rsidTr="009625C1">
        <w:tc>
          <w:tcPr>
            <w:tcW w:w="2088" w:type="dxa"/>
          </w:tcPr>
          <w:p w14:paraId="76BFA062" w14:textId="77777777" w:rsidR="00F84086" w:rsidRPr="00753320" w:rsidRDefault="00F84086" w:rsidP="00A10264">
            <w:pPr>
              <w:spacing w:line="288" w:lineRule="auto"/>
              <w:rPr>
                <w:b/>
              </w:rPr>
            </w:pPr>
            <w:r w:rsidRPr="00753320">
              <w:rPr>
                <w:b/>
              </w:rPr>
              <w:lastRenderedPageBreak/>
              <w:t>SEAMCAT</w:t>
            </w:r>
          </w:p>
        </w:tc>
        <w:tc>
          <w:tcPr>
            <w:tcW w:w="7767" w:type="dxa"/>
          </w:tcPr>
          <w:p w14:paraId="3078B98D" w14:textId="77777777" w:rsidR="00F84086" w:rsidRPr="00753320" w:rsidRDefault="00F84086" w:rsidP="00A10264">
            <w:pPr>
              <w:spacing w:line="288" w:lineRule="auto"/>
            </w:pPr>
            <w:r w:rsidRPr="00753320">
              <w:t>Spectrum Engineering Advanced Monte-Carlo Analysis Tool (</w:t>
            </w:r>
            <w:hyperlink r:id="rId9" w:history="1">
              <w:r w:rsidRPr="00753320">
                <w:rPr>
                  <w:rStyle w:val="Hyperlink"/>
                </w:rPr>
                <w:t>www.seamcat.org</w:t>
              </w:r>
            </w:hyperlink>
            <w:r w:rsidRPr="00753320">
              <w:t>)</w:t>
            </w:r>
          </w:p>
        </w:tc>
      </w:tr>
      <w:tr w:rsidR="00F84086" w:rsidRPr="00753320" w14:paraId="55509BB1" w14:textId="77777777" w:rsidTr="009625C1">
        <w:tc>
          <w:tcPr>
            <w:tcW w:w="2088" w:type="dxa"/>
          </w:tcPr>
          <w:p w14:paraId="3721B1D5" w14:textId="77777777" w:rsidR="00F84086" w:rsidRPr="00753320" w:rsidRDefault="00F84086" w:rsidP="00A10264">
            <w:pPr>
              <w:spacing w:line="288" w:lineRule="auto"/>
              <w:rPr>
                <w:b/>
              </w:rPr>
            </w:pPr>
            <w:r w:rsidRPr="00753320">
              <w:rPr>
                <w:b/>
              </w:rPr>
              <w:t>SM</w:t>
            </w:r>
          </w:p>
        </w:tc>
        <w:tc>
          <w:tcPr>
            <w:tcW w:w="7767" w:type="dxa"/>
          </w:tcPr>
          <w:p w14:paraId="22B0022F" w14:textId="77777777" w:rsidR="00F84086" w:rsidRPr="00753320" w:rsidRDefault="00F84086" w:rsidP="00A10264">
            <w:pPr>
              <w:spacing w:line="288" w:lineRule="auto"/>
            </w:pPr>
            <w:r w:rsidRPr="00753320">
              <w:t>Smart Metering</w:t>
            </w:r>
          </w:p>
        </w:tc>
      </w:tr>
      <w:tr w:rsidR="00F84086" w:rsidRPr="00753320" w14:paraId="61F3AD73" w14:textId="77777777" w:rsidTr="009625C1">
        <w:tc>
          <w:tcPr>
            <w:tcW w:w="2088" w:type="dxa"/>
          </w:tcPr>
          <w:p w14:paraId="1071AE3E" w14:textId="77777777" w:rsidR="00F84086" w:rsidRPr="00753320" w:rsidRDefault="00F84086" w:rsidP="00A10264">
            <w:pPr>
              <w:spacing w:line="288" w:lineRule="auto"/>
              <w:rPr>
                <w:b/>
              </w:rPr>
            </w:pPr>
            <w:r w:rsidRPr="00753320">
              <w:rPr>
                <w:b/>
              </w:rPr>
              <w:t>SRD</w:t>
            </w:r>
          </w:p>
        </w:tc>
        <w:tc>
          <w:tcPr>
            <w:tcW w:w="7767" w:type="dxa"/>
          </w:tcPr>
          <w:p w14:paraId="74364B4D" w14:textId="77777777" w:rsidR="00F84086" w:rsidRPr="00753320" w:rsidRDefault="00F84086" w:rsidP="00A10264">
            <w:pPr>
              <w:spacing w:line="288" w:lineRule="auto"/>
            </w:pPr>
            <w:r w:rsidRPr="00753320">
              <w:t>Short Range Device</w:t>
            </w:r>
          </w:p>
        </w:tc>
      </w:tr>
      <w:tr w:rsidR="00F84086" w:rsidRPr="00753320" w14:paraId="4B2CD059" w14:textId="77777777" w:rsidTr="009625C1">
        <w:tc>
          <w:tcPr>
            <w:tcW w:w="2088" w:type="dxa"/>
          </w:tcPr>
          <w:p w14:paraId="5C5204F2" w14:textId="77777777" w:rsidR="00F84086" w:rsidRPr="00753320" w:rsidRDefault="00F84086" w:rsidP="00A10264">
            <w:pPr>
              <w:spacing w:line="288" w:lineRule="auto"/>
              <w:rPr>
                <w:b/>
              </w:rPr>
            </w:pPr>
            <w:r w:rsidRPr="00753320">
              <w:rPr>
                <w:b/>
              </w:rPr>
              <w:t>TR</w:t>
            </w:r>
          </w:p>
        </w:tc>
        <w:tc>
          <w:tcPr>
            <w:tcW w:w="7767" w:type="dxa"/>
          </w:tcPr>
          <w:p w14:paraId="51948E88" w14:textId="77777777" w:rsidR="00F84086" w:rsidRPr="00753320" w:rsidRDefault="00F84086" w:rsidP="00A10264">
            <w:pPr>
              <w:spacing w:line="288" w:lineRule="auto"/>
            </w:pPr>
            <w:r>
              <w:t>Technical Report</w:t>
            </w:r>
          </w:p>
        </w:tc>
      </w:tr>
      <w:tr w:rsidR="00F84086" w:rsidRPr="00753320" w14:paraId="14DFC766" w14:textId="77777777" w:rsidTr="009625C1">
        <w:tc>
          <w:tcPr>
            <w:tcW w:w="2088" w:type="dxa"/>
          </w:tcPr>
          <w:p w14:paraId="1141B11D" w14:textId="77777777" w:rsidR="00F84086" w:rsidRPr="00753320" w:rsidRDefault="00F84086" w:rsidP="00A10264">
            <w:pPr>
              <w:spacing w:line="288" w:lineRule="auto"/>
              <w:rPr>
                <w:b/>
              </w:rPr>
            </w:pPr>
            <w:r w:rsidRPr="00753320">
              <w:rPr>
                <w:b/>
              </w:rPr>
              <w:t>TRR</w:t>
            </w:r>
          </w:p>
        </w:tc>
        <w:tc>
          <w:tcPr>
            <w:tcW w:w="7767" w:type="dxa"/>
          </w:tcPr>
          <w:p w14:paraId="203463A7" w14:textId="77777777" w:rsidR="00F84086" w:rsidRPr="00753320" w:rsidRDefault="00F84086" w:rsidP="00A10264">
            <w:pPr>
              <w:spacing w:line="288" w:lineRule="auto"/>
            </w:pPr>
            <w:r w:rsidRPr="00753320">
              <w:t>Tactical Radio Relays</w:t>
            </w:r>
          </w:p>
        </w:tc>
      </w:tr>
      <w:tr w:rsidR="00F84086" w:rsidRPr="00753320" w14:paraId="11F8A58C" w14:textId="77777777" w:rsidTr="009625C1">
        <w:tc>
          <w:tcPr>
            <w:tcW w:w="2088" w:type="dxa"/>
          </w:tcPr>
          <w:p w14:paraId="67F163B4" w14:textId="77777777" w:rsidR="00F84086" w:rsidRPr="00753320" w:rsidRDefault="00F84086" w:rsidP="00A10264">
            <w:pPr>
              <w:spacing w:line="288" w:lineRule="auto"/>
              <w:rPr>
                <w:b/>
              </w:rPr>
            </w:pPr>
            <w:r w:rsidRPr="00753320">
              <w:rPr>
                <w:b/>
              </w:rPr>
              <w:t>Tx</w:t>
            </w:r>
          </w:p>
        </w:tc>
        <w:tc>
          <w:tcPr>
            <w:tcW w:w="7767" w:type="dxa"/>
          </w:tcPr>
          <w:p w14:paraId="328ACD74" w14:textId="77777777" w:rsidR="00F84086" w:rsidRPr="00753320" w:rsidRDefault="00F84086" w:rsidP="00A10264">
            <w:pPr>
              <w:spacing w:line="288" w:lineRule="auto"/>
            </w:pPr>
            <w:r w:rsidRPr="00753320">
              <w:t>Transmitter</w:t>
            </w:r>
          </w:p>
        </w:tc>
      </w:tr>
      <w:tr w:rsidR="00F84086" w:rsidRPr="00753320" w14:paraId="44E552BC" w14:textId="77777777" w:rsidTr="009625C1">
        <w:tc>
          <w:tcPr>
            <w:tcW w:w="2088" w:type="dxa"/>
          </w:tcPr>
          <w:p w14:paraId="0AF3AD80" w14:textId="77777777" w:rsidR="00F84086" w:rsidRPr="00753320" w:rsidRDefault="00F84086" w:rsidP="004762C6">
            <w:pPr>
              <w:spacing w:line="288" w:lineRule="auto"/>
              <w:rPr>
                <w:b/>
              </w:rPr>
            </w:pPr>
            <w:r w:rsidRPr="00753320">
              <w:rPr>
                <w:b/>
              </w:rPr>
              <w:t>TXOP</w:t>
            </w:r>
          </w:p>
        </w:tc>
        <w:tc>
          <w:tcPr>
            <w:tcW w:w="7767" w:type="dxa"/>
          </w:tcPr>
          <w:p w14:paraId="4153BF79" w14:textId="77777777" w:rsidR="00F84086" w:rsidRPr="00753320" w:rsidRDefault="00F84086" w:rsidP="004762C6">
            <w:pPr>
              <w:spacing w:line="288" w:lineRule="auto"/>
            </w:pPr>
            <w:r w:rsidRPr="00753320">
              <w:t>Transmit Opportunity</w:t>
            </w:r>
          </w:p>
        </w:tc>
      </w:tr>
      <w:tr w:rsidR="00F84086" w:rsidRPr="00753320" w14:paraId="7FDD04F0" w14:textId="77777777" w:rsidTr="009625C1">
        <w:tc>
          <w:tcPr>
            <w:tcW w:w="2088" w:type="dxa"/>
          </w:tcPr>
          <w:p w14:paraId="2CA3BE9B" w14:textId="77777777" w:rsidR="00F84086" w:rsidRPr="00753320" w:rsidRDefault="00F84086" w:rsidP="004762C6">
            <w:pPr>
              <w:spacing w:line="288" w:lineRule="auto"/>
              <w:rPr>
                <w:b/>
              </w:rPr>
            </w:pPr>
            <w:r w:rsidRPr="00753320">
              <w:rPr>
                <w:b/>
              </w:rPr>
              <w:t>UAV</w:t>
            </w:r>
          </w:p>
        </w:tc>
        <w:tc>
          <w:tcPr>
            <w:tcW w:w="7767" w:type="dxa"/>
          </w:tcPr>
          <w:p w14:paraId="20D3FEA7" w14:textId="77777777" w:rsidR="00F84086" w:rsidRPr="00753320" w:rsidRDefault="00F84086" w:rsidP="007636E6">
            <w:pPr>
              <w:spacing w:line="288" w:lineRule="auto"/>
            </w:pPr>
            <w:r>
              <w:t>Unmanned Aircraft Vehicle</w:t>
            </w:r>
          </w:p>
        </w:tc>
      </w:tr>
      <w:tr w:rsidR="00F84086" w:rsidRPr="00753320" w14:paraId="2B33F10B" w14:textId="77777777" w:rsidTr="009625C1">
        <w:tc>
          <w:tcPr>
            <w:tcW w:w="2088" w:type="dxa"/>
          </w:tcPr>
          <w:p w14:paraId="5D1354D6" w14:textId="77777777" w:rsidR="00F84086" w:rsidRPr="00753320" w:rsidRDefault="00F84086" w:rsidP="00A10264">
            <w:pPr>
              <w:spacing w:line="288" w:lineRule="auto"/>
              <w:rPr>
                <w:b/>
              </w:rPr>
            </w:pPr>
            <w:r w:rsidRPr="00753320">
              <w:rPr>
                <w:b/>
              </w:rPr>
              <w:t>UHF</w:t>
            </w:r>
          </w:p>
        </w:tc>
        <w:tc>
          <w:tcPr>
            <w:tcW w:w="7767" w:type="dxa"/>
          </w:tcPr>
          <w:p w14:paraId="49AA7414" w14:textId="77777777" w:rsidR="00F84086" w:rsidRPr="00753320" w:rsidRDefault="00F84086" w:rsidP="00A10264">
            <w:pPr>
              <w:spacing w:line="288" w:lineRule="auto"/>
            </w:pPr>
            <w:r>
              <w:t>Ultra-</w:t>
            </w:r>
            <w:r w:rsidRPr="00753320">
              <w:t>High Frequency band (300-3000 MHz)</w:t>
            </w:r>
          </w:p>
        </w:tc>
      </w:tr>
      <w:tr w:rsidR="00F84086" w:rsidRPr="00753320" w14:paraId="1A30D47D" w14:textId="77777777" w:rsidTr="009625C1">
        <w:tc>
          <w:tcPr>
            <w:tcW w:w="2088" w:type="dxa"/>
          </w:tcPr>
          <w:p w14:paraId="02B2FB4E" w14:textId="77777777" w:rsidR="00F84086" w:rsidRPr="00753320" w:rsidRDefault="00F84086" w:rsidP="004762C6">
            <w:pPr>
              <w:spacing w:line="288" w:lineRule="auto"/>
              <w:rPr>
                <w:b/>
              </w:rPr>
            </w:pPr>
            <w:r w:rsidRPr="00753320">
              <w:rPr>
                <w:b/>
              </w:rPr>
              <w:t>VL or VLK</w:t>
            </w:r>
          </w:p>
        </w:tc>
        <w:tc>
          <w:tcPr>
            <w:tcW w:w="7767" w:type="dxa"/>
          </w:tcPr>
          <w:p w14:paraId="275F9DAE" w14:textId="77777777" w:rsidR="00F84086" w:rsidRPr="00753320" w:rsidRDefault="00F84086" w:rsidP="004762C6">
            <w:pPr>
              <w:spacing w:line="288" w:lineRule="auto"/>
            </w:pPr>
            <w:r w:rsidRPr="00753320">
              <w:t>Victim Link</w:t>
            </w:r>
          </w:p>
        </w:tc>
      </w:tr>
      <w:tr w:rsidR="00F84086" w:rsidRPr="00753320" w14:paraId="7AF7D372" w14:textId="77777777" w:rsidTr="009625C1">
        <w:tc>
          <w:tcPr>
            <w:tcW w:w="2088" w:type="dxa"/>
          </w:tcPr>
          <w:p w14:paraId="5E547355" w14:textId="77777777" w:rsidR="00F84086" w:rsidRPr="00753320" w:rsidRDefault="00F84086" w:rsidP="004762C6">
            <w:pPr>
              <w:spacing w:line="288" w:lineRule="auto"/>
              <w:rPr>
                <w:b/>
              </w:rPr>
            </w:pPr>
            <w:r>
              <w:rPr>
                <w:b/>
              </w:rPr>
              <w:t>VLR</w:t>
            </w:r>
          </w:p>
        </w:tc>
        <w:tc>
          <w:tcPr>
            <w:tcW w:w="7767" w:type="dxa"/>
          </w:tcPr>
          <w:p w14:paraId="68D97F5C" w14:textId="77777777" w:rsidR="00F84086" w:rsidRPr="00753320" w:rsidRDefault="00F84086" w:rsidP="004762C6">
            <w:pPr>
              <w:spacing w:line="288" w:lineRule="auto"/>
            </w:pPr>
            <w:r>
              <w:t>Victim Link Receiver</w:t>
            </w:r>
          </w:p>
        </w:tc>
      </w:tr>
      <w:tr w:rsidR="00F84086" w:rsidRPr="00753320" w14:paraId="219E5657" w14:textId="77777777" w:rsidTr="009625C1">
        <w:tc>
          <w:tcPr>
            <w:tcW w:w="2088" w:type="dxa"/>
          </w:tcPr>
          <w:p w14:paraId="1077B341" w14:textId="77777777" w:rsidR="00F84086" w:rsidRPr="00753320" w:rsidRDefault="00F84086" w:rsidP="00A10264">
            <w:pPr>
              <w:spacing w:line="288" w:lineRule="auto"/>
              <w:rPr>
                <w:b/>
              </w:rPr>
            </w:pPr>
            <w:r w:rsidRPr="00753320">
              <w:rPr>
                <w:b/>
              </w:rPr>
              <w:t>WB SRD</w:t>
            </w:r>
          </w:p>
        </w:tc>
        <w:tc>
          <w:tcPr>
            <w:tcW w:w="7767" w:type="dxa"/>
          </w:tcPr>
          <w:p w14:paraId="5B247B62" w14:textId="77777777" w:rsidR="00F84086" w:rsidRPr="00753320" w:rsidRDefault="00F84086" w:rsidP="00A10264">
            <w:pPr>
              <w:spacing w:line="288" w:lineRule="auto"/>
            </w:pPr>
            <w:r w:rsidRPr="00753320">
              <w:t>Wideband SRD used in this report as synonym for devices according to IEEE 802.11ah</w:t>
            </w:r>
          </w:p>
        </w:tc>
      </w:tr>
    </w:tbl>
    <w:p w14:paraId="31BEB720" w14:textId="77777777" w:rsidR="00D710B6" w:rsidRPr="00753320" w:rsidRDefault="00D710B6" w:rsidP="00B146D3">
      <w:pPr>
        <w:pStyle w:val="Heading1"/>
      </w:pPr>
      <w:bookmarkStart w:id="18" w:name="_Toc317714140"/>
      <w:bookmarkStart w:id="19" w:name="_Toc473208029"/>
      <w:r w:rsidRPr="00753320">
        <w:lastRenderedPageBreak/>
        <w:t>Introduction</w:t>
      </w:r>
      <w:bookmarkEnd w:id="18"/>
      <w:bookmarkEnd w:id="19"/>
    </w:p>
    <w:p w14:paraId="7370BB1E" w14:textId="1B3D4904" w:rsidR="00794CDF" w:rsidRPr="00753320" w:rsidRDefault="00D710B6" w:rsidP="00956604">
      <w:pPr>
        <w:pStyle w:val="ECCParagraph"/>
      </w:pPr>
      <w:r w:rsidRPr="00753320">
        <w:t xml:space="preserve">This ECC </w:t>
      </w:r>
      <w:r w:rsidR="00ED5894" w:rsidRPr="00753320">
        <w:t>R</w:t>
      </w:r>
      <w:r w:rsidRPr="00753320">
        <w:t xml:space="preserve">eport </w:t>
      </w:r>
      <w:r w:rsidR="00794CDF" w:rsidRPr="00753320">
        <w:t>continues a series of studies undertaken by CEPT in fulfilment of its</w:t>
      </w:r>
      <w:r w:rsidR="00C933A6" w:rsidRPr="00753320">
        <w:t xml:space="preserve"> Roadmap for review of spectrum requirements </w:t>
      </w:r>
      <w:r w:rsidRPr="00753320">
        <w:t>for various S</w:t>
      </w:r>
      <w:r w:rsidR="00794CDF" w:rsidRPr="00753320">
        <w:t xml:space="preserve">hort </w:t>
      </w:r>
      <w:r w:rsidRPr="00753320">
        <w:t>R</w:t>
      </w:r>
      <w:r w:rsidR="00794CDF" w:rsidRPr="00753320">
        <w:t xml:space="preserve">ange </w:t>
      </w:r>
      <w:r w:rsidRPr="00753320">
        <w:t>D</w:t>
      </w:r>
      <w:r w:rsidR="00794CDF" w:rsidRPr="00753320">
        <w:t>evices (SRD)</w:t>
      </w:r>
      <w:r w:rsidRPr="00753320">
        <w:t xml:space="preserve"> </w:t>
      </w:r>
      <w:r w:rsidR="00C51E5B" w:rsidRPr="00753320">
        <w:t>and R</w:t>
      </w:r>
      <w:r w:rsidR="00794CDF" w:rsidRPr="00753320">
        <w:t xml:space="preserve">adio </w:t>
      </w:r>
      <w:r w:rsidR="00C51E5B" w:rsidRPr="00753320">
        <w:t>F</w:t>
      </w:r>
      <w:r w:rsidR="00794CDF" w:rsidRPr="00753320">
        <w:t>requency Identification (RFID)</w:t>
      </w:r>
      <w:r w:rsidR="00C51E5B" w:rsidRPr="00753320">
        <w:t xml:space="preserve"> </w:t>
      </w:r>
      <w:r w:rsidRPr="00753320">
        <w:t xml:space="preserve">applications in </w:t>
      </w:r>
      <w:r w:rsidR="00C51E5B" w:rsidRPr="00753320">
        <w:t xml:space="preserve">the </w:t>
      </w:r>
      <w:r w:rsidR="00794CDF" w:rsidRPr="00753320">
        <w:t xml:space="preserve">UHF spectrum below 1 GHz. One of these lines of inquiry looked at the possibility of opening frequency bands 870-876/915-921 MHz for the broad variety of existing as well as newly emerging SRD applications. As a result, ECC Report 200 </w:t>
      </w:r>
      <w:r w:rsidR="007F1FD7">
        <w:fldChar w:fldCharType="begin"/>
      </w:r>
      <w:r w:rsidR="007F1FD7">
        <w:instrText xml:space="preserve"> REF _Ref431540354 \r \h </w:instrText>
      </w:r>
      <w:r w:rsidR="007F1FD7">
        <w:fldChar w:fldCharType="separate"/>
      </w:r>
      <w:r w:rsidR="00065B89">
        <w:t>[1]</w:t>
      </w:r>
      <w:r w:rsidR="007F1FD7">
        <w:fldChar w:fldCharType="end"/>
      </w:r>
      <w:r w:rsidR="00794CDF" w:rsidRPr="00753320">
        <w:t xml:space="preserve"> was approved and published in September 2013. It showed that introduction of SRD/RFIDs in these bands would require striking a delicate balance in order to safeguard operation of several radiocommunication systems operated in those bands in some European countries, such as military Tactical Radio Relays</w:t>
      </w:r>
      <w:r w:rsidR="002B3A5C" w:rsidRPr="00753320">
        <w:t xml:space="preserve"> (TRR)</w:t>
      </w:r>
      <w:r w:rsidR="00794CDF" w:rsidRPr="00753320">
        <w:t xml:space="preserve"> or civil GSM-Railways. Therefore Report 200 outlined several possible solutions for ensuring </w:t>
      </w:r>
      <w:r w:rsidR="008F27F6" w:rsidRPr="00753320">
        <w:t>viable</w:t>
      </w:r>
      <w:r w:rsidR="00794CDF" w:rsidRPr="00753320">
        <w:t xml:space="preserve"> co-exis</w:t>
      </w:r>
      <w:r w:rsidR="008F27F6" w:rsidRPr="00753320">
        <w:t>tence, which could be used by the respective countries</w:t>
      </w:r>
      <w:r w:rsidR="00794CDF" w:rsidRPr="00753320">
        <w:t xml:space="preserve"> depending on which of those other systems they </w:t>
      </w:r>
      <w:r w:rsidR="008F27F6" w:rsidRPr="00753320">
        <w:t xml:space="preserve">might </w:t>
      </w:r>
      <w:r w:rsidR="00794CDF" w:rsidRPr="00753320">
        <w:t xml:space="preserve">have in actual operation. Ultimately, the </w:t>
      </w:r>
      <w:r w:rsidR="00ED5894" w:rsidRPr="00753320">
        <w:t>R</w:t>
      </w:r>
      <w:r w:rsidR="00794CDF" w:rsidRPr="00753320">
        <w:t>eport also offered a complete framework of technologically neutral SRD regulation suitable for many countries that did not have prior deployments in these bands and therefore could allow SRD/RFIDs deployed under “green field” conditions.</w:t>
      </w:r>
    </w:p>
    <w:p w14:paraId="75F29ED6" w14:textId="7AB4043A" w:rsidR="006D3D08" w:rsidRPr="00753320" w:rsidRDefault="00794CDF" w:rsidP="00956604">
      <w:pPr>
        <w:pStyle w:val="ECCParagraph"/>
      </w:pPr>
      <w:r w:rsidRPr="00753320">
        <w:t xml:space="preserve">However, </w:t>
      </w:r>
      <w:r w:rsidR="002C5C7C" w:rsidRPr="00753320">
        <w:t>some additional developments had taken place since the</w:t>
      </w:r>
      <w:r w:rsidRPr="00753320">
        <w:t xml:space="preserve"> completion of </w:t>
      </w:r>
      <w:r w:rsidR="002B3A5C" w:rsidRPr="00753320">
        <w:t xml:space="preserve">ECC </w:t>
      </w:r>
      <w:r w:rsidRPr="00753320">
        <w:t>Report 200</w:t>
      </w:r>
      <w:r w:rsidR="002C5C7C" w:rsidRPr="00753320">
        <w:t>, which warranted additional look at the situation around 870-876/915-921 MHz band</w:t>
      </w:r>
      <w:r w:rsidR="002E4EF0" w:rsidRPr="00753320">
        <w:t>, more specifica</w:t>
      </w:r>
      <w:r w:rsidR="00634BDE" w:rsidRPr="00753320">
        <w:t>lly, in the sub-bands 870.0-</w:t>
      </w:r>
      <w:r w:rsidR="002E4EF0" w:rsidRPr="00753320">
        <w:t>875.</w:t>
      </w:r>
      <w:r w:rsidR="0038778A" w:rsidRPr="00753320">
        <w:t>8</w:t>
      </w:r>
      <w:r w:rsidR="00634BDE" w:rsidRPr="00753320">
        <w:t xml:space="preserve"> MHz and 915.2-</w:t>
      </w:r>
      <w:r w:rsidR="002E4EF0" w:rsidRPr="00753320">
        <w:t>920.8 MHz (</w:t>
      </w:r>
      <w:r w:rsidR="003C68BD" w:rsidRPr="00753320">
        <w:t>more details are given in ECC Report 189</w:t>
      </w:r>
      <w:r w:rsidR="00480F45" w:rsidRPr="00753320">
        <w:t xml:space="preserve"> </w:t>
      </w:r>
      <w:r w:rsidR="007F1FD7">
        <w:fldChar w:fldCharType="begin"/>
      </w:r>
      <w:r w:rsidR="007F1FD7">
        <w:instrText xml:space="preserve"> REF _Ref431553673 \r \h </w:instrText>
      </w:r>
      <w:r w:rsidR="007F1FD7">
        <w:fldChar w:fldCharType="separate"/>
      </w:r>
      <w:r w:rsidR="00065B89">
        <w:t>[5]</w:t>
      </w:r>
      <w:r w:rsidR="007F1FD7">
        <w:fldChar w:fldCharType="end"/>
      </w:r>
      <w:r w:rsidR="003C68BD" w:rsidRPr="00753320">
        <w:t xml:space="preserve">). </w:t>
      </w:r>
      <w:r w:rsidR="007F1FD7">
        <w:fldChar w:fldCharType="begin"/>
      </w:r>
      <w:r w:rsidR="007F1FD7">
        <w:instrText xml:space="preserve"> REF _Ref462943681 \r \h </w:instrText>
      </w:r>
      <w:r w:rsidR="007F1FD7">
        <w:fldChar w:fldCharType="separate"/>
      </w:r>
      <w:r w:rsidR="00065B89">
        <w:t>Figure 1:</w:t>
      </w:r>
      <w:r w:rsidR="007F1FD7">
        <w:fldChar w:fldCharType="end"/>
      </w:r>
      <w:r w:rsidR="00733E30">
        <w:t xml:space="preserve"> </w:t>
      </w:r>
      <w:r w:rsidR="003C68BD" w:rsidRPr="00753320">
        <w:t xml:space="preserve">shows </w:t>
      </w:r>
      <w:r w:rsidR="003C61C3" w:rsidRPr="00753320">
        <w:t xml:space="preserve">for example </w:t>
      </w:r>
      <w:r w:rsidR="003C68BD" w:rsidRPr="00753320">
        <w:t xml:space="preserve">the approach taken </w:t>
      </w:r>
      <w:r w:rsidR="00480F45" w:rsidRPr="00753320">
        <w:t>in ECC Report 189</w:t>
      </w:r>
      <w:r w:rsidR="00634BDE" w:rsidRPr="00753320">
        <w:t xml:space="preserve"> </w:t>
      </w:r>
      <w:r w:rsidR="00634BDE" w:rsidRPr="00753320">
        <w:fldChar w:fldCharType="begin"/>
      </w:r>
      <w:r w:rsidR="00634BDE" w:rsidRPr="00753320">
        <w:instrText xml:space="preserve"> REF _Ref431553673 \n \h </w:instrText>
      </w:r>
      <w:r w:rsidR="00634BDE" w:rsidRPr="00753320">
        <w:fldChar w:fldCharType="separate"/>
      </w:r>
      <w:r w:rsidR="00065B89">
        <w:t>[5]</w:t>
      </w:r>
      <w:r w:rsidR="00634BDE" w:rsidRPr="00753320">
        <w:fldChar w:fldCharType="end"/>
      </w:r>
      <w:r w:rsidR="00480F45" w:rsidRPr="00753320">
        <w:t xml:space="preserve"> </w:t>
      </w:r>
      <w:r w:rsidR="003C68BD" w:rsidRPr="00753320">
        <w:t>for the band 915-921 MHz.</w:t>
      </w:r>
      <w:r w:rsidR="002E4EF0" w:rsidRPr="00753320">
        <w:t xml:space="preserve"> </w:t>
      </w:r>
    </w:p>
    <w:p w14:paraId="13499109" w14:textId="154D5BAA" w:rsidR="0018539D" w:rsidRPr="00753320" w:rsidRDefault="0018539D" w:rsidP="00A10264">
      <w:pPr>
        <w:pStyle w:val="ECCParagraph"/>
      </w:pPr>
      <w:r w:rsidRPr="00753320">
        <w:rPr>
          <w:noProof/>
          <w:lang w:val="da-DK" w:eastAsia="da-DK"/>
        </w:rPr>
        <w:drawing>
          <wp:inline distT="0" distB="0" distL="0" distR="0" wp14:anchorId="4E249D2B" wp14:editId="3644A1AB">
            <wp:extent cx="6120765" cy="3760556"/>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6120765" cy="3760556"/>
                    </a:xfrm>
                    <a:prstGeom prst="rect">
                      <a:avLst/>
                    </a:prstGeom>
                    <a:noFill/>
                    <a:ln>
                      <a:noFill/>
                    </a:ln>
                  </pic:spPr>
                </pic:pic>
              </a:graphicData>
            </a:graphic>
          </wp:inline>
        </w:drawing>
      </w:r>
    </w:p>
    <w:p w14:paraId="5E37D6E7" w14:textId="0480BF6D" w:rsidR="00167230" w:rsidRPr="00753320" w:rsidRDefault="00C16632" w:rsidP="00956604">
      <w:pPr>
        <w:pStyle w:val="ECCFiguretitle"/>
        <w:ind w:left="284"/>
      </w:pPr>
      <w:bookmarkStart w:id="20" w:name="_Ref462943681"/>
      <w:r w:rsidRPr="00753320">
        <w:t xml:space="preserve">Overview </w:t>
      </w:r>
      <w:r w:rsidR="003C68BD" w:rsidRPr="00753320">
        <w:t>915-921 MHz</w:t>
      </w:r>
      <w:r w:rsidRPr="00753320">
        <w:t xml:space="preserve"> from </w:t>
      </w:r>
      <w:r w:rsidR="007F1FD7">
        <w:fldChar w:fldCharType="begin"/>
      </w:r>
      <w:r w:rsidR="007F1FD7">
        <w:instrText xml:space="preserve"> REF _Ref431553673 \r \h </w:instrText>
      </w:r>
      <w:r w:rsidR="007F1FD7">
        <w:fldChar w:fldCharType="separate"/>
      </w:r>
      <w:r w:rsidR="00065B89">
        <w:t>[5]</w:t>
      </w:r>
      <w:r w:rsidR="007F1FD7">
        <w:fldChar w:fldCharType="end"/>
      </w:r>
      <w:bookmarkEnd w:id="20"/>
    </w:p>
    <w:p w14:paraId="7C840ACE" w14:textId="777AB7C9" w:rsidR="00D710B6" w:rsidRPr="00753320" w:rsidRDefault="002C5C7C" w:rsidP="00A10264">
      <w:pPr>
        <w:pStyle w:val="ECCParagraph"/>
      </w:pPr>
      <w:r w:rsidRPr="00753320">
        <w:t>One of the</w:t>
      </w:r>
      <w:r w:rsidR="002E4EF0" w:rsidRPr="00753320">
        <w:t>se new developments</w:t>
      </w:r>
      <w:r w:rsidRPr="00753320">
        <w:t xml:space="preserve"> was industry demand to consider more relaxed Duty Cycle (DC) limits for </w:t>
      </w:r>
      <w:r w:rsidR="00562064" w:rsidRPr="00753320">
        <w:t xml:space="preserve">25 mW non-specific </w:t>
      </w:r>
      <w:r w:rsidRPr="00753320">
        <w:t>SRD</w:t>
      </w:r>
      <w:r w:rsidR="00562064" w:rsidRPr="00753320">
        <w:t xml:space="preserve"> applications</w:t>
      </w:r>
      <w:r w:rsidR="008F27F6" w:rsidRPr="00753320">
        <w:t xml:space="preserve">. Another one was the fast proliferation of </w:t>
      </w:r>
      <w:r w:rsidR="00AD3805" w:rsidRPr="00753320">
        <w:t>wideband</w:t>
      </w:r>
      <w:r w:rsidR="008F27F6" w:rsidRPr="00753320">
        <w:t xml:space="preserve"> technologies, bringing the requirement of allowing channel bandwidth of up to 1 MHz, compared with 600 kHz considered and allowed according to findings of ECC Report 200.</w:t>
      </w:r>
    </w:p>
    <w:p w14:paraId="1FA6DF48" w14:textId="5FF55255" w:rsidR="008F27F6" w:rsidRPr="00753320" w:rsidRDefault="008F27F6" w:rsidP="00A10264">
      <w:pPr>
        <w:pStyle w:val="ECCParagraph"/>
      </w:pPr>
      <w:r w:rsidRPr="00753320">
        <w:t xml:space="preserve">Therefore this Report was conceived as a companion to ECC Report 200, with a view on possibly complementing the SRD regulatory framework in the </w:t>
      </w:r>
      <w:r w:rsidR="002E4EF0" w:rsidRPr="00753320">
        <w:t>870.0-875.</w:t>
      </w:r>
      <w:r w:rsidR="00906F3A" w:rsidRPr="00753320">
        <w:t>8</w:t>
      </w:r>
      <w:r w:rsidR="00587383" w:rsidRPr="00753320">
        <w:t>/</w:t>
      </w:r>
      <w:r w:rsidR="002E4EF0" w:rsidRPr="00753320">
        <w:t xml:space="preserve">915.2-920.8 MHz </w:t>
      </w:r>
      <w:r w:rsidRPr="00753320">
        <w:t xml:space="preserve">with additional provisions </w:t>
      </w:r>
      <w:r w:rsidRPr="00753320">
        <w:lastRenderedPageBreak/>
        <w:t xml:space="preserve">for less restricted DC operations and wider channels. Several important notes derive from the fact of the complementarity to the </w:t>
      </w:r>
      <w:r w:rsidR="00C15D8F">
        <w:t xml:space="preserve">ECC </w:t>
      </w:r>
      <w:r w:rsidRPr="00753320">
        <w:t>Report 200:</w:t>
      </w:r>
    </w:p>
    <w:p w14:paraId="716E7BAE" w14:textId="61646849" w:rsidR="008F27F6" w:rsidRPr="00753320" w:rsidRDefault="008F27F6">
      <w:pPr>
        <w:pStyle w:val="ECCBulletsLv1"/>
      </w:pPr>
      <w:r w:rsidRPr="00753320">
        <w:t>this R</w:t>
      </w:r>
      <w:r w:rsidR="004F3CA1" w:rsidRPr="00753320">
        <w:t xml:space="preserve">eport should be seen only as providing additional information and studies on the specific subjects; it therefore neither diminishes nor disregards the remaining issues that were considered and findings provided in the </w:t>
      </w:r>
      <w:r w:rsidR="00C15D8F">
        <w:t xml:space="preserve">ECC </w:t>
      </w:r>
      <w:r w:rsidR="004F3CA1" w:rsidRPr="00753320">
        <w:t>Report 200, most notably as regards co-existence with other radiocommunication services and applications;</w:t>
      </w:r>
    </w:p>
    <w:p w14:paraId="02F17249" w14:textId="2C1C1C4D" w:rsidR="004F3CA1" w:rsidRPr="00753320" w:rsidRDefault="004F3CA1" w:rsidP="0059663E">
      <w:pPr>
        <w:pStyle w:val="ECCBulletsLv1"/>
      </w:pPr>
      <w:r w:rsidRPr="00753320">
        <w:t xml:space="preserve">as the </w:t>
      </w:r>
      <w:r w:rsidR="00C15D8F">
        <w:t xml:space="preserve">ECC </w:t>
      </w:r>
      <w:r w:rsidRPr="00753320">
        <w:t xml:space="preserve">Report 200 has already shown that previously studied SRD applications have little room for sharing spectrum with other radiocommunication services and applications (TRR, GSM-R, UAV C&amp;C), this </w:t>
      </w:r>
      <w:r w:rsidR="00AD3805" w:rsidRPr="00753320">
        <w:t>R</w:t>
      </w:r>
      <w:r w:rsidRPr="00753320">
        <w:t>eport analyse</w:t>
      </w:r>
      <w:r w:rsidR="00883400" w:rsidRPr="00753320">
        <w:t>s</w:t>
      </w:r>
      <w:r w:rsidRPr="00753320">
        <w:t xml:space="preserve"> </w:t>
      </w:r>
      <w:r w:rsidR="00883400" w:rsidRPr="00753320">
        <w:t xml:space="preserve">only </w:t>
      </w:r>
      <w:r w:rsidRPr="00753320">
        <w:t xml:space="preserve">the impact of newly proposed technological SRD evolutions in greenfield SRD scenarios, i.e. possible changes to SRD regulatory framework outlined as Option D in the </w:t>
      </w:r>
      <w:r w:rsidR="00C15D8F">
        <w:t xml:space="preserve">ECC </w:t>
      </w:r>
      <w:r w:rsidRPr="00753320">
        <w:t>Report 200;</w:t>
      </w:r>
    </w:p>
    <w:p w14:paraId="3FFB6C8B" w14:textId="4D7683AC" w:rsidR="004559DF" w:rsidRPr="00753320" w:rsidRDefault="004F3CA1" w:rsidP="0059663E">
      <w:pPr>
        <w:pStyle w:val="ECCBulletsLv1"/>
      </w:pPr>
      <w:r w:rsidRPr="00753320">
        <w:t>this Report avoid</w:t>
      </w:r>
      <w:r w:rsidR="00883400" w:rsidRPr="00753320">
        <w:t>s</w:t>
      </w:r>
      <w:r w:rsidRPr="00753320">
        <w:t xml:space="preserve"> repeating any materials that had been already presented in the </w:t>
      </w:r>
      <w:r w:rsidR="00C15D8F">
        <w:t xml:space="preserve">ECC </w:t>
      </w:r>
      <w:r w:rsidRPr="00753320">
        <w:t>Report 200</w:t>
      </w:r>
      <w:r w:rsidR="004559DF" w:rsidRPr="00753320">
        <w:t>, instead using direct cross-referencing to relevant sections therein where necessary;</w:t>
      </w:r>
    </w:p>
    <w:p w14:paraId="14D7A276" w14:textId="56A6452F" w:rsidR="004F3CA1" w:rsidRPr="00753320" w:rsidRDefault="004559DF" w:rsidP="0059663E">
      <w:pPr>
        <w:pStyle w:val="ECCBulletsLv1"/>
      </w:pPr>
      <w:r w:rsidRPr="00753320">
        <w:t xml:space="preserve">similarly, all methodology and scenarios for co-existence analysis </w:t>
      </w:r>
      <w:r w:rsidR="00883400" w:rsidRPr="00753320">
        <w:t>are</w:t>
      </w:r>
      <w:r w:rsidRPr="00753320">
        <w:t xml:space="preserve"> used as they were developed for </w:t>
      </w:r>
      <w:r w:rsidR="00C15D8F">
        <w:t xml:space="preserve">ECC </w:t>
      </w:r>
      <w:r w:rsidRPr="00753320">
        <w:t xml:space="preserve">Report 200, and this </w:t>
      </w:r>
      <w:r w:rsidR="00AD3805" w:rsidRPr="00753320">
        <w:t>R</w:t>
      </w:r>
      <w:r w:rsidRPr="00753320">
        <w:t>eport review</w:t>
      </w:r>
      <w:r w:rsidR="00883400" w:rsidRPr="00753320">
        <w:t>s</w:t>
      </w:r>
      <w:r w:rsidRPr="00753320">
        <w:t xml:space="preserve"> </w:t>
      </w:r>
      <w:r w:rsidR="00883400" w:rsidRPr="00753320">
        <w:t xml:space="preserve">only the </w:t>
      </w:r>
      <w:r w:rsidRPr="00753320">
        <w:t xml:space="preserve">amendments to those scenarios required to address the objectives of this </w:t>
      </w:r>
      <w:r w:rsidR="00ED5894" w:rsidRPr="00753320">
        <w:t>R</w:t>
      </w:r>
      <w:r w:rsidR="002B3A5C" w:rsidRPr="00753320">
        <w:t>eport;</w:t>
      </w:r>
    </w:p>
    <w:p w14:paraId="325A1813" w14:textId="43B904E6" w:rsidR="00F600D1" w:rsidRPr="00753320" w:rsidRDefault="00F600D1" w:rsidP="0059663E">
      <w:pPr>
        <w:pStyle w:val="ECCBulletsLv1"/>
      </w:pPr>
      <w:r w:rsidRPr="00753320">
        <w:t xml:space="preserve">It should be therefore obvious that also the studies in this Report should be seen as complementing rather than substituting or superseding those of the </w:t>
      </w:r>
      <w:r w:rsidR="00C15D8F">
        <w:t xml:space="preserve">ECC </w:t>
      </w:r>
      <w:r w:rsidRPr="00753320">
        <w:t>Report 200.</w:t>
      </w:r>
    </w:p>
    <w:p w14:paraId="5FD0855A" w14:textId="77777777" w:rsidR="008F27F6" w:rsidRPr="00753320" w:rsidRDefault="008F27F6" w:rsidP="00A10264">
      <w:pPr>
        <w:pStyle w:val="ECCParagraph"/>
      </w:pPr>
    </w:p>
    <w:p w14:paraId="4209127B" w14:textId="58968A6E" w:rsidR="00723D99" w:rsidRPr="00753320" w:rsidRDefault="00723D99" w:rsidP="00A10264">
      <w:pPr>
        <w:pStyle w:val="ECCParagraph"/>
      </w:pPr>
    </w:p>
    <w:p w14:paraId="7FEEDFE9" w14:textId="4D0980DF" w:rsidR="00F92B80" w:rsidRPr="00753320" w:rsidRDefault="005669AF" w:rsidP="00F92B80">
      <w:pPr>
        <w:pStyle w:val="Heading1"/>
      </w:pPr>
      <w:bookmarkStart w:id="21" w:name="_Toc473208030"/>
      <w:r w:rsidRPr="00753320">
        <w:lastRenderedPageBreak/>
        <w:t>New Considerations for SRD Applications</w:t>
      </w:r>
      <w:bookmarkEnd w:id="21"/>
    </w:p>
    <w:p w14:paraId="28C85B66" w14:textId="77777777" w:rsidR="00F92B80" w:rsidRPr="00753320" w:rsidRDefault="00F92B80" w:rsidP="00F92B80">
      <w:pPr>
        <w:pStyle w:val="Heading2"/>
        <w:rPr>
          <w:lang w:val="en-GB"/>
        </w:rPr>
      </w:pPr>
      <w:bookmarkStart w:id="22" w:name="_Toc428797408"/>
      <w:bookmarkStart w:id="23" w:name="_Toc473208031"/>
      <w:r w:rsidRPr="00753320">
        <w:rPr>
          <w:lang w:val="en-GB"/>
        </w:rPr>
        <w:t>Requirement for Higher DC</w:t>
      </w:r>
      <w:bookmarkEnd w:id="22"/>
      <w:bookmarkEnd w:id="23"/>
    </w:p>
    <w:p w14:paraId="7D939054" w14:textId="50591C5F" w:rsidR="00E51D51" w:rsidRPr="00753320" w:rsidRDefault="00555A14" w:rsidP="00AD6643">
      <w:pPr>
        <w:spacing w:after="200"/>
        <w:jc w:val="both"/>
        <w:rPr>
          <w:rFonts w:cs="Arial"/>
          <w:szCs w:val="20"/>
        </w:rPr>
      </w:pPr>
      <w:r w:rsidRPr="00753320">
        <w:rPr>
          <w:rFonts w:cs="Arial"/>
          <w:szCs w:val="20"/>
        </w:rPr>
        <w:t xml:space="preserve">The </w:t>
      </w:r>
      <w:r w:rsidR="007661E9" w:rsidRPr="00753320">
        <w:rPr>
          <w:rFonts w:cs="Arial"/>
          <w:szCs w:val="20"/>
        </w:rPr>
        <w:t xml:space="preserve">general description of various applications and in-depth analysis of technical parameters for SRDs envisaged to be used in the bands 870-876/915-921 MHz are provided in </w:t>
      </w:r>
      <w:r w:rsidR="00720494" w:rsidRPr="00753320">
        <w:rPr>
          <w:rFonts w:cs="Arial"/>
          <w:szCs w:val="20"/>
        </w:rPr>
        <w:t>ECC Report 200</w:t>
      </w:r>
      <w:r w:rsidR="009826A2">
        <w:rPr>
          <w:rFonts w:cs="Arial"/>
          <w:szCs w:val="20"/>
        </w:rPr>
        <w:t xml:space="preserve"> </w:t>
      </w:r>
      <w:r w:rsidR="009826A2">
        <w:rPr>
          <w:rFonts w:cs="Arial"/>
          <w:szCs w:val="20"/>
        </w:rPr>
        <w:fldChar w:fldCharType="begin"/>
      </w:r>
      <w:r w:rsidR="009826A2">
        <w:rPr>
          <w:rFonts w:cs="Arial"/>
          <w:szCs w:val="20"/>
        </w:rPr>
        <w:instrText xml:space="preserve"> REF _Ref431540354 \n \h </w:instrText>
      </w:r>
      <w:r w:rsidR="009826A2">
        <w:rPr>
          <w:rFonts w:cs="Arial"/>
          <w:szCs w:val="20"/>
        </w:rPr>
      </w:r>
      <w:r w:rsidR="009826A2">
        <w:rPr>
          <w:rFonts w:cs="Arial"/>
          <w:szCs w:val="20"/>
        </w:rPr>
        <w:fldChar w:fldCharType="separate"/>
      </w:r>
      <w:r w:rsidR="00065B89">
        <w:rPr>
          <w:rFonts w:cs="Arial"/>
          <w:szCs w:val="20"/>
        </w:rPr>
        <w:t>[1]</w:t>
      </w:r>
      <w:r w:rsidR="009826A2">
        <w:rPr>
          <w:rFonts w:cs="Arial"/>
          <w:szCs w:val="20"/>
        </w:rPr>
        <w:fldChar w:fldCharType="end"/>
      </w:r>
      <w:r w:rsidR="00720494" w:rsidRPr="00753320">
        <w:rPr>
          <w:rFonts w:cs="Arial"/>
          <w:szCs w:val="20"/>
        </w:rPr>
        <w:t xml:space="preserve"> (</w:t>
      </w:r>
      <w:r w:rsidR="007661E9" w:rsidRPr="00753320">
        <w:rPr>
          <w:rFonts w:cs="Arial"/>
          <w:szCs w:val="20"/>
        </w:rPr>
        <w:t xml:space="preserve">Section 3 and </w:t>
      </w:r>
      <w:r w:rsidR="00733E30">
        <w:rPr>
          <w:rFonts w:cs="Arial"/>
          <w:szCs w:val="20"/>
        </w:rPr>
        <w:fldChar w:fldCharType="begin"/>
      </w:r>
      <w:r w:rsidR="00733E30">
        <w:rPr>
          <w:rFonts w:cs="Arial"/>
          <w:szCs w:val="20"/>
        </w:rPr>
        <w:instrText xml:space="preserve"> REF _Ref431539707 \r \h </w:instrText>
      </w:r>
      <w:r w:rsidR="00733E30">
        <w:rPr>
          <w:rFonts w:cs="Arial"/>
          <w:szCs w:val="20"/>
        </w:rPr>
      </w:r>
      <w:r w:rsidR="00733E30">
        <w:rPr>
          <w:rFonts w:cs="Arial"/>
          <w:szCs w:val="20"/>
        </w:rPr>
        <w:fldChar w:fldCharType="separate"/>
      </w:r>
      <w:r w:rsidR="00065B89">
        <w:rPr>
          <w:rFonts w:cs="Arial"/>
          <w:szCs w:val="20"/>
        </w:rPr>
        <w:t>ANNEX 1:</w:t>
      </w:r>
      <w:r w:rsidR="00733E30">
        <w:rPr>
          <w:rFonts w:cs="Arial"/>
          <w:szCs w:val="20"/>
        </w:rPr>
        <w:fldChar w:fldCharType="end"/>
      </w:r>
      <w:r w:rsidR="00720494" w:rsidRPr="00753320">
        <w:rPr>
          <w:rFonts w:cs="Arial"/>
          <w:szCs w:val="20"/>
        </w:rPr>
        <w:t>)</w:t>
      </w:r>
      <w:r w:rsidR="007661E9" w:rsidRPr="00753320">
        <w:rPr>
          <w:rFonts w:cs="Arial"/>
          <w:szCs w:val="20"/>
        </w:rPr>
        <w:t>.</w:t>
      </w:r>
    </w:p>
    <w:p w14:paraId="5C8D46C9" w14:textId="6BA78B54" w:rsidR="00B2004E" w:rsidRPr="00753320" w:rsidRDefault="007661E9" w:rsidP="00AD6643">
      <w:pPr>
        <w:spacing w:after="200"/>
        <w:jc w:val="both"/>
        <w:rPr>
          <w:rFonts w:cs="Arial"/>
          <w:szCs w:val="20"/>
        </w:rPr>
      </w:pPr>
      <w:r w:rsidRPr="00753320">
        <w:rPr>
          <w:rFonts w:cs="Arial"/>
          <w:szCs w:val="20"/>
        </w:rPr>
        <w:t>One of the key premises for analysing impact of non-specific/generic SRDs</w:t>
      </w:r>
      <w:r w:rsidR="00F25166" w:rsidRPr="00753320">
        <w:rPr>
          <w:rFonts w:cs="Arial"/>
          <w:szCs w:val="20"/>
        </w:rPr>
        <w:t xml:space="preserve"> (i.e. what was termed “Non-specific SRD Type A” in the ECC Report 200)</w:t>
      </w:r>
      <w:r w:rsidRPr="00753320">
        <w:rPr>
          <w:rFonts w:cs="Arial"/>
          <w:szCs w:val="20"/>
        </w:rPr>
        <w:t xml:space="preserve"> in the subject band had been that they would be operated with </w:t>
      </w:r>
      <w:r w:rsidR="00720494" w:rsidRPr="00753320">
        <w:rPr>
          <w:rFonts w:cs="Arial"/>
          <w:szCs w:val="20"/>
        </w:rPr>
        <w:t xml:space="preserve">25 mW and a </w:t>
      </w:r>
      <w:r w:rsidRPr="00753320">
        <w:rPr>
          <w:rFonts w:cs="Arial"/>
          <w:szCs w:val="20"/>
        </w:rPr>
        <w:t xml:space="preserve">DC of up to 1%. However lately SRD industry voiced their opinion that </w:t>
      </w:r>
      <w:r w:rsidR="004762C6" w:rsidRPr="00753320">
        <w:rPr>
          <w:rFonts w:cs="Arial"/>
          <w:szCs w:val="20"/>
        </w:rPr>
        <w:t>this limits</w:t>
      </w:r>
      <w:r w:rsidRPr="00753320">
        <w:rPr>
          <w:rFonts w:cs="Arial"/>
          <w:szCs w:val="20"/>
        </w:rPr>
        <w:t xml:space="preserve"> </w:t>
      </w:r>
      <w:r w:rsidR="00F25166" w:rsidRPr="00753320">
        <w:rPr>
          <w:rFonts w:cs="Arial"/>
          <w:szCs w:val="20"/>
        </w:rPr>
        <w:t xml:space="preserve">for Type </w:t>
      </w:r>
      <w:proofErr w:type="gramStart"/>
      <w:r w:rsidR="00F25166" w:rsidRPr="00753320">
        <w:rPr>
          <w:rFonts w:cs="Arial"/>
          <w:szCs w:val="20"/>
        </w:rPr>
        <w:t>A</w:t>
      </w:r>
      <w:proofErr w:type="gramEnd"/>
      <w:r w:rsidR="00F25166" w:rsidRPr="00753320">
        <w:rPr>
          <w:rFonts w:cs="Arial"/>
          <w:szCs w:val="20"/>
        </w:rPr>
        <w:t xml:space="preserve"> non-specific SRDs </w:t>
      </w:r>
      <w:r w:rsidRPr="00753320">
        <w:rPr>
          <w:rFonts w:cs="Arial"/>
          <w:szCs w:val="20"/>
        </w:rPr>
        <w:t>need to be lifted to around 2.</w:t>
      </w:r>
      <w:r w:rsidR="000C0270" w:rsidRPr="00753320">
        <w:rPr>
          <w:rFonts w:cs="Arial"/>
          <w:szCs w:val="20"/>
        </w:rPr>
        <w:t>8</w:t>
      </w:r>
      <w:r w:rsidRPr="00753320">
        <w:rPr>
          <w:rFonts w:cs="Arial"/>
          <w:szCs w:val="20"/>
        </w:rPr>
        <w:t>%, which would better correspond to modern operational realities for SRD applications in this frequency range. Most notably, the proliferation of various Machine-to-Machine</w:t>
      </w:r>
      <w:r w:rsidR="004929A1" w:rsidRPr="00753320">
        <w:rPr>
          <w:rFonts w:cs="Arial"/>
          <w:szCs w:val="20"/>
        </w:rPr>
        <w:t xml:space="preserve"> (M2M)</w:t>
      </w:r>
      <w:r w:rsidRPr="00753320">
        <w:rPr>
          <w:rFonts w:cs="Arial"/>
          <w:szCs w:val="20"/>
        </w:rPr>
        <w:t xml:space="preserve"> communication circuits and applications means that their nodal points would see increased traffic compared with traditional human-centric operations of SRDs.</w:t>
      </w:r>
    </w:p>
    <w:p w14:paraId="31A84449" w14:textId="71C87B14" w:rsidR="00D47BA4" w:rsidRPr="00753320" w:rsidRDefault="00562064" w:rsidP="00956604">
      <w:pPr>
        <w:spacing w:after="200"/>
        <w:jc w:val="both"/>
      </w:pPr>
      <w:r w:rsidRPr="00753320">
        <w:rPr>
          <w:rFonts w:cs="Arial"/>
          <w:szCs w:val="20"/>
        </w:rPr>
        <w:t>Subsequently, the ETSI moved this concep</w:t>
      </w:r>
      <w:r w:rsidR="00A52A2C" w:rsidRPr="00753320">
        <w:rPr>
          <w:rFonts w:cs="Arial"/>
          <w:szCs w:val="20"/>
        </w:rPr>
        <w:t>t further with developing TR 103 2</w:t>
      </w:r>
      <w:r w:rsidRPr="00753320">
        <w:rPr>
          <w:rFonts w:cs="Arial"/>
          <w:szCs w:val="20"/>
        </w:rPr>
        <w:t>45</w:t>
      </w:r>
      <w:r w:rsidR="0054288F" w:rsidRPr="00753320">
        <w:rPr>
          <w:rFonts w:cs="Arial"/>
          <w:szCs w:val="20"/>
        </w:rPr>
        <w:t xml:space="preserve"> </w:t>
      </w:r>
      <w:r w:rsidR="007F1FD7">
        <w:rPr>
          <w:rFonts w:cs="Arial"/>
          <w:szCs w:val="20"/>
        </w:rPr>
        <w:fldChar w:fldCharType="begin"/>
      </w:r>
      <w:r w:rsidR="007F1FD7">
        <w:rPr>
          <w:rFonts w:cs="Arial"/>
          <w:szCs w:val="20"/>
        </w:rPr>
        <w:instrText xml:space="preserve"> REF _Ref462943129 \r \h </w:instrText>
      </w:r>
      <w:r w:rsidR="007F1FD7">
        <w:rPr>
          <w:rFonts w:cs="Arial"/>
          <w:szCs w:val="20"/>
        </w:rPr>
      </w:r>
      <w:r w:rsidR="007F1FD7">
        <w:rPr>
          <w:rFonts w:cs="Arial"/>
          <w:szCs w:val="20"/>
        </w:rPr>
        <w:fldChar w:fldCharType="separate"/>
      </w:r>
      <w:r w:rsidR="00065B89">
        <w:rPr>
          <w:rFonts w:cs="Arial"/>
          <w:szCs w:val="20"/>
        </w:rPr>
        <w:t>[2]</w:t>
      </w:r>
      <w:r w:rsidR="007F1FD7">
        <w:rPr>
          <w:rFonts w:cs="Arial"/>
          <w:szCs w:val="20"/>
        </w:rPr>
        <w:fldChar w:fldCharType="end"/>
      </w:r>
      <w:r w:rsidRPr="00753320">
        <w:rPr>
          <w:rFonts w:cs="Arial"/>
          <w:szCs w:val="20"/>
        </w:rPr>
        <w:t xml:space="preserve">, which promotes the use of M2M and </w:t>
      </w:r>
      <w:r w:rsidR="00907F67" w:rsidRPr="00753320">
        <w:rPr>
          <w:rFonts w:cs="Arial"/>
          <w:szCs w:val="20"/>
        </w:rPr>
        <w:t>its evolution to increasingly interconnected “</w:t>
      </w:r>
      <w:r w:rsidRPr="00753320">
        <w:rPr>
          <w:rFonts w:cs="Arial"/>
          <w:szCs w:val="20"/>
        </w:rPr>
        <w:t>Internet-of-Things</w:t>
      </w:r>
      <w:r w:rsidR="00907F67" w:rsidRPr="00753320">
        <w:rPr>
          <w:rFonts w:cs="Arial"/>
          <w:szCs w:val="20"/>
        </w:rPr>
        <w:t>”</w:t>
      </w:r>
      <w:r w:rsidRPr="00753320">
        <w:rPr>
          <w:rFonts w:cs="Arial"/>
          <w:szCs w:val="20"/>
        </w:rPr>
        <w:t xml:space="preserve"> (IoT) applications</w:t>
      </w:r>
      <w:r w:rsidR="00907F67" w:rsidRPr="00753320">
        <w:rPr>
          <w:rFonts w:cs="Arial"/>
          <w:szCs w:val="20"/>
        </w:rPr>
        <w:t xml:space="preserve">. </w:t>
      </w:r>
      <w:r w:rsidR="001044C4" w:rsidRPr="00753320">
        <w:rPr>
          <w:rFonts w:cs="Arial"/>
          <w:szCs w:val="20"/>
        </w:rPr>
        <w:t>While functionally similar, t</w:t>
      </w:r>
      <w:r w:rsidR="00907F67" w:rsidRPr="00753320">
        <w:rPr>
          <w:rFonts w:cs="Arial"/>
          <w:szCs w:val="20"/>
        </w:rPr>
        <w:t xml:space="preserve">he key conceptual difference between M2M and IoT is that while M2M </w:t>
      </w:r>
      <w:r w:rsidR="001044C4" w:rsidRPr="00753320">
        <w:rPr>
          <w:rFonts w:cs="Arial"/>
          <w:szCs w:val="20"/>
        </w:rPr>
        <w:t xml:space="preserve">was </w:t>
      </w:r>
      <w:r w:rsidR="00907F67" w:rsidRPr="00753320">
        <w:rPr>
          <w:rFonts w:cs="Arial"/>
          <w:szCs w:val="20"/>
        </w:rPr>
        <w:t xml:space="preserve">traditionally </w:t>
      </w:r>
      <w:r w:rsidR="001044C4" w:rsidRPr="00753320">
        <w:rPr>
          <w:rFonts w:cs="Arial"/>
          <w:szCs w:val="20"/>
        </w:rPr>
        <w:t>limited to</w:t>
      </w:r>
      <w:r w:rsidR="00907F67" w:rsidRPr="00753320">
        <w:rPr>
          <w:rFonts w:cs="Arial"/>
          <w:szCs w:val="20"/>
        </w:rPr>
        <w:t xml:space="preserve"> communication within a closed group of devices and using some dedicated/proprietary networking protocols (</w:t>
      </w:r>
      <w:r w:rsidR="001044C4" w:rsidRPr="00753320">
        <w:rPr>
          <w:rFonts w:cs="Arial"/>
          <w:szCs w:val="20"/>
        </w:rPr>
        <w:t xml:space="preserve">e.g. </w:t>
      </w:r>
      <w:r w:rsidR="00907F67" w:rsidRPr="00753320">
        <w:rPr>
          <w:rFonts w:cs="Arial"/>
          <w:szCs w:val="20"/>
        </w:rPr>
        <w:t>Smart Home network that links to central home management console a wide range of wireless sensors, sub-metering devices, actu</w:t>
      </w:r>
      <w:r w:rsidR="001044C4" w:rsidRPr="00753320">
        <w:rPr>
          <w:rFonts w:cs="Arial"/>
          <w:szCs w:val="20"/>
        </w:rPr>
        <w:t>ators spread around the house; or on a different level, an utility-driven metropolitan network for Smart Metering, etc.</w:t>
      </w:r>
      <w:r w:rsidR="00907F67" w:rsidRPr="00753320">
        <w:rPr>
          <w:rFonts w:cs="Arial"/>
          <w:szCs w:val="20"/>
        </w:rPr>
        <w:t>), the IoT takes the concept further by</w:t>
      </w:r>
      <w:r w:rsidR="001044C4" w:rsidRPr="00753320">
        <w:rPr>
          <w:rFonts w:cs="Arial"/>
          <w:szCs w:val="20"/>
        </w:rPr>
        <w:t xml:space="preserve"> envisaging that various</w:t>
      </w:r>
      <w:r w:rsidR="00907F67" w:rsidRPr="00753320">
        <w:rPr>
          <w:rFonts w:cs="Arial"/>
          <w:szCs w:val="20"/>
        </w:rPr>
        <w:t xml:space="preserve"> wireless </w:t>
      </w:r>
      <w:r w:rsidR="001044C4" w:rsidRPr="00753320">
        <w:rPr>
          <w:rFonts w:cs="Arial"/>
          <w:szCs w:val="20"/>
        </w:rPr>
        <w:t>M2M devices, networking end-</w:t>
      </w:r>
      <w:r w:rsidR="00907F67" w:rsidRPr="00753320">
        <w:rPr>
          <w:rFonts w:cs="Arial"/>
          <w:szCs w:val="20"/>
        </w:rPr>
        <w:t>nodes</w:t>
      </w:r>
      <w:r w:rsidR="001044C4" w:rsidRPr="00753320">
        <w:rPr>
          <w:rFonts w:cs="Arial"/>
          <w:szCs w:val="20"/>
        </w:rPr>
        <w:t>,</w:t>
      </w:r>
      <w:r w:rsidR="00907F67" w:rsidRPr="00753320">
        <w:rPr>
          <w:rFonts w:cs="Arial"/>
          <w:szCs w:val="20"/>
        </w:rPr>
        <w:t xml:space="preserve"> would </w:t>
      </w:r>
      <w:r w:rsidR="001044C4" w:rsidRPr="00753320">
        <w:rPr>
          <w:rFonts w:cs="Arial"/>
          <w:szCs w:val="20"/>
        </w:rPr>
        <w:t xml:space="preserve">eventually </w:t>
      </w:r>
      <w:r w:rsidR="003F0375" w:rsidRPr="00753320">
        <w:rPr>
          <w:rFonts w:cs="Arial"/>
          <w:szCs w:val="20"/>
        </w:rPr>
        <w:t xml:space="preserve">each </w:t>
      </w:r>
      <w:r w:rsidR="00907F67" w:rsidRPr="00753320">
        <w:rPr>
          <w:rFonts w:cs="Arial"/>
          <w:szCs w:val="20"/>
        </w:rPr>
        <w:t>have their own IP addresses</w:t>
      </w:r>
      <w:r w:rsidR="001044C4" w:rsidRPr="00753320">
        <w:rPr>
          <w:rFonts w:cs="Arial"/>
          <w:szCs w:val="20"/>
        </w:rPr>
        <w:t xml:space="preserve"> assigned</w:t>
      </w:r>
      <w:r w:rsidR="00907F67" w:rsidRPr="00753320">
        <w:rPr>
          <w:rFonts w:cs="Arial"/>
          <w:szCs w:val="20"/>
        </w:rPr>
        <w:t xml:space="preserve"> and </w:t>
      </w:r>
      <w:r w:rsidR="001044C4" w:rsidRPr="00753320">
        <w:rPr>
          <w:rFonts w:cs="Arial"/>
          <w:szCs w:val="20"/>
        </w:rPr>
        <w:t>thus allow more ubiquitous connectivity and communication</w:t>
      </w:r>
      <w:r w:rsidR="00907F67" w:rsidRPr="00753320">
        <w:rPr>
          <w:rFonts w:cs="Arial"/>
          <w:szCs w:val="20"/>
        </w:rPr>
        <w:t xml:space="preserve"> using </w:t>
      </w:r>
      <w:r w:rsidR="001044C4" w:rsidRPr="00753320">
        <w:rPr>
          <w:rFonts w:cs="Arial"/>
          <w:szCs w:val="20"/>
        </w:rPr>
        <w:t>standardi</w:t>
      </w:r>
      <w:r w:rsidR="00C15D8F">
        <w:rPr>
          <w:rFonts w:cs="Arial"/>
          <w:szCs w:val="20"/>
        </w:rPr>
        <w:t>s</w:t>
      </w:r>
      <w:r w:rsidR="001044C4" w:rsidRPr="00753320">
        <w:rPr>
          <w:rFonts w:cs="Arial"/>
          <w:szCs w:val="20"/>
        </w:rPr>
        <w:t xml:space="preserve">ed </w:t>
      </w:r>
      <w:r w:rsidR="00907F67" w:rsidRPr="00753320">
        <w:rPr>
          <w:rFonts w:cs="Arial"/>
          <w:szCs w:val="20"/>
        </w:rPr>
        <w:t xml:space="preserve">TCP/IP protocols. </w:t>
      </w:r>
      <w:r w:rsidR="003F0375" w:rsidRPr="00753320">
        <w:rPr>
          <w:rFonts w:cs="Arial"/>
          <w:szCs w:val="20"/>
        </w:rPr>
        <w:t xml:space="preserve">This would also allow developing much wider plethora of wirelessly connected IoT devices, e.g. a very new and explosively growing category of personal “wearable” devices, such as smart watches, smart glasses, fitness trackers, or smart garments. </w:t>
      </w:r>
      <w:r w:rsidR="001044C4" w:rsidRPr="00753320">
        <w:rPr>
          <w:rFonts w:cs="Arial"/>
          <w:szCs w:val="20"/>
        </w:rPr>
        <w:t xml:space="preserve">The broad diffusion and ubiquitous connectivity of IoT devices </w:t>
      </w:r>
      <w:r w:rsidRPr="00753320">
        <w:rPr>
          <w:rFonts w:cs="Arial"/>
          <w:szCs w:val="20"/>
        </w:rPr>
        <w:t xml:space="preserve">would </w:t>
      </w:r>
      <w:r w:rsidR="001044C4" w:rsidRPr="00753320">
        <w:rPr>
          <w:rFonts w:cs="Arial"/>
          <w:szCs w:val="20"/>
        </w:rPr>
        <w:t xml:space="preserve">need to </w:t>
      </w:r>
      <w:r w:rsidRPr="00753320">
        <w:rPr>
          <w:rFonts w:cs="Arial"/>
          <w:szCs w:val="20"/>
        </w:rPr>
        <w:t xml:space="preserve">rely on </w:t>
      </w:r>
      <w:r w:rsidR="003F0375" w:rsidRPr="00753320">
        <w:rPr>
          <w:rFonts w:cs="Arial"/>
          <w:szCs w:val="20"/>
        </w:rPr>
        <w:t xml:space="preserve">providing some </w:t>
      </w:r>
      <w:r w:rsidRPr="00753320">
        <w:rPr>
          <w:rFonts w:cs="Arial"/>
          <w:szCs w:val="20"/>
        </w:rPr>
        <w:t>minimal networked infrastructure, akin to today’s Wi-Fi networks with “hot spot” access points spread to offer wireless connectivity in some key locations with ant</w:t>
      </w:r>
      <w:r w:rsidR="00A52A2C" w:rsidRPr="00753320">
        <w:rPr>
          <w:rFonts w:cs="Arial"/>
          <w:szCs w:val="20"/>
        </w:rPr>
        <w:t>icipated high demand.</w:t>
      </w:r>
      <w:r w:rsidR="00D47BA4" w:rsidRPr="00753320">
        <w:rPr>
          <w:rFonts w:cs="Arial"/>
          <w:szCs w:val="20"/>
        </w:rPr>
        <w:t xml:space="preserve"> Some of the examples of IoT</w:t>
      </w:r>
      <w:r w:rsidR="00907F67" w:rsidRPr="00753320">
        <w:rPr>
          <w:rFonts w:cs="Arial"/>
          <w:szCs w:val="20"/>
        </w:rPr>
        <w:t>/M2M</w:t>
      </w:r>
      <w:r w:rsidR="00D47BA4" w:rsidRPr="00753320">
        <w:rPr>
          <w:rFonts w:cs="Arial"/>
          <w:szCs w:val="20"/>
        </w:rPr>
        <w:t xml:space="preserve"> applications and their anticipated market uptake are quoted in </w:t>
      </w:r>
      <w:r w:rsidR="00D47BA4" w:rsidRPr="00753320">
        <w:t xml:space="preserve">TR 103 245 </w:t>
      </w:r>
      <w:r w:rsidR="007F1FD7">
        <w:fldChar w:fldCharType="begin"/>
      </w:r>
      <w:r w:rsidR="007F1FD7">
        <w:instrText xml:space="preserve"> REF _Ref462943129 \r \h </w:instrText>
      </w:r>
      <w:r w:rsidR="007F1FD7">
        <w:fldChar w:fldCharType="separate"/>
      </w:r>
      <w:r w:rsidR="00065B89">
        <w:t>[2]</w:t>
      </w:r>
      <w:r w:rsidR="007F1FD7">
        <w:fldChar w:fldCharType="end"/>
      </w:r>
      <w:r w:rsidR="00907F67" w:rsidRPr="00753320">
        <w:t xml:space="preserve"> </w:t>
      </w:r>
      <w:r w:rsidR="00D47BA4" w:rsidRPr="00753320">
        <w:t xml:space="preserve">based on reports of industry analysts, </w:t>
      </w:r>
      <w:r w:rsidR="003F0375" w:rsidRPr="00753320">
        <w:t>for instance</w:t>
      </w:r>
      <w:r w:rsidR="00D47BA4" w:rsidRPr="00753320">
        <w:t>:</w:t>
      </w:r>
    </w:p>
    <w:p w14:paraId="47C7B289" w14:textId="77777777" w:rsidR="00D47BA4" w:rsidRPr="00753320" w:rsidRDefault="00D47BA4" w:rsidP="0059663E">
      <w:pPr>
        <w:pStyle w:val="ECCBulletsLv1"/>
        <w:rPr>
          <w:rFonts w:cs="Arial"/>
          <w:szCs w:val="20"/>
        </w:rPr>
      </w:pPr>
      <w:r w:rsidRPr="00753320">
        <w:t>globally installed base of wirelessly connected devices will grow from over 10 billion units in 2013 to over 30 billion units in 2020;</w:t>
      </w:r>
    </w:p>
    <w:p w14:paraId="74EF81FC" w14:textId="6C37464A" w:rsidR="00D47BA4" w:rsidRPr="00753320" w:rsidRDefault="00D47BA4" w:rsidP="0059663E">
      <w:pPr>
        <w:pStyle w:val="ECCBulletsLv1"/>
        <w:rPr>
          <w:rFonts w:cs="Arial"/>
          <w:szCs w:val="20"/>
        </w:rPr>
      </w:pPr>
      <w:r w:rsidRPr="00753320">
        <w:t>the market for new installs of Home Automation systems in Europe is expected to grow by 40% (CAGR) between 2014 a</w:t>
      </w:r>
      <w:r w:rsidR="00907F67" w:rsidRPr="00753320">
        <w:t>nd 2019 to 7.</w:t>
      </w:r>
      <w:r w:rsidRPr="00753320">
        <w:t>3 million in 2019;</w:t>
      </w:r>
    </w:p>
    <w:p w14:paraId="788BF115" w14:textId="5417415A" w:rsidR="00B2004E" w:rsidRPr="00753320" w:rsidRDefault="00907F67" w:rsidP="0059663E">
      <w:pPr>
        <w:pStyle w:val="ECCBulletsLv1"/>
        <w:rPr>
          <w:rFonts w:cs="Arial"/>
          <w:szCs w:val="20"/>
        </w:rPr>
      </w:pPr>
      <w:proofErr w:type="gramStart"/>
      <w:r w:rsidRPr="00753320">
        <w:t>t</w:t>
      </w:r>
      <w:r w:rsidR="00D47BA4" w:rsidRPr="00753320">
        <w:t>he</w:t>
      </w:r>
      <w:proofErr w:type="gramEnd"/>
      <w:r w:rsidR="00D47BA4" w:rsidRPr="00753320">
        <w:t xml:space="preserve"> unit shipment</w:t>
      </w:r>
      <w:r w:rsidRPr="00753320">
        <w:t xml:space="preserve"> volume market for the emerging</w:t>
      </w:r>
      <w:r w:rsidR="00D47BA4" w:rsidRPr="00753320">
        <w:t xml:space="preserve"> "Wearable" technology in Europe is projected to be around 70 million units in 2018</w:t>
      </w:r>
      <w:r w:rsidRPr="00753320">
        <w:t xml:space="preserve">. </w:t>
      </w:r>
      <w:r w:rsidR="00D47BA4" w:rsidRPr="00753320">
        <w:t>This market (e.g. for smart</w:t>
      </w:r>
      <w:r w:rsidRPr="00753320">
        <w:t xml:space="preserve"> </w:t>
      </w:r>
      <w:r w:rsidR="00D47BA4" w:rsidRPr="00753320">
        <w:t>watches, fitness trackers, etc.) is projected to have a high wireless connectivity attach rate (over 60 %).</w:t>
      </w:r>
    </w:p>
    <w:p w14:paraId="35D59312" w14:textId="77777777" w:rsidR="00AD2648" w:rsidRPr="00753320" w:rsidRDefault="00AD2648" w:rsidP="00AE6E69">
      <w:pPr>
        <w:spacing w:after="200"/>
        <w:jc w:val="both"/>
        <w:rPr>
          <w:rFonts w:cs="Arial"/>
          <w:szCs w:val="20"/>
        </w:rPr>
      </w:pPr>
    </w:p>
    <w:p w14:paraId="786F09F7" w14:textId="32528190" w:rsidR="00B57DFC" w:rsidRPr="00753320" w:rsidRDefault="00B57DFC" w:rsidP="00AE6E69">
      <w:pPr>
        <w:spacing w:after="200"/>
        <w:jc w:val="both"/>
        <w:rPr>
          <w:rFonts w:cs="Arial"/>
          <w:szCs w:val="20"/>
        </w:rPr>
      </w:pPr>
      <w:r w:rsidRPr="00753320">
        <w:rPr>
          <w:rFonts w:cs="Arial"/>
          <w:szCs w:val="20"/>
        </w:rPr>
        <w:t>The TR 103 245 argues that with anticipated demand for such services, it is indispensable to offer Wi-Fi like connectivity in some lower UHF ba</w:t>
      </w:r>
      <w:r w:rsidR="000C0270" w:rsidRPr="00753320">
        <w:rPr>
          <w:rFonts w:cs="Arial"/>
          <w:szCs w:val="20"/>
        </w:rPr>
        <w:t>n</w:t>
      </w:r>
      <w:r w:rsidRPr="00753320">
        <w:rPr>
          <w:rFonts w:cs="Arial"/>
          <w:szCs w:val="20"/>
        </w:rPr>
        <w:t>d, such as 870-876/915-921 MHz bands, in order to have reliable connectivity with minimized battery drain. It further suggests that in order to cope with growing IoT traffic, the network end-nodes should be allowed to operate with DC of up to 2.8% while the Access Points (AP) may need DC of up to 10%.</w:t>
      </w:r>
    </w:p>
    <w:p w14:paraId="45DF674F" w14:textId="3E743A21" w:rsidR="003A118C" w:rsidRPr="00753320" w:rsidRDefault="007661E9" w:rsidP="00AE6E69">
      <w:pPr>
        <w:spacing w:after="200"/>
        <w:jc w:val="both"/>
        <w:rPr>
          <w:rFonts w:cs="Arial"/>
          <w:szCs w:val="20"/>
        </w:rPr>
      </w:pPr>
      <w:r w:rsidRPr="00753320">
        <w:rPr>
          <w:rFonts w:cs="Arial"/>
          <w:szCs w:val="20"/>
        </w:rPr>
        <w:t>Therefore this Report look</w:t>
      </w:r>
      <w:r w:rsidR="00883400" w:rsidRPr="00753320">
        <w:rPr>
          <w:rFonts w:cs="Arial"/>
          <w:szCs w:val="20"/>
        </w:rPr>
        <w:t>s</w:t>
      </w:r>
      <w:r w:rsidRPr="00753320">
        <w:rPr>
          <w:rFonts w:cs="Arial"/>
          <w:szCs w:val="20"/>
        </w:rPr>
        <w:t xml:space="preserve"> at the impact of </w:t>
      </w:r>
      <w:r w:rsidR="00562064" w:rsidRPr="00753320">
        <w:rPr>
          <w:rFonts w:cs="Arial"/>
          <w:szCs w:val="20"/>
        </w:rPr>
        <w:t xml:space="preserve">allowing such increased DC values for 25 mW non-specific SRDs including those to be used for M2M/IoT, </w:t>
      </w:r>
      <w:r w:rsidRPr="00753320">
        <w:rPr>
          <w:rFonts w:cs="Arial"/>
          <w:szCs w:val="20"/>
        </w:rPr>
        <w:t xml:space="preserve">to the intra-SRD co-existence scenarios </w:t>
      </w:r>
      <w:r w:rsidR="00B50C93" w:rsidRPr="00753320">
        <w:rPr>
          <w:rFonts w:cs="Arial"/>
          <w:szCs w:val="20"/>
        </w:rPr>
        <w:t xml:space="preserve">and to the cellular networks in adjacent bands </w:t>
      </w:r>
      <w:r w:rsidR="00562064" w:rsidRPr="00753320">
        <w:rPr>
          <w:rFonts w:cs="Arial"/>
          <w:szCs w:val="20"/>
        </w:rPr>
        <w:t xml:space="preserve">previously </w:t>
      </w:r>
      <w:r w:rsidRPr="00753320">
        <w:rPr>
          <w:rFonts w:cs="Arial"/>
          <w:szCs w:val="20"/>
        </w:rPr>
        <w:t>studied</w:t>
      </w:r>
      <w:r w:rsidR="004929A1" w:rsidRPr="00753320">
        <w:rPr>
          <w:rFonts w:cs="Arial"/>
          <w:szCs w:val="20"/>
        </w:rPr>
        <w:t xml:space="preserve"> in the Report 200.</w:t>
      </w:r>
    </w:p>
    <w:p w14:paraId="13584770" w14:textId="5A207785" w:rsidR="00414576" w:rsidRPr="00753320" w:rsidRDefault="00AD3805" w:rsidP="00F92B80">
      <w:pPr>
        <w:pStyle w:val="Heading2"/>
        <w:rPr>
          <w:lang w:val="en-GB"/>
        </w:rPr>
      </w:pPr>
      <w:bookmarkStart w:id="24" w:name="_Toc473208032"/>
      <w:r w:rsidRPr="00753320">
        <w:rPr>
          <w:lang w:val="en-GB"/>
        </w:rPr>
        <w:lastRenderedPageBreak/>
        <w:t>Wideband</w:t>
      </w:r>
      <w:r w:rsidR="005669AF" w:rsidRPr="00753320">
        <w:rPr>
          <w:lang w:val="en-GB"/>
        </w:rPr>
        <w:t xml:space="preserve"> SRD</w:t>
      </w:r>
      <w:bookmarkEnd w:id="24"/>
    </w:p>
    <w:p w14:paraId="79E10932" w14:textId="39F28CA6" w:rsidR="00EC0B07" w:rsidRPr="00753320" w:rsidRDefault="00EC0B07" w:rsidP="004762C6">
      <w:pPr>
        <w:keepNext/>
        <w:spacing w:after="200"/>
        <w:jc w:val="both"/>
        <w:rPr>
          <w:rFonts w:cs="Arial"/>
          <w:szCs w:val="20"/>
        </w:rPr>
      </w:pPr>
      <w:r w:rsidRPr="00753320">
        <w:rPr>
          <w:rFonts w:cs="Arial"/>
          <w:szCs w:val="20"/>
        </w:rPr>
        <w:t>At the time of writing of ECC Report 200</w:t>
      </w:r>
      <w:r w:rsidR="00D325D7">
        <w:rPr>
          <w:rFonts w:cs="Arial"/>
          <w:szCs w:val="20"/>
        </w:rPr>
        <w:t xml:space="preserve"> </w:t>
      </w:r>
      <w:r w:rsidR="00D325D7">
        <w:rPr>
          <w:rFonts w:cs="Arial"/>
          <w:szCs w:val="20"/>
        </w:rPr>
        <w:fldChar w:fldCharType="begin"/>
      </w:r>
      <w:r w:rsidR="00D325D7">
        <w:rPr>
          <w:rFonts w:cs="Arial"/>
          <w:szCs w:val="20"/>
        </w:rPr>
        <w:instrText xml:space="preserve"> REF _Ref431540354 \n \h </w:instrText>
      </w:r>
      <w:r w:rsidR="00D325D7">
        <w:rPr>
          <w:rFonts w:cs="Arial"/>
          <w:szCs w:val="20"/>
        </w:rPr>
      </w:r>
      <w:r w:rsidR="00D325D7">
        <w:rPr>
          <w:rFonts w:cs="Arial"/>
          <w:szCs w:val="20"/>
        </w:rPr>
        <w:fldChar w:fldCharType="separate"/>
      </w:r>
      <w:r w:rsidR="00065B89">
        <w:rPr>
          <w:rFonts w:cs="Arial"/>
          <w:szCs w:val="20"/>
        </w:rPr>
        <w:t>[1]</w:t>
      </w:r>
      <w:r w:rsidR="00D325D7">
        <w:rPr>
          <w:rFonts w:cs="Arial"/>
          <w:szCs w:val="20"/>
        </w:rPr>
        <w:fldChar w:fldCharType="end"/>
      </w:r>
      <w:r w:rsidRPr="00753320">
        <w:rPr>
          <w:rFonts w:cs="Arial"/>
          <w:szCs w:val="20"/>
        </w:rPr>
        <w:t xml:space="preserve"> it was considered that 600 kHz maximum channel bandwidth would be adequate to model the channelling options for SRDs. </w:t>
      </w:r>
    </w:p>
    <w:p w14:paraId="54DFD920" w14:textId="687A426D" w:rsidR="004929A1" w:rsidRPr="00753320" w:rsidRDefault="00AA0D7A" w:rsidP="00414576">
      <w:pPr>
        <w:spacing w:after="200"/>
        <w:jc w:val="both"/>
        <w:rPr>
          <w:rFonts w:cs="Arial"/>
          <w:szCs w:val="20"/>
        </w:rPr>
      </w:pPr>
      <w:r w:rsidRPr="00753320">
        <w:rPr>
          <w:rFonts w:cs="Arial"/>
          <w:szCs w:val="20"/>
        </w:rPr>
        <w:t>T</w:t>
      </w:r>
      <w:r w:rsidR="004929A1" w:rsidRPr="00753320">
        <w:rPr>
          <w:rFonts w:cs="Arial"/>
          <w:szCs w:val="20"/>
        </w:rPr>
        <w:t>he extraordinary success and global proliferation of IEEE 802.11-based communications meant that industry and consumers alike turned their attention to increasingly higher bitrates to be achieved for supporting the plethora of personal as well as M2M communications in always-on mega-Internet environments</w:t>
      </w:r>
      <w:r w:rsidR="000F11FA" w:rsidRPr="00753320">
        <w:rPr>
          <w:rFonts w:cs="Arial"/>
          <w:szCs w:val="20"/>
        </w:rPr>
        <w:t>, what later became known as IoT</w:t>
      </w:r>
      <w:r w:rsidR="004929A1" w:rsidRPr="00753320">
        <w:rPr>
          <w:rFonts w:cs="Arial"/>
          <w:szCs w:val="20"/>
        </w:rPr>
        <w:t xml:space="preserve">. To cater for this growing demand, IEEE has developed standard 802.11ah that addresses possibilities of achieving energy efficient </w:t>
      </w:r>
      <w:r w:rsidR="00AD3805" w:rsidRPr="00753320">
        <w:rPr>
          <w:rFonts w:cs="Arial"/>
          <w:szCs w:val="20"/>
        </w:rPr>
        <w:t>wideband</w:t>
      </w:r>
      <w:r w:rsidR="004929A1" w:rsidRPr="00753320">
        <w:rPr>
          <w:rFonts w:cs="Arial"/>
          <w:szCs w:val="20"/>
        </w:rPr>
        <w:t xml:space="preserve"> </w:t>
      </w:r>
      <w:r w:rsidR="000F11FA" w:rsidRPr="00753320">
        <w:rPr>
          <w:rFonts w:cs="Arial"/>
          <w:szCs w:val="20"/>
        </w:rPr>
        <w:t>communications in</w:t>
      </w:r>
      <w:r w:rsidR="004929A1" w:rsidRPr="00753320">
        <w:rPr>
          <w:rFonts w:cs="Arial"/>
          <w:szCs w:val="20"/>
        </w:rPr>
        <w:t xml:space="preserve"> M2M and </w:t>
      </w:r>
      <w:r w:rsidR="000F11FA" w:rsidRPr="00753320">
        <w:rPr>
          <w:rFonts w:cs="Arial"/>
          <w:szCs w:val="20"/>
        </w:rPr>
        <w:t>IoT</w:t>
      </w:r>
      <w:r w:rsidR="004929A1" w:rsidRPr="00753320">
        <w:rPr>
          <w:rFonts w:cs="Arial"/>
          <w:szCs w:val="20"/>
        </w:rPr>
        <w:t xml:space="preserve"> use scenarios. It was als</w:t>
      </w:r>
      <w:r w:rsidR="000F11FA" w:rsidRPr="00753320">
        <w:rPr>
          <w:rFonts w:cs="Arial"/>
          <w:szCs w:val="20"/>
        </w:rPr>
        <w:t xml:space="preserve">o felt crucial by the industry </w:t>
      </w:r>
      <w:r w:rsidR="004929A1" w:rsidRPr="00753320">
        <w:rPr>
          <w:rFonts w:cs="Arial"/>
          <w:szCs w:val="20"/>
        </w:rPr>
        <w:t xml:space="preserve">that possibility of deploying new </w:t>
      </w:r>
      <w:r w:rsidR="00AD3805" w:rsidRPr="00753320">
        <w:rPr>
          <w:rFonts w:cs="Arial"/>
          <w:szCs w:val="20"/>
        </w:rPr>
        <w:t>wideband</w:t>
      </w:r>
      <w:r w:rsidR="004929A1" w:rsidRPr="00753320">
        <w:rPr>
          <w:rFonts w:cs="Arial"/>
          <w:szCs w:val="20"/>
        </w:rPr>
        <w:t xml:space="preserve"> M2M</w:t>
      </w:r>
      <w:r w:rsidR="000F11FA" w:rsidRPr="00753320">
        <w:rPr>
          <w:rFonts w:cs="Arial"/>
          <w:szCs w:val="20"/>
        </w:rPr>
        <w:t>/IoT</w:t>
      </w:r>
      <w:r w:rsidR="004929A1" w:rsidRPr="00753320">
        <w:rPr>
          <w:rFonts w:cs="Arial"/>
          <w:szCs w:val="20"/>
        </w:rPr>
        <w:t xml:space="preserve"> applications, such as those provided for under IEEE 802.11ah</w:t>
      </w:r>
      <w:r w:rsidR="009826A2">
        <w:rPr>
          <w:rFonts w:cs="Arial"/>
          <w:szCs w:val="20"/>
        </w:rPr>
        <w:t xml:space="preserve"> </w:t>
      </w:r>
      <w:r w:rsidR="009826A2">
        <w:rPr>
          <w:rFonts w:cs="Arial"/>
          <w:szCs w:val="20"/>
        </w:rPr>
        <w:fldChar w:fldCharType="begin"/>
      </w:r>
      <w:r w:rsidR="009826A2">
        <w:rPr>
          <w:rFonts w:cs="Arial"/>
          <w:szCs w:val="20"/>
        </w:rPr>
        <w:instrText xml:space="preserve"> REF _Ref463000919 \n \h </w:instrText>
      </w:r>
      <w:r w:rsidR="009826A2">
        <w:rPr>
          <w:rFonts w:cs="Arial"/>
          <w:szCs w:val="20"/>
        </w:rPr>
      </w:r>
      <w:r w:rsidR="009826A2">
        <w:rPr>
          <w:rFonts w:cs="Arial"/>
          <w:szCs w:val="20"/>
        </w:rPr>
        <w:fldChar w:fldCharType="separate"/>
      </w:r>
      <w:r w:rsidR="00065B89">
        <w:rPr>
          <w:rFonts w:cs="Arial"/>
          <w:szCs w:val="20"/>
        </w:rPr>
        <w:t>[3]</w:t>
      </w:r>
      <w:r w:rsidR="009826A2">
        <w:rPr>
          <w:rFonts w:cs="Arial"/>
          <w:szCs w:val="20"/>
        </w:rPr>
        <w:fldChar w:fldCharType="end"/>
      </w:r>
      <w:r w:rsidR="00F66658" w:rsidRPr="00753320">
        <w:rPr>
          <w:rFonts w:cs="Arial"/>
          <w:szCs w:val="20"/>
        </w:rPr>
        <w:t>, exists in sub-1 GHz bands.</w:t>
      </w:r>
    </w:p>
    <w:p w14:paraId="069F5B96" w14:textId="6C200D18" w:rsidR="00F66658" w:rsidRPr="00753320" w:rsidRDefault="00F66658" w:rsidP="00956604">
      <w:pPr>
        <w:spacing w:after="200"/>
        <w:jc w:val="both"/>
        <w:rPr>
          <w:rFonts w:cs="Arial"/>
          <w:szCs w:val="20"/>
        </w:rPr>
      </w:pPr>
      <w:r w:rsidRPr="00753320">
        <w:rPr>
          <w:rFonts w:cs="Arial"/>
          <w:szCs w:val="20"/>
        </w:rPr>
        <w:t>To that effect, ETSI has developed and submitted to CEPT a System Reference Document TR 103 245</w:t>
      </w:r>
      <w:r w:rsidR="007F1FD7">
        <w:rPr>
          <w:rFonts w:cs="Arial"/>
          <w:szCs w:val="20"/>
        </w:rPr>
        <w:t xml:space="preserve"> </w:t>
      </w:r>
      <w:r w:rsidR="007F1FD7">
        <w:rPr>
          <w:rFonts w:cs="Arial"/>
          <w:szCs w:val="20"/>
        </w:rPr>
        <w:fldChar w:fldCharType="begin"/>
      </w:r>
      <w:r w:rsidR="007F1FD7">
        <w:rPr>
          <w:rFonts w:cs="Arial"/>
          <w:szCs w:val="20"/>
        </w:rPr>
        <w:instrText xml:space="preserve"> REF _Ref462943129 \r \h </w:instrText>
      </w:r>
      <w:r w:rsidR="007F1FD7">
        <w:rPr>
          <w:rFonts w:cs="Arial"/>
          <w:szCs w:val="20"/>
        </w:rPr>
      </w:r>
      <w:r w:rsidR="007F1FD7">
        <w:rPr>
          <w:rFonts w:cs="Arial"/>
          <w:szCs w:val="20"/>
        </w:rPr>
        <w:fldChar w:fldCharType="separate"/>
      </w:r>
      <w:r w:rsidR="00065B89">
        <w:rPr>
          <w:rFonts w:cs="Arial"/>
          <w:szCs w:val="20"/>
        </w:rPr>
        <w:t>[2]</w:t>
      </w:r>
      <w:r w:rsidR="007F1FD7">
        <w:rPr>
          <w:rFonts w:cs="Arial"/>
          <w:szCs w:val="20"/>
        </w:rPr>
        <w:fldChar w:fldCharType="end"/>
      </w:r>
      <w:r w:rsidRPr="00753320">
        <w:rPr>
          <w:rFonts w:cs="Arial"/>
          <w:szCs w:val="20"/>
        </w:rPr>
        <w:t xml:space="preserve"> , which addresses scenarios of deploying wideband SRDs with advanced spectrum sharing capabilities in the</w:t>
      </w:r>
      <w:r w:rsidR="000F11FA" w:rsidRPr="00753320">
        <w:rPr>
          <w:rFonts w:cs="Arial"/>
          <w:szCs w:val="20"/>
        </w:rPr>
        <w:t xml:space="preserve"> bands 870-876/915-921 MHz. One of the key premises</w:t>
      </w:r>
      <w:r w:rsidRPr="00753320">
        <w:rPr>
          <w:rFonts w:cs="Arial"/>
          <w:szCs w:val="20"/>
        </w:rPr>
        <w:t xml:space="preserve"> of this new technology </w:t>
      </w:r>
      <w:r w:rsidR="000F11FA" w:rsidRPr="00753320">
        <w:rPr>
          <w:rFonts w:cs="Arial"/>
          <w:szCs w:val="20"/>
        </w:rPr>
        <w:t xml:space="preserve">is </w:t>
      </w:r>
      <w:r w:rsidRPr="00753320">
        <w:rPr>
          <w:rFonts w:cs="Arial"/>
          <w:szCs w:val="20"/>
        </w:rPr>
        <w:t>that it would require channel bandwidth of at least 1 MHz in order to provide the anticipated services.</w:t>
      </w:r>
      <w:r w:rsidR="00D3480F" w:rsidRPr="00753320">
        <w:rPr>
          <w:rFonts w:cs="Arial"/>
          <w:szCs w:val="20"/>
        </w:rPr>
        <w:t xml:space="preserve"> As ETSI recognised that the proposed wideband applications would be deployed in generic non-interference non-protected conditions of band shared with other SRDs, the TR 103 245 describes </w:t>
      </w:r>
      <w:r w:rsidR="00555265" w:rsidRPr="00753320">
        <w:rPr>
          <w:rFonts w:cs="Arial"/>
          <w:szCs w:val="20"/>
        </w:rPr>
        <w:t xml:space="preserve">using of advanced spectrum sharing capabilities by </w:t>
      </w:r>
      <w:r w:rsidR="00D3480F" w:rsidRPr="00753320">
        <w:rPr>
          <w:rFonts w:cs="Arial"/>
          <w:szCs w:val="20"/>
        </w:rPr>
        <w:t xml:space="preserve">IEEE 802.11ah </w:t>
      </w:r>
      <w:r w:rsidR="00555265" w:rsidRPr="00753320">
        <w:rPr>
          <w:rFonts w:cs="Arial"/>
          <w:szCs w:val="20"/>
        </w:rPr>
        <w:t xml:space="preserve">in order </w:t>
      </w:r>
      <w:r w:rsidR="00D3480F" w:rsidRPr="00753320">
        <w:rPr>
          <w:rFonts w:cs="Arial"/>
          <w:szCs w:val="20"/>
        </w:rPr>
        <w:t xml:space="preserve">to ease sharing by mitigating possible interference in both directions. The key element of the proposed mitigation </w:t>
      </w:r>
      <w:r w:rsidR="00555265" w:rsidRPr="00753320">
        <w:rPr>
          <w:rFonts w:cs="Arial"/>
          <w:szCs w:val="20"/>
        </w:rPr>
        <w:t>mechanism</w:t>
      </w:r>
      <w:r w:rsidR="00D3480F" w:rsidRPr="00753320">
        <w:rPr>
          <w:rFonts w:cs="Arial"/>
          <w:szCs w:val="20"/>
        </w:rPr>
        <w:t xml:space="preserve"> is that IEEE802.11ah would use Carrier Sensing</w:t>
      </w:r>
      <w:r w:rsidR="00555265" w:rsidRPr="00753320">
        <w:rPr>
          <w:rFonts w:cs="Arial"/>
          <w:szCs w:val="20"/>
        </w:rPr>
        <w:t xml:space="preserve"> Multiple Access protocol with </w:t>
      </w:r>
      <w:r w:rsidR="00D3480F" w:rsidRPr="00753320">
        <w:rPr>
          <w:rFonts w:cs="Arial"/>
          <w:szCs w:val="20"/>
        </w:rPr>
        <w:t>Collision Avoidance (</w:t>
      </w:r>
      <w:r w:rsidR="00262EDD" w:rsidRPr="00753320">
        <w:rPr>
          <w:rFonts w:cs="Arial"/>
          <w:szCs w:val="20"/>
        </w:rPr>
        <w:t>CSMA-CA</w:t>
      </w:r>
      <w:r w:rsidR="00D3480F" w:rsidRPr="00753320">
        <w:rPr>
          <w:rFonts w:cs="Arial"/>
          <w:szCs w:val="20"/>
        </w:rPr>
        <w:t>)</w:t>
      </w:r>
      <w:r w:rsidR="00555265" w:rsidRPr="00753320">
        <w:rPr>
          <w:rFonts w:cs="Arial"/>
          <w:szCs w:val="20"/>
        </w:rPr>
        <w:t xml:space="preserve">. </w:t>
      </w:r>
      <w:r w:rsidR="00555265" w:rsidRPr="00753320">
        <w:t xml:space="preserve">This procedure allows for a distributed control of channel access that aims to reduce collisions between transmissions while allowing for fairness in transmit opportunities. </w:t>
      </w:r>
      <w:proofErr w:type="gramStart"/>
      <w:r w:rsidR="00555265" w:rsidRPr="00753320">
        <w:t xml:space="preserve">Additionally, the </w:t>
      </w:r>
      <w:r w:rsidR="00262EDD" w:rsidRPr="00753320">
        <w:t>CSMA-CA</w:t>
      </w:r>
      <w:r w:rsidR="00555265" w:rsidRPr="00753320">
        <w:t xml:space="preserve"> protocol accounts for coexistence and spectrum sharing with non-IEEE 802.11ah technologies through the use of Energy Detection-based deferral.</w:t>
      </w:r>
      <w:proofErr w:type="gramEnd"/>
      <w:r w:rsidR="00555265" w:rsidRPr="00753320">
        <w:t xml:space="preserve"> This procedure detects for all transmissions in the subject channel independent of transmission pattern, modulation type, etc., based on measured received energy. Further technical details of practical implementation of </w:t>
      </w:r>
      <w:r w:rsidR="00262EDD" w:rsidRPr="00753320">
        <w:t>CSMA-CA</w:t>
      </w:r>
      <w:r w:rsidR="00555265" w:rsidRPr="00753320">
        <w:t xml:space="preserve"> in IEEE802.11ah applications </w:t>
      </w:r>
      <w:r w:rsidR="00527E2A" w:rsidRPr="00753320">
        <w:t xml:space="preserve">and analysis of its impact on co-existence in both intra-band and adjacent-band scenarios are provided in Chapter </w:t>
      </w:r>
      <w:r w:rsidR="003C61C3" w:rsidRPr="00753320">
        <w:t>3</w:t>
      </w:r>
      <w:r w:rsidR="00555265" w:rsidRPr="00753320">
        <w:t>.</w:t>
      </w:r>
    </w:p>
    <w:p w14:paraId="7990B5A9" w14:textId="24A3469C" w:rsidR="00F66658" w:rsidRPr="00753320" w:rsidRDefault="00F66658" w:rsidP="00956604">
      <w:pPr>
        <w:spacing w:after="200"/>
        <w:jc w:val="both"/>
        <w:rPr>
          <w:rFonts w:cs="Arial"/>
          <w:szCs w:val="20"/>
        </w:rPr>
      </w:pPr>
      <w:r w:rsidRPr="00753320">
        <w:rPr>
          <w:rFonts w:cs="Arial"/>
          <w:szCs w:val="20"/>
        </w:rPr>
        <w:t>This Report therefore consider</w:t>
      </w:r>
      <w:r w:rsidR="00883400" w:rsidRPr="00753320">
        <w:rPr>
          <w:rFonts w:cs="Arial"/>
          <w:szCs w:val="20"/>
        </w:rPr>
        <w:t>s</w:t>
      </w:r>
      <w:r w:rsidRPr="00753320">
        <w:rPr>
          <w:rFonts w:cs="Arial"/>
          <w:szCs w:val="20"/>
        </w:rPr>
        <w:t xml:space="preserve"> possibilities of allowing channel bandwidth of up to 1 MHz </w:t>
      </w:r>
      <w:r w:rsidR="00AD3805" w:rsidRPr="00753320">
        <w:rPr>
          <w:rFonts w:cs="Arial"/>
          <w:szCs w:val="20"/>
        </w:rPr>
        <w:t>associated to duty cycle up to 2.</w:t>
      </w:r>
      <w:r w:rsidR="000F11FA" w:rsidRPr="00753320">
        <w:rPr>
          <w:rFonts w:cs="Arial"/>
          <w:szCs w:val="20"/>
        </w:rPr>
        <w:t>8</w:t>
      </w:r>
      <w:r w:rsidR="00AD3805" w:rsidRPr="00753320">
        <w:rPr>
          <w:rFonts w:cs="Arial"/>
          <w:szCs w:val="20"/>
        </w:rPr>
        <w:t xml:space="preserve">% </w:t>
      </w:r>
      <w:r w:rsidRPr="00753320">
        <w:rPr>
          <w:rFonts w:cs="Arial"/>
          <w:szCs w:val="20"/>
        </w:rPr>
        <w:t xml:space="preserve">for </w:t>
      </w:r>
      <w:r w:rsidR="000F11FA" w:rsidRPr="00753320">
        <w:rPr>
          <w:rFonts w:cs="Arial"/>
          <w:szCs w:val="20"/>
        </w:rPr>
        <w:t>end-nodes or up to 10% for AP type of devices with</w:t>
      </w:r>
      <w:r w:rsidRPr="00753320">
        <w:rPr>
          <w:rFonts w:cs="Arial"/>
          <w:szCs w:val="20"/>
        </w:rPr>
        <w:t xml:space="preserve"> advanced wideband communication technologies according TR 103 245 </w:t>
      </w:r>
      <w:r w:rsidR="007F1FD7">
        <w:rPr>
          <w:rFonts w:cs="Arial"/>
          <w:szCs w:val="20"/>
        </w:rPr>
        <w:fldChar w:fldCharType="begin"/>
      </w:r>
      <w:r w:rsidR="007F1FD7">
        <w:rPr>
          <w:rFonts w:cs="Arial"/>
          <w:szCs w:val="20"/>
        </w:rPr>
        <w:instrText xml:space="preserve"> REF _Ref462943129 \r \h </w:instrText>
      </w:r>
      <w:r w:rsidR="007F1FD7">
        <w:rPr>
          <w:rFonts w:cs="Arial"/>
          <w:szCs w:val="20"/>
        </w:rPr>
      </w:r>
      <w:r w:rsidR="007F1FD7">
        <w:rPr>
          <w:rFonts w:cs="Arial"/>
          <w:szCs w:val="20"/>
        </w:rPr>
        <w:fldChar w:fldCharType="separate"/>
      </w:r>
      <w:r w:rsidR="00065B89">
        <w:rPr>
          <w:rFonts w:cs="Arial"/>
          <w:szCs w:val="20"/>
        </w:rPr>
        <w:t>[2]</w:t>
      </w:r>
      <w:r w:rsidR="007F1FD7">
        <w:rPr>
          <w:rFonts w:cs="Arial"/>
          <w:szCs w:val="20"/>
        </w:rPr>
        <w:fldChar w:fldCharType="end"/>
      </w:r>
      <w:r w:rsidRPr="00753320">
        <w:rPr>
          <w:rFonts w:cs="Arial"/>
          <w:szCs w:val="20"/>
        </w:rPr>
        <w:t>.</w:t>
      </w:r>
    </w:p>
    <w:p w14:paraId="0A4E8C6C" w14:textId="05A241AE" w:rsidR="00315694" w:rsidRPr="00753320" w:rsidRDefault="00315694" w:rsidP="00956604">
      <w:pPr>
        <w:pStyle w:val="ECCParagraph"/>
      </w:pPr>
      <w:r w:rsidRPr="00753320">
        <w:t xml:space="preserve">This </w:t>
      </w:r>
      <w:r w:rsidR="00262EDD" w:rsidRPr="00753320">
        <w:t>two-tier</w:t>
      </w:r>
      <w:r w:rsidRPr="00753320">
        <w:t xml:space="preserve"> structure is illustrated in the following </w:t>
      </w:r>
      <w:r w:rsidR="007F1FD7">
        <w:fldChar w:fldCharType="begin"/>
      </w:r>
      <w:r w:rsidR="007F1FD7">
        <w:instrText xml:space="preserve"> REF _Ref462944636 \r \h </w:instrText>
      </w:r>
      <w:r w:rsidR="007F1FD7">
        <w:fldChar w:fldCharType="separate"/>
      </w:r>
      <w:r w:rsidR="00065B89">
        <w:t>Figure 2:</w:t>
      </w:r>
      <w:r w:rsidR="007F1FD7">
        <w:fldChar w:fldCharType="end"/>
      </w:r>
      <w:r w:rsidR="00733E30">
        <w:t xml:space="preserve"> </w:t>
      </w:r>
      <w:r w:rsidRPr="00753320">
        <w:t xml:space="preserve">reproduced from the ETSI </w:t>
      </w:r>
      <w:r w:rsidR="00262EDD" w:rsidRPr="00753320">
        <w:t>SRDoc</w:t>
      </w:r>
      <w:r w:rsidRPr="00753320">
        <w:t>. This concept is also very similar to the concept of utilities infrastructure envisaged in ECC Report 200 for professional Metropolitan Mesh Machine Networks (M3N) and Smart Metering (SM) applications. The key difference would be that the M3N/SM would have metropolitan level networking infrastructure with 500 mW 200 kHz-channel outdoor-mounted Network Access Points, whereas the wideband applications envisaged in TR 103 245 would be low power and predominantly indoor applications with channel bandwidth of up to 1 MHz.</w:t>
      </w:r>
    </w:p>
    <w:p w14:paraId="026DC1B6" w14:textId="77777777" w:rsidR="00315694" w:rsidRPr="00753320" w:rsidRDefault="00315694" w:rsidP="00315694">
      <w:pPr>
        <w:pStyle w:val="ECCParagraph"/>
      </w:pPr>
    </w:p>
    <w:p w14:paraId="47AD189E" w14:textId="7B7CE5F9" w:rsidR="00315694" w:rsidRPr="00753320" w:rsidRDefault="00315694" w:rsidP="00315694">
      <w:pPr>
        <w:pStyle w:val="ECCParagraph"/>
        <w:jc w:val="center"/>
      </w:pPr>
      <w:r w:rsidRPr="00753320">
        <w:rPr>
          <w:noProof/>
          <w:lang w:val="da-DK" w:eastAsia="da-DK"/>
        </w:rPr>
        <w:lastRenderedPageBreak/>
        <w:drawing>
          <wp:inline distT="0" distB="0" distL="0" distR="0" wp14:anchorId="1886E6BD" wp14:editId="06656914">
            <wp:extent cx="3848100" cy="46863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3848100" cy="4686300"/>
                    </a:xfrm>
                    <a:prstGeom prst="rect">
                      <a:avLst/>
                    </a:prstGeom>
                    <a:noFill/>
                    <a:ln>
                      <a:noFill/>
                    </a:ln>
                  </pic:spPr>
                </pic:pic>
              </a:graphicData>
            </a:graphic>
          </wp:inline>
        </w:drawing>
      </w:r>
    </w:p>
    <w:p w14:paraId="56963366" w14:textId="5D16A5AE" w:rsidR="00315694" w:rsidRPr="00753320" w:rsidRDefault="00315694" w:rsidP="00956604">
      <w:pPr>
        <w:pStyle w:val="ECCFiguretitle"/>
        <w:ind w:left="284"/>
      </w:pPr>
      <w:bookmarkStart w:id="25" w:name="_Ref462944636"/>
      <w:r w:rsidRPr="00753320">
        <w:t xml:space="preserve">An illustrative example of IoT network, reproduced from ETSI TR 103 245 </w:t>
      </w:r>
      <w:r w:rsidR="007F1FD7">
        <w:fldChar w:fldCharType="begin"/>
      </w:r>
      <w:r w:rsidR="007F1FD7">
        <w:instrText xml:space="preserve"> REF _Ref462943129 \r \h </w:instrText>
      </w:r>
      <w:r w:rsidR="007F1FD7">
        <w:fldChar w:fldCharType="separate"/>
      </w:r>
      <w:r w:rsidR="00065B89">
        <w:t>[2]</w:t>
      </w:r>
      <w:r w:rsidR="007F1FD7">
        <w:fldChar w:fldCharType="end"/>
      </w:r>
      <w:bookmarkEnd w:id="25"/>
    </w:p>
    <w:p w14:paraId="5B3EC444" w14:textId="77777777" w:rsidR="00315694" w:rsidRPr="00753320" w:rsidRDefault="00315694" w:rsidP="00315694">
      <w:pPr>
        <w:pStyle w:val="ECCParagraph"/>
      </w:pPr>
      <w:r w:rsidRPr="00753320">
        <w:t>It is therefore important to make separate entries for simulation of respectively end nodes vs. network APs. However since both these device types would have the same physical interface, the only different settings distinguishing the two types of devices in the simulations would be the different DC (2.8% for end nodes vs. 10% for APs) and the different deployment density.</w:t>
      </w:r>
    </w:p>
    <w:p w14:paraId="50076F69" w14:textId="77777777" w:rsidR="00C02EEF" w:rsidRPr="00753320" w:rsidRDefault="00C02EEF" w:rsidP="00C02EEF">
      <w:pPr>
        <w:pStyle w:val="ECCParagraph"/>
      </w:pPr>
      <w:r w:rsidRPr="00753320">
        <w:t>Next it is important to agree on the respective densities of constituent network elements. Since TR 103 245 did not provide specifics on expected densities of proposed WB IoT devices, a reasonable starting point would be to assume densities similar to IoT-like applications such as SM/M3N networks discussed in 5.1 and ECC Report 200, i.e. approx. 2000/km</w:t>
      </w:r>
      <w:r w:rsidRPr="00753320">
        <w:rPr>
          <w:vertAlign w:val="superscript"/>
        </w:rPr>
        <w:t>2</w:t>
      </w:r>
      <w:r w:rsidRPr="00753320">
        <w:t xml:space="preserve"> for terminal devices and 100/km</w:t>
      </w:r>
      <w:r w:rsidRPr="00753320">
        <w:rPr>
          <w:vertAlign w:val="superscript"/>
        </w:rPr>
        <w:t>2</w:t>
      </w:r>
      <w:r w:rsidRPr="00753320">
        <w:t xml:space="preserve"> for network nodes/access points in urban areas. However, noting that the prime target for deploying 802.11ah devices remains the 870-876/915-921 MHz, it may be hypothesised that a complementary deployment of WB IoT devices in the band 862-868 MHz would constitute half of that number, i.e. 1000/km</w:t>
      </w:r>
      <w:r w:rsidRPr="00753320">
        <w:rPr>
          <w:vertAlign w:val="superscript"/>
        </w:rPr>
        <w:t>2</w:t>
      </w:r>
      <w:r w:rsidRPr="00753320">
        <w:t xml:space="preserve"> active terminal devices and some 50/km</w:t>
      </w:r>
      <w:r w:rsidRPr="00753320">
        <w:rPr>
          <w:vertAlign w:val="superscript"/>
        </w:rPr>
        <w:t>2</w:t>
      </w:r>
      <w:r w:rsidRPr="00753320">
        <w:t xml:space="preserve"> access points.    </w:t>
      </w:r>
    </w:p>
    <w:p w14:paraId="04C809DE" w14:textId="48DEE697" w:rsidR="00792BC5" w:rsidRPr="00753320" w:rsidRDefault="00A563F5" w:rsidP="00956604">
      <w:pPr>
        <w:pStyle w:val="ECCParagraph"/>
      </w:pPr>
      <w:r w:rsidRPr="00753320">
        <w:rPr>
          <w:rFonts w:cs="Arial"/>
          <w:szCs w:val="20"/>
        </w:rPr>
        <w:t xml:space="preserve">Statistics on the number of households per square </w:t>
      </w:r>
      <w:r w:rsidR="005A60FE" w:rsidRPr="00753320">
        <w:rPr>
          <w:rFonts w:cs="Arial"/>
          <w:szCs w:val="20"/>
        </w:rPr>
        <w:t>kilometre</w:t>
      </w:r>
      <w:r w:rsidRPr="00753320">
        <w:rPr>
          <w:rFonts w:cs="Arial"/>
          <w:szCs w:val="20"/>
        </w:rPr>
        <w:t xml:space="preserve"> are given in </w:t>
      </w:r>
      <w:r w:rsidR="0080449A">
        <w:rPr>
          <w:rFonts w:cs="Arial"/>
          <w:szCs w:val="20"/>
        </w:rPr>
        <w:fldChar w:fldCharType="begin"/>
      </w:r>
      <w:r w:rsidR="0080449A">
        <w:rPr>
          <w:rFonts w:cs="Arial"/>
          <w:szCs w:val="20"/>
        </w:rPr>
        <w:instrText xml:space="preserve"> REF _Ref462944785 \r \h </w:instrText>
      </w:r>
      <w:r w:rsidR="0080449A">
        <w:rPr>
          <w:rFonts w:cs="Arial"/>
          <w:szCs w:val="20"/>
        </w:rPr>
      </w:r>
      <w:r w:rsidR="0080449A">
        <w:rPr>
          <w:rFonts w:cs="Arial"/>
          <w:szCs w:val="20"/>
        </w:rPr>
        <w:fldChar w:fldCharType="separate"/>
      </w:r>
      <w:r w:rsidR="00065B89">
        <w:rPr>
          <w:rFonts w:cs="Arial"/>
          <w:szCs w:val="20"/>
        </w:rPr>
        <w:t>ANNEX 6:</w:t>
      </w:r>
      <w:r w:rsidR="0080449A">
        <w:rPr>
          <w:rFonts w:cs="Arial"/>
          <w:szCs w:val="20"/>
        </w:rPr>
        <w:fldChar w:fldCharType="end"/>
      </w:r>
      <w:r w:rsidR="005543A9" w:rsidRPr="00753320">
        <w:rPr>
          <w:rFonts w:cs="Arial"/>
          <w:szCs w:val="20"/>
        </w:rPr>
        <w:t xml:space="preserve"> and </w:t>
      </w:r>
      <w:r w:rsidRPr="00753320">
        <w:rPr>
          <w:rFonts w:cs="Arial"/>
          <w:szCs w:val="20"/>
        </w:rPr>
        <w:t xml:space="preserve">they indicate </w:t>
      </w:r>
      <w:r w:rsidR="005543A9" w:rsidRPr="00753320">
        <w:rPr>
          <w:rFonts w:cs="Arial"/>
          <w:szCs w:val="20"/>
        </w:rPr>
        <w:t xml:space="preserve">for densely populated areas of the EU-28 and EFTA countries on average 584 households per square </w:t>
      </w:r>
      <w:r w:rsidR="005A60FE" w:rsidRPr="00753320">
        <w:rPr>
          <w:rFonts w:cs="Arial"/>
          <w:szCs w:val="20"/>
        </w:rPr>
        <w:t>kilometre</w:t>
      </w:r>
      <w:r w:rsidR="00B8448B" w:rsidRPr="00753320">
        <w:rPr>
          <w:rFonts w:cs="Arial"/>
          <w:szCs w:val="20"/>
        </w:rPr>
        <w:t>.</w:t>
      </w:r>
      <w:r w:rsidR="005543A9" w:rsidRPr="00753320">
        <w:rPr>
          <w:rFonts w:cs="Arial"/>
          <w:szCs w:val="20"/>
        </w:rPr>
        <w:t xml:space="preserve"> </w:t>
      </w:r>
      <w:r w:rsidR="005543A9" w:rsidRPr="00753320">
        <w:t>The highest densities are found in the cities of Paris and London with 11067 and 4423 households per square kilometre</w:t>
      </w:r>
      <w:r w:rsidRPr="00753320">
        <w:rPr>
          <w:rFonts w:cs="Arial"/>
          <w:szCs w:val="20"/>
        </w:rPr>
        <w:t xml:space="preserve">. </w:t>
      </w:r>
    </w:p>
    <w:p w14:paraId="4849DEDE" w14:textId="25FDE71B" w:rsidR="00C02EEF" w:rsidRPr="00753320" w:rsidRDefault="00C02EEF" w:rsidP="00956604">
      <w:pPr>
        <w:pStyle w:val="ECCParagraph"/>
      </w:pPr>
      <w:r w:rsidRPr="00753320">
        <w:t xml:space="preserve">The resulting set of assumptions for DC, densities and resulting number of potentially interfering transmitters to be considered representative of two layers of proposed WB IoT SRD networking applications is given in </w:t>
      </w:r>
      <w:r w:rsidR="000438E7" w:rsidRPr="00753320">
        <w:t xml:space="preserve">section </w:t>
      </w:r>
      <w:r w:rsidR="0080449A">
        <w:fldChar w:fldCharType="begin"/>
      </w:r>
      <w:r w:rsidR="0080449A">
        <w:instrText xml:space="preserve"> REF _Ref462944832 \r \h </w:instrText>
      </w:r>
      <w:r w:rsidR="0080449A">
        <w:fldChar w:fldCharType="separate"/>
      </w:r>
      <w:r w:rsidR="00065B89">
        <w:t>2.3</w:t>
      </w:r>
      <w:r w:rsidR="0080449A">
        <w:fldChar w:fldCharType="end"/>
      </w:r>
      <w:r w:rsidRPr="00753320">
        <w:t>.</w:t>
      </w:r>
      <w:r w:rsidR="009625C1" w:rsidRPr="00753320">
        <w:t xml:space="preserve"> Further information as regards assumptions used for masks may be found in Annexes </w:t>
      </w:r>
      <w:r w:rsidR="0080449A">
        <w:fldChar w:fldCharType="begin"/>
      </w:r>
      <w:r w:rsidR="0080449A">
        <w:instrText xml:space="preserve"> REF _Ref431539707 \r \h </w:instrText>
      </w:r>
      <w:r w:rsidR="0080449A">
        <w:fldChar w:fldCharType="separate"/>
      </w:r>
      <w:r w:rsidR="00065B89">
        <w:t>ANNEX 1:</w:t>
      </w:r>
      <w:r w:rsidR="0080449A">
        <w:fldChar w:fldCharType="end"/>
      </w:r>
      <w:r w:rsidR="009625C1" w:rsidRPr="00753320">
        <w:t xml:space="preserve"> and </w:t>
      </w:r>
      <w:r w:rsidR="0080449A">
        <w:fldChar w:fldCharType="begin"/>
      </w:r>
      <w:r w:rsidR="0080449A">
        <w:instrText xml:space="preserve"> REF _Ref461705697 \r \h </w:instrText>
      </w:r>
      <w:r w:rsidR="0080449A">
        <w:fldChar w:fldCharType="separate"/>
      </w:r>
      <w:r w:rsidR="00065B89">
        <w:t>ANNEX 3:</w:t>
      </w:r>
      <w:r w:rsidR="0080449A">
        <w:fldChar w:fldCharType="end"/>
      </w:r>
    </w:p>
    <w:p w14:paraId="5FF6D601" w14:textId="02EDF175" w:rsidR="00814834" w:rsidRPr="00753320" w:rsidRDefault="00814834" w:rsidP="00F92B80">
      <w:pPr>
        <w:pStyle w:val="Heading2"/>
        <w:rPr>
          <w:lang w:val="en-GB"/>
        </w:rPr>
      </w:pPr>
      <w:bookmarkStart w:id="26" w:name="_Toc428797320"/>
      <w:bookmarkStart w:id="27" w:name="_Toc428797410"/>
      <w:bookmarkStart w:id="28" w:name="_Ref462944832"/>
      <w:bookmarkStart w:id="29" w:name="_Ref462945152"/>
      <w:bookmarkStart w:id="30" w:name="_Toc473208033"/>
      <w:bookmarkEnd w:id="26"/>
      <w:bookmarkEnd w:id="27"/>
      <w:r w:rsidRPr="00753320">
        <w:rPr>
          <w:lang w:val="en-GB"/>
        </w:rPr>
        <w:lastRenderedPageBreak/>
        <w:t>Applications and parameters used in this report</w:t>
      </w:r>
      <w:bookmarkEnd w:id="28"/>
      <w:bookmarkEnd w:id="29"/>
      <w:bookmarkEnd w:id="30"/>
    </w:p>
    <w:p w14:paraId="536B4B88" w14:textId="753C219E" w:rsidR="00204600" w:rsidRPr="00753320" w:rsidRDefault="00204600" w:rsidP="009625C1">
      <w:pPr>
        <w:pStyle w:val="ECCParagraph"/>
      </w:pPr>
      <w:r w:rsidRPr="00753320">
        <w:t>Th</w:t>
      </w:r>
      <w:r w:rsidR="009625C1" w:rsidRPr="00753320">
        <w:t>e</w:t>
      </w:r>
      <w:r w:rsidRPr="00753320">
        <w:t xml:space="preserve"> </w:t>
      </w:r>
      <w:r w:rsidR="007859F5" w:rsidRPr="00753320">
        <w:t>below assumptions are based on</w:t>
      </w:r>
      <w:r w:rsidRPr="00753320">
        <w:t xml:space="preserve"> the existing regulation in ERC</w:t>
      </w:r>
      <w:r w:rsidR="00634BDE" w:rsidRPr="00753320">
        <w:t>/</w:t>
      </w:r>
      <w:r w:rsidRPr="00753320">
        <w:t>R</w:t>
      </w:r>
      <w:r w:rsidR="00634BDE" w:rsidRPr="00753320">
        <w:t>EC</w:t>
      </w:r>
      <w:r w:rsidRPr="00753320">
        <w:t xml:space="preserve"> 70-03</w:t>
      </w:r>
      <w:r w:rsidR="00634BDE" w:rsidRPr="00753320">
        <w:t xml:space="preserve"> </w:t>
      </w:r>
      <w:r w:rsidRPr="00753320">
        <w:t>including the</w:t>
      </w:r>
      <w:r w:rsidR="005A60FE" w:rsidRPr="00753320">
        <w:t xml:space="preserve"> “Low Duty C</w:t>
      </w:r>
      <w:r w:rsidR="00634BDE" w:rsidRPr="00753320">
        <w:t>ycle”</w:t>
      </w:r>
      <w:r w:rsidR="005A60FE" w:rsidRPr="00753320">
        <w:t xml:space="preserve"> (LDC)</w:t>
      </w:r>
      <w:r w:rsidR="00634BDE" w:rsidRPr="00753320">
        <w:t xml:space="preserve"> bands 870-870.</w:t>
      </w:r>
      <w:r w:rsidRPr="00753320">
        <w:t>2, 915-915.2 and 920.8-921 MHz.</w:t>
      </w:r>
    </w:p>
    <w:p w14:paraId="287BC457" w14:textId="3B277A68" w:rsidR="00814834" w:rsidRPr="00753320" w:rsidRDefault="00814834" w:rsidP="00B90A09">
      <w:pPr>
        <w:pStyle w:val="ECCTabletitle"/>
      </w:pPr>
      <w:bookmarkStart w:id="31" w:name="_Ref462944262"/>
      <w:r w:rsidRPr="00753320">
        <w:t>Applications and parameters for studies in the band 870-876 MHz</w:t>
      </w:r>
      <w:bookmarkEnd w:id="31"/>
    </w:p>
    <w:tbl>
      <w:tblPr>
        <w:tblStyle w:val="ECCTable-redheader"/>
        <w:tblW w:w="9890" w:type="dxa"/>
        <w:tblLook w:val="04A0" w:firstRow="1" w:lastRow="0" w:firstColumn="1" w:lastColumn="0" w:noHBand="0" w:noVBand="1"/>
      </w:tblPr>
      <w:tblGrid>
        <w:gridCol w:w="1827"/>
        <w:gridCol w:w="1469"/>
        <w:gridCol w:w="1649"/>
        <w:gridCol w:w="2127"/>
        <w:gridCol w:w="1418"/>
        <w:gridCol w:w="1400"/>
      </w:tblGrid>
      <w:tr w:rsidR="00FB7165" w:rsidRPr="00753320" w14:paraId="619358CD" w14:textId="77777777" w:rsidTr="00094E4C">
        <w:trPr>
          <w:cnfStyle w:val="100000000000" w:firstRow="1" w:lastRow="0" w:firstColumn="0" w:lastColumn="0" w:oddVBand="0" w:evenVBand="0" w:oddHBand="0" w:evenHBand="0" w:firstRowFirstColumn="0" w:firstRowLastColumn="0" w:lastRowFirstColumn="0" w:lastRowLastColumn="0"/>
          <w:tblHeader w:val="0"/>
        </w:trPr>
        <w:tc>
          <w:tcPr>
            <w:tcW w:w="1827" w:type="dxa"/>
            <w:vMerge w:val="restart"/>
          </w:tcPr>
          <w:p w14:paraId="7B7B0351" w14:textId="77777777" w:rsidR="00FB7165" w:rsidRPr="00753320" w:rsidRDefault="00FB7165" w:rsidP="00041729">
            <w:pPr>
              <w:rPr>
                <w:b w:val="0"/>
                <w:bCs/>
                <w:lang w:val="en-GB"/>
              </w:rPr>
            </w:pPr>
            <w:r w:rsidRPr="00753320">
              <w:rPr>
                <w:bCs/>
                <w:lang w:val="en-GB"/>
              </w:rPr>
              <w:t>Parameters</w:t>
            </w:r>
          </w:p>
          <w:p w14:paraId="6ADDA4E8" w14:textId="3A6FB1F5" w:rsidR="00041729" w:rsidRPr="00753320" w:rsidRDefault="00041729" w:rsidP="00041729">
            <w:pPr>
              <w:rPr>
                <w:lang w:val="en-GB"/>
              </w:rPr>
            </w:pPr>
            <w:r w:rsidRPr="00753320">
              <w:rPr>
                <w:lang w:val="en-GB"/>
              </w:rPr>
              <w:t>(Note 1)</w:t>
            </w:r>
          </w:p>
        </w:tc>
        <w:tc>
          <w:tcPr>
            <w:tcW w:w="8063" w:type="dxa"/>
            <w:gridSpan w:val="5"/>
          </w:tcPr>
          <w:p w14:paraId="4698737D" w14:textId="26638CD6" w:rsidR="00FB7165" w:rsidRPr="00753320" w:rsidRDefault="00FB7165" w:rsidP="009625C1">
            <w:pPr>
              <w:rPr>
                <w:b w:val="0"/>
                <w:bCs/>
                <w:lang w:val="en-GB"/>
              </w:rPr>
            </w:pPr>
            <w:r w:rsidRPr="00753320">
              <w:rPr>
                <w:bCs/>
                <w:lang w:val="en-GB"/>
              </w:rPr>
              <w:t>Applications</w:t>
            </w:r>
          </w:p>
        </w:tc>
      </w:tr>
      <w:tr w:rsidR="00FB7165" w:rsidRPr="00753320" w14:paraId="2C21459A" w14:textId="77777777" w:rsidTr="00094E4C">
        <w:tc>
          <w:tcPr>
            <w:tcW w:w="1827" w:type="dxa"/>
            <w:vMerge/>
          </w:tcPr>
          <w:p w14:paraId="2F280191" w14:textId="2E7A7DF8" w:rsidR="00FB7165" w:rsidRPr="00753320" w:rsidRDefault="00FB7165" w:rsidP="009625C1">
            <w:pPr>
              <w:jc w:val="center"/>
              <w:rPr>
                <w:b/>
                <w:bCs/>
                <w:lang w:val="en-GB"/>
              </w:rPr>
            </w:pPr>
          </w:p>
        </w:tc>
        <w:tc>
          <w:tcPr>
            <w:tcW w:w="1469" w:type="dxa"/>
          </w:tcPr>
          <w:p w14:paraId="655B574E" w14:textId="605F27FA" w:rsidR="00FB7165" w:rsidRPr="00753320" w:rsidRDefault="00FB7165" w:rsidP="004E7C2F">
            <w:pPr>
              <w:jc w:val="center"/>
              <w:rPr>
                <w:b/>
                <w:bCs/>
                <w:lang w:val="en-GB"/>
              </w:rPr>
            </w:pPr>
            <w:r w:rsidRPr="00753320">
              <w:rPr>
                <w:b/>
                <w:bCs/>
                <w:lang w:val="en-GB"/>
              </w:rPr>
              <w:t>Portable alarms</w:t>
            </w:r>
          </w:p>
        </w:tc>
        <w:tc>
          <w:tcPr>
            <w:tcW w:w="1649" w:type="dxa"/>
          </w:tcPr>
          <w:p w14:paraId="7C31459E" w14:textId="631F5F71" w:rsidR="00FB7165" w:rsidRPr="00753320" w:rsidRDefault="00FB7165" w:rsidP="009625C1">
            <w:pPr>
              <w:jc w:val="center"/>
              <w:rPr>
                <w:b/>
                <w:bCs/>
                <w:lang w:val="en-GB"/>
              </w:rPr>
            </w:pPr>
            <w:r w:rsidRPr="00753320">
              <w:rPr>
                <w:b/>
                <w:bCs/>
                <w:lang w:val="en-GB"/>
              </w:rPr>
              <w:t>Smart Metering</w:t>
            </w:r>
          </w:p>
        </w:tc>
        <w:tc>
          <w:tcPr>
            <w:tcW w:w="2127" w:type="dxa"/>
          </w:tcPr>
          <w:p w14:paraId="438910F0" w14:textId="3D8D9C67" w:rsidR="00FB7165" w:rsidRPr="00753320" w:rsidRDefault="00FB7165" w:rsidP="009625C1">
            <w:pPr>
              <w:jc w:val="center"/>
              <w:rPr>
                <w:b/>
                <w:bCs/>
                <w:lang w:val="en-GB"/>
              </w:rPr>
            </w:pPr>
            <w:r w:rsidRPr="00753320">
              <w:rPr>
                <w:b/>
                <w:bCs/>
                <w:lang w:val="en-GB"/>
              </w:rPr>
              <w:t xml:space="preserve">Non-specific SRDs </w:t>
            </w:r>
            <w:r w:rsidR="004E7C2F" w:rsidRPr="00753320">
              <w:rPr>
                <w:b/>
                <w:bCs/>
                <w:lang w:val="en-GB"/>
              </w:rPr>
              <w:br/>
            </w:r>
            <w:r w:rsidRPr="00753320">
              <w:rPr>
                <w:b/>
                <w:bCs/>
                <w:lang w:val="en-GB"/>
              </w:rPr>
              <w:t>(IoT including home automation)</w:t>
            </w:r>
          </w:p>
        </w:tc>
        <w:tc>
          <w:tcPr>
            <w:tcW w:w="1418" w:type="dxa"/>
          </w:tcPr>
          <w:p w14:paraId="62DB741A" w14:textId="6A6FDC31" w:rsidR="00FB7165" w:rsidRPr="00753320" w:rsidRDefault="00FB7165" w:rsidP="004E7C2F">
            <w:pPr>
              <w:jc w:val="center"/>
              <w:rPr>
                <w:b/>
                <w:bCs/>
                <w:lang w:val="en-GB"/>
              </w:rPr>
            </w:pPr>
            <w:r w:rsidRPr="00753320">
              <w:rPr>
                <w:b/>
                <w:bCs/>
                <w:lang w:val="en-GB"/>
              </w:rPr>
              <w:t>Automotive</w:t>
            </w:r>
          </w:p>
        </w:tc>
        <w:tc>
          <w:tcPr>
            <w:tcW w:w="1400" w:type="dxa"/>
          </w:tcPr>
          <w:p w14:paraId="1BF1F3C3" w14:textId="459D4F69" w:rsidR="00FB7165" w:rsidRPr="00753320" w:rsidRDefault="00FB7165" w:rsidP="009625C1">
            <w:pPr>
              <w:jc w:val="center"/>
              <w:rPr>
                <w:b/>
                <w:bCs/>
                <w:lang w:val="en-GB"/>
              </w:rPr>
            </w:pPr>
            <w:r w:rsidRPr="00753320">
              <w:rPr>
                <w:b/>
                <w:bCs/>
                <w:lang w:val="en-GB"/>
              </w:rPr>
              <w:t>Sub-metering</w:t>
            </w:r>
          </w:p>
        </w:tc>
      </w:tr>
      <w:tr w:rsidR="00385F39" w:rsidRPr="00753320" w14:paraId="7A20987B" w14:textId="77777777" w:rsidTr="00094E4C">
        <w:tc>
          <w:tcPr>
            <w:tcW w:w="1827" w:type="dxa"/>
          </w:tcPr>
          <w:p w14:paraId="5BD101CF" w14:textId="58F6F97A" w:rsidR="00385F39" w:rsidRPr="00375D3B" w:rsidRDefault="005A60FE" w:rsidP="00375D3B">
            <w:pPr>
              <w:pStyle w:val="ECCTabletext"/>
            </w:pPr>
            <w:r w:rsidRPr="00375D3B">
              <w:t>ERC/REC</w:t>
            </w:r>
            <w:r w:rsidR="00385F39" w:rsidRPr="00375D3B">
              <w:t xml:space="preserve"> 70-03 entry</w:t>
            </w:r>
          </w:p>
        </w:tc>
        <w:tc>
          <w:tcPr>
            <w:tcW w:w="1469" w:type="dxa"/>
          </w:tcPr>
          <w:p w14:paraId="7C3F366A" w14:textId="441E8B7A" w:rsidR="00385F39" w:rsidRPr="00375D3B" w:rsidRDefault="00385F39" w:rsidP="00375D3B">
            <w:pPr>
              <w:pStyle w:val="ECCTabletext"/>
            </w:pPr>
            <w:r w:rsidRPr="00375D3B">
              <w:t>Annex 1, g2</w:t>
            </w:r>
          </w:p>
        </w:tc>
        <w:tc>
          <w:tcPr>
            <w:tcW w:w="1649" w:type="dxa"/>
          </w:tcPr>
          <w:p w14:paraId="20178702" w14:textId="14597DA1" w:rsidR="00385F39" w:rsidRPr="00753320" w:rsidRDefault="00385F39" w:rsidP="00375D3B">
            <w:pPr>
              <w:pStyle w:val="ECCTabletext"/>
              <w:rPr>
                <w:lang w:val="en-GB"/>
              </w:rPr>
            </w:pPr>
            <w:r w:rsidRPr="00753320">
              <w:rPr>
                <w:lang w:val="en-GB"/>
              </w:rPr>
              <w:t>Annex 2, c</w:t>
            </w:r>
          </w:p>
        </w:tc>
        <w:tc>
          <w:tcPr>
            <w:tcW w:w="2127" w:type="dxa"/>
          </w:tcPr>
          <w:p w14:paraId="41A30D00" w14:textId="4CE74A5B" w:rsidR="00385F39" w:rsidRPr="00753320" w:rsidRDefault="00385F39" w:rsidP="00375D3B">
            <w:pPr>
              <w:pStyle w:val="ECCTabletext"/>
              <w:rPr>
                <w:lang w:val="en-GB"/>
              </w:rPr>
            </w:pPr>
            <w:r w:rsidRPr="00753320">
              <w:rPr>
                <w:lang w:val="en-GB"/>
              </w:rPr>
              <w:t>Annex 1, g2.1</w:t>
            </w:r>
          </w:p>
        </w:tc>
        <w:tc>
          <w:tcPr>
            <w:tcW w:w="1418" w:type="dxa"/>
          </w:tcPr>
          <w:p w14:paraId="27369876" w14:textId="27940213" w:rsidR="00385F39" w:rsidRPr="00753320" w:rsidRDefault="00385F39" w:rsidP="00375D3B">
            <w:pPr>
              <w:pStyle w:val="ECCTabletext"/>
              <w:rPr>
                <w:lang w:val="en-GB"/>
              </w:rPr>
            </w:pPr>
            <w:r w:rsidRPr="00753320">
              <w:rPr>
                <w:lang w:val="en-GB"/>
              </w:rPr>
              <w:t>Annex 5, a</w:t>
            </w:r>
          </w:p>
        </w:tc>
        <w:tc>
          <w:tcPr>
            <w:tcW w:w="1400" w:type="dxa"/>
          </w:tcPr>
          <w:p w14:paraId="7483AA13" w14:textId="3D0027A9" w:rsidR="00385F39" w:rsidRPr="00753320" w:rsidRDefault="00385F39" w:rsidP="00375D3B">
            <w:pPr>
              <w:pStyle w:val="ECCTabletext"/>
              <w:rPr>
                <w:lang w:val="en-GB"/>
              </w:rPr>
            </w:pPr>
            <w:r w:rsidRPr="00753320">
              <w:rPr>
                <w:lang w:val="en-GB"/>
              </w:rPr>
              <w:t>Annex 1, g2</w:t>
            </w:r>
          </w:p>
        </w:tc>
      </w:tr>
      <w:tr w:rsidR="00814834" w:rsidRPr="00753320" w14:paraId="10EC690A" w14:textId="77777777" w:rsidTr="00094E4C">
        <w:tc>
          <w:tcPr>
            <w:tcW w:w="1827" w:type="dxa"/>
          </w:tcPr>
          <w:p w14:paraId="1377DC8C" w14:textId="77777777" w:rsidR="00814834" w:rsidRPr="00375D3B" w:rsidRDefault="00814834" w:rsidP="00375D3B">
            <w:pPr>
              <w:pStyle w:val="ECCTabletext"/>
            </w:pPr>
            <w:r w:rsidRPr="00375D3B">
              <w:t>Frequency range</w:t>
            </w:r>
          </w:p>
        </w:tc>
        <w:tc>
          <w:tcPr>
            <w:tcW w:w="1469" w:type="dxa"/>
          </w:tcPr>
          <w:p w14:paraId="785491CA" w14:textId="3FC6E6FF" w:rsidR="00814834" w:rsidRPr="00375D3B" w:rsidRDefault="00814834" w:rsidP="00375D3B">
            <w:pPr>
              <w:pStyle w:val="ECCTabletext"/>
            </w:pPr>
            <w:r w:rsidRPr="00375D3B">
              <w:t>875.8-876 MHz</w:t>
            </w:r>
          </w:p>
        </w:tc>
        <w:tc>
          <w:tcPr>
            <w:tcW w:w="1649" w:type="dxa"/>
          </w:tcPr>
          <w:p w14:paraId="7F0210DC" w14:textId="0C1C9683" w:rsidR="00814834" w:rsidRPr="00753320" w:rsidRDefault="00814834" w:rsidP="00375D3B">
            <w:pPr>
              <w:pStyle w:val="ECCTabletext"/>
              <w:rPr>
                <w:lang w:val="en-GB"/>
              </w:rPr>
            </w:pPr>
            <w:r w:rsidRPr="00753320">
              <w:rPr>
                <w:lang w:val="en-GB"/>
              </w:rPr>
              <w:t>870.0-875.6 MHz</w:t>
            </w:r>
          </w:p>
        </w:tc>
        <w:tc>
          <w:tcPr>
            <w:tcW w:w="2127" w:type="dxa"/>
          </w:tcPr>
          <w:p w14:paraId="0D4DB82B" w14:textId="78F6E7FD" w:rsidR="00814834" w:rsidRPr="00753320" w:rsidRDefault="008C6D6E" w:rsidP="00375D3B">
            <w:pPr>
              <w:pStyle w:val="ECCTabletext"/>
              <w:rPr>
                <w:lang w:val="en-GB"/>
              </w:rPr>
            </w:pPr>
            <w:r w:rsidRPr="00753320">
              <w:rPr>
                <w:lang w:val="en-GB"/>
              </w:rPr>
              <w:t>870-875.8</w:t>
            </w:r>
            <w:r w:rsidR="00814834" w:rsidRPr="00753320">
              <w:rPr>
                <w:lang w:val="en-GB"/>
              </w:rPr>
              <w:t xml:space="preserve"> MHz</w:t>
            </w:r>
          </w:p>
        </w:tc>
        <w:tc>
          <w:tcPr>
            <w:tcW w:w="1418" w:type="dxa"/>
          </w:tcPr>
          <w:p w14:paraId="799F00D7" w14:textId="7CB5FB8C" w:rsidR="00814834" w:rsidRPr="00753320" w:rsidRDefault="00814834" w:rsidP="00375D3B">
            <w:pPr>
              <w:pStyle w:val="ECCTabletext"/>
              <w:rPr>
                <w:lang w:val="en-GB"/>
              </w:rPr>
            </w:pPr>
            <w:r w:rsidRPr="00753320">
              <w:rPr>
                <w:lang w:val="en-GB"/>
              </w:rPr>
              <w:t>870-875.8 MHz</w:t>
            </w:r>
          </w:p>
        </w:tc>
        <w:tc>
          <w:tcPr>
            <w:tcW w:w="1400" w:type="dxa"/>
          </w:tcPr>
          <w:p w14:paraId="63F03349" w14:textId="6C802BC8" w:rsidR="00814834" w:rsidRPr="00753320" w:rsidRDefault="00814834" w:rsidP="00375D3B">
            <w:pPr>
              <w:pStyle w:val="ECCTabletext"/>
              <w:rPr>
                <w:lang w:val="en-GB"/>
              </w:rPr>
            </w:pPr>
            <w:r w:rsidRPr="00753320">
              <w:rPr>
                <w:lang w:val="en-GB"/>
              </w:rPr>
              <w:t>870-876 MHz</w:t>
            </w:r>
          </w:p>
        </w:tc>
      </w:tr>
      <w:tr w:rsidR="00814834" w:rsidRPr="00753320" w14:paraId="3BC7B1A7" w14:textId="77777777" w:rsidTr="00094E4C">
        <w:tc>
          <w:tcPr>
            <w:tcW w:w="1827" w:type="dxa"/>
          </w:tcPr>
          <w:p w14:paraId="58865F3A" w14:textId="77777777" w:rsidR="00814834" w:rsidRPr="00375D3B" w:rsidRDefault="00814834" w:rsidP="00375D3B">
            <w:pPr>
              <w:pStyle w:val="ECCTabletext"/>
            </w:pPr>
            <w:r w:rsidRPr="00375D3B">
              <w:t>Tx power e.r.p.</w:t>
            </w:r>
          </w:p>
        </w:tc>
        <w:tc>
          <w:tcPr>
            <w:tcW w:w="1469" w:type="dxa"/>
          </w:tcPr>
          <w:p w14:paraId="54938711" w14:textId="238AE950" w:rsidR="00CB0C37" w:rsidRPr="00375D3B" w:rsidRDefault="00814834" w:rsidP="00375D3B">
            <w:pPr>
              <w:pStyle w:val="ECCTabletext"/>
            </w:pPr>
            <w:r w:rsidRPr="00375D3B">
              <w:t>14 dBm</w:t>
            </w:r>
          </w:p>
          <w:p w14:paraId="36000F8F" w14:textId="3AB1822D" w:rsidR="00814834" w:rsidRPr="00375D3B" w:rsidRDefault="00CB0C37" w:rsidP="00375D3B">
            <w:pPr>
              <w:pStyle w:val="ECCTabletext"/>
            </w:pPr>
            <w:r w:rsidRPr="00375D3B">
              <w:t>(ECC Report 200 assumed 20 dBm)</w:t>
            </w:r>
          </w:p>
        </w:tc>
        <w:tc>
          <w:tcPr>
            <w:tcW w:w="1649" w:type="dxa"/>
          </w:tcPr>
          <w:p w14:paraId="3B61B279" w14:textId="77777777" w:rsidR="00814834" w:rsidRPr="00753320" w:rsidRDefault="00814834" w:rsidP="00375D3B">
            <w:pPr>
              <w:pStyle w:val="ECCTabletext"/>
              <w:rPr>
                <w:lang w:val="en-GB"/>
              </w:rPr>
            </w:pPr>
            <w:r w:rsidRPr="00753320">
              <w:rPr>
                <w:lang w:val="en-GB"/>
              </w:rPr>
              <w:t>27 dBm</w:t>
            </w:r>
          </w:p>
        </w:tc>
        <w:tc>
          <w:tcPr>
            <w:tcW w:w="2127" w:type="dxa"/>
          </w:tcPr>
          <w:p w14:paraId="2E089769" w14:textId="77777777" w:rsidR="00814834" w:rsidRPr="00753320" w:rsidRDefault="00814834" w:rsidP="00375D3B">
            <w:pPr>
              <w:pStyle w:val="ECCTabletext"/>
              <w:rPr>
                <w:lang w:val="en-GB"/>
              </w:rPr>
            </w:pPr>
            <w:r w:rsidRPr="00753320">
              <w:rPr>
                <w:lang w:val="en-GB"/>
              </w:rPr>
              <w:t>14 dBm</w:t>
            </w:r>
          </w:p>
        </w:tc>
        <w:tc>
          <w:tcPr>
            <w:tcW w:w="1418" w:type="dxa"/>
          </w:tcPr>
          <w:p w14:paraId="1AA56D9D" w14:textId="77777777" w:rsidR="00814834" w:rsidRPr="00753320" w:rsidRDefault="00814834" w:rsidP="00375D3B">
            <w:pPr>
              <w:pStyle w:val="ECCTabletext"/>
              <w:rPr>
                <w:lang w:val="en-GB"/>
              </w:rPr>
            </w:pPr>
            <w:r w:rsidRPr="00753320">
              <w:rPr>
                <w:lang w:val="en-GB"/>
              </w:rPr>
              <w:t>27 dBm</w:t>
            </w:r>
          </w:p>
        </w:tc>
        <w:tc>
          <w:tcPr>
            <w:tcW w:w="1400" w:type="dxa"/>
          </w:tcPr>
          <w:p w14:paraId="576AEB0A" w14:textId="77777777" w:rsidR="00814834" w:rsidRPr="00753320" w:rsidRDefault="00814834" w:rsidP="00375D3B">
            <w:pPr>
              <w:pStyle w:val="ECCTabletext"/>
              <w:rPr>
                <w:lang w:val="en-GB"/>
              </w:rPr>
            </w:pPr>
            <w:r w:rsidRPr="00753320">
              <w:rPr>
                <w:lang w:val="en-GB"/>
              </w:rPr>
              <w:t>14 dBm</w:t>
            </w:r>
          </w:p>
        </w:tc>
      </w:tr>
      <w:tr w:rsidR="00BF1FC6" w:rsidRPr="00753320" w14:paraId="5E4B61B7" w14:textId="77777777" w:rsidTr="00094E4C">
        <w:tc>
          <w:tcPr>
            <w:tcW w:w="1827" w:type="dxa"/>
          </w:tcPr>
          <w:p w14:paraId="5D00DAB7" w14:textId="769D2F88" w:rsidR="00BF1FC6" w:rsidRPr="00375D3B" w:rsidRDefault="00BF1FC6" w:rsidP="00375D3B">
            <w:pPr>
              <w:pStyle w:val="ECCTabletext"/>
            </w:pPr>
            <w:r w:rsidRPr="00375D3B">
              <w:t>Tx mask and Receiver selectivity</w:t>
            </w:r>
          </w:p>
        </w:tc>
        <w:tc>
          <w:tcPr>
            <w:tcW w:w="8063" w:type="dxa"/>
            <w:gridSpan w:val="5"/>
          </w:tcPr>
          <w:p w14:paraId="75732B27" w14:textId="1E727890" w:rsidR="00BF1FC6" w:rsidRPr="00375D3B" w:rsidRDefault="00BF1FC6" w:rsidP="00375D3B">
            <w:pPr>
              <w:pStyle w:val="ECCTabletext"/>
            </w:pPr>
            <w:r w:rsidRPr="00375D3B">
              <w:t xml:space="preserve">See </w:t>
            </w:r>
            <w:r w:rsidR="004E7C2F" w:rsidRPr="00375D3B">
              <w:fldChar w:fldCharType="begin"/>
            </w:r>
            <w:r w:rsidR="004E7C2F" w:rsidRPr="00375D3B">
              <w:instrText xml:space="preserve"> REF _Ref431539707 \n \h </w:instrText>
            </w:r>
            <w:r w:rsidR="00375D3B">
              <w:instrText xml:space="preserve"> \* MERGEFORMAT </w:instrText>
            </w:r>
            <w:r w:rsidR="004E7C2F" w:rsidRPr="00375D3B">
              <w:fldChar w:fldCharType="separate"/>
            </w:r>
            <w:r w:rsidR="00065B89" w:rsidRPr="00065B89">
              <w:rPr>
                <w:szCs w:val="20"/>
              </w:rPr>
              <w:t>ANNEX</w:t>
            </w:r>
            <w:r w:rsidR="00065B89">
              <w:t xml:space="preserve"> 1:</w:t>
            </w:r>
            <w:r w:rsidR="004E7C2F" w:rsidRPr="00375D3B">
              <w:fldChar w:fldCharType="end"/>
            </w:r>
          </w:p>
        </w:tc>
      </w:tr>
      <w:tr w:rsidR="00814834" w:rsidRPr="00753320" w14:paraId="36D5793D" w14:textId="77777777" w:rsidTr="00094E4C">
        <w:tc>
          <w:tcPr>
            <w:tcW w:w="1827" w:type="dxa"/>
          </w:tcPr>
          <w:p w14:paraId="76F73765" w14:textId="77777777" w:rsidR="00814834" w:rsidRPr="00753320" w:rsidRDefault="00814834" w:rsidP="004E7C2F">
            <w:pPr>
              <w:jc w:val="left"/>
              <w:rPr>
                <w:lang w:val="en-GB"/>
              </w:rPr>
            </w:pPr>
            <w:r w:rsidRPr="00753320">
              <w:rPr>
                <w:lang w:val="en-GB"/>
              </w:rPr>
              <w:t>Duty Cycle limit</w:t>
            </w:r>
          </w:p>
        </w:tc>
        <w:tc>
          <w:tcPr>
            <w:tcW w:w="1469" w:type="dxa"/>
          </w:tcPr>
          <w:p w14:paraId="051514D5" w14:textId="77777777" w:rsidR="00814834" w:rsidRPr="00753320" w:rsidRDefault="00814834" w:rsidP="004E7C2F">
            <w:pPr>
              <w:jc w:val="left"/>
              <w:rPr>
                <w:lang w:val="en-GB"/>
              </w:rPr>
            </w:pPr>
            <w:r w:rsidRPr="00753320">
              <w:rPr>
                <w:lang w:val="en-GB"/>
              </w:rPr>
              <w:t>0.1%</w:t>
            </w:r>
          </w:p>
        </w:tc>
        <w:tc>
          <w:tcPr>
            <w:tcW w:w="1649" w:type="dxa"/>
          </w:tcPr>
          <w:p w14:paraId="120E09E8" w14:textId="16523EBC" w:rsidR="00814834" w:rsidRPr="00753320" w:rsidRDefault="00814834" w:rsidP="004E7C2F">
            <w:pPr>
              <w:jc w:val="left"/>
              <w:rPr>
                <w:lang w:val="en-GB"/>
              </w:rPr>
            </w:pPr>
            <w:r w:rsidRPr="00753320">
              <w:rPr>
                <w:lang w:val="en-GB"/>
              </w:rPr>
              <w:t>Low DC terminal nodes</w:t>
            </w:r>
            <w:r w:rsidR="00FB7165" w:rsidRPr="00753320">
              <w:rPr>
                <w:lang w:val="en-GB"/>
              </w:rPr>
              <w:t>: 0.1%</w:t>
            </w:r>
          </w:p>
          <w:p w14:paraId="3F9ED08A" w14:textId="1DC8182E" w:rsidR="00814834" w:rsidRPr="00753320" w:rsidRDefault="00FB7165" w:rsidP="004E7C2F">
            <w:pPr>
              <w:jc w:val="left"/>
              <w:rPr>
                <w:lang w:val="en-GB"/>
              </w:rPr>
            </w:pPr>
            <w:r w:rsidRPr="00753320">
              <w:rPr>
                <w:lang w:val="en-GB"/>
              </w:rPr>
              <w:t>H</w:t>
            </w:r>
            <w:r w:rsidR="00814834" w:rsidRPr="00753320">
              <w:rPr>
                <w:lang w:val="en-GB"/>
              </w:rPr>
              <w:t>igh DC terminal nodes</w:t>
            </w:r>
            <w:r w:rsidRPr="00753320">
              <w:rPr>
                <w:lang w:val="en-GB"/>
              </w:rPr>
              <w:t xml:space="preserve">: </w:t>
            </w:r>
            <w:r w:rsidR="00814834" w:rsidRPr="00753320">
              <w:rPr>
                <w:lang w:val="en-GB"/>
              </w:rPr>
              <w:t xml:space="preserve"> 2.5%</w:t>
            </w:r>
          </w:p>
          <w:p w14:paraId="2A5730EC" w14:textId="2054688A" w:rsidR="00814834" w:rsidRPr="00753320" w:rsidRDefault="00814834" w:rsidP="004E7C2F">
            <w:pPr>
              <w:jc w:val="left"/>
              <w:rPr>
                <w:lang w:val="en-GB"/>
              </w:rPr>
            </w:pPr>
            <w:r w:rsidRPr="00753320">
              <w:rPr>
                <w:lang w:val="en-GB"/>
              </w:rPr>
              <w:t>NAPs</w:t>
            </w:r>
            <w:r w:rsidR="00FB7165" w:rsidRPr="00753320">
              <w:rPr>
                <w:lang w:val="en-GB"/>
              </w:rPr>
              <w:t>: 10%</w:t>
            </w:r>
          </w:p>
        </w:tc>
        <w:tc>
          <w:tcPr>
            <w:tcW w:w="2127" w:type="dxa"/>
          </w:tcPr>
          <w:p w14:paraId="6DFC907E" w14:textId="169CD924" w:rsidR="00814834" w:rsidRPr="00753320" w:rsidRDefault="00814834" w:rsidP="004E7C2F">
            <w:pPr>
              <w:jc w:val="left"/>
              <w:rPr>
                <w:lang w:val="en-GB"/>
              </w:rPr>
            </w:pPr>
            <w:r w:rsidRPr="00753320">
              <w:rPr>
                <w:lang w:val="en-GB"/>
              </w:rPr>
              <w:t>ECC Report 200: 1%</w:t>
            </w:r>
          </w:p>
          <w:p w14:paraId="71E13FF7" w14:textId="4E7B61ED" w:rsidR="00814834" w:rsidRPr="00753320" w:rsidRDefault="00814834" w:rsidP="004E7C2F">
            <w:pPr>
              <w:jc w:val="left"/>
              <w:rPr>
                <w:b/>
                <w:lang w:val="en-GB"/>
              </w:rPr>
            </w:pPr>
            <w:r w:rsidRPr="00753320">
              <w:rPr>
                <w:b/>
                <w:u w:val="single"/>
                <w:lang w:val="en-GB"/>
              </w:rPr>
              <w:t>New request</w:t>
            </w:r>
            <w:r w:rsidRPr="00753320">
              <w:rPr>
                <w:lang w:val="en-GB"/>
              </w:rPr>
              <w:t xml:space="preserve">: </w:t>
            </w:r>
            <w:r w:rsidRPr="00753320">
              <w:rPr>
                <w:b/>
                <w:lang w:val="en-GB"/>
              </w:rPr>
              <w:t xml:space="preserve">IoT </w:t>
            </w:r>
            <w:r w:rsidR="00F25166" w:rsidRPr="00753320">
              <w:rPr>
                <w:b/>
                <w:lang w:val="en-GB"/>
              </w:rPr>
              <w:t xml:space="preserve">Non-specific SRDs &amp; WB SRD </w:t>
            </w:r>
            <w:r w:rsidRPr="00753320">
              <w:rPr>
                <w:b/>
                <w:lang w:val="en-GB"/>
              </w:rPr>
              <w:t>Terminal</w:t>
            </w:r>
            <w:r w:rsidR="00F25166" w:rsidRPr="00753320">
              <w:rPr>
                <w:b/>
                <w:lang w:val="en-GB"/>
              </w:rPr>
              <w:t xml:space="preserve"> nodes</w:t>
            </w:r>
          </w:p>
          <w:p w14:paraId="695FDB04" w14:textId="77777777" w:rsidR="00814834" w:rsidRPr="00753320" w:rsidRDefault="00814834" w:rsidP="004E7C2F">
            <w:pPr>
              <w:jc w:val="left"/>
              <w:rPr>
                <w:b/>
                <w:lang w:val="en-GB"/>
              </w:rPr>
            </w:pPr>
            <w:r w:rsidRPr="00753320">
              <w:rPr>
                <w:b/>
                <w:lang w:val="en-GB"/>
              </w:rPr>
              <w:t>2.8 %</w:t>
            </w:r>
          </w:p>
          <w:p w14:paraId="500EA607" w14:textId="78DCA430" w:rsidR="00814834" w:rsidRPr="00753320" w:rsidRDefault="00F25166" w:rsidP="004E7C2F">
            <w:pPr>
              <w:jc w:val="left"/>
              <w:rPr>
                <w:b/>
                <w:lang w:val="en-GB"/>
              </w:rPr>
            </w:pPr>
            <w:r w:rsidRPr="00753320">
              <w:rPr>
                <w:b/>
                <w:lang w:val="en-GB"/>
              </w:rPr>
              <w:t xml:space="preserve">WB SRD </w:t>
            </w:r>
            <w:r w:rsidR="00814834" w:rsidRPr="00753320">
              <w:rPr>
                <w:b/>
                <w:lang w:val="en-GB"/>
              </w:rPr>
              <w:t>AP:</w:t>
            </w:r>
          </w:p>
          <w:p w14:paraId="5D043D26" w14:textId="77777777" w:rsidR="00814834" w:rsidRPr="00753320" w:rsidRDefault="00814834" w:rsidP="004E7C2F">
            <w:pPr>
              <w:jc w:val="left"/>
              <w:rPr>
                <w:lang w:val="en-GB"/>
              </w:rPr>
            </w:pPr>
            <w:r w:rsidRPr="00753320">
              <w:rPr>
                <w:b/>
                <w:lang w:val="en-GB"/>
              </w:rPr>
              <w:t>10 % DC</w:t>
            </w:r>
          </w:p>
        </w:tc>
        <w:tc>
          <w:tcPr>
            <w:tcW w:w="1418" w:type="dxa"/>
          </w:tcPr>
          <w:p w14:paraId="06AAB625" w14:textId="77777777" w:rsidR="00814834" w:rsidRPr="00753320" w:rsidRDefault="00814834" w:rsidP="004E7C2F">
            <w:pPr>
              <w:jc w:val="left"/>
              <w:rPr>
                <w:lang w:val="en-GB"/>
              </w:rPr>
            </w:pPr>
            <w:r w:rsidRPr="00753320">
              <w:rPr>
                <w:lang w:val="en-GB"/>
              </w:rPr>
              <w:t>0.1%</w:t>
            </w:r>
          </w:p>
        </w:tc>
        <w:tc>
          <w:tcPr>
            <w:tcW w:w="1400" w:type="dxa"/>
          </w:tcPr>
          <w:p w14:paraId="5E1A6D06" w14:textId="77777777" w:rsidR="00814834" w:rsidRPr="00753320" w:rsidRDefault="00814834" w:rsidP="004E7C2F">
            <w:pPr>
              <w:jc w:val="left"/>
              <w:rPr>
                <w:lang w:val="en-GB"/>
              </w:rPr>
            </w:pPr>
            <w:r w:rsidRPr="00753320">
              <w:rPr>
                <w:lang w:val="en-GB"/>
              </w:rPr>
              <w:t>0.1%</w:t>
            </w:r>
          </w:p>
        </w:tc>
      </w:tr>
      <w:tr w:rsidR="00814834" w:rsidRPr="00753320" w14:paraId="13BD7AC1" w14:textId="77777777" w:rsidTr="00094E4C">
        <w:tc>
          <w:tcPr>
            <w:tcW w:w="1827" w:type="dxa"/>
          </w:tcPr>
          <w:p w14:paraId="3698EEE1" w14:textId="77777777" w:rsidR="00814834" w:rsidRPr="00753320" w:rsidRDefault="00814834" w:rsidP="004E7C2F">
            <w:pPr>
              <w:jc w:val="left"/>
              <w:rPr>
                <w:lang w:val="en-GB"/>
              </w:rPr>
            </w:pPr>
            <w:r w:rsidRPr="00753320">
              <w:rPr>
                <w:lang w:val="en-GB"/>
              </w:rPr>
              <w:t>Average DC per hour (input for simulations)</w:t>
            </w:r>
          </w:p>
        </w:tc>
        <w:tc>
          <w:tcPr>
            <w:tcW w:w="1469" w:type="dxa"/>
          </w:tcPr>
          <w:p w14:paraId="2410FFC9" w14:textId="77777777" w:rsidR="00814834" w:rsidRPr="00753320" w:rsidRDefault="00814834" w:rsidP="004E7C2F">
            <w:pPr>
              <w:jc w:val="left"/>
              <w:rPr>
                <w:lang w:val="en-GB"/>
              </w:rPr>
            </w:pPr>
            <w:r w:rsidRPr="00753320">
              <w:rPr>
                <w:lang w:val="en-GB"/>
              </w:rPr>
              <w:t>Same as DC limit</w:t>
            </w:r>
          </w:p>
        </w:tc>
        <w:tc>
          <w:tcPr>
            <w:tcW w:w="1649" w:type="dxa"/>
          </w:tcPr>
          <w:p w14:paraId="3B3197E3" w14:textId="77777777" w:rsidR="00814834" w:rsidRPr="00753320" w:rsidRDefault="00814834" w:rsidP="004E7C2F">
            <w:pPr>
              <w:jc w:val="left"/>
              <w:rPr>
                <w:lang w:val="en-GB"/>
              </w:rPr>
            </w:pPr>
            <w:r w:rsidRPr="00753320">
              <w:rPr>
                <w:lang w:val="en-GB"/>
              </w:rPr>
              <w:t>Same as DC limit</w:t>
            </w:r>
          </w:p>
        </w:tc>
        <w:tc>
          <w:tcPr>
            <w:tcW w:w="2127" w:type="dxa"/>
          </w:tcPr>
          <w:p w14:paraId="789CBF72" w14:textId="23257370" w:rsidR="00814834" w:rsidRPr="00753320" w:rsidRDefault="00873417" w:rsidP="004E7C2F">
            <w:pPr>
              <w:jc w:val="left"/>
              <w:rPr>
                <w:lang w:val="en-GB"/>
              </w:rPr>
            </w:pPr>
            <w:r w:rsidRPr="00753320">
              <w:rPr>
                <w:lang w:val="en-GB"/>
              </w:rPr>
              <w:t>Same as DC limit</w:t>
            </w:r>
          </w:p>
        </w:tc>
        <w:tc>
          <w:tcPr>
            <w:tcW w:w="1418" w:type="dxa"/>
          </w:tcPr>
          <w:p w14:paraId="30696C68" w14:textId="77777777" w:rsidR="00814834" w:rsidRPr="00753320" w:rsidRDefault="00814834" w:rsidP="004E7C2F">
            <w:pPr>
              <w:jc w:val="left"/>
              <w:rPr>
                <w:lang w:val="en-GB"/>
              </w:rPr>
            </w:pPr>
            <w:r w:rsidRPr="00753320">
              <w:rPr>
                <w:lang w:val="en-GB"/>
              </w:rPr>
              <w:t>Same as DC limit</w:t>
            </w:r>
          </w:p>
        </w:tc>
        <w:tc>
          <w:tcPr>
            <w:tcW w:w="1400" w:type="dxa"/>
          </w:tcPr>
          <w:p w14:paraId="57708C26" w14:textId="77777777" w:rsidR="00814834" w:rsidRPr="00753320" w:rsidRDefault="00814834" w:rsidP="004E7C2F">
            <w:pPr>
              <w:jc w:val="left"/>
              <w:rPr>
                <w:lang w:val="en-GB"/>
              </w:rPr>
            </w:pPr>
            <w:r w:rsidRPr="00753320">
              <w:rPr>
                <w:lang w:val="en-GB"/>
              </w:rPr>
              <w:t>0.0025 %</w:t>
            </w:r>
          </w:p>
        </w:tc>
      </w:tr>
      <w:tr w:rsidR="00814834" w:rsidRPr="00753320" w14:paraId="6BEE756A" w14:textId="77777777" w:rsidTr="00094E4C">
        <w:tc>
          <w:tcPr>
            <w:tcW w:w="1827" w:type="dxa"/>
          </w:tcPr>
          <w:p w14:paraId="671AF5A2" w14:textId="77777777" w:rsidR="00814834" w:rsidRPr="00753320" w:rsidRDefault="00814834" w:rsidP="004E7C2F">
            <w:pPr>
              <w:jc w:val="left"/>
              <w:rPr>
                <w:lang w:val="en-GB"/>
              </w:rPr>
            </w:pPr>
            <w:r w:rsidRPr="00753320">
              <w:rPr>
                <w:lang w:val="en-GB"/>
              </w:rPr>
              <w:t xml:space="preserve">Bandwidth </w:t>
            </w:r>
          </w:p>
        </w:tc>
        <w:tc>
          <w:tcPr>
            <w:tcW w:w="1469" w:type="dxa"/>
          </w:tcPr>
          <w:p w14:paraId="104E388C" w14:textId="77777777" w:rsidR="00814834" w:rsidRPr="00753320" w:rsidRDefault="00814834" w:rsidP="004E7C2F">
            <w:pPr>
              <w:jc w:val="left"/>
              <w:rPr>
                <w:lang w:val="en-GB"/>
              </w:rPr>
            </w:pPr>
            <w:r w:rsidRPr="00753320">
              <w:rPr>
                <w:lang w:val="en-GB"/>
              </w:rPr>
              <w:t>25 kHz</w:t>
            </w:r>
          </w:p>
        </w:tc>
        <w:tc>
          <w:tcPr>
            <w:tcW w:w="1649" w:type="dxa"/>
          </w:tcPr>
          <w:p w14:paraId="23DC0D88" w14:textId="77777777" w:rsidR="00814834" w:rsidRPr="00753320" w:rsidRDefault="00814834" w:rsidP="004E7C2F">
            <w:pPr>
              <w:jc w:val="left"/>
              <w:rPr>
                <w:lang w:val="en-GB"/>
              </w:rPr>
            </w:pPr>
            <w:r w:rsidRPr="00753320">
              <w:rPr>
                <w:lang w:val="en-GB"/>
              </w:rPr>
              <w:t>200 kHz</w:t>
            </w:r>
          </w:p>
        </w:tc>
        <w:tc>
          <w:tcPr>
            <w:tcW w:w="2127" w:type="dxa"/>
          </w:tcPr>
          <w:p w14:paraId="4BFFD680" w14:textId="77777777" w:rsidR="00814834" w:rsidRPr="00753320" w:rsidRDefault="00814834" w:rsidP="004E7C2F">
            <w:pPr>
              <w:jc w:val="left"/>
              <w:rPr>
                <w:lang w:val="en-GB"/>
              </w:rPr>
            </w:pPr>
            <w:r w:rsidRPr="00753320">
              <w:rPr>
                <w:lang w:val="en-GB"/>
              </w:rPr>
              <w:t>ECC Report 200: 600 kHz</w:t>
            </w:r>
          </w:p>
          <w:p w14:paraId="6BEC9EBE" w14:textId="2B5FCAE8" w:rsidR="00814834" w:rsidRPr="00753320" w:rsidRDefault="00814834" w:rsidP="004E7C2F">
            <w:pPr>
              <w:jc w:val="left"/>
              <w:rPr>
                <w:lang w:val="en-GB"/>
              </w:rPr>
            </w:pPr>
            <w:r w:rsidRPr="00753320">
              <w:rPr>
                <w:b/>
                <w:u w:val="single"/>
                <w:lang w:val="en-GB"/>
              </w:rPr>
              <w:t>New Request</w:t>
            </w:r>
            <w:r w:rsidR="00F25166" w:rsidRPr="00753320">
              <w:rPr>
                <w:b/>
                <w:u w:val="single"/>
                <w:lang w:val="en-GB"/>
              </w:rPr>
              <w:t xml:space="preserve"> for WB SRD</w:t>
            </w:r>
            <w:r w:rsidRPr="00753320">
              <w:rPr>
                <w:b/>
                <w:lang w:val="en-GB"/>
              </w:rPr>
              <w:t>:</w:t>
            </w:r>
            <w:r w:rsidRPr="00753320">
              <w:rPr>
                <w:lang w:val="en-GB"/>
              </w:rPr>
              <w:t xml:space="preserve"> </w:t>
            </w:r>
            <w:r w:rsidRPr="00753320">
              <w:rPr>
                <w:b/>
                <w:lang w:val="en-GB"/>
              </w:rPr>
              <w:t>1 MHz</w:t>
            </w:r>
          </w:p>
        </w:tc>
        <w:tc>
          <w:tcPr>
            <w:tcW w:w="1418" w:type="dxa"/>
          </w:tcPr>
          <w:p w14:paraId="6F92D854" w14:textId="77777777" w:rsidR="00814834" w:rsidRPr="00753320" w:rsidRDefault="00814834" w:rsidP="004E7C2F">
            <w:pPr>
              <w:jc w:val="left"/>
              <w:rPr>
                <w:lang w:val="en-GB"/>
              </w:rPr>
            </w:pPr>
            <w:r w:rsidRPr="00753320">
              <w:rPr>
                <w:lang w:val="en-GB"/>
              </w:rPr>
              <w:t>500 kHz</w:t>
            </w:r>
          </w:p>
        </w:tc>
        <w:tc>
          <w:tcPr>
            <w:tcW w:w="1400" w:type="dxa"/>
          </w:tcPr>
          <w:p w14:paraId="6F8211B6" w14:textId="77777777" w:rsidR="00814834" w:rsidRPr="00753320" w:rsidRDefault="00814834" w:rsidP="004E7C2F">
            <w:pPr>
              <w:jc w:val="left"/>
              <w:rPr>
                <w:lang w:val="en-GB"/>
              </w:rPr>
            </w:pPr>
            <w:r w:rsidRPr="00753320">
              <w:rPr>
                <w:lang w:val="en-GB"/>
              </w:rPr>
              <w:t>200 kHz</w:t>
            </w:r>
          </w:p>
        </w:tc>
      </w:tr>
      <w:tr w:rsidR="00814834" w:rsidRPr="00753320" w14:paraId="7C8E47ED" w14:textId="77777777" w:rsidTr="00094E4C">
        <w:tc>
          <w:tcPr>
            <w:tcW w:w="1827" w:type="dxa"/>
          </w:tcPr>
          <w:p w14:paraId="361B5EEA" w14:textId="450AD794" w:rsidR="00814834" w:rsidRPr="00753320" w:rsidRDefault="00814834" w:rsidP="004E7C2F">
            <w:pPr>
              <w:jc w:val="left"/>
              <w:rPr>
                <w:lang w:val="en-GB"/>
              </w:rPr>
            </w:pPr>
            <w:r w:rsidRPr="00753320">
              <w:rPr>
                <w:lang w:val="en-GB"/>
              </w:rPr>
              <w:t>Sensitivity</w:t>
            </w:r>
            <w:r w:rsidR="00385D49" w:rsidRPr="00753320">
              <w:rPr>
                <w:lang w:val="en-GB"/>
              </w:rPr>
              <w:t xml:space="preserve"> as victim</w:t>
            </w:r>
          </w:p>
        </w:tc>
        <w:tc>
          <w:tcPr>
            <w:tcW w:w="1469" w:type="dxa"/>
          </w:tcPr>
          <w:p w14:paraId="53151724" w14:textId="77777777" w:rsidR="00814834" w:rsidRPr="00753320" w:rsidRDefault="00814834" w:rsidP="004E7C2F">
            <w:pPr>
              <w:jc w:val="left"/>
              <w:rPr>
                <w:lang w:val="en-GB"/>
              </w:rPr>
            </w:pPr>
            <w:r w:rsidRPr="00753320">
              <w:rPr>
                <w:lang w:val="en-GB"/>
              </w:rPr>
              <w:t>-105 dBm/25 kHz</w:t>
            </w:r>
          </w:p>
        </w:tc>
        <w:tc>
          <w:tcPr>
            <w:tcW w:w="1649" w:type="dxa"/>
          </w:tcPr>
          <w:p w14:paraId="6B259BA3" w14:textId="4BFD2800" w:rsidR="00814834" w:rsidRPr="00753320" w:rsidRDefault="00385D49" w:rsidP="004E7C2F">
            <w:pPr>
              <w:jc w:val="left"/>
              <w:rPr>
                <w:lang w:val="en-GB"/>
              </w:rPr>
            </w:pPr>
            <w:r w:rsidRPr="00753320">
              <w:rPr>
                <w:lang w:val="en-GB"/>
              </w:rPr>
              <w:t>N/A</w:t>
            </w:r>
          </w:p>
        </w:tc>
        <w:tc>
          <w:tcPr>
            <w:tcW w:w="2127" w:type="dxa"/>
          </w:tcPr>
          <w:p w14:paraId="1CD0BB12" w14:textId="49F45CAB" w:rsidR="00814834" w:rsidRPr="00753320" w:rsidRDefault="00385D49" w:rsidP="004E7C2F">
            <w:pPr>
              <w:jc w:val="left"/>
              <w:rPr>
                <w:lang w:val="en-GB"/>
              </w:rPr>
            </w:pPr>
            <w:r w:rsidRPr="00753320">
              <w:rPr>
                <w:lang w:val="en-GB"/>
              </w:rPr>
              <w:t>N/A</w:t>
            </w:r>
          </w:p>
        </w:tc>
        <w:tc>
          <w:tcPr>
            <w:tcW w:w="1418" w:type="dxa"/>
          </w:tcPr>
          <w:p w14:paraId="0EA568F3" w14:textId="3E93EFB4" w:rsidR="00814834" w:rsidRPr="00753320" w:rsidRDefault="00385D49" w:rsidP="004E7C2F">
            <w:pPr>
              <w:jc w:val="left"/>
              <w:rPr>
                <w:lang w:val="en-GB"/>
              </w:rPr>
            </w:pPr>
            <w:r w:rsidRPr="00753320">
              <w:rPr>
                <w:lang w:val="en-GB"/>
              </w:rPr>
              <w:t>N/A</w:t>
            </w:r>
          </w:p>
        </w:tc>
        <w:tc>
          <w:tcPr>
            <w:tcW w:w="1400" w:type="dxa"/>
          </w:tcPr>
          <w:p w14:paraId="7AB7E9B9" w14:textId="77BA66E8" w:rsidR="00814834" w:rsidRPr="00753320" w:rsidRDefault="00385D49" w:rsidP="004E7C2F">
            <w:pPr>
              <w:jc w:val="left"/>
              <w:rPr>
                <w:lang w:val="en-GB"/>
              </w:rPr>
            </w:pPr>
            <w:r w:rsidRPr="00753320">
              <w:rPr>
                <w:lang w:val="en-GB"/>
              </w:rPr>
              <w:t>-96 dBm/200 kHz</w:t>
            </w:r>
          </w:p>
        </w:tc>
      </w:tr>
      <w:tr w:rsidR="00814834" w:rsidRPr="00753320" w14:paraId="0ECCF387" w14:textId="77777777" w:rsidTr="00094E4C">
        <w:tc>
          <w:tcPr>
            <w:tcW w:w="1827" w:type="dxa"/>
          </w:tcPr>
          <w:p w14:paraId="796A5AB0" w14:textId="4C481E6B" w:rsidR="00814834" w:rsidRPr="00753320" w:rsidRDefault="00814834" w:rsidP="004E7C2F">
            <w:pPr>
              <w:jc w:val="left"/>
              <w:rPr>
                <w:lang w:val="en-GB"/>
              </w:rPr>
            </w:pPr>
            <w:r w:rsidRPr="00753320">
              <w:rPr>
                <w:lang w:val="en-GB"/>
              </w:rPr>
              <w:t>C/I criterion</w:t>
            </w:r>
            <w:r w:rsidR="001D3A12" w:rsidRPr="00753320">
              <w:rPr>
                <w:lang w:val="en-GB"/>
              </w:rPr>
              <w:t xml:space="preserve"> as victim</w:t>
            </w:r>
          </w:p>
        </w:tc>
        <w:tc>
          <w:tcPr>
            <w:tcW w:w="1469" w:type="dxa"/>
          </w:tcPr>
          <w:p w14:paraId="0025FB11" w14:textId="77777777" w:rsidR="00814834" w:rsidRPr="00753320" w:rsidRDefault="00814834" w:rsidP="004E7C2F">
            <w:pPr>
              <w:jc w:val="left"/>
              <w:rPr>
                <w:lang w:val="en-GB"/>
              </w:rPr>
            </w:pPr>
            <w:r w:rsidRPr="00753320">
              <w:rPr>
                <w:lang w:val="en-GB"/>
              </w:rPr>
              <w:t>8 dB</w:t>
            </w:r>
          </w:p>
        </w:tc>
        <w:tc>
          <w:tcPr>
            <w:tcW w:w="1649" w:type="dxa"/>
          </w:tcPr>
          <w:p w14:paraId="4C1D68A8" w14:textId="05C3C50B" w:rsidR="00814834" w:rsidRPr="00753320" w:rsidRDefault="001D3A12" w:rsidP="004E7C2F">
            <w:pPr>
              <w:jc w:val="left"/>
              <w:rPr>
                <w:lang w:val="en-GB"/>
              </w:rPr>
            </w:pPr>
            <w:r w:rsidRPr="00753320">
              <w:rPr>
                <w:lang w:val="en-GB"/>
              </w:rPr>
              <w:t>N/A</w:t>
            </w:r>
          </w:p>
        </w:tc>
        <w:tc>
          <w:tcPr>
            <w:tcW w:w="2127" w:type="dxa"/>
          </w:tcPr>
          <w:p w14:paraId="1F44D8B1" w14:textId="426AE620" w:rsidR="00814834" w:rsidRPr="00753320" w:rsidRDefault="001D3A12" w:rsidP="004E7C2F">
            <w:pPr>
              <w:jc w:val="left"/>
              <w:rPr>
                <w:lang w:val="en-GB"/>
              </w:rPr>
            </w:pPr>
            <w:r w:rsidRPr="00753320">
              <w:rPr>
                <w:lang w:val="en-GB"/>
              </w:rPr>
              <w:t>N/A</w:t>
            </w:r>
          </w:p>
        </w:tc>
        <w:tc>
          <w:tcPr>
            <w:tcW w:w="1418" w:type="dxa"/>
          </w:tcPr>
          <w:p w14:paraId="2F39B021" w14:textId="1A0B3D22" w:rsidR="00814834" w:rsidRPr="00753320" w:rsidRDefault="001D3A12" w:rsidP="004E7C2F">
            <w:pPr>
              <w:jc w:val="left"/>
              <w:rPr>
                <w:lang w:val="en-GB"/>
              </w:rPr>
            </w:pPr>
            <w:r w:rsidRPr="00753320">
              <w:rPr>
                <w:lang w:val="en-GB"/>
              </w:rPr>
              <w:t>N/A</w:t>
            </w:r>
          </w:p>
        </w:tc>
        <w:tc>
          <w:tcPr>
            <w:tcW w:w="1400" w:type="dxa"/>
          </w:tcPr>
          <w:p w14:paraId="5326B3CF" w14:textId="4C5F8F3A" w:rsidR="00814834" w:rsidRPr="00753320" w:rsidRDefault="00385D49" w:rsidP="004E7C2F">
            <w:pPr>
              <w:jc w:val="left"/>
              <w:rPr>
                <w:lang w:val="en-GB"/>
              </w:rPr>
            </w:pPr>
            <w:r w:rsidRPr="00753320">
              <w:rPr>
                <w:lang w:val="en-GB"/>
              </w:rPr>
              <w:t>8 dB</w:t>
            </w:r>
          </w:p>
        </w:tc>
      </w:tr>
      <w:tr w:rsidR="00814834" w:rsidRPr="00753320" w14:paraId="31C1B863" w14:textId="77777777" w:rsidTr="00094E4C">
        <w:tc>
          <w:tcPr>
            <w:tcW w:w="1827" w:type="dxa"/>
          </w:tcPr>
          <w:p w14:paraId="67A74806" w14:textId="77777777" w:rsidR="00814834" w:rsidRPr="00753320" w:rsidRDefault="00814834" w:rsidP="004E7C2F">
            <w:pPr>
              <w:jc w:val="left"/>
              <w:rPr>
                <w:lang w:val="en-GB"/>
              </w:rPr>
            </w:pPr>
            <w:r w:rsidRPr="00753320">
              <w:rPr>
                <w:lang w:val="en-GB"/>
              </w:rPr>
              <w:t>Typical operational range urban environment</w:t>
            </w:r>
          </w:p>
        </w:tc>
        <w:tc>
          <w:tcPr>
            <w:tcW w:w="1469" w:type="dxa"/>
          </w:tcPr>
          <w:p w14:paraId="1783010C" w14:textId="77777777" w:rsidR="00814834" w:rsidRPr="00753320" w:rsidRDefault="00814834" w:rsidP="004E7C2F">
            <w:pPr>
              <w:jc w:val="left"/>
              <w:rPr>
                <w:lang w:val="en-GB"/>
              </w:rPr>
            </w:pPr>
            <w:r w:rsidRPr="00753320">
              <w:rPr>
                <w:lang w:val="en-GB"/>
              </w:rPr>
              <w:t>100 m</w:t>
            </w:r>
          </w:p>
        </w:tc>
        <w:tc>
          <w:tcPr>
            <w:tcW w:w="1649" w:type="dxa"/>
          </w:tcPr>
          <w:p w14:paraId="17CBEE4C" w14:textId="450B40C3" w:rsidR="00814834" w:rsidRPr="00753320" w:rsidRDefault="00814834" w:rsidP="004E7C2F">
            <w:pPr>
              <w:jc w:val="left"/>
              <w:rPr>
                <w:lang w:val="en-GB"/>
              </w:rPr>
            </w:pPr>
            <w:r w:rsidRPr="00753320">
              <w:rPr>
                <w:lang w:val="en-GB"/>
              </w:rPr>
              <w:t>300</w:t>
            </w:r>
            <w:r w:rsidR="001D3A12" w:rsidRPr="00753320">
              <w:rPr>
                <w:lang w:val="en-GB"/>
              </w:rPr>
              <w:t xml:space="preserve"> </w:t>
            </w:r>
            <w:r w:rsidRPr="00753320">
              <w:rPr>
                <w:lang w:val="en-GB"/>
              </w:rPr>
              <w:t>m</w:t>
            </w:r>
          </w:p>
        </w:tc>
        <w:tc>
          <w:tcPr>
            <w:tcW w:w="2127" w:type="dxa"/>
          </w:tcPr>
          <w:p w14:paraId="05819149" w14:textId="5BC053A7" w:rsidR="00814834" w:rsidRPr="00753320" w:rsidRDefault="00814834" w:rsidP="004E7C2F">
            <w:pPr>
              <w:jc w:val="left"/>
              <w:rPr>
                <w:lang w:val="en-GB"/>
              </w:rPr>
            </w:pPr>
            <w:r w:rsidRPr="00753320">
              <w:rPr>
                <w:lang w:val="en-GB"/>
              </w:rPr>
              <w:t>155</w:t>
            </w:r>
            <w:r w:rsidR="001D3A12" w:rsidRPr="00753320">
              <w:rPr>
                <w:lang w:val="en-GB"/>
              </w:rPr>
              <w:t xml:space="preserve"> </w:t>
            </w:r>
            <w:r w:rsidRPr="00753320">
              <w:rPr>
                <w:lang w:val="en-GB"/>
              </w:rPr>
              <w:t>m</w:t>
            </w:r>
          </w:p>
        </w:tc>
        <w:tc>
          <w:tcPr>
            <w:tcW w:w="1418" w:type="dxa"/>
          </w:tcPr>
          <w:p w14:paraId="56AF4F6C" w14:textId="7C560D33" w:rsidR="00814834" w:rsidRPr="00753320" w:rsidRDefault="00814834" w:rsidP="004E7C2F">
            <w:pPr>
              <w:jc w:val="left"/>
              <w:rPr>
                <w:lang w:val="en-GB"/>
              </w:rPr>
            </w:pPr>
            <w:r w:rsidRPr="00753320">
              <w:rPr>
                <w:lang w:val="en-GB"/>
              </w:rPr>
              <w:t>300</w:t>
            </w:r>
            <w:r w:rsidR="001D3A12" w:rsidRPr="00753320">
              <w:rPr>
                <w:lang w:val="en-GB"/>
              </w:rPr>
              <w:t xml:space="preserve"> </w:t>
            </w:r>
            <w:r w:rsidRPr="00753320">
              <w:rPr>
                <w:lang w:val="en-GB"/>
              </w:rPr>
              <w:t>m</w:t>
            </w:r>
          </w:p>
        </w:tc>
        <w:tc>
          <w:tcPr>
            <w:tcW w:w="1400" w:type="dxa"/>
          </w:tcPr>
          <w:p w14:paraId="1E86BB07" w14:textId="0C454E13" w:rsidR="00814834" w:rsidRPr="00753320" w:rsidRDefault="00814834" w:rsidP="004E7C2F">
            <w:pPr>
              <w:jc w:val="left"/>
              <w:rPr>
                <w:lang w:val="en-GB"/>
              </w:rPr>
            </w:pPr>
            <w:r w:rsidRPr="00753320">
              <w:rPr>
                <w:lang w:val="en-GB"/>
              </w:rPr>
              <w:t>155</w:t>
            </w:r>
            <w:r w:rsidR="001D3A12" w:rsidRPr="00753320">
              <w:rPr>
                <w:lang w:val="en-GB"/>
              </w:rPr>
              <w:t xml:space="preserve"> </w:t>
            </w:r>
            <w:r w:rsidRPr="00753320">
              <w:rPr>
                <w:lang w:val="en-GB"/>
              </w:rPr>
              <w:t>m</w:t>
            </w:r>
          </w:p>
        </w:tc>
      </w:tr>
      <w:tr w:rsidR="000F1B9F" w:rsidRPr="00753320" w14:paraId="6E569B4E" w14:textId="77777777" w:rsidTr="00094E4C">
        <w:tc>
          <w:tcPr>
            <w:tcW w:w="1827" w:type="dxa"/>
          </w:tcPr>
          <w:p w14:paraId="60657794" w14:textId="01BD55FE" w:rsidR="000F1B9F" w:rsidRPr="00753320" w:rsidRDefault="000F1B9F" w:rsidP="004E7C2F">
            <w:pPr>
              <w:jc w:val="left"/>
              <w:rPr>
                <w:lang w:val="en-GB"/>
              </w:rPr>
            </w:pPr>
            <w:r w:rsidRPr="00753320">
              <w:rPr>
                <w:lang w:val="en-GB"/>
              </w:rPr>
              <w:t>Simulation radius m</w:t>
            </w:r>
          </w:p>
        </w:tc>
        <w:tc>
          <w:tcPr>
            <w:tcW w:w="1469" w:type="dxa"/>
          </w:tcPr>
          <w:p w14:paraId="2FA9405C" w14:textId="09067ED0" w:rsidR="000F1B9F" w:rsidRPr="00753320" w:rsidRDefault="00385D49" w:rsidP="004E7C2F">
            <w:pPr>
              <w:jc w:val="left"/>
              <w:rPr>
                <w:lang w:val="en-GB"/>
              </w:rPr>
            </w:pPr>
            <w:r w:rsidRPr="00753320">
              <w:rPr>
                <w:lang w:val="en-GB"/>
              </w:rPr>
              <w:t>130 m</w:t>
            </w:r>
          </w:p>
        </w:tc>
        <w:tc>
          <w:tcPr>
            <w:tcW w:w="1649" w:type="dxa"/>
          </w:tcPr>
          <w:p w14:paraId="0B16C9DD" w14:textId="4EF9B2E7" w:rsidR="000F1B9F" w:rsidRPr="00753320" w:rsidRDefault="001D3A12" w:rsidP="004E7C2F">
            <w:pPr>
              <w:jc w:val="left"/>
              <w:rPr>
                <w:lang w:val="en-GB"/>
              </w:rPr>
            </w:pPr>
            <w:r w:rsidRPr="00753320">
              <w:rPr>
                <w:lang w:val="en-GB"/>
              </w:rPr>
              <w:t>200</w:t>
            </w:r>
            <w:r w:rsidR="00756B34" w:rsidRPr="00753320">
              <w:rPr>
                <w:lang w:val="en-GB"/>
              </w:rPr>
              <w:t>-300</w:t>
            </w:r>
            <w:r w:rsidRPr="00753320">
              <w:rPr>
                <w:lang w:val="en-GB"/>
              </w:rPr>
              <w:t xml:space="preserve"> m</w:t>
            </w:r>
          </w:p>
        </w:tc>
        <w:tc>
          <w:tcPr>
            <w:tcW w:w="2127" w:type="dxa"/>
          </w:tcPr>
          <w:p w14:paraId="044ADEDB" w14:textId="04FF3DFD" w:rsidR="000F1B9F" w:rsidRPr="00753320" w:rsidRDefault="001D3A12" w:rsidP="004E7C2F">
            <w:pPr>
              <w:jc w:val="left"/>
              <w:rPr>
                <w:lang w:val="en-GB"/>
              </w:rPr>
            </w:pPr>
            <w:r w:rsidRPr="00753320">
              <w:rPr>
                <w:lang w:val="en-GB"/>
              </w:rPr>
              <w:t>85</w:t>
            </w:r>
            <w:r w:rsidR="00756B34" w:rsidRPr="00753320">
              <w:rPr>
                <w:lang w:val="en-GB"/>
              </w:rPr>
              <w:t>-155</w:t>
            </w:r>
            <w:r w:rsidRPr="00753320">
              <w:rPr>
                <w:lang w:val="en-GB"/>
              </w:rPr>
              <w:t xml:space="preserve"> m</w:t>
            </w:r>
          </w:p>
        </w:tc>
        <w:tc>
          <w:tcPr>
            <w:tcW w:w="1418" w:type="dxa"/>
          </w:tcPr>
          <w:p w14:paraId="47543A8B" w14:textId="5C513743" w:rsidR="000F1B9F" w:rsidRPr="00753320" w:rsidRDefault="001D3A12" w:rsidP="004E7C2F">
            <w:pPr>
              <w:jc w:val="left"/>
              <w:rPr>
                <w:lang w:val="en-GB"/>
              </w:rPr>
            </w:pPr>
            <w:r w:rsidRPr="00753320">
              <w:rPr>
                <w:lang w:val="en-GB"/>
              </w:rPr>
              <w:t>200</w:t>
            </w:r>
            <w:r w:rsidR="00756B34" w:rsidRPr="00753320">
              <w:rPr>
                <w:lang w:val="en-GB"/>
              </w:rPr>
              <w:t>-300</w:t>
            </w:r>
            <w:r w:rsidRPr="00753320">
              <w:rPr>
                <w:lang w:val="en-GB"/>
              </w:rPr>
              <w:t xml:space="preserve"> m</w:t>
            </w:r>
          </w:p>
        </w:tc>
        <w:tc>
          <w:tcPr>
            <w:tcW w:w="1400" w:type="dxa"/>
          </w:tcPr>
          <w:p w14:paraId="0556CF2D" w14:textId="47D4DDA7" w:rsidR="000F1B9F" w:rsidRPr="00753320" w:rsidRDefault="001D3A12" w:rsidP="004E7C2F">
            <w:pPr>
              <w:jc w:val="left"/>
              <w:rPr>
                <w:lang w:val="en-GB"/>
              </w:rPr>
            </w:pPr>
            <w:r w:rsidRPr="00753320">
              <w:rPr>
                <w:lang w:val="en-GB"/>
              </w:rPr>
              <w:t>155 m</w:t>
            </w:r>
          </w:p>
        </w:tc>
      </w:tr>
      <w:tr w:rsidR="00814834" w:rsidRPr="00753320" w14:paraId="78BB67A4" w14:textId="77777777" w:rsidTr="00094E4C">
        <w:tc>
          <w:tcPr>
            <w:tcW w:w="1827" w:type="dxa"/>
          </w:tcPr>
          <w:p w14:paraId="6FCB7452" w14:textId="77777777" w:rsidR="00814834" w:rsidRPr="00753320" w:rsidRDefault="00814834" w:rsidP="004E7C2F">
            <w:pPr>
              <w:jc w:val="left"/>
              <w:rPr>
                <w:lang w:val="en-GB"/>
              </w:rPr>
            </w:pPr>
            <w:r w:rsidRPr="00753320">
              <w:rPr>
                <w:lang w:val="en-GB"/>
              </w:rPr>
              <w:lastRenderedPageBreak/>
              <w:t>Assumed average density per km</w:t>
            </w:r>
            <w:r w:rsidRPr="00753320">
              <w:rPr>
                <w:vertAlign w:val="superscript"/>
                <w:lang w:val="en-GB"/>
              </w:rPr>
              <w:t>2</w:t>
            </w:r>
          </w:p>
        </w:tc>
        <w:tc>
          <w:tcPr>
            <w:tcW w:w="1469" w:type="dxa"/>
          </w:tcPr>
          <w:p w14:paraId="6B3A5D21" w14:textId="6ECA4D33" w:rsidR="00814834" w:rsidRPr="00753320" w:rsidRDefault="00814834" w:rsidP="004E7C2F">
            <w:pPr>
              <w:jc w:val="left"/>
              <w:rPr>
                <w:lang w:val="en-GB"/>
              </w:rPr>
            </w:pPr>
            <w:r w:rsidRPr="00753320">
              <w:rPr>
                <w:lang w:val="en-GB"/>
              </w:rPr>
              <w:t>12</w:t>
            </w:r>
          </w:p>
        </w:tc>
        <w:tc>
          <w:tcPr>
            <w:tcW w:w="1649" w:type="dxa"/>
          </w:tcPr>
          <w:p w14:paraId="44885DFB" w14:textId="78A9B4C4" w:rsidR="00814834" w:rsidRPr="00753320" w:rsidRDefault="00814834" w:rsidP="004E7C2F">
            <w:pPr>
              <w:jc w:val="left"/>
              <w:rPr>
                <w:lang w:val="en-GB"/>
              </w:rPr>
            </w:pPr>
            <w:r w:rsidRPr="00753320">
              <w:rPr>
                <w:lang w:val="en-GB"/>
              </w:rPr>
              <w:t>Low DC terminal nodes</w:t>
            </w:r>
            <w:r w:rsidR="00FB7165" w:rsidRPr="00753320">
              <w:rPr>
                <w:lang w:val="en-GB"/>
              </w:rPr>
              <w:t>:  1900</w:t>
            </w:r>
          </w:p>
          <w:p w14:paraId="56F26CEE" w14:textId="3E491974" w:rsidR="00814834" w:rsidRPr="00753320" w:rsidRDefault="00FB7165" w:rsidP="004E7C2F">
            <w:pPr>
              <w:jc w:val="left"/>
              <w:rPr>
                <w:lang w:val="en-GB"/>
              </w:rPr>
            </w:pPr>
            <w:r w:rsidRPr="00753320">
              <w:rPr>
                <w:lang w:val="en-GB"/>
              </w:rPr>
              <w:t>H</w:t>
            </w:r>
            <w:r w:rsidR="00814834" w:rsidRPr="00753320">
              <w:rPr>
                <w:lang w:val="en-GB"/>
              </w:rPr>
              <w:t>igh DC terminal nodes</w:t>
            </w:r>
            <w:r w:rsidRPr="00753320">
              <w:rPr>
                <w:lang w:val="en-GB"/>
              </w:rPr>
              <w:t>: 90</w:t>
            </w:r>
          </w:p>
          <w:p w14:paraId="2D49D368" w14:textId="613B4914" w:rsidR="00814834" w:rsidRPr="00753320" w:rsidRDefault="00814834" w:rsidP="004E7C2F">
            <w:pPr>
              <w:jc w:val="left"/>
              <w:rPr>
                <w:lang w:val="en-GB"/>
              </w:rPr>
            </w:pPr>
            <w:r w:rsidRPr="00753320">
              <w:rPr>
                <w:lang w:val="en-GB"/>
              </w:rPr>
              <w:t>NAPs</w:t>
            </w:r>
            <w:r w:rsidR="00FB7165" w:rsidRPr="00753320">
              <w:rPr>
                <w:lang w:val="en-GB"/>
              </w:rPr>
              <w:t>:</w:t>
            </w:r>
            <w:r w:rsidRPr="00753320">
              <w:rPr>
                <w:lang w:val="en-GB"/>
              </w:rPr>
              <w:t xml:space="preserve"> 10</w:t>
            </w:r>
          </w:p>
        </w:tc>
        <w:tc>
          <w:tcPr>
            <w:tcW w:w="2127" w:type="dxa"/>
          </w:tcPr>
          <w:p w14:paraId="2A4BDC74" w14:textId="1882F93A" w:rsidR="00814834" w:rsidRPr="00753320" w:rsidRDefault="00814834" w:rsidP="004E7C2F">
            <w:pPr>
              <w:jc w:val="left"/>
              <w:rPr>
                <w:lang w:val="en-GB"/>
              </w:rPr>
            </w:pPr>
            <w:r w:rsidRPr="00753320">
              <w:rPr>
                <w:lang w:val="en-GB"/>
              </w:rPr>
              <w:t>ECC Report 200:</w:t>
            </w:r>
            <w:r w:rsidR="00FB7165" w:rsidRPr="00753320">
              <w:rPr>
                <w:lang w:val="en-GB"/>
              </w:rPr>
              <w:t xml:space="preserve"> </w:t>
            </w:r>
            <w:r w:rsidRPr="00753320">
              <w:rPr>
                <w:lang w:val="en-GB"/>
              </w:rPr>
              <w:t>1000/500</w:t>
            </w:r>
          </w:p>
          <w:p w14:paraId="483FCFA8" w14:textId="77777777" w:rsidR="00814834" w:rsidRPr="00753320" w:rsidRDefault="00814834" w:rsidP="004E7C2F">
            <w:pPr>
              <w:jc w:val="left"/>
              <w:rPr>
                <w:b/>
                <w:u w:val="single"/>
                <w:lang w:val="en-GB"/>
              </w:rPr>
            </w:pPr>
            <w:r w:rsidRPr="00753320">
              <w:rPr>
                <w:b/>
                <w:u w:val="single"/>
                <w:lang w:val="en-GB"/>
              </w:rPr>
              <w:t>New request:</w:t>
            </w:r>
          </w:p>
          <w:p w14:paraId="530E2D6E" w14:textId="0740CCEC" w:rsidR="00814834" w:rsidRPr="00753320" w:rsidRDefault="00814834" w:rsidP="004E7C2F">
            <w:pPr>
              <w:jc w:val="left"/>
              <w:rPr>
                <w:b/>
                <w:lang w:val="en-GB"/>
              </w:rPr>
            </w:pPr>
            <w:r w:rsidRPr="00753320">
              <w:rPr>
                <w:b/>
                <w:lang w:val="en-GB"/>
              </w:rPr>
              <w:t xml:space="preserve">IoT </w:t>
            </w:r>
            <w:r w:rsidR="00F25166" w:rsidRPr="00753320">
              <w:rPr>
                <w:b/>
                <w:lang w:val="en-GB"/>
              </w:rPr>
              <w:t xml:space="preserve">incl. WB SRD </w:t>
            </w:r>
            <w:r w:rsidRPr="00753320">
              <w:rPr>
                <w:b/>
                <w:lang w:val="en-GB"/>
              </w:rPr>
              <w:t>Terminal</w:t>
            </w:r>
            <w:r w:rsidR="00F25166" w:rsidRPr="00753320">
              <w:rPr>
                <w:b/>
                <w:lang w:val="en-GB"/>
              </w:rPr>
              <w:t xml:space="preserve"> nodes</w:t>
            </w:r>
            <w:r w:rsidRPr="00753320">
              <w:rPr>
                <w:b/>
                <w:lang w:val="en-GB"/>
              </w:rPr>
              <w:t>:</w:t>
            </w:r>
          </w:p>
          <w:p w14:paraId="61F1C726" w14:textId="77777777" w:rsidR="00814834" w:rsidRPr="00753320" w:rsidRDefault="00814834" w:rsidP="004E7C2F">
            <w:pPr>
              <w:jc w:val="left"/>
              <w:rPr>
                <w:b/>
                <w:lang w:val="en-GB"/>
              </w:rPr>
            </w:pPr>
            <w:r w:rsidRPr="00753320">
              <w:rPr>
                <w:b/>
                <w:lang w:val="en-GB"/>
              </w:rPr>
              <w:t>1000/500</w:t>
            </w:r>
          </w:p>
          <w:p w14:paraId="4CA24562" w14:textId="4393CBA2" w:rsidR="00814834" w:rsidRPr="00753320" w:rsidRDefault="00F25166" w:rsidP="004E7C2F">
            <w:pPr>
              <w:jc w:val="left"/>
              <w:rPr>
                <w:lang w:val="en-GB"/>
              </w:rPr>
            </w:pPr>
            <w:r w:rsidRPr="00753320">
              <w:rPr>
                <w:b/>
                <w:lang w:val="en-GB"/>
              </w:rPr>
              <w:t xml:space="preserve">WB SRD </w:t>
            </w:r>
            <w:r w:rsidR="00814834" w:rsidRPr="00753320">
              <w:rPr>
                <w:b/>
                <w:lang w:val="en-GB"/>
              </w:rPr>
              <w:t>AP:</w:t>
            </w:r>
            <w:r w:rsidR="00FB7165" w:rsidRPr="00753320">
              <w:rPr>
                <w:b/>
                <w:lang w:val="en-GB"/>
              </w:rPr>
              <w:t xml:space="preserve"> </w:t>
            </w:r>
            <w:r w:rsidR="00814834" w:rsidRPr="00753320">
              <w:rPr>
                <w:b/>
                <w:lang w:val="en-GB"/>
              </w:rPr>
              <w:t>50/25</w:t>
            </w:r>
          </w:p>
        </w:tc>
        <w:tc>
          <w:tcPr>
            <w:tcW w:w="1418" w:type="dxa"/>
          </w:tcPr>
          <w:p w14:paraId="084C9C78" w14:textId="77777777" w:rsidR="00814834" w:rsidRPr="00753320" w:rsidRDefault="00814834" w:rsidP="004E7C2F">
            <w:pPr>
              <w:jc w:val="left"/>
              <w:rPr>
                <w:lang w:val="en-GB"/>
              </w:rPr>
            </w:pPr>
            <w:r w:rsidRPr="00753320">
              <w:rPr>
                <w:lang w:val="en-GB"/>
              </w:rPr>
              <w:t>80</w:t>
            </w:r>
          </w:p>
        </w:tc>
        <w:tc>
          <w:tcPr>
            <w:tcW w:w="1400" w:type="dxa"/>
          </w:tcPr>
          <w:p w14:paraId="7E1B4F3A" w14:textId="77777777" w:rsidR="00814834" w:rsidRPr="00753320" w:rsidRDefault="00814834" w:rsidP="004E7C2F">
            <w:pPr>
              <w:jc w:val="left"/>
              <w:rPr>
                <w:lang w:val="en-GB"/>
              </w:rPr>
            </w:pPr>
            <w:r w:rsidRPr="00753320">
              <w:rPr>
                <w:lang w:val="en-GB"/>
              </w:rPr>
              <w:t>50000/25000</w:t>
            </w:r>
          </w:p>
        </w:tc>
      </w:tr>
      <w:tr w:rsidR="001D3A12" w:rsidRPr="00753320" w14:paraId="6868A9AB" w14:textId="77777777" w:rsidTr="00094E4C">
        <w:tc>
          <w:tcPr>
            <w:tcW w:w="1827" w:type="dxa"/>
            <w:vMerge w:val="restart"/>
          </w:tcPr>
          <w:p w14:paraId="4883FD48" w14:textId="4E11E745" w:rsidR="001D3A12" w:rsidRPr="00753320" w:rsidRDefault="001D3A12" w:rsidP="004E7C2F">
            <w:pPr>
              <w:jc w:val="left"/>
              <w:rPr>
                <w:lang w:val="en-GB"/>
              </w:rPr>
            </w:pPr>
            <w:r w:rsidRPr="00753320">
              <w:rPr>
                <w:lang w:val="en-GB"/>
              </w:rPr>
              <w:t>Comments</w:t>
            </w:r>
          </w:p>
        </w:tc>
        <w:tc>
          <w:tcPr>
            <w:tcW w:w="1469" w:type="dxa"/>
          </w:tcPr>
          <w:p w14:paraId="0A9892FE" w14:textId="6200A299" w:rsidR="001D3A12" w:rsidRPr="00753320" w:rsidRDefault="001D3A12" w:rsidP="004E7C2F">
            <w:pPr>
              <w:jc w:val="left"/>
              <w:rPr>
                <w:lang w:val="en-GB"/>
              </w:rPr>
            </w:pPr>
            <w:r w:rsidRPr="00753320">
              <w:rPr>
                <w:lang w:val="en-GB"/>
              </w:rPr>
              <w:t>Existing application from ECC Report 200</w:t>
            </w:r>
          </w:p>
        </w:tc>
        <w:tc>
          <w:tcPr>
            <w:tcW w:w="1649" w:type="dxa"/>
          </w:tcPr>
          <w:p w14:paraId="1A4BD9F7" w14:textId="4D6AB833" w:rsidR="001D3A12" w:rsidRPr="00753320" w:rsidRDefault="001D3A12" w:rsidP="004E7C2F">
            <w:pPr>
              <w:jc w:val="left"/>
              <w:rPr>
                <w:lang w:val="en-GB"/>
              </w:rPr>
            </w:pPr>
            <w:r w:rsidRPr="00753320">
              <w:rPr>
                <w:lang w:val="en-GB"/>
              </w:rPr>
              <w:t>Existing application from ECC Report 200</w:t>
            </w:r>
          </w:p>
        </w:tc>
        <w:tc>
          <w:tcPr>
            <w:tcW w:w="2127" w:type="dxa"/>
          </w:tcPr>
          <w:p w14:paraId="6AF59B57" w14:textId="77777777" w:rsidR="001D3A12" w:rsidRPr="00753320" w:rsidRDefault="001D3A12" w:rsidP="004E7C2F">
            <w:pPr>
              <w:jc w:val="left"/>
              <w:rPr>
                <w:lang w:val="en-GB"/>
              </w:rPr>
            </w:pPr>
            <w:r w:rsidRPr="00753320">
              <w:rPr>
                <w:lang w:val="en-GB"/>
              </w:rPr>
              <w:t>New application with increased Dc from 1% to 2.8% (Terminal) and 10 % (AP) and BW from 600 kHz to 1 MHz</w:t>
            </w:r>
          </w:p>
        </w:tc>
        <w:tc>
          <w:tcPr>
            <w:tcW w:w="1418" w:type="dxa"/>
          </w:tcPr>
          <w:p w14:paraId="6B5544CD" w14:textId="12295698" w:rsidR="001D3A12" w:rsidRPr="00753320" w:rsidRDefault="001D3A12" w:rsidP="004E7C2F">
            <w:pPr>
              <w:jc w:val="left"/>
              <w:rPr>
                <w:lang w:val="en-GB"/>
              </w:rPr>
            </w:pPr>
            <w:r w:rsidRPr="00753320">
              <w:rPr>
                <w:lang w:val="en-GB"/>
              </w:rPr>
              <w:t>Existing application from ECC Report 200</w:t>
            </w:r>
          </w:p>
        </w:tc>
        <w:tc>
          <w:tcPr>
            <w:tcW w:w="1400" w:type="dxa"/>
          </w:tcPr>
          <w:p w14:paraId="413D5167" w14:textId="5291E03C" w:rsidR="001D3A12" w:rsidRPr="00753320" w:rsidRDefault="001D3A12" w:rsidP="004E7C2F">
            <w:pPr>
              <w:jc w:val="left"/>
              <w:rPr>
                <w:lang w:val="en-GB"/>
              </w:rPr>
            </w:pPr>
            <w:r w:rsidRPr="00753320">
              <w:rPr>
                <w:lang w:val="en-GB"/>
              </w:rPr>
              <w:t>Existing application from ECC Report 200</w:t>
            </w:r>
          </w:p>
        </w:tc>
      </w:tr>
      <w:tr w:rsidR="001D3A12" w:rsidRPr="00753320" w14:paraId="2B7C03BD" w14:textId="77777777" w:rsidTr="00094E4C">
        <w:tc>
          <w:tcPr>
            <w:tcW w:w="1827" w:type="dxa"/>
            <w:vMerge/>
          </w:tcPr>
          <w:p w14:paraId="1241E961" w14:textId="7BC1F824" w:rsidR="001D3A12" w:rsidRPr="00753320" w:rsidRDefault="001D3A12" w:rsidP="004E7C2F">
            <w:pPr>
              <w:jc w:val="left"/>
              <w:rPr>
                <w:lang w:val="en-GB"/>
              </w:rPr>
            </w:pPr>
          </w:p>
        </w:tc>
        <w:tc>
          <w:tcPr>
            <w:tcW w:w="1469" w:type="dxa"/>
          </w:tcPr>
          <w:p w14:paraId="05A2E311" w14:textId="3E3EBD02" w:rsidR="001D3A12" w:rsidRPr="00753320" w:rsidRDefault="001D3A12" w:rsidP="004E7C2F">
            <w:pPr>
              <w:jc w:val="left"/>
              <w:rPr>
                <w:lang w:val="en-GB"/>
              </w:rPr>
            </w:pPr>
            <w:r w:rsidRPr="00753320">
              <w:rPr>
                <w:lang w:val="en-GB"/>
              </w:rPr>
              <w:t>Considered as victim and interferer</w:t>
            </w:r>
          </w:p>
        </w:tc>
        <w:tc>
          <w:tcPr>
            <w:tcW w:w="1649" w:type="dxa"/>
          </w:tcPr>
          <w:p w14:paraId="54EDB8D3" w14:textId="77777777" w:rsidR="001D3A12" w:rsidRPr="00753320" w:rsidRDefault="001D3A12" w:rsidP="004E7C2F">
            <w:pPr>
              <w:jc w:val="left"/>
              <w:rPr>
                <w:lang w:val="en-GB"/>
              </w:rPr>
            </w:pPr>
            <w:r w:rsidRPr="00753320">
              <w:rPr>
                <w:lang w:val="en-GB"/>
              </w:rPr>
              <w:t>Only considered as interferer</w:t>
            </w:r>
          </w:p>
        </w:tc>
        <w:tc>
          <w:tcPr>
            <w:tcW w:w="2127" w:type="dxa"/>
          </w:tcPr>
          <w:p w14:paraId="3ED85297" w14:textId="77777777" w:rsidR="001D3A12" w:rsidRPr="00753320" w:rsidRDefault="001D3A12" w:rsidP="004E7C2F">
            <w:pPr>
              <w:jc w:val="left"/>
              <w:rPr>
                <w:lang w:val="en-GB"/>
              </w:rPr>
            </w:pPr>
            <w:r w:rsidRPr="00753320">
              <w:rPr>
                <w:lang w:val="en-GB"/>
              </w:rPr>
              <w:t>Only considered as interferer</w:t>
            </w:r>
          </w:p>
        </w:tc>
        <w:tc>
          <w:tcPr>
            <w:tcW w:w="1418" w:type="dxa"/>
          </w:tcPr>
          <w:p w14:paraId="0BE53FD4" w14:textId="77777777" w:rsidR="001D3A12" w:rsidRPr="00753320" w:rsidRDefault="001D3A12" w:rsidP="004E7C2F">
            <w:pPr>
              <w:jc w:val="left"/>
              <w:rPr>
                <w:lang w:val="en-GB"/>
              </w:rPr>
            </w:pPr>
            <w:r w:rsidRPr="00753320">
              <w:rPr>
                <w:lang w:val="en-GB"/>
              </w:rPr>
              <w:t>Only considered as interferer</w:t>
            </w:r>
          </w:p>
        </w:tc>
        <w:tc>
          <w:tcPr>
            <w:tcW w:w="1400" w:type="dxa"/>
          </w:tcPr>
          <w:p w14:paraId="74CE5ABD" w14:textId="162AC16B" w:rsidR="001D3A12" w:rsidRPr="00753320" w:rsidRDefault="001D3A12" w:rsidP="004E7C2F">
            <w:pPr>
              <w:jc w:val="left"/>
              <w:rPr>
                <w:lang w:val="en-GB"/>
              </w:rPr>
            </w:pPr>
            <w:r w:rsidRPr="00753320">
              <w:rPr>
                <w:lang w:val="en-GB"/>
              </w:rPr>
              <w:t>Considered as victim and interferer</w:t>
            </w:r>
          </w:p>
        </w:tc>
      </w:tr>
    </w:tbl>
    <w:p w14:paraId="4FA845E5" w14:textId="3B1173E3" w:rsidR="00814834" w:rsidRPr="00753320" w:rsidRDefault="00814834" w:rsidP="00007DB1">
      <w:pPr>
        <w:pStyle w:val="ECCTablenote"/>
      </w:pPr>
      <w:r w:rsidRPr="00753320">
        <w:t>Note</w:t>
      </w:r>
      <w:r w:rsidR="00FB7165" w:rsidRPr="00753320">
        <w:t xml:space="preserve"> 1</w:t>
      </w:r>
      <w:r w:rsidRPr="00753320">
        <w:t>: Most of the parameters were taken from ECC Report 200 (section 5)</w:t>
      </w:r>
    </w:p>
    <w:p w14:paraId="5233C1FC" w14:textId="77777777" w:rsidR="00204600" w:rsidRPr="00753320" w:rsidRDefault="00204600" w:rsidP="00814834"/>
    <w:p w14:paraId="401448E0" w14:textId="5FBF407C" w:rsidR="00814834" w:rsidRDefault="00814834" w:rsidP="00375D3B">
      <w:pPr>
        <w:pStyle w:val="ECCTabletext"/>
      </w:pPr>
      <w:r w:rsidRPr="00753320">
        <w:t>It is assumed that the portable alarm</w:t>
      </w:r>
      <w:r w:rsidR="00375D3B">
        <w:t>s</w:t>
      </w:r>
      <w:r w:rsidRPr="00753320">
        <w:t xml:space="preserve"> represent the worst sharing case but are most likely to use the safe harbo</w:t>
      </w:r>
      <w:r w:rsidR="00753320" w:rsidRPr="00753320">
        <w:t>u</w:t>
      </w:r>
      <w:r w:rsidRPr="00753320">
        <w:t>r bands; their use of the band 870-875.8 MHz is opportunistic.</w:t>
      </w:r>
    </w:p>
    <w:p w14:paraId="41A13FF3" w14:textId="77777777" w:rsidR="00375D3B" w:rsidRPr="00753320" w:rsidRDefault="00375D3B" w:rsidP="00375D3B">
      <w:pPr>
        <w:pStyle w:val="ECCTabletext"/>
      </w:pPr>
    </w:p>
    <w:p w14:paraId="405C0C1F" w14:textId="47B89775" w:rsidR="00814834" w:rsidRPr="00753320" w:rsidRDefault="00F30B07" w:rsidP="00B90A09">
      <w:pPr>
        <w:pStyle w:val="ECCTabletitle"/>
      </w:pPr>
      <w:bookmarkStart w:id="32" w:name="_Ref462944266"/>
      <w:r w:rsidRPr="00753320">
        <w:t>Applications and parameters for studies in the band 915-921 MHz</w:t>
      </w:r>
      <w:bookmarkEnd w:id="32"/>
    </w:p>
    <w:tbl>
      <w:tblPr>
        <w:tblStyle w:val="ECCTable-redheader"/>
        <w:tblW w:w="9855" w:type="dxa"/>
        <w:tblLook w:val="04A0" w:firstRow="1" w:lastRow="0" w:firstColumn="1" w:lastColumn="0" w:noHBand="0" w:noVBand="1"/>
      </w:tblPr>
      <w:tblGrid>
        <w:gridCol w:w="1809"/>
        <w:gridCol w:w="1418"/>
        <w:gridCol w:w="2126"/>
        <w:gridCol w:w="1559"/>
        <w:gridCol w:w="1418"/>
        <w:gridCol w:w="1525"/>
      </w:tblGrid>
      <w:tr w:rsidR="00FB7165" w:rsidRPr="00753320" w14:paraId="269526E4" w14:textId="77777777" w:rsidTr="00094E4C">
        <w:trPr>
          <w:cnfStyle w:val="100000000000" w:firstRow="1" w:lastRow="0" w:firstColumn="0" w:lastColumn="0" w:oddVBand="0" w:evenVBand="0" w:oddHBand="0" w:evenHBand="0" w:firstRowFirstColumn="0" w:firstRowLastColumn="0" w:lastRowFirstColumn="0" w:lastRowLastColumn="0"/>
          <w:tblHeader w:val="0"/>
        </w:trPr>
        <w:tc>
          <w:tcPr>
            <w:tcW w:w="1809" w:type="dxa"/>
            <w:vMerge w:val="restart"/>
          </w:tcPr>
          <w:p w14:paraId="74EECEA4" w14:textId="77777777" w:rsidR="00FB7165" w:rsidRPr="00753320" w:rsidRDefault="00FB7165" w:rsidP="00FB7165">
            <w:pPr>
              <w:rPr>
                <w:b w:val="0"/>
                <w:bCs/>
                <w:lang w:val="en-GB"/>
              </w:rPr>
            </w:pPr>
            <w:r w:rsidRPr="00753320">
              <w:rPr>
                <w:bCs/>
                <w:lang w:val="en-GB"/>
              </w:rPr>
              <w:t>Parameters</w:t>
            </w:r>
          </w:p>
          <w:p w14:paraId="70B495EB" w14:textId="7BB0D0AE" w:rsidR="00041729" w:rsidRPr="00753320" w:rsidRDefault="00041729" w:rsidP="00FB7165">
            <w:pPr>
              <w:rPr>
                <w:lang w:val="en-GB"/>
              </w:rPr>
            </w:pPr>
            <w:r w:rsidRPr="00753320">
              <w:rPr>
                <w:lang w:val="en-GB"/>
              </w:rPr>
              <w:t>(Note 1)</w:t>
            </w:r>
          </w:p>
        </w:tc>
        <w:tc>
          <w:tcPr>
            <w:tcW w:w="8046" w:type="dxa"/>
            <w:gridSpan w:val="5"/>
          </w:tcPr>
          <w:p w14:paraId="7EDE05E5" w14:textId="427DF362" w:rsidR="00FB7165" w:rsidRPr="00753320" w:rsidRDefault="00FB7165" w:rsidP="00240F1C">
            <w:pPr>
              <w:ind w:left="-108"/>
              <w:rPr>
                <w:b w:val="0"/>
                <w:bCs/>
                <w:lang w:val="en-GB"/>
              </w:rPr>
            </w:pPr>
            <w:r w:rsidRPr="00753320">
              <w:rPr>
                <w:bCs/>
                <w:lang w:val="en-GB"/>
              </w:rPr>
              <w:t>Applications</w:t>
            </w:r>
          </w:p>
        </w:tc>
      </w:tr>
      <w:tr w:rsidR="00FB7165" w:rsidRPr="00753320" w14:paraId="628C6AFB" w14:textId="77777777" w:rsidTr="00094E4C">
        <w:tc>
          <w:tcPr>
            <w:tcW w:w="1809" w:type="dxa"/>
            <w:vMerge/>
          </w:tcPr>
          <w:p w14:paraId="2649DA21" w14:textId="65CB62FD" w:rsidR="00FB7165" w:rsidRPr="00753320" w:rsidRDefault="00FB7165" w:rsidP="00FB7165">
            <w:pPr>
              <w:jc w:val="center"/>
              <w:rPr>
                <w:b/>
                <w:bCs/>
                <w:lang w:val="en-GB"/>
              </w:rPr>
            </w:pPr>
          </w:p>
        </w:tc>
        <w:tc>
          <w:tcPr>
            <w:tcW w:w="1418" w:type="dxa"/>
          </w:tcPr>
          <w:p w14:paraId="7A41E7CC" w14:textId="77777777" w:rsidR="00FB7165" w:rsidRPr="00753320" w:rsidRDefault="00FB7165" w:rsidP="00FB7165">
            <w:pPr>
              <w:jc w:val="center"/>
              <w:rPr>
                <w:b/>
                <w:bCs/>
                <w:lang w:val="en-GB"/>
              </w:rPr>
            </w:pPr>
            <w:r w:rsidRPr="00753320">
              <w:rPr>
                <w:b/>
                <w:bCs/>
                <w:lang w:val="en-GB"/>
              </w:rPr>
              <w:t>RFID</w:t>
            </w:r>
          </w:p>
          <w:p w14:paraId="4D6665B5" w14:textId="4C98A272" w:rsidR="00FB7165" w:rsidRPr="00753320" w:rsidRDefault="00A563F5" w:rsidP="004E7C2F">
            <w:pPr>
              <w:jc w:val="center"/>
              <w:rPr>
                <w:b/>
                <w:bCs/>
                <w:lang w:val="en-GB"/>
              </w:rPr>
            </w:pPr>
            <w:r w:rsidRPr="00753320">
              <w:rPr>
                <w:bCs/>
                <w:lang w:val="en-GB"/>
              </w:rPr>
              <w:t>Note 4</w:t>
            </w:r>
          </w:p>
        </w:tc>
        <w:tc>
          <w:tcPr>
            <w:tcW w:w="2126" w:type="dxa"/>
          </w:tcPr>
          <w:p w14:paraId="23DCB521" w14:textId="5CC7E188" w:rsidR="00FB7165" w:rsidRPr="00753320" w:rsidRDefault="00FB7165" w:rsidP="00FB7165">
            <w:pPr>
              <w:jc w:val="center"/>
              <w:rPr>
                <w:b/>
                <w:bCs/>
                <w:lang w:val="en-GB"/>
              </w:rPr>
            </w:pPr>
            <w:r w:rsidRPr="00753320">
              <w:rPr>
                <w:b/>
                <w:bCs/>
                <w:lang w:val="en-GB"/>
              </w:rPr>
              <w:t>Non-specific SRDs type A (IoT, including Home Automation)</w:t>
            </w:r>
          </w:p>
        </w:tc>
        <w:tc>
          <w:tcPr>
            <w:tcW w:w="1559" w:type="dxa"/>
          </w:tcPr>
          <w:p w14:paraId="3782CBC7" w14:textId="19E75285" w:rsidR="00FB7165" w:rsidRPr="00753320" w:rsidRDefault="00FB7165" w:rsidP="00FB7165">
            <w:pPr>
              <w:jc w:val="center"/>
              <w:rPr>
                <w:b/>
                <w:bCs/>
                <w:lang w:val="en-GB"/>
              </w:rPr>
            </w:pPr>
            <w:r w:rsidRPr="00753320">
              <w:rPr>
                <w:b/>
                <w:bCs/>
                <w:lang w:val="en-GB"/>
              </w:rPr>
              <w:t>Non-specific SRDs type B</w:t>
            </w:r>
          </w:p>
        </w:tc>
        <w:tc>
          <w:tcPr>
            <w:tcW w:w="1418" w:type="dxa"/>
          </w:tcPr>
          <w:p w14:paraId="68ADD467" w14:textId="5A556A98" w:rsidR="00FB7165" w:rsidRPr="00753320" w:rsidRDefault="00FB7165" w:rsidP="00FB7165">
            <w:pPr>
              <w:jc w:val="center"/>
              <w:rPr>
                <w:b/>
                <w:bCs/>
                <w:lang w:val="en-GB"/>
              </w:rPr>
            </w:pPr>
            <w:r w:rsidRPr="00753320">
              <w:rPr>
                <w:b/>
                <w:bCs/>
                <w:lang w:val="en-GB"/>
              </w:rPr>
              <w:t>ALD</w:t>
            </w:r>
          </w:p>
        </w:tc>
        <w:tc>
          <w:tcPr>
            <w:tcW w:w="1525" w:type="dxa"/>
          </w:tcPr>
          <w:p w14:paraId="5BBC516B" w14:textId="19E71E7D" w:rsidR="00FB7165" w:rsidRPr="00753320" w:rsidRDefault="00FB7165" w:rsidP="00FB7165">
            <w:pPr>
              <w:jc w:val="center"/>
              <w:rPr>
                <w:b/>
                <w:bCs/>
                <w:lang w:val="en-GB"/>
              </w:rPr>
            </w:pPr>
            <w:r w:rsidRPr="00753320">
              <w:rPr>
                <w:b/>
                <w:bCs/>
                <w:lang w:val="en-GB"/>
              </w:rPr>
              <w:t>Sub-metering</w:t>
            </w:r>
          </w:p>
        </w:tc>
      </w:tr>
      <w:tr w:rsidR="00385F39" w:rsidRPr="00753320" w14:paraId="700EE554" w14:textId="77777777" w:rsidTr="00094E4C">
        <w:tc>
          <w:tcPr>
            <w:tcW w:w="1809" w:type="dxa"/>
          </w:tcPr>
          <w:p w14:paraId="43D64A87" w14:textId="55DAE87F" w:rsidR="00385F39" w:rsidRPr="00753320" w:rsidRDefault="00007DB1" w:rsidP="00007DB1">
            <w:pPr>
              <w:jc w:val="left"/>
              <w:rPr>
                <w:lang w:val="en-GB"/>
              </w:rPr>
            </w:pPr>
            <w:r w:rsidRPr="00753320">
              <w:rPr>
                <w:lang w:val="en-GB"/>
              </w:rPr>
              <w:t>ERC/REC</w:t>
            </w:r>
            <w:r w:rsidR="00385F39" w:rsidRPr="00753320">
              <w:rPr>
                <w:lang w:val="en-GB"/>
              </w:rPr>
              <w:t xml:space="preserve"> 70-0</w:t>
            </w:r>
            <w:r w:rsidRPr="00753320">
              <w:rPr>
                <w:lang w:val="en-GB"/>
              </w:rPr>
              <w:t>3</w:t>
            </w:r>
            <w:r w:rsidR="00385F39" w:rsidRPr="00753320">
              <w:rPr>
                <w:lang w:val="en-GB"/>
              </w:rPr>
              <w:t xml:space="preserve"> entry</w:t>
            </w:r>
          </w:p>
        </w:tc>
        <w:tc>
          <w:tcPr>
            <w:tcW w:w="1418" w:type="dxa"/>
          </w:tcPr>
          <w:p w14:paraId="0EF5EC65" w14:textId="3045B6E0" w:rsidR="00385F39" w:rsidRPr="00753320" w:rsidRDefault="00385F39" w:rsidP="004E7C2F">
            <w:pPr>
              <w:jc w:val="left"/>
              <w:rPr>
                <w:lang w:val="en-GB"/>
              </w:rPr>
            </w:pPr>
            <w:r w:rsidRPr="00753320">
              <w:rPr>
                <w:lang w:val="en-GB"/>
              </w:rPr>
              <w:t>Annex 11, c</w:t>
            </w:r>
          </w:p>
        </w:tc>
        <w:tc>
          <w:tcPr>
            <w:tcW w:w="2126" w:type="dxa"/>
          </w:tcPr>
          <w:p w14:paraId="0B7A9FE2" w14:textId="61269531" w:rsidR="00385F39" w:rsidRPr="00753320" w:rsidRDefault="00385F39" w:rsidP="004E7C2F">
            <w:pPr>
              <w:jc w:val="left"/>
              <w:rPr>
                <w:lang w:val="en-GB"/>
              </w:rPr>
            </w:pPr>
            <w:r w:rsidRPr="00753320">
              <w:rPr>
                <w:lang w:val="en-GB"/>
              </w:rPr>
              <w:t>Annex 1, g3.1</w:t>
            </w:r>
          </w:p>
        </w:tc>
        <w:tc>
          <w:tcPr>
            <w:tcW w:w="1559" w:type="dxa"/>
          </w:tcPr>
          <w:p w14:paraId="7A5455A0" w14:textId="15130DEE" w:rsidR="00385F39" w:rsidRPr="00753320" w:rsidRDefault="00385F39" w:rsidP="004E7C2F">
            <w:pPr>
              <w:jc w:val="left"/>
              <w:rPr>
                <w:lang w:val="en-GB"/>
              </w:rPr>
            </w:pPr>
            <w:r w:rsidRPr="00753320">
              <w:rPr>
                <w:lang w:val="en-GB"/>
              </w:rPr>
              <w:t>Annex 1, g3.1</w:t>
            </w:r>
          </w:p>
        </w:tc>
        <w:tc>
          <w:tcPr>
            <w:tcW w:w="1418" w:type="dxa"/>
          </w:tcPr>
          <w:p w14:paraId="1065C1A1" w14:textId="29F08ACA" w:rsidR="00385F39" w:rsidRPr="00753320" w:rsidRDefault="00385F39" w:rsidP="004E7C2F">
            <w:pPr>
              <w:jc w:val="left"/>
              <w:rPr>
                <w:lang w:val="en-GB"/>
              </w:rPr>
            </w:pPr>
            <w:r w:rsidRPr="00753320">
              <w:rPr>
                <w:lang w:val="en-GB"/>
              </w:rPr>
              <w:t>Annex 10, c1</w:t>
            </w:r>
          </w:p>
        </w:tc>
        <w:tc>
          <w:tcPr>
            <w:tcW w:w="1525" w:type="dxa"/>
          </w:tcPr>
          <w:p w14:paraId="2AC2038C" w14:textId="29B8418C" w:rsidR="00385F39" w:rsidRPr="00753320" w:rsidRDefault="00385F39" w:rsidP="004E7C2F">
            <w:pPr>
              <w:jc w:val="left"/>
              <w:rPr>
                <w:lang w:val="en-GB"/>
              </w:rPr>
            </w:pPr>
            <w:r w:rsidRPr="00753320">
              <w:rPr>
                <w:lang w:val="en-GB"/>
              </w:rPr>
              <w:t>Annex 1, g3</w:t>
            </w:r>
          </w:p>
        </w:tc>
      </w:tr>
      <w:tr w:rsidR="00814834" w:rsidRPr="00753320" w14:paraId="7755C16B" w14:textId="77777777" w:rsidTr="00094E4C">
        <w:tc>
          <w:tcPr>
            <w:tcW w:w="1809" w:type="dxa"/>
          </w:tcPr>
          <w:p w14:paraId="3FF11BB7" w14:textId="77777777" w:rsidR="00814834" w:rsidRPr="00753320" w:rsidRDefault="00814834" w:rsidP="004E7C2F">
            <w:pPr>
              <w:jc w:val="left"/>
              <w:rPr>
                <w:lang w:val="en-GB"/>
              </w:rPr>
            </w:pPr>
            <w:r w:rsidRPr="00753320">
              <w:rPr>
                <w:lang w:val="en-GB"/>
              </w:rPr>
              <w:t>Frequency range</w:t>
            </w:r>
          </w:p>
        </w:tc>
        <w:tc>
          <w:tcPr>
            <w:tcW w:w="1418" w:type="dxa"/>
          </w:tcPr>
          <w:p w14:paraId="1FC110FA" w14:textId="56EBC56E" w:rsidR="00814834" w:rsidRPr="00753320" w:rsidRDefault="00814834" w:rsidP="004E7C2F">
            <w:pPr>
              <w:jc w:val="left"/>
              <w:rPr>
                <w:lang w:val="en-GB"/>
              </w:rPr>
            </w:pPr>
            <w:r w:rsidRPr="00753320">
              <w:rPr>
                <w:lang w:val="en-GB"/>
              </w:rPr>
              <w:t>916.3; 917.5; 918.7; 919.9 MHz;</w:t>
            </w:r>
          </w:p>
        </w:tc>
        <w:tc>
          <w:tcPr>
            <w:tcW w:w="2126" w:type="dxa"/>
          </w:tcPr>
          <w:p w14:paraId="4CB503F6" w14:textId="4F75E2F0" w:rsidR="00204600" w:rsidRPr="00753320" w:rsidRDefault="00814834" w:rsidP="004E7C2F">
            <w:pPr>
              <w:jc w:val="left"/>
              <w:rPr>
                <w:lang w:val="en-GB"/>
              </w:rPr>
            </w:pPr>
            <w:r w:rsidRPr="00753320">
              <w:rPr>
                <w:lang w:val="en-GB"/>
              </w:rPr>
              <w:t>915.2-920.8     MHz</w:t>
            </w:r>
          </w:p>
        </w:tc>
        <w:tc>
          <w:tcPr>
            <w:tcW w:w="1559" w:type="dxa"/>
          </w:tcPr>
          <w:p w14:paraId="5765D699" w14:textId="77777777" w:rsidR="00814834" w:rsidRPr="00753320" w:rsidRDefault="00814834" w:rsidP="004E7C2F">
            <w:pPr>
              <w:jc w:val="left"/>
              <w:rPr>
                <w:lang w:val="en-GB"/>
              </w:rPr>
            </w:pPr>
            <w:r w:rsidRPr="00753320">
              <w:rPr>
                <w:lang w:val="en-GB"/>
              </w:rPr>
              <w:t>916.3; 917.5; 918.7; 919.9 MHz;</w:t>
            </w:r>
          </w:p>
        </w:tc>
        <w:tc>
          <w:tcPr>
            <w:tcW w:w="1418" w:type="dxa"/>
          </w:tcPr>
          <w:p w14:paraId="78E68A70" w14:textId="77777777" w:rsidR="00814834" w:rsidRPr="00753320" w:rsidRDefault="00814834" w:rsidP="004E7C2F">
            <w:pPr>
              <w:jc w:val="left"/>
              <w:rPr>
                <w:lang w:val="en-GB"/>
              </w:rPr>
            </w:pPr>
            <w:r w:rsidRPr="00753320">
              <w:rPr>
                <w:lang w:val="en-GB"/>
              </w:rPr>
              <w:t>916.3; 917.5; 918.7; 919.9 MHz;</w:t>
            </w:r>
          </w:p>
        </w:tc>
        <w:tc>
          <w:tcPr>
            <w:tcW w:w="1525" w:type="dxa"/>
          </w:tcPr>
          <w:p w14:paraId="3F59E93E" w14:textId="33CF2401" w:rsidR="00814834" w:rsidRPr="00753320" w:rsidRDefault="00814834" w:rsidP="004E7C2F">
            <w:pPr>
              <w:jc w:val="left"/>
              <w:rPr>
                <w:lang w:val="en-GB"/>
              </w:rPr>
            </w:pPr>
            <w:r w:rsidRPr="00753320">
              <w:rPr>
                <w:lang w:val="en-GB"/>
              </w:rPr>
              <w:t>915-921 MHz</w:t>
            </w:r>
          </w:p>
        </w:tc>
      </w:tr>
      <w:tr w:rsidR="00814834" w:rsidRPr="00753320" w14:paraId="0AC2B959" w14:textId="77777777" w:rsidTr="00094E4C">
        <w:tc>
          <w:tcPr>
            <w:tcW w:w="1809" w:type="dxa"/>
          </w:tcPr>
          <w:p w14:paraId="2FEA142B" w14:textId="77777777" w:rsidR="00814834" w:rsidRPr="00753320" w:rsidRDefault="00814834" w:rsidP="004E7C2F">
            <w:pPr>
              <w:jc w:val="left"/>
              <w:rPr>
                <w:lang w:val="en-GB"/>
              </w:rPr>
            </w:pPr>
            <w:r w:rsidRPr="00753320">
              <w:rPr>
                <w:lang w:val="en-GB"/>
              </w:rPr>
              <w:t>Tx power e.r.p.</w:t>
            </w:r>
          </w:p>
        </w:tc>
        <w:tc>
          <w:tcPr>
            <w:tcW w:w="1418" w:type="dxa"/>
          </w:tcPr>
          <w:p w14:paraId="4214777C" w14:textId="2E02005A" w:rsidR="00814834" w:rsidRPr="00753320" w:rsidRDefault="00814834" w:rsidP="004E7C2F">
            <w:pPr>
              <w:jc w:val="left"/>
              <w:rPr>
                <w:lang w:val="en-GB"/>
              </w:rPr>
            </w:pPr>
            <w:r w:rsidRPr="00753320">
              <w:rPr>
                <w:lang w:val="en-GB"/>
              </w:rPr>
              <w:t>20  dBm</w:t>
            </w:r>
          </w:p>
          <w:p w14:paraId="26389CED" w14:textId="1DD44C0C" w:rsidR="00814834" w:rsidRPr="00753320" w:rsidRDefault="00814834" w:rsidP="004E7C2F">
            <w:pPr>
              <w:jc w:val="left"/>
              <w:rPr>
                <w:i/>
                <w:iCs/>
                <w:lang w:val="en-GB"/>
              </w:rPr>
            </w:pPr>
            <w:r w:rsidRPr="00753320">
              <w:rPr>
                <w:i/>
                <w:iCs/>
                <w:lang w:val="en-GB"/>
              </w:rPr>
              <w:t xml:space="preserve">Note </w:t>
            </w:r>
            <w:r w:rsidR="00FB7165" w:rsidRPr="00753320">
              <w:rPr>
                <w:i/>
                <w:iCs/>
                <w:lang w:val="en-GB"/>
              </w:rPr>
              <w:t>2</w:t>
            </w:r>
          </w:p>
        </w:tc>
        <w:tc>
          <w:tcPr>
            <w:tcW w:w="2126" w:type="dxa"/>
          </w:tcPr>
          <w:p w14:paraId="64E8F182" w14:textId="77777777" w:rsidR="00814834" w:rsidRPr="00753320" w:rsidRDefault="00814834" w:rsidP="004E7C2F">
            <w:pPr>
              <w:jc w:val="left"/>
              <w:rPr>
                <w:lang w:val="en-GB"/>
              </w:rPr>
            </w:pPr>
            <w:r w:rsidRPr="00753320">
              <w:rPr>
                <w:lang w:val="en-GB"/>
              </w:rPr>
              <w:t>14 dBm</w:t>
            </w:r>
          </w:p>
        </w:tc>
        <w:tc>
          <w:tcPr>
            <w:tcW w:w="1559" w:type="dxa"/>
          </w:tcPr>
          <w:p w14:paraId="5785F805" w14:textId="77777777" w:rsidR="00814834" w:rsidRPr="00753320" w:rsidRDefault="00814834" w:rsidP="004E7C2F">
            <w:pPr>
              <w:jc w:val="left"/>
              <w:rPr>
                <w:lang w:val="en-GB"/>
              </w:rPr>
            </w:pPr>
            <w:r w:rsidRPr="00753320">
              <w:rPr>
                <w:lang w:val="en-GB"/>
              </w:rPr>
              <w:t>20 dBm</w:t>
            </w:r>
          </w:p>
        </w:tc>
        <w:tc>
          <w:tcPr>
            <w:tcW w:w="1418" w:type="dxa"/>
          </w:tcPr>
          <w:p w14:paraId="4988B1F4" w14:textId="77777777" w:rsidR="00814834" w:rsidRPr="00753320" w:rsidRDefault="00814834" w:rsidP="004E7C2F">
            <w:pPr>
              <w:jc w:val="left"/>
              <w:rPr>
                <w:lang w:val="en-GB"/>
              </w:rPr>
            </w:pPr>
            <w:r w:rsidRPr="00753320">
              <w:rPr>
                <w:lang w:val="en-GB"/>
              </w:rPr>
              <w:t>10 dBm</w:t>
            </w:r>
          </w:p>
        </w:tc>
        <w:tc>
          <w:tcPr>
            <w:tcW w:w="1525" w:type="dxa"/>
          </w:tcPr>
          <w:p w14:paraId="1C1FCB30" w14:textId="77777777" w:rsidR="00814834" w:rsidRPr="00753320" w:rsidRDefault="00814834" w:rsidP="004E7C2F">
            <w:pPr>
              <w:jc w:val="left"/>
              <w:rPr>
                <w:lang w:val="en-GB"/>
              </w:rPr>
            </w:pPr>
            <w:r w:rsidRPr="00753320">
              <w:rPr>
                <w:lang w:val="en-GB"/>
              </w:rPr>
              <w:t>14 dBm</w:t>
            </w:r>
          </w:p>
        </w:tc>
      </w:tr>
      <w:tr w:rsidR="00BF1FC6" w:rsidRPr="00753320" w14:paraId="1CC30D5D" w14:textId="77777777" w:rsidTr="00094E4C">
        <w:tc>
          <w:tcPr>
            <w:tcW w:w="1809" w:type="dxa"/>
          </w:tcPr>
          <w:p w14:paraId="508F9CBC" w14:textId="01E46AF3" w:rsidR="00BF1FC6" w:rsidRPr="00753320" w:rsidRDefault="00BF1FC6" w:rsidP="004E7C2F">
            <w:pPr>
              <w:jc w:val="left"/>
              <w:rPr>
                <w:lang w:val="en-GB"/>
              </w:rPr>
            </w:pPr>
            <w:r w:rsidRPr="00753320">
              <w:rPr>
                <w:lang w:val="en-GB"/>
              </w:rPr>
              <w:t>Tx mask and Receiver selectivity</w:t>
            </w:r>
          </w:p>
        </w:tc>
        <w:tc>
          <w:tcPr>
            <w:tcW w:w="8046" w:type="dxa"/>
            <w:gridSpan w:val="5"/>
          </w:tcPr>
          <w:p w14:paraId="39B62C02" w14:textId="0ACD839B" w:rsidR="00BF1FC6" w:rsidRPr="00753320" w:rsidRDefault="00BF1FC6" w:rsidP="00FA5F46">
            <w:pPr>
              <w:jc w:val="left"/>
              <w:rPr>
                <w:lang w:val="en-GB"/>
              </w:rPr>
            </w:pPr>
            <w:r w:rsidRPr="00753320">
              <w:rPr>
                <w:lang w:val="en-GB"/>
              </w:rPr>
              <w:t xml:space="preserve">See </w:t>
            </w:r>
            <w:r w:rsidR="00FA5F46">
              <w:fldChar w:fldCharType="begin"/>
            </w:r>
            <w:r w:rsidR="00FA5F46">
              <w:rPr>
                <w:lang w:val="en-GB"/>
              </w:rPr>
              <w:instrText xml:space="preserve"> REF _Ref431539707 \n \h </w:instrText>
            </w:r>
            <w:r w:rsidR="00FA5F46">
              <w:fldChar w:fldCharType="separate"/>
            </w:r>
            <w:r w:rsidR="00065B89">
              <w:rPr>
                <w:lang w:val="en-GB"/>
              </w:rPr>
              <w:t>ANNEX 1:</w:t>
            </w:r>
            <w:r w:rsidR="00FA5F46">
              <w:fldChar w:fldCharType="end"/>
            </w:r>
          </w:p>
        </w:tc>
      </w:tr>
      <w:tr w:rsidR="00814834" w:rsidRPr="00753320" w14:paraId="76661C6E" w14:textId="77777777" w:rsidTr="00094E4C">
        <w:tc>
          <w:tcPr>
            <w:tcW w:w="1809" w:type="dxa"/>
          </w:tcPr>
          <w:p w14:paraId="6B4D34B1" w14:textId="77777777" w:rsidR="00814834" w:rsidRPr="00753320" w:rsidRDefault="00814834" w:rsidP="004E7C2F">
            <w:pPr>
              <w:jc w:val="left"/>
              <w:rPr>
                <w:lang w:val="en-GB"/>
              </w:rPr>
            </w:pPr>
            <w:r w:rsidRPr="00753320">
              <w:rPr>
                <w:lang w:val="en-GB"/>
              </w:rPr>
              <w:t>Duty Cycle limit</w:t>
            </w:r>
          </w:p>
        </w:tc>
        <w:tc>
          <w:tcPr>
            <w:tcW w:w="1418" w:type="dxa"/>
          </w:tcPr>
          <w:p w14:paraId="0BEB4E55" w14:textId="77777777" w:rsidR="00814834" w:rsidRPr="00753320" w:rsidRDefault="00814834" w:rsidP="004E7C2F">
            <w:pPr>
              <w:jc w:val="left"/>
              <w:rPr>
                <w:lang w:val="en-GB"/>
              </w:rPr>
            </w:pPr>
            <w:r w:rsidRPr="00753320">
              <w:rPr>
                <w:lang w:val="en-GB"/>
              </w:rPr>
              <w:t>100%</w:t>
            </w:r>
          </w:p>
        </w:tc>
        <w:tc>
          <w:tcPr>
            <w:tcW w:w="2126" w:type="dxa"/>
          </w:tcPr>
          <w:p w14:paraId="3C7781E2" w14:textId="45A6B752" w:rsidR="00814834" w:rsidRPr="00753320" w:rsidRDefault="002D7CEB" w:rsidP="004E7C2F">
            <w:pPr>
              <w:jc w:val="left"/>
              <w:rPr>
                <w:lang w:val="en-GB"/>
              </w:rPr>
            </w:pPr>
            <w:r w:rsidRPr="00753320">
              <w:rPr>
                <w:lang w:val="en-GB"/>
              </w:rPr>
              <w:t>ECC Report 200: 1%</w:t>
            </w:r>
          </w:p>
          <w:p w14:paraId="4652A424" w14:textId="77777777" w:rsidR="002D7CEB" w:rsidRPr="00753320" w:rsidRDefault="002D7CEB" w:rsidP="004E7C2F">
            <w:pPr>
              <w:jc w:val="left"/>
              <w:rPr>
                <w:b/>
                <w:u w:val="single"/>
                <w:lang w:val="en-GB"/>
              </w:rPr>
            </w:pPr>
            <w:r w:rsidRPr="00753320">
              <w:rPr>
                <w:b/>
                <w:u w:val="single"/>
                <w:lang w:val="en-GB"/>
              </w:rPr>
              <w:t>New request:</w:t>
            </w:r>
          </w:p>
          <w:p w14:paraId="0179E972" w14:textId="143162C4" w:rsidR="00583B67" w:rsidRPr="00753320" w:rsidRDefault="00583B67" w:rsidP="00583B67">
            <w:pPr>
              <w:jc w:val="left"/>
              <w:rPr>
                <w:lang w:val="en-GB"/>
              </w:rPr>
            </w:pPr>
            <w:r w:rsidRPr="00753320">
              <w:rPr>
                <w:b/>
                <w:lang w:val="en-GB"/>
              </w:rPr>
              <w:t>IoT Non-specific SRD and WB SRD Terminal nodes</w:t>
            </w:r>
            <w:r w:rsidRPr="00753320">
              <w:rPr>
                <w:b/>
                <w:lang w:val="en-GB"/>
              </w:rPr>
              <w:br/>
              <w:t>2.8 %</w:t>
            </w:r>
            <w:r w:rsidRPr="00753320">
              <w:rPr>
                <w:b/>
                <w:lang w:val="en-GB"/>
              </w:rPr>
              <w:br/>
              <w:t>IoT AP</w:t>
            </w:r>
            <w:r w:rsidRPr="00753320">
              <w:rPr>
                <w:b/>
                <w:lang w:val="en-GB"/>
              </w:rPr>
              <w:br/>
              <w:t>10%</w:t>
            </w:r>
          </w:p>
        </w:tc>
        <w:tc>
          <w:tcPr>
            <w:tcW w:w="1559" w:type="dxa"/>
          </w:tcPr>
          <w:p w14:paraId="4489A8C8" w14:textId="76F4B4E4" w:rsidR="00814834" w:rsidRPr="00753320" w:rsidRDefault="00BD1F45" w:rsidP="004E7C2F">
            <w:pPr>
              <w:jc w:val="left"/>
              <w:rPr>
                <w:lang w:val="en-GB"/>
              </w:rPr>
            </w:pPr>
            <w:r w:rsidRPr="00753320">
              <w:rPr>
                <w:lang w:val="en-GB"/>
              </w:rPr>
              <w:t xml:space="preserve">ECC Report 200: </w:t>
            </w:r>
            <w:r w:rsidR="00814834" w:rsidRPr="00753320">
              <w:rPr>
                <w:lang w:val="en-GB"/>
              </w:rPr>
              <w:t>1%</w:t>
            </w:r>
          </w:p>
        </w:tc>
        <w:tc>
          <w:tcPr>
            <w:tcW w:w="1418" w:type="dxa"/>
          </w:tcPr>
          <w:p w14:paraId="701CD88B" w14:textId="77777777" w:rsidR="00814834" w:rsidRPr="00753320" w:rsidRDefault="00814834" w:rsidP="004E7C2F">
            <w:pPr>
              <w:jc w:val="left"/>
              <w:rPr>
                <w:lang w:val="en-GB"/>
              </w:rPr>
            </w:pPr>
            <w:r w:rsidRPr="00753320">
              <w:rPr>
                <w:lang w:val="en-GB"/>
              </w:rPr>
              <w:t>25%</w:t>
            </w:r>
          </w:p>
        </w:tc>
        <w:tc>
          <w:tcPr>
            <w:tcW w:w="1525" w:type="dxa"/>
          </w:tcPr>
          <w:p w14:paraId="1DAC4F2C" w14:textId="77777777" w:rsidR="00814834" w:rsidRPr="00753320" w:rsidRDefault="00814834" w:rsidP="004E7C2F">
            <w:pPr>
              <w:jc w:val="left"/>
              <w:rPr>
                <w:lang w:val="en-GB"/>
              </w:rPr>
            </w:pPr>
            <w:r w:rsidRPr="00753320">
              <w:rPr>
                <w:lang w:val="en-GB"/>
              </w:rPr>
              <w:t>0.1%</w:t>
            </w:r>
          </w:p>
        </w:tc>
      </w:tr>
      <w:tr w:rsidR="00814834" w:rsidRPr="00753320" w14:paraId="7352A853" w14:textId="77777777" w:rsidTr="00094E4C">
        <w:tc>
          <w:tcPr>
            <w:tcW w:w="1809" w:type="dxa"/>
          </w:tcPr>
          <w:p w14:paraId="465D92CF" w14:textId="77777777" w:rsidR="00814834" w:rsidRPr="00753320" w:rsidRDefault="00814834" w:rsidP="004E7C2F">
            <w:pPr>
              <w:jc w:val="left"/>
              <w:rPr>
                <w:lang w:val="en-GB"/>
              </w:rPr>
            </w:pPr>
            <w:r w:rsidRPr="00753320">
              <w:rPr>
                <w:lang w:val="en-GB"/>
              </w:rPr>
              <w:t>Average DC per hour (input for simulations)</w:t>
            </w:r>
          </w:p>
        </w:tc>
        <w:tc>
          <w:tcPr>
            <w:tcW w:w="1418" w:type="dxa"/>
          </w:tcPr>
          <w:p w14:paraId="0ED5E9CA" w14:textId="7424BABF" w:rsidR="00814834" w:rsidRPr="00753320" w:rsidRDefault="00814834" w:rsidP="004E7C2F">
            <w:pPr>
              <w:jc w:val="left"/>
              <w:rPr>
                <w:lang w:val="en-GB"/>
              </w:rPr>
            </w:pPr>
            <w:r w:rsidRPr="00753320">
              <w:rPr>
                <w:lang w:val="en-GB"/>
              </w:rPr>
              <w:t>2.5%</w:t>
            </w:r>
          </w:p>
        </w:tc>
        <w:tc>
          <w:tcPr>
            <w:tcW w:w="2126" w:type="dxa"/>
          </w:tcPr>
          <w:p w14:paraId="3F76B503" w14:textId="401D17F7" w:rsidR="00814834" w:rsidRPr="00753320" w:rsidRDefault="00873417" w:rsidP="004E7C2F">
            <w:pPr>
              <w:jc w:val="left"/>
              <w:rPr>
                <w:lang w:val="en-GB"/>
              </w:rPr>
            </w:pPr>
            <w:r w:rsidRPr="00753320">
              <w:rPr>
                <w:lang w:val="en-GB"/>
              </w:rPr>
              <w:t>Same as the DC limit</w:t>
            </w:r>
          </w:p>
        </w:tc>
        <w:tc>
          <w:tcPr>
            <w:tcW w:w="1559" w:type="dxa"/>
          </w:tcPr>
          <w:p w14:paraId="480B0AA2" w14:textId="24E84BAB" w:rsidR="00814834" w:rsidRPr="00753320" w:rsidRDefault="00814834" w:rsidP="004E7C2F">
            <w:pPr>
              <w:jc w:val="left"/>
              <w:rPr>
                <w:lang w:val="en-GB"/>
              </w:rPr>
            </w:pPr>
            <w:r w:rsidRPr="00753320">
              <w:rPr>
                <w:lang w:val="en-GB"/>
              </w:rPr>
              <w:t>Same as the DC limit</w:t>
            </w:r>
          </w:p>
        </w:tc>
        <w:tc>
          <w:tcPr>
            <w:tcW w:w="1418" w:type="dxa"/>
          </w:tcPr>
          <w:p w14:paraId="6AA3BAD2" w14:textId="1A45C52D" w:rsidR="00814834" w:rsidRPr="00753320" w:rsidRDefault="00814834" w:rsidP="004E7C2F">
            <w:pPr>
              <w:jc w:val="left"/>
              <w:rPr>
                <w:lang w:val="en-GB"/>
              </w:rPr>
            </w:pPr>
            <w:r w:rsidRPr="00753320">
              <w:rPr>
                <w:lang w:val="en-GB"/>
              </w:rPr>
              <w:t>Same as the DC limit</w:t>
            </w:r>
          </w:p>
        </w:tc>
        <w:tc>
          <w:tcPr>
            <w:tcW w:w="1525" w:type="dxa"/>
          </w:tcPr>
          <w:p w14:paraId="2642FF8E" w14:textId="77777777" w:rsidR="00814834" w:rsidRPr="00753320" w:rsidRDefault="00814834" w:rsidP="004E7C2F">
            <w:pPr>
              <w:jc w:val="left"/>
              <w:rPr>
                <w:lang w:val="en-GB"/>
              </w:rPr>
            </w:pPr>
            <w:r w:rsidRPr="00753320">
              <w:rPr>
                <w:lang w:val="en-GB"/>
              </w:rPr>
              <w:t>0.0025%</w:t>
            </w:r>
          </w:p>
        </w:tc>
      </w:tr>
      <w:tr w:rsidR="00814834" w:rsidRPr="00753320" w14:paraId="3AE92CC2" w14:textId="77777777" w:rsidTr="00094E4C">
        <w:tc>
          <w:tcPr>
            <w:tcW w:w="1809" w:type="dxa"/>
          </w:tcPr>
          <w:p w14:paraId="45106BC4" w14:textId="77777777" w:rsidR="00814834" w:rsidRPr="00753320" w:rsidRDefault="00814834" w:rsidP="004E7C2F">
            <w:pPr>
              <w:jc w:val="left"/>
              <w:rPr>
                <w:lang w:val="en-GB"/>
              </w:rPr>
            </w:pPr>
            <w:r w:rsidRPr="00753320">
              <w:rPr>
                <w:lang w:val="en-GB"/>
              </w:rPr>
              <w:lastRenderedPageBreak/>
              <w:t xml:space="preserve">Bandwidth </w:t>
            </w:r>
          </w:p>
        </w:tc>
        <w:tc>
          <w:tcPr>
            <w:tcW w:w="1418" w:type="dxa"/>
          </w:tcPr>
          <w:p w14:paraId="22032289" w14:textId="77777777" w:rsidR="00814834" w:rsidRPr="00753320" w:rsidRDefault="00814834" w:rsidP="004E7C2F">
            <w:pPr>
              <w:jc w:val="left"/>
              <w:rPr>
                <w:lang w:val="en-GB"/>
              </w:rPr>
            </w:pPr>
            <w:r w:rsidRPr="00753320">
              <w:rPr>
                <w:lang w:val="en-GB"/>
              </w:rPr>
              <w:t>400 kHz</w:t>
            </w:r>
          </w:p>
        </w:tc>
        <w:tc>
          <w:tcPr>
            <w:tcW w:w="2126" w:type="dxa"/>
          </w:tcPr>
          <w:p w14:paraId="48B97534" w14:textId="3027E157" w:rsidR="00814834" w:rsidRPr="00753320" w:rsidRDefault="00FB7165" w:rsidP="004E7C2F">
            <w:pPr>
              <w:jc w:val="left"/>
              <w:rPr>
                <w:lang w:val="en-GB"/>
              </w:rPr>
            </w:pPr>
            <w:r w:rsidRPr="00753320">
              <w:rPr>
                <w:lang w:val="en-GB"/>
              </w:rPr>
              <w:t>ECC Report 200: 600 kHz</w:t>
            </w:r>
          </w:p>
          <w:p w14:paraId="0DD22848" w14:textId="17F7EBFB" w:rsidR="00E42834" w:rsidRPr="00753320" w:rsidRDefault="00814834" w:rsidP="004E7C2F">
            <w:pPr>
              <w:jc w:val="left"/>
              <w:rPr>
                <w:b/>
                <w:lang w:val="en-GB"/>
              </w:rPr>
            </w:pPr>
            <w:r w:rsidRPr="00753320">
              <w:rPr>
                <w:b/>
                <w:u w:val="single"/>
                <w:lang w:val="en-GB"/>
              </w:rPr>
              <w:t>New Request</w:t>
            </w:r>
            <w:r w:rsidR="00F25166" w:rsidRPr="00753320">
              <w:rPr>
                <w:b/>
                <w:lang w:val="en-GB"/>
              </w:rPr>
              <w:t xml:space="preserve"> for WB SRD</w:t>
            </w:r>
            <w:r w:rsidRPr="00753320">
              <w:rPr>
                <w:b/>
                <w:lang w:val="en-GB"/>
              </w:rPr>
              <w:t>:</w:t>
            </w:r>
            <w:r w:rsidRPr="00753320">
              <w:rPr>
                <w:lang w:val="en-GB"/>
              </w:rPr>
              <w:t xml:space="preserve"> </w:t>
            </w:r>
            <w:r w:rsidRPr="00753320">
              <w:rPr>
                <w:b/>
                <w:lang w:val="en-GB"/>
              </w:rPr>
              <w:t>1 MHz</w:t>
            </w:r>
          </w:p>
        </w:tc>
        <w:tc>
          <w:tcPr>
            <w:tcW w:w="1559" w:type="dxa"/>
          </w:tcPr>
          <w:p w14:paraId="52600435" w14:textId="77777777" w:rsidR="00814834" w:rsidRPr="00753320" w:rsidRDefault="00814834" w:rsidP="004E7C2F">
            <w:pPr>
              <w:jc w:val="left"/>
              <w:rPr>
                <w:lang w:val="en-GB"/>
              </w:rPr>
            </w:pPr>
            <w:r w:rsidRPr="00753320">
              <w:rPr>
                <w:lang w:val="en-GB"/>
              </w:rPr>
              <w:t>400 kHz</w:t>
            </w:r>
          </w:p>
          <w:p w14:paraId="488E4BFB" w14:textId="77777777" w:rsidR="00814834" w:rsidRPr="00753320" w:rsidRDefault="00814834" w:rsidP="004E7C2F">
            <w:pPr>
              <w:jc w:val="left"/>
              <w:rPr>
                <w:lang w:val="en-GB"/>
              </w:rPr>
            </w:pPr>
          </w:p>
          <w:p w14:paraId="1605B726" w14:textId="76F20955" w:rsidR="00814834" w:rsidRPr="00753320" w:rsidRDefault="00814834" w:rsidP="004E7C2F">
            <w:pPr>
              <w:jc w:val="left"/>
              <w:rPr>
                <w:lang w:val="en-GB"/>
              </w:rPr>
            </w:pPr>
          </w:p>
        </w:tc>
        <w:tc>
          <w:tcPr>
            <w:tcW w:w="1418" w:type="dxa"/>
          </w:tcPr>
          <w:p w14:paraId="744FF3E9" w14:textId="77777777" w:rsidR="00814834" w:rsidRPr="00753320" w:rsidRDefault="00814834" w:rsidP="004E7C2F">
            <w:pPr>
              <w:jc w:val="left"/>
              <w:rPr>
                <w:lang w:val="en-GB"/>
              </w:rPr>
            </w:pPr>
            <w:r w:rsidRPr="00753320">
              <w:rPr>
                <w:lang w:val="en-GB"/>
              </w:rPr>
              <w:t>200 kHz</w:t>
            </w:r>
          </w:p>
        </w:tc>
        <w:tc>
          <w:tcPr>
            <w:tcW w:w="1525" w:type="dxa"/>
          </w:tcPr>
          <w:p w14:paraId="3A4D19F2" w14:textId="77777777" w:rsidR="00814834" w:rsidRPr="00753320" w:rsidRDefault="00814834" w:rsidP="004E7C2F">
            <w:pPr>
              <w:jc w:val="left"/>
              <w:rPr>
                <w:lang w:val="en-GB"/>
              </w:rPr>
            </w:pPr>
            <w:r w:rsidRPr="00753320">
              <w:rPr>
                <w:lang w:val="en-GB"/>
              </w:rPr>
              <w:t>200 kHz</w:t>
            </w:r>
          </w:p>
        </w:tc>
      </w:tr>
      <w:tr w:rsidR="00814834" w:rsidRPr="00753320" w14:paraId="7A54DC63" w14:textId="77777777" w:rsidTr="00094E4C">
        <w:tc>
          <w:tcPr>
            <w:tcW w:w="1809" w:type="dxa"/>
          </w:tcPr>
          <w:p w14:paraId="1E66F222" w14:textId="6C44271B" w:rsidR="00814834" w:rsidRPr="00753320" w:rsidRDefault="00814834" w:rsidP="004E7C2F">
            <w:pPr>
              <w:jc w:val="left"/>
              <w:rPr>
                <w:lang w:val="en-GB"/>
              </w:rPr>
            </w:pPr>
            <w:r w:rsidRPr="00753320">
              <w:rPr>
                <w:lang w:val="en-GB"/>
              </w:rPr>
              <w:t>Sensitivity</w:t>
            </w:r>
            <w:r w:rsidR="001D3A12" w:rsidRPr="00753320">
              <w:rPr>
                <w:lang w:val="en-GB"/>
              </w:rPr>
              <w:t xml:space="preserve"> as victim</w:t>
            </w:r>
          </w:p>
        </w:tc>
        <w:tc>
          <w:tcPr>
            <w:tcW w:w="1418" w:type="dxa"/>
          </w:tcPr>
          <w:p w14:paraId="6E63CC27" w14:textId="372D2BD5" w:rsidR="00814834" w:rsidRPr="00753320" w:rsidRDefault="00814834" w:rsidP="004E7C2F">
            <w:pPr>
              <w:jc w:val="left"/>
              <w:rPr>
                <w:lang w:val="en-GB"/>
              </w:rPr>
            </w:pPr>
            <w:r w:rsidRPr="00753320">
              <w:rPr>
                <w:lang w:val="en-GB"/>
              </w:rPr>
              <w:t>dRSS distribution</w:t>
            </w:r>
          </w:p>
        </w:tc>
        <w:tc>
          <w:tcPr>
            <w:tcW w:w="2126" w:type="dxa"/>
          </w:tcPr>
          <w:p w14:paraId="059BF127" w14:textId="6317E2A0" w:rsidR="00814834" w:rsidRPr="00753320" w:rsidRDefault="001D3A12" w:rsidP="004E7C2F">
            <w:pPr>
              <w:jc w:val="left"/>
              <w:rPr>
                <w:lang w:val="en-GB"/>
              </w:rPr>
            </w:pPr>
            <w:r w:rsidRPr="00753320">
              <w:rPr>
                <w:lang w:val="en-GB"/>
              </w:rPr>
              <w:t>N/A</w:t>
            </w:r>
          </w:p>
        </w:tc>
        <w:tc>
          <w:tcPr>
            <w:tcW w:w="1559" w:type="dxa"/>
          </w:tcPr>
          <w:p w14:paraId="4A7F17BF" w14:textId="265E0545" w:rsidR="00814834" w:rsidRPr="00753320" w:rsidRDefault="001D3A12" w:rsidP="004E7C2F">
            <w:pPr>
              <w:jc w:val="left"/>
              <w:rPr>
                <w:lang w:val="en-GB"/>
              </w:rPr>
            </w:pPr>
            <w:r w:rsidRPr="00753320">
              <w:rPr>
                <w:lang w:val="en-GB"/>
              </w:rPr>
              <w:t>N/A</w:t>
            </w:r>
          </w:p>
        </w:tc>
        <w:tc>
          <w:tcPr>
            <w:tcW w:w="1418" w:type="dxa"/>
          </w:tcPr>
          <w:p w14:paraId="08BEC52B" w14:textId="7FFCE62E" w:rsidR="00814834" w:rsidRPr="00753320" w:rsidRDefault="001D3A12" w:rsidP="004E7C2F">
            <w:pPr>
              <w:jc w:val="left"/>
              <w:rPr>
                <w:lang w:val="en-GB"/>
              </w:rPr>
            </w:pPr>
            <w:r w:rsidRPr="00753320">
              <w:rPr>
                <w:lang w:val="en-GB"/>
              </w:rPr>
              <w:t>N/A</w:t>
            </w:r>
          </w:p>
        </w:tc>
        <w:tc>
          <w:tcPr>
            <w:tcW w:w="1525" w:type="dxa"/>
          </w:tcPr>
          <w:p w14:paraId="199EC0BD" w14:textId="241762CE" w:rsidR="00814834" w:rsidRPr="00753320" w:rsidRDefault="00814834" w:rsidP="004E7C2F">
            <w:pPr>
              <w:jc w:val="left"/>
              <w:rPr>
                <w:lang w:val="en-GB"/>
              </w:rPr>
            </w:pPr>
            <w:r w:rsidRPr="00753320">
              <w:rPr>
                <w:lang w:val="en-GB"/>
              </w:rPr>
              <w:t>-96 dBm</w:t>
            </w:r>
            <w:r w:rsidR="001D3A12" w:rsidRPr="00753320">
              <w:rPr>
                <w:lang w:val="en-GB"/>
              </w:rPr>
              <w:t>/200 kHz</w:t>
            </w:r>
          </w:p>
        </w:tc>
      </w:tr>
      <w:tr w:rsidR="00814834" w:rsidRPr="00753320" w14:paraId="161F1C6C" w14:textId="77777777" w:rsidTr="00094E4C">
        <w:tc>
          <w:tcPr>
            <w:tcW w:w="1809" w:type="dxa"/>
          </w:tcPr>
          <w:p w14:paraId="2497B7FB" w14:textId="0D9D3571" w:rsidR="00814834" w:rsidRPr="00753320" w:rsidRDefault="00814834" w:rsidP="004E7C2F">
            <w:pPr>
              <w:jc w:val="left"/>
              <w:rPr>
                <w:lang w:val="en-GB"/>
              </w:rPr>
            </w:pPr>
            <w:r w:rsidRPr="00753320">
              <w:rPr>
                <w:lang w:val="en-GB"/>
              </w:rPr>
              <w:t>C/I criterion</w:t>
            </w:r>
            <w:r w:rsidR="001D3A12" w:rsidRPr="00753320">
              <w:rPr>
                <w:lang w:val="en-GB"/>
              </w:rPr>
              <w:t xml:space="preserve"> as victim</w:t>
            </w:r>
          </w:p>
        </w:tc>
        <w:tc>
          <w:tcPr>
            <w:tcW w:w="1418" w:type="dxa"/>
          </w:tcPr>
          <w:p w14:paraId="6B79CEF4" w14:textId="77777777" w:rsidR="00814834" w:rsidRPr="00753320" w:rsidRDefault="00814834" w:rsidP="004E7C2F">
            <w:pPr>
              <w:jc w:val="left"/>
              <w:rPr>
                <w:lang w:val="en-GB"/>
              </w:rPr>
            </w:pPr>
            <w:r w:rsidRPr="00753320">
              <w:rPr>
                <w:lang w:val="en-GB"/>
              </w:rPr>
              <w:t>12 dB</w:t>
            </w:r>
          </w:p>
        </w:tc>
        <w:tc>
          <w:tcPr>
            <w:tcW w:w="2126" w:type="dxa"/>
          </w:tcPr>
          <w:p w14:paraId="3B055E60" w14:textId="3036487C" w:rsidR="00814834" w:rsidRPr="00753320" w:rsidRDefault="001D3A12" w:rsidP="004E7C2F">
            <w:pPr>
              <w:jc w:val="left"/>
              <w:rPr>
                <w:lang w:val="en-GB"/>
              </w:rPr>
            </w:pPr>
            <w:r w:rsidRPr="00753320">
              <w:rPr>
                <w:lang w:val="en-GB"/>
              </w:rPr>
              <w:t>N/A</w:t>
            </w:r>
          </w:p>
        </w:tc>
        <w:tc>
          <w:tcPr>
            <w:tcW w:w="1559" w:type="dxa"/>
          </w:tcPr>
          <w:p w14:paraId="58026CC1" w14:textId="2D879A1C" w:rsidR="00814834" w:rsidRPr="00753320" w:rsidRDefault="001D3A12" w:rsidP="004E7C2F">
            <w:pPr>
              <w:jc w:val="left"/>
              <w:rPr>
                <w:lang w:val="en-GB"/>
              </w:rPr>
            </w:pPr>
            <w:r w:rsidRPr="00753320">
              <w:rPr>
                <w:lang w:val="en-GB"/>
              </w:rPr>
              <w:t>N/A</w:t>
            </w:r>
          </w:p>
        </w:tc>
        <w:tc>
          <w:tcPr>
            <w:tcW w:w="1418" w:type="dxa"/>
          </w:tcPr>
          <w:p w14:paraId="701306D2" w14:textId="462FEE93" w:rsidR="00814834" w:rsidRPr="00753320" w:rsidRDefault="001D3A12" w:rsidP="004E7C2F">
            <w:pPr>
              <w:jc w:val="left"/>
              <w:rPr>
                <w:lang w:val="en-GB"/>
              </w:rPr>
            </w:pPr>
            <w:r w:rsidRPr="00753320">
              <w:rPr>
                <w:lang w:val="en-GB"/>
              </w:rPr>
              <w:t>N/A</w:t>
            </w:r>
          </w:p>
        </w:tc>
        <w:tc>
          <w:tcPr>
            <w:tcW w:w="1525" w:type="dxa"/>
          </w:tcPr>
          <w:p w14:paraId="24F996E9" w14:textId="77777777" w:rsidR="00814834" w:rsidRPr="00753320" w:rsidRDefault="00814834" w:rsidP="004E7C2F">
            <w:pPr>
              <w:jc w:val="left"/>
              <w:rPr>
                <w:lang w:val="en-GB"/>
              </w:rPr>
            </w:pPr>
            <w:r w:rsidRPr="00753320">
              <w:rPr>
                <w:lang w:val="en-GB"/>
              </w:rPr>
              <w:t>8 dB</w:t>
            </w:r>
          </w:p>
        </w:tc>
      </w:tr>
      <w:tr w:rsidR="00814834" w:rsidRPr="00753320" w14:paraId="76E9C0A3" w14:textId="77777777" w:rsidTr="00094E4C">
        <w:tc>
          <w:tcPr>
            <w:tcW w:w="1809" w:type="dxa"/>
          </w:tcPr>
          <w:p w14:paraId="4292226B" w14:textId="77777777" w:rsidR="00814834" w:rsidRPr="00753320" w:rsidRDefault="00814834" w:rsidP="004E7C2F">
            <w:pPr>
              <w:jc w:val="left"/>
              <w:rPr>
                <w:lang w:val="en-GB"/>
              </w:rPr>
            </w:pPr>
            <w:r w:rsidRPr="00753320">
              <w:rPr>
                <w:lang w:val="en-GB"/>
              </w:rPr>
              <w:t>Typical operational range urban environment</w:t>
            </w:r>
          </w:p>
        </w:tc>
        <w:tc>
          <w:tcPr>
            <w:tcW w:w="1418" w:type="dxa"/>
          </w:tcPr>
          <w:p w14:paraId="7B3F2BC6" w14:textId="77777777" w:rsidR="00814834" w:rsidRPr="00753320" w:rsidRDefault="00814834" w:rsidP="004E7C2F">
            <w:pPr>
              <w:jc w:val="left"/>
              <w:rPr>
                <w:lang w:val="en-GB"/>
              </w:rPr>
            </w:pPr>
            <w:r w:rsidRPr="00753320">
              <w:rPr>
                <w:lang w:val="en-GB"/>
              </w:rPr>
              <w:t>90 m</w:t>
            </w:r>
          </w:p>
        </w:tc>
        <w:tc>
          <w:tcPr>
            <w:tcW w:w="2126" w:type="dxa"/>
          </w:tcPr>
          <w:p w14:paraId="417F4104" w14:textId="37E06567" w:rsidR="00814834" w:rsidRPr="00753320" w:rsidRDefault="00814834" w:rsidP="004E7C2F">
            <w:pPr>
              <w:jc w:val="left"/>
              <w:rPr>
                <w:lang w:val="en-GB"/>
              </w:rPr>
            </w:pPr>
            <w:r w:rsidRPr="00753320">
              <w:rPr>
                <w:lang w:val="en-GB"/>
              </w:rPr>
              <w:t>60</w:t>
            </w:r>
            <w:r w:rsidR="001D3A12" w:rsidRPr="00753320">
              <w:rPr>
                <w:lang w:val="en-GB"/>
              </w:rPr>
              <w:t xml:space="preserve"> </w:t>
            </w:r>
            <w:r w:rsidRPr="00753320">
              <w:rPr>
                <w:lang w:val="en-GB"/>
              </w:rPr>
              <w:t>m</w:t>
            </w:r>
          </w:p>
        </w:tc>
        <w:tc>
          <w:tcPr>
            <w:tcW w:w="1559" w:type="dxa"/>
          </w:tcPr>
          <w:p w14:paraId="49EE1A7B" w14:textId="369EFEC1" w:rsidR="00814834" w:rsidRPr="00753320" w:rsidRDefault="00814834" w:rsidP="004E7C2F">
            <w:pPr>
              <w:jc w:val="left"/>
              <w:rPr>
                <w:lang w:val="en-GB"/>
              </w:rPr>
            </w:pPr>
            <w:r w:rsidRPr="00753320">
              <w:rPr>
                <w:lang w:val="en-GB"/>
              </w:rPr>
              <w:t>90</w:t>
            </w:r>
            <w:r w:rsidR="001D3A12" w:rsidRPr="00753320">
              <w:rPr>
                <w:lang w:val="en-GB"/>
              </w:rPr>
              <w:t xml:space="preserve"> </w:t>
            </w:r>
            <w:r w:rsidRPr="00753320">
              <w:rPr>
                <w:lang w:val="en-GB"/>
              </w:rPr>
              <w:t>m</w:t>
            </w:r>
          </w:p>
        </w:tc>
        <w:tc>
          <w:tcPr>
            <w:tcW w:w="1418" w:type="dxa"/>
          </w:tcPr>
          <w:p w14:paraId="4E7ACD54" w14:textId="0C9FFFE4" w:rsidR="00814834" w:rsidRPr="00753320" w:rsidRDefault="00814834" w:rsidP="004E7C2F">
            <w:pPr>
              <w:jc w:val="left"/>
              <w:rPr>
                <w:lang w:val="en-GB"/>
              </w:rPr>
            </w:pPr>
            <w:r w:rsidRPr="00753320">
              <w:rPr>
                <w:lang w:val="en-GB"/>
              </w:rPr>
              <w:t>50</w:t>
            </w:r>
            <w:r w:rsidR="001D3A12" w:rsidRPr="00753320">
              <w:rPr>
                <w:lang w:val="en-GB"/>
              </w:rPr>
              <w:t xml:space="preserve"> </w:t>
            </w:r>
            <w:r w:rsidRPr="00753320">
              <w:rPr>
                <w:lang w:val="en-GB"/>
              </w:rPr>
              <w:t>m</w:t>
            </w:r>
          </w:p>
        </w:tc>
        <w:tc>
          <w:tcPr>
            <w:tcW w:w="1525" w:type="dxa"/>
          </w:tcPr>
          <w:p w14:paraId="5823F7E4" w14:textId="71289622" w:rsidR="00814834" w:rsidRPr="00753320" w:rsidRDefault="00814834" w:rsidP="004E7C2F">
            <w:pPr>
              <w:jc w:val="left"/>
              <w:rPr>
                <w:lang w:val="en-GB"/>
              </w:rPr>
            </w:pPr>
            <w:r w:rsidRPr="00753320">
              <w:rPr>
                <w:lang w:val="en-GB"/>
              </w:rPr>
              <w:t>155</w:t>
            </w:r>
            <w:r w:rsidR="001D3A12" w:rsidRPr="00753320">
              <w:rPr>
                <w:lang w:val="en-GB"/>
              </w:rPr>
              <w:t xml:space="preserve"> </w:t>
            </w:r>
            <w:r w:rsidRPr="00753320">
              <w:rPr>
                <w:lang w:val="en-GB"/>
              </w:rPr>
              <w:t>m</w:t>
            </w:r>
          </w:p>
        </w:tc>
      </w:tr>
      <w:tr w:rsidR="00814834" w:rsidRPr="00753320" w14:paraId="15249B11" w14:textId="77777777" w:rsidTr="00094E4C">
        <w:tc>
          <w:tcPr>
            <w:tcW w:w="1809" w:type="dxa"/>
          </w:tcPr>
          <w:p w14:paraId="0090331E" w14:textId="77777777" w:rsidR="00814834" w:rsidRPr="00753320" w:rsidRDefault="00814834" w:rsidP="004E7C2F">
            <w:pPr>
              <w:jc w:val="left"/>
              <w:rPr>
                <w:lang w:val="en-GB"/>
              </w:rPr>
            </w:pPr>
            <w:r w:rsidRPr="00753320">
              <w:rPr>
                <w:lang w:val="en-GB"/>
              </w:rPr>
              <w:t>Assumed average density per km</w:t>
            </w:r>
            <w:r w:rsidRPr="00753320">
              <w:rPr>
                <w:vertAlign w:val="superscript"/>
                <w:lang w:val="en-GB"/>
              </w:rPr>
              <w:t>2</w:t>
            </w:r>
          </w:p>
        </w:tc>
        <w:tc>
          <w:tcPr>
            <w:tcW w:w="1418" w:type="dxa"/>
          </w:tcPr>
          <w:p w14:paraId="3705A9CA" w14:textId="5F457018" w:rsidR="00814834" w:rsidRPr="00753320" w:rsidRDefault="00814834" w:rsidP="004E7C2F">
            <w:pPr>
              <w:jc w:val="left"/>
              <w:rPr>
                <w:lang w:val="en-GB"/>
              </w:rPr>
            </w:pPr>
            <w:r w:rsidRPr="00753320">
              <w:rPr>
                <w:lang w:val="en-GB"/>
              </w:rPr>
              <w:t>480</w:t>
            </w:r>
          </w:p>
        </w:tc>
        <w:tc>
          <w:tcPr>
            <w:tcW w:w="2126" w:type="dxa"/>
          </w:tcPr>
          <w:p w14:paraId="3617804F" w14:textId="352A26FB" w:rsidR="00024252" w:rsidRPr="00753320" w:rsidRDefault="00024252" w:rsidP="004E7C2F">
            <w:pPr>
              <w:jc w:val="left"/>
              <w:rPr>
                <w:lang w:val="en-GB"/>
              </w:rPr>
            </w:pPr>
            <w:r w:rsidRPr="00753320">
              <w:rPr>
                <w:lang w:val="en-GB"/>
              </w:rPr>
              <w:t>ECC Report 200:</w:t>
            </w:r>
            <w:r w:rsidR="00FB7165" w:rsidRPr="00753320">
              <w:rPr>
                <w:lang w:val="en-GB"/>
              </w:rPr>
              <w:t xml:space="preserve"> 500/250</w:t>
            </w:r>
          </w:p>
          <w:p w14:paraId="5653636B" w14:textId="2D263870" w:rsidR="00024252" w:rsidRPr="00753320" w:rsidRDefault="00024252" w:rsidP="004E7C2F">
            <w:pPr>
              <w:jc w:val="left"/>
              <w:rPr>
                <w:lang w:val="en-GB"/>
              </w:rPr>
            </w:pPr>
            <w:r w:rsidRPr="00753320">
              <w:rPr>
                <w:b/>
                <w:u w:val="single"/>
                <w:lang w:val="en-GB"/>
              </w:rPr>
              <w:t>New Request</w:t>
            </w:r>
            <w:r w:rsidRPr="00753320">
              <w:rPr>
                <w:b/>
                <w:lang w:val="en-GB"/>
              </w:rPr>
              <w:t>:</w:t>
            </w:r>
          </w:p>
          <w:p w14:paraId="6F4F8472" w14:textId="1A90AA33" w:rsidR="00814834" w:rsidRPr="00753320" w:rsidRDefault="00814834" w:rsidP="004E7C2F">
            <w:pPr>
              <w:jc w:val="left"/>
              <w:rPr>
                <w:b/>
                <w:lang w:val="en-GB"/>
              </w:rPr>
            </w:pPr>
            <w:r w:rsidRPr="00753320">
              <w:rPr>
                <w:b/>
                <w:lang w:val="en-GB"/>
              </w:rPr>
              <w:t xml:space="preserve">IoT </w:t>
            </w:r>
            <w:r w:rsidR="00F25166" w:rsidRPr="00753320">
              <w:rPr>
                <w:b/>
                <w:lang w:val="en-GB"/>
              </w:rPr>
              <w:t xml:space="preserve">incl. WB SRD </w:t>
            </w:r>
            <w:r w:rsidRPr="00753320">
              <w:rPr>
                <w:b/>
                <w:lang w:val="en-GB"/>
              </w:rPr>
              <w:t>Terminal</w:t>
            </w:r>
            <w:r w:rsidR="00F25166" w:rsidRPr="00753320">
              <w:rPr>
                <w:b/>
                <w:lang w:val="en-GB"/>
              </w:rPr>
              <w:t xml:space="preserve"> nodes</w:t>
            </w:r>
          </w:p>
          <w:p w14:paraId="2C9D81C9" w14:textId="6AE3443D" w:rsidR="00CD72AE" w:rsidRPr="00753320" w:rsidRDefault="007E7DE5" w:rsidP="004E7C2F">
            <w:pPr>
              <w:jc w:val="left"/>
              <w:rPr>
                <w:b/>
                <w:lang w:val="en-GB"/>
              </w:rPr>
            </w:pPr>
            <w:r w:rsidRPr="00753320">
              <w:rPr>
                <w:b/>
                <w:lang w:val="en-GB"/>
              </w:rPr>
              <w:t>10</w:t>
            </w:r>
            <w:r w:rsidR="00CD72AE" w:rsidRPr="00753320">
              <w:rPr>
                <w:b/>
                <w:lang w:val="en-GB"/>
              </w:rPr>
              <w:t>00/250</w:t>
            </w:r>
          </w:p>
          <w:p w14:paraId="3054F95D" w14:textId="1D24C5C4" w:rsidR="00EC10BD" w:rsidRPr="00753320" w:rsidRDefault="00F25166" w:rsidP="004E7C2F">
            <w:pPr>
              <w:jc w:val="left"/>
              <w:rPr>
                <w:b/>
                <w:lang w:val="en-GB"/>
              </w:rPr>
            </w:pPr>
            <w:r w:rsidRPr="00753320">
              <w:rPr>
                <w:b/>
                <w:lang w:val="en-GB"/>
              </w:rPr>
              <w:t xml:space="preserve">WB SRD </w:t>
            </w:r>
            <w:r w:rsidR="00814834" w:rsidRPr="00753320">
              <w:rPr>
                <w:b/>
                <w:lang w:val="en-GB"/>
              </w:rPr>
              <w:t>AP</w:t>
            </w:r>
            <w:r w:rsidR="00FB7165" w:rsidRPr="00753320">
              <w:rPr>
                <w:b/>
                <w:lang w:val="en-GB"/>
              </w:rPr>
              <w:t xml:space="preserve">: </w:t>
            </w:r>
            <w:r w:rsidR="007E7DE5" w:rsidRPr="00753320">
              <w:rPr>
                <w:b/>
                <w:lang w:val="en-GB"/>
              </w:rPr>
              <w:t>50</w:t>
            </w:r>
            <w:r w:rsidR="00CD72AE" w:rsidRPr="00753320">
              <w:rPr>
                <w:b/>
                <w:lang w:val="en-GB"/>
              </w:rPr>
              <w:t>/12</w:t>
            </w:r>
          </w:p>
          <w:p w14:paraId="79FE7EF5" w14:textId="7A5456D4" w:rsidR="00814834" w:rsidRPr="00753320" w:rsidRDefault="00EC10BD" w:rsidP="004E7C2F">
            <w:pPr>
              <w:jc w:val="left"/>
              <w:rPr>
                <w:i/>
                <w:iCs/>
                <w:lang w:val="en-GB"/>
              </w:rPr>
            </w:pPr>
            <w:r w:rsidRPr="00753320">
              <w:rPr>
                <w:i/>
                <w:iCs/>
                <w:lang w:val="en-GB"/>
              </w:rPr>
              <w:t>Note 3</w:t>
            </w:r>
          </w:p>
        </w:tc>
        <w:tc>
          <w:tcPr>
            <w:tcW w:w="1559" w:type="dxa"/>
          </w:tcPr>
          <w:p w14:paraId="33597B8F" w14:textId="77777777" w:rsidR="00814834" w:rsidRPr="00753320" w:rsidRDefault="00814834" w:rsidP="004E7C2F">
            <w:pPr>
              <w:jc w:val="left"/>
              <w:rPr>
                <w:lang w:val="en-GB"/>
              </w:rPr>
            </w:pPr>
            <w:r w:rsidRPr="00753320">
              <w:rPr>
                <w:lang w:val="en-GB"/>
              </w:rPr>
              <w:t>500/250</w:t>
            </w:r>
          </w:p>
        </w:tc>
        <w:tc>
          <w:tcPr>
            <w:tcW w:w="1418" w:type="dxa"/>
          </w:tcPr>
          <w:p w14:paraId="0AE5EED9" w14:textId="77777777" w:rsidR="00814834" w:rsidRPr="00753320" w:rsidRDefault="00814834" w:rsidP="004E7C2F">
            <w:pPr>
              <w:jc w:val="left"/>
              <w:rPr>
                <w:lang w:val="en-GB"/>
              </w:rPr>
            </w:pPr>
            <w:r w:rsidRPr="00753320">
              <w:rPr>
                <w:lang w:val="en-GB"/>
              </w:rPr>
              <w:t>40</w:t>
            </w:r>
          </w:p>
        </w:tc>
        <w:tc>
          <w:tcPr>
            <w:tcW w:w="1525" w:type="dxa"/>
          </w:tcPr>
          <w:p w14:paraId="3208C2C4" w14:textId="77777777" w:rsidR="00814834" w:rsidRPr="00753320" w:rsidRDefault="00814834" w:rsidP="004E7C2F">
            <w:pPr>
              <w:jc w:val="left"/>
              <w:rPr>
                <w:lang w:val="en-GB"/>
              </w:rPr>
            </w:pPr>
            <w:r w:rsidRPr="00753320">
              <w:rPr>
                <w:lang w:val="en-GB"/>
              </w:rPr>
              <w:t>50000/25000</w:t>
            </w:r>
          </w:p>
        </w:tc>
      </w:tr>
      <w:tr w:rsidR="001D3A12" w:rsidRPr="00753320" w14:paraId="5E1B1AEA" w14:textId="77777777" w:rsidTr="00094E4C">
        <w:tc>
          <w:tcPr>
            <w:tcW w:w="1809" w:type="dxa"/>
            <w:vMerge w:val="restart"/>
          </w:tcPr>
          <w:p w14:paraId="385DA80E" w14:textId="59786F29" w:rsidR="001D3A12" w:rsidRPr="00753320" w:rsidRDefault="001D3A12" w:rsidP="004E7C2F">
            <w:pPr>
              <w:jc w:val="left"/>
              <w:rPr>
                <w:lang w:val="en-GB"/>
              </w:rPr>
            </w:pPr>
            <w:r w:rsidRPr="00753320">
              <w:rPr>
                <w:lang w:val="en-GB"/>
              </w:rPr>
              <w:t>Comments</w:t>
            </w:r>
          </w:p>
        </w:tc>
        <w:tc>
          <w:tcPr>
            <w:tcW w:w="1418" w:type="dxa"/>
          </w:tcPr>
          <w:p w14:paraId="7C04E27F" w14:textId="05EA23FC" w:rsidR="001D3A12" w:rsidRPr="00753320" w:rsidRDefault="001D3A12" w:rsidP="004E7C2F">
            <w:pPr>
              <w:jc w:val="left"/>
              <w:rPr>
                <w:lang w:val="en-GB"/>
              </w:rPr>
            </w:pPr>
            <w:r w:rsidRPr="00753320">
              <w:rPr>
                <w:lang w:val="en-GB"/>
              </w:rPr>
              <w:t>Existing application from ECC Report 200,</w:t>
            </w:r>
          </w:p>
        </w:tc>
        <w:tc>
          <w:tcPr>
            <w:tcW w:w="2126" w:type="dxa"/>
          </w:tcPr>
          <w:p w14:paraId="627211EE" w14:textId="1FB6A2A8" w:rsidR="001D3A12" w:rsidRPr="00753320" w:rsidRDefault="001D3A12" w:rsidP="004E7C2F">
            <w:pPr>
              <w:jc w:val="left"/>
              <w:rPr>
                <w:lang w:val="en-GB"/>
              </w:rPr>
            </w:pPr>
            <w:r w:rsidRPr="00753320">
              <w:rPr>
                <w:lang w:val="en-GB"/>
              </w:rPr>
              <w:t>New application with increased DC from 1% to 2.8% (Terminal) and 10 % (AP) and BW from 600 kHz to 1 MHz</w:t>
            </w:r>
          </w:p>
        </w:tc>
        <w:tc>
          <w:tcPr>
            <w:tcW w:w="1559" w:type="dxa"/>
          </w:tcPr>
          <w:p w14:paraId="4D26B199" w14:textId="77777777" w:rsidR="001D3A12" w:rsidRPr="00753320" w:rsidRDefault="001D3A12" w:rsidP="004E7C2F">
            <w:pPr>
              <w:jc w:val="left"/>
              <w:rPr>
                <w:lang w:val="en-GB"/>
              </w:rPr>
            </w:pPr>
            <w:r w:rsidRPr="00753320">
              <w:rPr>
                <w:lang w:val="en-GB"/>
              </w:rPr>
              <w:t>Existing application from ECC Report 200</w:t>
            </w:r>
          </w:p>
        </w:tc>
        <w:tc>
          <w:tcPr>
            <w:tcW w:w="1418" w:type="dxa"/>
          </w:tcPr>
          <w:p w14:paraId="60782820" w14:textId="77777777" w:rsidR="001D3A12" w:rsidRPr="00753320" w:rsidRDefault="001D3A12" w:rsidP="004E7C2F">
            <w:pPr>
              <w:jc w:val="left"/>
              <w:rPr>
                <w:lang w:val="en-GB"/>
              </w:rPr>
            </w:pPr>
            <w:r w:rsidRPr="00753320">
              <w:rPr>
                <w:lang w:val="en-GB"/>
              </w:rPr>
              <w:t>Existing application from ECC Report 200</w:t>
            </w:r>
          </w:p>
        </w:tc>
        <w:tc>
          <w:tcPr>
            <w:tcW w:w="1525" w:type="dxa"/>
          </w:tcPr>
          <w:p w14:paraId="7CA842E4" w14:textId="77777777" w:rsidR="001D3A12" w:rsidRPr="00753320" w:rsidRDefault="001D3A12" w:rsidP="004E7C2F">
            <w:pPr>
              <w:jc w:val="left"/>
              <w:rPr>
                <w:lang w:val="en-GB"/>
              </w:rPr>
            </w:pPr>
            <w:r w:rsidRPr="00753320">
              <w:rPr>
                <w:lang w:val="en-GB"/>
              </w:rPr>
              <w:t>Existing application from ECC Report 200</w:t>
            </w:r>
          </w:p>
        </w:tc>
      </w:tr>
      <w:tr w:rsidR="001D3A12" w:rsidRPr="00753320" w14:paraId="7BCB5566" w14:textId="77777777" w:rsidTr="00094E4C">
        <w:tc>
          <w:tcPr>
            <w:tcW w:w="1809" w:type="dxa"/>
            <w:vMerge/>
          </w:tcPr>
          <w:p w14:paraId="50E46709" w14:textId="77777777" w:rsidR="001D3A12" w:rsidRPr="00753320" w:rsidRDefault="001D3A12" w:rsidP="00A231FB">
            <w:pPr>
              <w:rPr>
                <w:lang w:val="en-GB"/>
              </w:rPr>
            </w:pPr>
          </w:p>
        </w:tc>
        <w:tc>
          <w:tcPr>
            <w:tcW w:w="1418" w:type="dxa"/>
          </w:tcPr>
          <w:p w14:paraId="6551B0EA" w14:textId="0273372B" w:rsidR="001D3A12" w:rsidRPr="00753320" w:rsidRDefault="001D3A12" w:rsidP="004E7C2F">
            <w:pPr>
              <w:jc w:val="left"/>
              <w:rPr>
                <w:lang w:val="en-GB"/>
              </w:rPr>
            </w:pPr>
            <w:r w:rsidRPr="00753320">
              <w:rPr>
                <w:lang w:val="en-GB"/>
              </w:rPr>
              <w:t>Considered as victim and interferer</w:t>
            </w:r>
          </w:p>
          <w:p w14:paraId="09FCE963" w14:textId="77777777" w:rsidR="001D3A12" w:rsidRPr="00753320" w:rsidRDefault="001D3A12" w:rsidP="004E7C2F">
            <w:pPr>
              <w:jc w:val="left"/>
              <w:rPr>
                <w:lang w:val="en-GB"/>
              </w:rPr>
            </w:pPr>
            <w:r w:rsidRPr="00753320">
              <w:rPr>
                <w:lang w:val="en-GB"/>
              </w:rPr>
              <w:t>(ALD is assumed not to operate in the same location as RFID)</w:t>
            </w:r>
          </w:p>
        </w:tc>
        <w:tc>
          <w:tcPr>
            <w:tcW w:w="2126" w:type="dxa"/>
          </w:tcPr>
          <w:p w14:paraId="46922F6A" w14:textId="77777777" w:rsidR="001D3A12" w:rsidRPr="00753320" w:rsidRDefault="001D3A12" w:rsidP="004E7C2F">
            <w:pPr>
              <w:jc w:val="left"/>
              <w:rPr>
                <w:lang w:val="en-GB"/>
              </w:rPr>
            </w:pPr>
            <w:r w:rsidRPr="00753320">
              <w:rPr>
                <w:lang w:val="en-GB"/>
              </w:rPr>
              <w:t>Only considered as interferer</w:t>
            </w:r>
          </w:p>
        </w:tc>
        <w:tc>
          <w:tcPr>
            <w:tcW w:w="1559" w:type="dxa"/>
          </w:tcPr>
          <w:p w14:paraId="7131D50A" w14:textId="40B7E344" w:rsidR="001D3A12" w:rsidRPr="00753320" w:rsidRDefault="001D3A12" w:rsidP="004E7C2F">
            <w:pPr>
              <w:jc w:val="left"/>
              <w:rPr>
                <w:lang w:val="en-GB"/>
              </w:rPr>
            </w:pPr>
            <w:r w:rsidRPr="00753320">
              <w:rPr>
                <w:lang w:val="en-GB"/>
              </w:rPr>
              <w:t>Only considered as interferer</w:t>
            </w:r>
          </w:p>
        </w:tc>
        <w:tc>
          <w:tcPr>
            <w:tcW w:w="1418" w:type="dxa"/>
          </w:tcPr>
          <w:p w14:paraId="1FC6D12D" w14:textId="77777777" w:rsidR="001D3A12" w:rsidRPr="00753320" w:rsidRDefault="001D3A12" w:rsidP="004E7C2F">
            <w:pPr>
              <w:jc w:val="left"/>
              <w:rPr>
                <w:lang w:val="en-GB"/>
              </w:rPr>
            </w:pPr>
            <w:r w:rsidRPr="00753320">
              <w:rPr>
                <w:lang w:val="en-GB"/>
              </w:rPr>
              <w:t>Only considered as interferer</w:t>
            </w:r>
          </w:p>
          <w:p w14:paraId="29537E72" w14:textId="77777777" w:rsidR="001D3A12" w:rsidRPr="00753320" w:rsidRDefault="001D3A12" w:rsidP="004E7C2F">
            <w:pPr>
              <w:jc w:val="left"/>
              <w:rPr>
                <w:lang w:val="en-GB"/>
              </w:rPr>
            </w:pPr>
            <w:r w:rsidRPr="00753320">
              <w:rPr>
                <w:lang w:val="en-GB"/>
              </w:rPr>
              <w:t>(ALD is assumed not to operate in the same location as RFID)</w:t>
            </w:r>
          </w:p>
        </w:tc>
        <w:tc>
          <w:tcPr>
            <w:tcW w:w="1525" w:type="dxa"/>
          </w:tcPr>
          <w:p w14:paraId="03269FC1" w14:textId="4E05C264" w:rsidR="001D3A12" w:rsidRPr="00753320" w:rsidRDefault="001D3A12" w:rsidP="004E7C2F">
            <w:pPr>
              <w:jc w:val="left"/>
              <w:rPr>
                <w:lang w:val="en-GB"/>
              </w:rPr>
            </w:pPr>
            <w:r w:rsidRPr="00753320">
              <w:rPr>
                <w:lang w:val="en-GB"/>
              </w:rPr>
              <w:t>Considered as victim and interferer</w:t>
            </w:r>
          </w:p>
        </w:tc>
      </w:tr>
    </w:tbl>
    <w:p w14:paraId="4298234B" w14:textId="614B64CA" w:rsidR="00814834" w:rsidRPr="00753320" w:rsidRDefault="00814834" w:rsidP="00583B67">
      <w:pPr>
        <w:pStyle w:val="ECCTablenote"/>
      </w:pPr>
      <w:r w:rsidRPr="00753320">
        <w:t>Note 1: Most of the parameters were taken from ECC Report 200 (section 5)</w:t>
      </w:r>
      <w:r w:rsidR="00240F1C">
        <w:t>.</w:t>
      </w:r>
    </w:p>
    <w:p w14:paraId="25DA0CA9" w14:textId="77777777" w:rsidR="00753320" w:rsidRDefault="00814834" w:rsidP="00583B67">
      <w:pPr>
        <w:pStyle w:val="ECCTablenote"/>
      </w:pPr>
      <w:r w:rsidRPr="00753320">
        <w:t>Note 2: RFID transmit</w:t>
      </w:r>
      <w:r w:rsidR="00FB7165" w:rsidRPr="00753320">
        <w:t>s</w:t>
      </w:r>
      <w:r w:rsidRPr="00753320">
        <w:t xml:space="preserve"> using directional antenna with a resulting e.r.p. of up to +36 dBm, however, in most cases they will be deployed </w:t>
      </w:r>
      <w:r w:rsidR="00583B67" w:rsidRPr="00753320">
        <w:t>i</w:t>
      </w:r>
      <w:r w:rsidRPr="00753320">
        <w:t>n a semi-shielded environment, and pointed downwards, meaning that their environmental emission levels should be comparable to those from an SRD transmitting with e.r.p. of +20 dBm.</w:t>
      </w:r>
    </w:p>
    <w:p w14:paraId="60C70E60" w14:textId="3EE0EB04" w:rsidR="00EC10BD" w:rsidRPr="00753320" w:rsidRDefault="00EC10BD" w:rsidP="00583B67">
      <w:pPr>
        <w:pStyle w:val="ECCTablenote"/>
        <w:rPr>
          <w:rFonts w:cs="Arial"/>
          <w:szCs w:val="20"/>
        </w:rPr>
      </w:pPr>
      <w:r w:rsidRPr="00753320">
        <w:t xml:space="preserve">Note 3: </w:t>
      </w:r>
      <w:r w:rsidR="00F15740" w:rsidRPr="00753320">
        <w:t>The density was increased compared to ECC Report 200 for Type A from 500 to 1000 to account for the new introduced IoT application</w:t>
      </w:r>
      <w:r w:rsidR="00240F1C">
        <w:t>.</w:t>
      </w:r>
      <w:r w:rsidR="0050431D" w:rsidRPr="00753320">
        <w:rPr>
          <w:rFonts w:cs="Arial"/>
          <w:szCs w:val="20"/>
        </w:rPr>
        <w:t xml:space="preserve"> </w:t>
      </w:r>
    </w:p>
    <w:p w14:paraId="13CCF57E" w14:textId="4669AA94" w:rsidR="00A563F5" w:rsidRPr="00753320" w:rsidRDefault="005543A9" w:rsidP="00956604">
      <w:pPr>
        <w:pStyle w:val="ECCTablenote"/>
      </w:pPr>
      <w:r w:rsidRPr="00753320">
        <w:t xml:space="preserve">Note 4: A set of more </w:t>
      </w:r>
      <w:r w:rsidR="00A563F5" w:rsidRPr="00753320">
        <w:t xml:space="preserve">optimistic RFID assumptions have been used for the adjacent band studies in section </w:t>
      </w:r>
      <w:r w:rsidR="006345E5">
        <w:fldChar w:fldCharType="begin"/>
      </w:r>
      <w:r w:rsidR="006345E5">
        <w:instrText xml:space="preserve"> REF _Ref462945070 \r \h </w:instrText>
      </w:r>
      <w:r w:rsidR="006345E5">
        <w:fldChar w:fldCharType="separate"/>
      </w:r>
      <w:r w:rsidR="00065B89">
        <w:t>4.2</w:t>
      </w:r>
      <w:r w:rsidR="006345E5">
        <w:fldChar w:fldCharType="end"/>
      </w:r>
      <w:r w:rsidR="00A563F5" w:rsidRPr="00753320">
        <w:t xml:space="preserve">(see </w:t>
      </w:r>
      <w:r w:rsidR="00240F1C">
        <w:t xml:space="preserve">   </w:t>
      </w:r>
      <w:r w:rsidR="007F1FD7">
        <w:fldChar w:fldCharType="begin"/>
      </w:r>
      <w:r w:rsidR="007F1FD7">
        <w:instrText xml:space="preserve"> REF _Ref462944251 \r \h </w:instrText>
      </w:r>
      <w:r w:rsidR="007F1FD7">
        <w:fldChar w:fldCharType="separate"/>
      </w:r>
      <w:r w:rsidR="00065B89">
        <w:t>Table 10:</w:t>
      </w:r>
      <w:r w:rsidR="007F1FD7">
        <w:fldChar w:fldCharType="end"/>
      </w:r>
      <w:r w:rsidR="00A563F5" w:rsidRPr="00753320">
        <w:t>)</w:t>
      </w:r>
      <w:r w:rsidR="00240F1C">
        <w:t>.</w:t>
      </w:r>
    </w:p>
    <w:p w14:paraId="7476B6CD" w14:textId="77777777" w:rsidR="00583B67" w:rsidRPr="00753320" w:rsidRDefault="00583B67" w:rsidP="00583B67">
      <w:pPr>
        <w:pStyle w:val="ECCParagraph"/>
      </w:pPr>
    </w:p>
    <w:p w14:paraId="2BECDA9C" w14:textId="117FD29A" w:rsidR="001422E7" w:rsidRPr="00753320" w:rsidRDefault="001D3A12" w:rsidP="00956604">
      <w:pPr>
        <w:pStyle w:val="ECCParagraph"/>
        <w:rPr>
          <w:b/>
        </w:rPr>
      </w:pPr>
      <w:r w:rsidRPr="00753320">
        <w:t xml:space="preserve">It should be noted from </w:t>
      </w:r>
      <w:r w:rsidR="007F1FD7">
        <w:fldChar w:fldCharType="begin"/>
      </w:r>
      <w:r w:rsidR="007F1FD7">
        <w:instrText xml:space="preserve"> REF _Ref462944262 \r \h </w:instrText>
      </w:r>
      <w:r w:rsidR="007F1FD7">
        <w:fldChar w:fldCharType="separate"/>
      </w:r>
      <w:r w:rsidR="00065B89">
        <w:t>Table 1:</w:t>
      </w:r>
      <w:r w:rsidR="007F1FD7">
        <w:fldChar w:fldCharType="end"/>
      </w:r>
      <w:r w:rsidRPr="00753320">
        <w:t xml:space="preserve">and </w:t>
      </w:r>
      <w:r w:rsidR="007F1FD7">
        <w:fldChar w:fldCharType="begin"/>
      </w:r>
      <w:r w:rsidR="007F1FD7">
        <w:instrText xml:space="preserve"> REF _Ref462944266 \r \h </w:instrText>
      </w:r>
      <w:r w:rsidR="007F1FD7">
        <w:fldChar w:fldCharType="separate"/>
      </w:r>
      <w:r w:rsidR="00065B89">
        <w:t>Table 2:</w:t>
      </w:r>
      <w:r w:rsidR="007F1FD7">
        <w:fldChar w:fldCharType="end"/>
      </w:r>
      <w:r w:rsidRPr="00753320">
        <w:t xml:space="preserve"> that for majority of analysed applications the DC </w:t>
      </w:r>
      <w:r w:rsidR="00871150" w:rsidRPr="00753320">
        <w:t xml:space="preserve">for all simulated devices </w:t>
      </w:r>
      <w:r w:rsidRPr="00753320">
        <w:t xml:space="preserve">was set to maximum allowed limit, which is absolute worst case assumption as it may be </w:t>
      </w:r>
      <w:r w:rsidR="00871150" w:rsidRPr="00753320">
        <w:t xml:space="preserve">otherwise </w:t>
      </w:r>
      <w:r w:rsidRPr="00753320">
        <w:t xml:space="preserve">assumed that in real life not all devices would be reaching their DC limit for </w:t>
      </w:r>
      <w:r w:rsidR="00871150" w:rsidRPr="00753320">
        <w:t xml:space="preserve">most of the </w:t>
      </w:r>
      <w:r w:rsidRPr="00753320">
        <w:t>time.</w:t>
      </w:r>
    </w:p>
    <w:p w14:paraId="49F24DE4" w14:textId="4C3949B8" w:rsidR="00F23615" w:rsidRPr="00753320" w:rsidRDefault="00F23615" w:rsidP="00F23615">
      <w:pPr>
        <w:pStyle w:val="Heading1"/>
      </w:pPr>
      <w:bookmarkStart w:id="33" w:name="_Toc473208034"/>
      <w:r w:rsidRPr="00753320">
        <w:lastRenderedPageBreak/>
        <w:t>Effic</w:t>
      </w:r>
      <w:r w:rsidR="00E747E3" w:rsidRPr="00753320">
        <w:t>ienc</w:t>
      </w:r>
      <w:r w:rsidR="00262EDD" w:rsidRPr="00753320">
        <w:t>y of CSMA-</w:t>
      </w:r>
      <w:r w:rsidRPr="00753320">
        <w:t>CA as Interference Mitigation Mechanism for WB SRD</w:t>
      </w:r>
      <w:bookmarkEnd w:id="33"/>
    </w:p>
    <w:p w14:paraId="6FA2FA5E" w14:textId="77777777" w:rsidR="00F23615" w:rsidRPr="00753320" w:rsidRDefault="00F23615" w:rsidP="00F23615">
      <w:pPr>
        <w:pStyle w:val="ECCParagraph"/>
      </w:pPr>
      <w:r w:rsidRPr="00753320">
        <w:t>This chapter analyses how the use of CSMA-CA spectrum access scheme would impact the SEAMCAT simulation results presented in this report. Indeed the main limitation of the simulations performed in this study is the lack of time domain modelling in SEAMCAT tool. In other words, SEAMCAT tool assumes that each interfering node is independent of each other and only a DC is applied to the transmission pattern. This does not reflect the nature of proposed WB SRD applications based on IEEE 802.11ah standard, which is instead a coordinated system. The following sub-sections first of all give a general description of 802.11ah spectrum access mechanism and then describe its benefits as interference mitigation factor to both adjacent band and intra-SRD coexistence.</w:t>
      </w:r>
    </w:p>
    <w:p w14:paraId="47B03011" w14:textId="77777777" w:rsidR="00F23615" w:rsidRPr="00753320" w:rsidRDefault="00F23615" w:rsidP="00F92B80">
      <w:pPr>
        <w:pStyle w:val="Heading2"/>
        <w:rPr>
          <w:lang w:val="en-GB"/>
        </w:rPr>
      </w:pPr>
      <w:bookmarkStart w:id="34" w:name="_Toc473208035"/>
      <w:r w:rsidRPr="00753320">
        <w:rPr>
          <w:lang w:val="en-GB"/>
        </w:rPr>
        <w:t>Advanced Spectrum Sharing Capabilities</w:t>
      </w:r>
      <w:bookmarkEnd w:id="34"/>
    </w:p>
    <w:p w14:paraId="4D30E06E" w14:textId="6FBF07C1" w:rsidR="00F23615" w:rsidRPr="00753320" w:rsidRDefault="00F23615" w:rsidP="00956604">
      <w:pPr>
        <w:pStyle w:val="ECCParagraph"/>
      </w:pPr>
      <w:r w:rsidRPr="00753320">
        <w:t xml:space="preserve">In accordance with ETSI TR 103 245 </w:t>
      </w:r>
      <w:r w:rsidR="007F1FD7">
        <w:fldChar w:fldCharType="begin"/>
      </w:r>
      <w:r w:rsidR="007F1FD7">
        <w:instrText xml:space="preserve"> REF _Ref462943129 \r \h </w:instrText>
      </w:r>
      <w:r w:rsidR="007F1FD7">
        <w:fldChar w:fldCharType="separate"/>
      </w:r>
      <w:r w:rsidR="00065B89">
        <w:t>[2]</w:t>
      </w:r>
      <w:r w:rsidR="007F1FD7">
        <w:fldChar w:fldCharType="end"/>
      </w:r>
      <w:r w:rsidRPr="00753320">
        <w:t xml:space="preserve">, the IEEE 802.11ah-based system employs a Distributed Coordination Function (DCF) for enabling spectrum sharing and allowing for contending devices to fairly contend for and transmit on the medium. The procedure, which is inherited from prior IEEE 802.11 systems, is based on a Carrier Sense Multiple Access protocol with collision avoidance (CSMA-CA) that all devices are required to follow prior to transmitting. </w:t>
      </w:r>
      <w:proofErr w:type="gramStart"/>
      <w:r w:rsidRPr="00753320">
        <w:t xml:space="preserve">This procedure allows for a distributed control of channel access across devices and across BSSs </w:t>
      </w:r>
      <w:r w:rsidR="006D60FE" w:rsidRPr="00753320">
        <w:t>(Base Station Subsystem</w:t>
      </w:r>
      <w:r w:rsidR="006C761A" w:rsidRPr="00753320">
        <w:t xml:space="preserve">) </w:t>
      </w:r>
      <w:r w:rsidRPr="00753320">
        <w:t>that aims to reduce collisions between transmissions while allowing for fairness in transmit</w:t>
      </w:r>
      <w:proofErr w:type="gramEnd"/>
      <w:r w:rsidRPr="00753320">
        <w:t xml:space="preserve"> opportunities. </w:t>
      </w:r>
    </w:p>
    <w:p w14:paraId="671EB726" w14:textId="39CC5A29" w:rsidR="00F23615" w:rsidRPr="00753320" w:rsidRDefault="00F23615" w:rsidP="00F23615">
      <w:pPr>
        <w:pStyle w:val="ECCParagraph"/>
      </w:pPr>
      <w:r w:rsidRPr="00753320">
        <w:t xml:space="preserve">Reducing the number of collisions </w:t>
      </w:r>
      <w:r w:rsidR="006C761A" w:rsidRPr="00753320">
        <w:t>translates</w:t>
      </w:r>
      <w:r w:rsidRPr="00753320">
        <w:t xml:space="preserve"> into reducing the amount of cumulative interference caused to other in-band and in adjacent bands systems.</w:t>
      </w:r>
    </w:p>
    <w:p w14:paraId="206508D2" w14:textId="77777777" w:rsidR="00F23615" w:rsidRPr="00753320" w:rsidRDefault="00F23615" w:rsidP="00F23615">
      <w:pPr>
        <w:pStyle w:val="ECCParagraph"/>
      </w:pPr>
      <w:r w:rsidRPr="00753320">
        <w:t>The IEEE 802.11ah CSMA-CA is based on a slotted timeline, where the physical (PHY) layer, i.e. the RF front-end of the radio device, provides channel "busy" or "idle" indications to the Media Access Control (MAC) layer based on a Clear Channel Assessment (CCA) procedure. The MAC layer will use these indications from the PHY to drive its countdown/back-off procedure. A device is permitted to transmit only once the MAC countdown/back-off procedure is completed. The duration for which the device is granted channel access is termed a Transmit Opportunity, or TXOP.</w:t>
      </w:r>
    </w:p>
    <w:p w14:paraId="5F1015DC" w14:textId="31782730" w:rsidR="00F23615" w:rsidRPr="00753320" w:rsidRDefault="00F23615" w:rsidP="00F23615">
      <w:pPr>
        <w:pStyle w:val="ECCParagraph"/>
      </w:pPr>
      <w:r w:rsidRPr="00753320">
        <w:t>The PHY layer is responsible for performing the CCA: monitoring the contended channel of interest for ongoing traffic or interference and declaring to the MAC whether the channel (i.e. medium) can be considered "busy" or "idle". The conditions for declaring "busy" and "idle" are dependent on checking for both intra</w:t>
      </w:r>
      <w:r w:rsidRPr="00753320">
        <w:noBreakHyphen/>
        <w:t xml:space="preserve">technology and inter-technology traffic on the medium </w:t>
      </w:r>
      <w:r w:rsidR="005E0AF0" w:rsidRPr="00753320">
        <w:t>as described below</w:t>
      </w:r>
      <w:r w:rsidRPr="00753320">
        <w:t>.</w:t>
      </w:r>
    </w:p>
    <w:p w14:paraId="07239442" w14:textId="1192D136" w:rsidR="00F23615" w:rsidRPr="00753320" w:rsidRDefault="00F23615" w:rsidP="00F23615">
      <w:pPr>
        <w:pStyle w:val="ECCParagraph"/>
      </w:pPr>
      <w:r w:rsidRPr="00753320">
        <w:t xml:space="preserve">The MAC layer performs Enhanced Distributed Channel Access (EDCA, or more descriptively, </w:t>
      </w:r>
      <w:r w:rsidR="00262EDD" w:rsidRPr="00753320">
        <w:t>CSMA-CA</w:t>
      </w:r>
      <w:r w:rsidRPr="00753320">
        <w:t xml:space="preserve"> with an exponential random back-off/countdown) based on the "busy" or "idle" indications generated by the PHY for the channel of interest. Once the channel has been considered idle for an accumulated duration of time, the device is given access to the channel and may transmit. </w:t>
      </w:r>
    </w:p>
    <w:p w14:paraId="7AFB5AB3" w14:textId="77777777" w:rsidR="00F23615" w:rsidRPr="00753320" w:rsidRDefault="00F23615" w:rsidP="00F23615">
      <w:pPr>
        <w:pStyle w:val="ECCParagraph"/>
      </w:pPr>
      <w:r w:rsidRPr="00753320">
        <w:t>When a device wants to access the channel to transmit, it will start the EDCA procedure in the MAC. The first step is waiting for the channel to be idle: if the channel is busy with other traffic or interference (as indicated by the PHY), it should wait until the CCA indication transitions to "idle".</w:t>
      </w:r>
    </w:p>
    <w:p w14:paraId="17D3841C" w14:textId="420D9940" w:rsidR="00F23615" w:rsidRPr="00753320" w:rsidRDefault="00F23615" w:rsidP="00F23615">
      <w:pPr>
        <w:pStyle w:val="ECCParagraph"/>
      </w:pPr>
      <w:r w:rsidRPr="00753320">
        <w:t xml:space="preserve">Once the channel is idle, the device will monitor the channel for an additional DIFS (DCF Inter-frame Spacing) duration, defined in IEEE 802.11ah to be 264 us. If the channel remains idle continuously for at least a full DIFS duration, it can then start the binary exponential random back-off process. The device will randomly choose a back-off countdown value between [0, CW] where CW is the initial Contention </w:t>
      </w:r>
      <w:r w:rsidR="00262EDD" w:rsidRPr="00753320">
        <w:t xml:space="preserve">Window size parameter. The unit of the countdown value is a number of </w:t>
      </w:r>
      <w:r w:rsidRPr="00753320">
        <w:t xml:space="preserve">slots. </w:t>
      </w:r>
    </w:p>
    <w:p w14:paraId="287FDC0C" w14:textId="517D761C" w:rsidR="00F23615" w:rsidRPr="00753320" w:rsidRDefault="00F23615" w:rsidP="00F23615">
      <w:pPr>
        <w:pStyle w:val="ECCParagraph"/>
      </w:pPr>
      <w:r w:rsidRPr="00753320">
        <w:t xml:space="preserve">During the </w:t>
      </w:r>
      <w:r w:rsidR="00262EDD" w:rsidRPr="00753320">
        <w:t>back off</w:t>
      </w:r>
      <w:r w:rsidRPr="00753320">
        <w:t xml:space="preserve">, the countdown value is decremented at every slot if the CCA indication from the PHY for that slot shows idle. If the counter is successfully decremented to 0 without interruption, the device will gain access to the channel to transmit. </w:t>
      </w:r>
    </w:p>
    <w:p w14:paraId="4C2982D6" w14:textId="032ED088" w:rsidR="00F23615" w:rsidRPr="00753320" w:rsidRDefault="00F23615" w:rsidP="00F23615">
      <w:pPr>
        <w:pStyle w:val="ECCParagraph"/>
      </w:pPr>
      <w:r w:rsidRPr="00753320">
        <w:t xml:space="preserve">However if at any point during the countdown procedure, the MAC receives a CCA indication of "busy" from the PHY, the countdown is temporarily halted. The device will then wait for the </w:t>
      </w:r>
      <w:r w:rsidR="00262EDD" w:rsidRPr="00753320">
        <w:t>on-going</w:t>
      </w:r>
      <w:r w:rsidRPr="00753320">
        <w:t xml:space="preserve"> traffic to clear and </w:t>
      </w:r>
      <w:r w:rsidRPr="00753320">
        <w:lastRenderedPageBreak/>
        <w:t xml:space="preserve">for the CCA indication from the PHY to return to "idle". Once the CCA indication is "idle", the device will again need to observe that the channel remains idle for an additional continuous DIFS duration. After this is satisfied, the device will resume the countdown procedure, picking up the counter value where it left off previously. </w:t>
      </w:r>
    </w:p>
    <w:p w14:paraId="6F8D3AB5" w14:textId="0E995E98" w:rsidR="00F23615" w:rsidRPr="00753320" w:rsidRDefault="00F23615" w:rsidP="00956604">
      <w:pPr>
        <w:pStyle w:val="ECCParagraph"/>
      </w:pPr>
      <w:r w:rsidRPr="00753320">
        <w:t xml:space="preserve">After the device is given access to the channel and transmits its data, it will wait for an acknowledgement (i.e. ACK response) indicating successful reception of the packet at the other end. In IEEE 802.11ah </w:t>
      </w:r>
      <w:r w:rsidR="007F1FD7">
        <w:fldChar w:fldCharType="begin"/>
      </w:r>
      <w:r w:rsidR="007F1FD7">
        <w:instrText xml:space="preserve"> REF _Ref462943129 \r \h </w:instrText>
      </w:r>
      <w:r w:rsidR="007F1FD7">
        <w:fldChar w:fldCharType="separate"/>
      </w:r>
      <w:r w:rsidR="00065B89">
        <w:t>[2]</w:t>
      </w:r>
      <w:r w:rsidR="007F1FD7">
        <w:fldChar w:fldCharType="end"/>
      </w:r>
      <w:r w:rsidRPr="00753320">
        <w:t xml:space="preserve">, the receiver of any packet is required to generate an ACK response within a Short Inter-frame Spacing (SIFS) duration, which is 160 us. The receiving device does not need to repeat the LBT procedure for transmitting the ACK response. If a negative acknowledgement or no response is received, and the device wishes to retransmit the data, the same EDCA procedure will be repeated again for access to the channel. </w:t>
      </w:r>
      <w:proofErr w:type="gramStart"/>
      <w:r w:rsidRPr="00753320">
        <w:t>However in this instance the randomly chosen back-off counter value will be taken from a larger set (e.g. {0, CW_init × 2^failed attempts – 1}, such that the initial contention window range increases exponentially with every subsequent packet failure/retransmission).</w:t>
      </w:r>
      <w:proofErr w:type="gramEnd"/>
      <w:r w:rsidRPr="00753320">
        <w:t xml:space="preserve"> The maximum size of this set is determined by the CW</w:t>
      </w:r>
      <w:r w:rsidRPr="00753320">
        <w:rPr>
          <w:vertAlign w:val="subscript"/>
        </w:rPr>
        <w:t>max</w:t>
      </w:r>
      <w:r w:rsidRPr="00753320">
        <w:t>, defined according to the AC of the device.</w:t>
      </w:r>
    </w:p>
    <w:p w14:paraId="18123255" w14:textId="4682FF34" w:rsidR="00F23615" w:rsidRPr="00753320" w:rsidRDefault="00F23615" w:rsidP="00F23615">
      <w:pPr>
        <w:pStyle w:val="ECCParagraph"/>
      </w:pPr>
      <w:r w:rsidRPr="00753320">
        <w:t xml:space="preserve">Note that the exponential </w:t>
      </w:r>
      <w:r w:rsidR="00262EDD" w:rsidRPr="00753320">
        <w:t>back off</w:t>
      </w:r>
      <w:r w:rsidRPr="00753320">
        <w:t xml:space="preserve"> of the contention window will increase the average time after which a device can transmit. Therefore this mechanism will have a significant impact in the high dense scenarios </w:t>
      </w:r>
      <w:r w:rsidR="00262EDD" w:rsidRPr="00753320">
        <w:t>analysed</w:t>
      </w:r>
      <w:r w:rsidRPr="00753320">
        <w:t xml:space="preserve"> in this report. This </w:t>
      </w:r>
      <w:r w:rsidR="00262EDD" w:rsidRPr="00753320">
        <w:t>behaviour</w:t>
      </w:r>
      <w:r w:rsidRPr="00753320">
        <w:t xml:space="preserve"> is not taken into account in SEAMCAT simulations.</w:t>
      </w:r>
    </w:p>
    <w:p w14:paraId="0D21B508" w14:textId="77777777" w:rsidR="00F23615" w:rsidRPr="00753320" w:rsidRDefault="00F23615" w:rsidP="00F92B80">
      <w:pPr>
        <w:pStyle w:val="Heading2"/>
        <w:rPr>
          <w:lang w:val="en-GB"/>
        </w:rPr>
      </w:pPr>
      <w:bookmarkStart w:id="35" w:name="_Toc473208036"/>
      <w:r w:rsidRPr="00753320">
        <w:rPr>
          <w:lang w:val="en-GB"/>
        </w:rPr>
        <w:t>Impact on intra-band coexistence analysis</w:t>
      </w:r>
      <w:bookmarkEnd w:id="35"/>
      <w:r w:rsidRPr="00753320">
        <w:rPr>
          <w:lang w:val="en-GB"/>
        </w:rPr>
        <w:t xml:space="preserve"> </w:t>
      </w:r>
    </w:p>
    <w:p w14:paraId="612AB8B0" w14:textId="716FDA4F" w:rsidR="00F23615" w:rsidRPr="00753320" w:rsidRDefault="00F23615" w:rsidP="00F23615">
      <w:pPr>
        <w:pStyle w:val="ECCParagraph"/>
      </w:pPr>
      <w:r w:rsidRPr="00753320">
        <w:t xml:space="preserve">As described in the previous section, the combination of PHY layer CCA and MAC layer EDCA allows 802.11ah devices to strongly reduce the amount of intra-band interference. </w:t>
      </w:r>
    </w:p>
    <w:p w14:paraId="3EFC2E66" w14:textId="77777777" w:rsidR="00F23615" w:rsidRPr="00753320" w:rsidRDefault="00F23615" w:rsidP="00F23615">
      <w:pPr>
        <w:pStyle w:val="ECCParagraph"/>
      </w:pPr>
      <w:r w:rsidRPr="00753320">
        <w:t xml:space="preserve">The different impact between intra-system and inter-system interference depends on the different detection threshold adopted by the 802.11ah PHY </w:t>
      </w:r>
      <w:proofErr w:type="gramStart"/>
      <w:r w:rsidRPr="00753320">
        <w:t>layer,</w:t>
      </w:r>
      <w:proofErr w:type="gramEnd"/>
      <w:r w:rsidRPr="00753320">
        <w:t xml:space="preserve"> this is described in next sub-sections.</w:t>
      </w:r>
    </w:p>
    <w:p w14:paraId="6B8CDF8F" w14:textId="77777777" w:rsidR="00F23615" w:rsidRPr="00753320" w:rsidRDefault="00F23615" w:rsidP="00F23615">
      <w:pPr>
        <w:pStyle w:val="Heading3"/>
      </w:pPr>
      <w:bookmarkStart w:id="36" w:name="_Toc473208037"/>
      <w:r w:rsidRPr="00753320">
        <w:t>Intra-system</w:t>
      </w:r>
      <w:bookmarkEnd w:id="36"/>
    </w:p>
    <w:p w14:paraId="16696F5B" w14:textId="2F28CCCF" w:rsidR="00F23615" w:rsidRPr="00753320" w:rsidRDefault="00F23615" w:rsidP="00F23615">
      <w:pPr>
        <w:pStyle w:val="ECCParagraph"/>
      </w:pPr>
      <w:r w:rsidRPr="00753320">
        <w:t xml:space="preserve">For intra-technology coexistence, to prevent devices from transmitting over </w:t>
      </w:r>
      <w:r w:rsidR="00262EDD" w:rsidRPr="00753320">
        <w:t>on-going</w:t>
      </w:r>
      <w:r w:rsidRPr="00753320">
        <w:t xml:space="preserve"> IEEE 802.11ah traffic and causing collisions, the PHY layer detects for valid IEEE 802.11ah frames in the channel being monitored. The required sensitivities depend on the bandwidth of the channel being monitored and the measurement intervals </w:t>
      </w:r>
      <w:proofErr w:type="gramStart"/>
      <w:r w:rsidRPr="00753320">
        <w:t>depend</w:t>
      </w:r>
      <w:proofErr w:type="gramEnd"/>
      <w:r w:rsidRPr="00753320">
        <w:t xml:space="preserve"> the type of detection being performed. When signals are detected according to </w:t>
      </w:r>
      <w:r w:rsidR="00262EDD" w:rsidRPr="00753320">
        <w:t>this criterion</w:t>
      </w:r>
      <w:r w:rsidRPr="00753320">
        <w:t>, the channel is declared "busy"</w:t>
      </w:r>
      <w:proofErr w:type="gramStart"/>
      <w:r w:rsidRPr="00753320">
        <w:t>,</w:t>
      </w:r>
      <w:proofErr w:type="gramEnd"/>
      <w:r w:rsidRPr="00753320">
        <w:t xml:space="preserve"> otherwise the channel is "idle". As a point of reference, 802.11ah devices must detect and defer to 1MHz 802.11ah transmissions at levels down to -98dBm.</w:t>
      </w:r>
    </w:p>
    <w:p w14:paraId="65E1BA04" w14:textId="77777777" w:rsidR="00F23615" w:rsidRPr="00753320" w:rsidRDefault="00F23615" w:rsidP="00F23615">
      <w:pPr>
        <w:pStyle w:val="Heading3"/>
      </w:pPr>
      <w:bookmarkStart w:id="37" w:name="_Toc473208038"/>
      <w:r w:rsidRPr="00753320">
        <w:t>Inter-system</w:t>
      </w:r>
      <w:bookmarkEnd w:id="37"/>
    </w:p>
    <w:p w14:paraId="1FAA21FE" w14:textId="77777777" w:rsidR="00F23615" w:rsidRPr="00753320" w:rsidRDefault="00F23615" w:rsidP="00F23615">
      <w:pPr>
        <w:pStyle w:val="ECCParagraph"/>
      </w:pPr>
      <w:r w:rsidRPr="00753320">
        <w:t xml:space="preserve">The CSMA-CA protocol accounts for coexistence and spectrum sharing with non-IEEE 802.11ah Technologies through the use of Energy Detection-based (ED) deferral. This procedure detects for all transmissions on the medium independent of transmission pattern, modulation type, etc., based on measured received energy. The energy detection sensitivity for the 1 MHz operation bandwidth is </w:t>
      </w:r>
      <w:r w:rsidRPr="00753320">
        <w:br/>
        <w:t>-75 dBm / 1 MHz, with the signal energy level measured at each receiving antenna. The observation duration is 40 us, meaning that if any signal is detected above the detection sensitivity threshold, and continues to exceed the threshold for at least 40 us, the PHY layer declares that the channel is "busy". The -75 dBm / 1 MHz level should be checked for compatibility with other systems.</w:t>
      </w:r>
    </w:p>
    <w:p w14:paraId="189EEBBA" w14:textId="2CEE328B" w:rsidR="00F23615" w:rsidRPr="00753320" w:rsidRDefault="00F23615" w:rsidP="00F23615">
      <w:pPr>
        <w:pStyle w:val="ECCParagraph"/>
      </w:pPr>
      <w:r w:rsidRPr="00753320">
        <w:t xml:space="preserve">Therefore, based on the above observations a system employing </w:t>
      </w:r>
      <w:r w:rsidR="00262EDD" w:rsidRPr="00753320">
        <w:t>CSMA-CA</w:t>
      </w:r>
      <w:r w:rsidRPr="00753320">
        <w:t xml:space="preserve"> with Energy Detection deferral </w:t>
      </w:r>
      <w:r w:rsidR="008C1DBE" w:rsidRPr="00753320">
        <w:t>c</w:t>
      </w:r>
      <w:r w:rsidRPr="00753320">
        <w:t xml:space="preserve">ould significantly mitigate the probability of collisions. Again, it is worth highlighting that the benefit of having ED will have significant impact in the most dense deployment scenarios. Indeed, 11ah devices will defer to </w:t>
      </w:r>
      <w:r w:rsidR="00262EDD" w:rsidRPr="00753320">
        <w:t>on-going</w:t>
      </w:r>
      <w:r w:rsidRPr="00753320">
        <w:t xml:space="preserve"> transmissions detected as low as -75dBm/1MHz, which likely will include other technology devices within closest proximity (i.e. those that would be most affected by the interference).</w:t>
      </w:r>
    </w:p>
    <w:p w14:paraId="4FB6B5E1" w14:textId="560DDF29" w:rsidR="008C1DBE" w:rsidRPr="00753320" w:rsidRDefault="008C1DBE" w:rsidP="00956604">
      <w:pPr>
        <w:spacing w:after="240"/>
        <w:jc w:val="both"/>
      </w:pPr>
      <w:r w:rsidRPr="00753320">
        <w:t xml:space="preserve">ECC Report 181 </w:t>
      </w:r>
      <w:r w:rsidR="007F1FD7">
        <w:fldChar w:fldCharType="begin"/>
      </w:r>
      <w:r w:rsidR="007F1FD7">
        <w:instrText xml:space="preserve"> REF _Ref431551442 \r \h </w:instrText>
      </w:r>
      <w:r w:rsidR="007F1FD7">
        <w:fldChar w:fldCharType="separate"/>
      </w:r>
      <w:r w:rsidR="00065B89">
        <w:t>[6]</w:t>
      </w:r>
      <w:r w:rsidR="007F1FD7">
        <w:fldChar w:fldCharType="end"/>
      </w:r>
      <w:r w:rsidRPr="00753320">
        <w:t xml:space="preserve"> discusses various cases of systems using channel sensing. Section 3.3.2 of ECC Report 200</w:t>
      </w:r>
      <w:r w:rsidR="00583B67" w:rsidRPr="00753320">
        <w:t xml:space="preserve"> </w:t>
      </w:r>
      <w:r w:rsidR="00583B67" w:rsidRPr="00753320">
        <w:fldChar w:fldCharType="begin"/>
      </w:r>
      <w:r w:rsidR="00583B67" w:rsidRPr="00753320">
        <w:instrText xml:space="preserve"> REF _Ref431540354 \n \h </w:instrText>
      </w:r>
      <w:r w:rsidR="00583B67" w:rsidRPr="00753320">
        <w:fldChar w:fldCharType="separate"/>
      </w:r>
      <w:r w:rsidR="00065B89">
        <w:t>[1]</w:t>
      </w:r>
      <w:r w:rsidR="00583B67" w:rsidRPr="00753320">
        <w:fldChar w:fldCharType="end"/>
      </w:r>
      <w:r w:rsidRPr="00753320">
        <w:t xml:space="preserve"> analyses the case considered here (one system using LBT and the other not). It shows that, in certain circumstances, the packet collision rate is approximately halved compared to the case where neither system uses LBT. If both systems use LBT then the collision rate can be almost eliminated, so the effect of only one system using LBT can be seen as providing half the benefit.</w:t>
      </w:r>
    </w:p>
    <w:p w14:paraId="2F6C555A" w14:textId="77777777" w:rsidR="008C1DBE" w:rsidRPr="00753320" w:rsidRDefault="008C1DBE" w:rsidP="00583B67">
      <w:pPr>
        <w:spacing w:before="120" w:after="120"/>
        <w:jc w:val="both"/>
      </w:pPr>
      <w:r w:rsidRPr="00753320">
        <w:lastRenderedPageBreak/>
        <w:t>This result applies assuming:</w:t>
      </w:r>
    </w:p>
    <w:p w14:paraId="6A1324A6" w14:textId="6249C46A" w:rsidR="008C1DBE" w:rsidRPr="00753320" w:rsidRDefault="008C1DBE" w:rsidP="0059663E">
      <w:pPr>
        <w:pStyle w:val="ECCBulletsLv1"/>
      </w:pPr>
      <w:r w:rsidRPr="00753320">
        <w:t>No hidden nodes</w:t>
      </w:r>
      <w:r w:rsidR="00583B67" w:rsidRPr="00753320">
        <w:t>;</w:t>
      </w:r>
    </w:p>
    <w:p w14:paraId="7B71F507" w14:textId="4300FF42" w:rsidR="008C1DBE" w:rsidRPr="00753320" w:rsidRDefault="008C1DBE" w:rsidP="0059663E">
      <w:pPr>
        <w:pStyle w:val="ECCBulletsLv1"/>
      </w:pPr>
      <w:r w:rsidRPr="00753320">
        <w:t>Victim and interferer have the same packet length</w:t>
      </w:r>
      <w:r w:rsidR="00583B67" w:rsidRPr="00753320">
        <w:t>;</w:t>
      </w:r>
    </w:p>
    <w:p w14:paraId="5DD20FFE" w14:textId="66764534" w:rsidR="008C1DBE" w:rsidRPr="00753320" w:rsidRDefault="008C1DBE" w:rsidP="0059663E">
      <w:pPr>
        <w:pStyle w:val="ECCBulletsLv1"/>
      </w:pPr>
      <w:r w:rsidRPr="00753320">
        <w:t>One device of each system rather than populations of each</w:t>
      </w:r>
      <w:r w:rsidR="00583B67" w:rsidRPr="00753320">
        <w:t>.</w:t>
      </w:r>
    </w:p>
    <w:p w14:paraId="731E24CA" w14:textId="77777777" w:rsidR="00583B67" w:rsidRPr="00753320" w:rsidRDefault="00583B67" w:rsidP="00583B67">
      <w:pPr>
        <w:pStyle w:val="ECCBulletsLv1"/>
        <w:numPr>
          <w:ilvl w:val="0"/>
          <w:numId w:val="0"/>
        </w:numPr>
        <w:ind w:left="360"/>
      </w:pPr>
    </w:p>
    <w:p w14:paraId="5EBC6641" w14:textId="30D0FBA3" w:rsidR="008C1DBE" w:rsidRPr="00753320" w:rsidRDefault="00007DB1" w:rsidP="008C1DBE">
      <w:pPr>
        <w:spacing w:after="240"/>
        <w:jc w:val="both"/>
      </w:pPr>
      <w:r w:rsidRPr="00753320">
        <w:t>It should be noted.</w:t>
      </w:r>
      <w:r w:rsidR="008C1DBE" w:rsidRPr="00753320">
        <w:t xml:space="preserve"> </w:t>
      </w:r>
      <w:r w:rsidRPr="00753320">
        <w:t>H</w:t>
      </w:r>
      <w:r w:rsidR="008C1DBE" w:rsidRPr="00753320">
        <w:t xml:space="preserve">owever, that this halving of the interference effect applies to the packet collision rate or packet loss rate (PLR) and </w:t>
      </w:r>
      <w:r w:rsidR="00340744" w:rsidRPr="00753320">
        <w:t xml:space="preserve">this </w:t>
      </w:r>
      <w:r w:rsidR="008C1DBE" w:rsidRPr="00753320">
        <w:t xml:space="preserve">may not </w:t>
      </w:r>
      <w:r w:rsidR="00DA452A" w:rsidRPr="00753320">
        <w:t>be equal to</w:t>
      </w:r>
      <w:r w:rsidR="008C1DBE" w:rsidRPr="00753320">
        <w:t xml:space="preserve"> the probability of interference derived from SEAMCAT.</w:t>
      </w:r>
    </w:p>
    <w:p w14:paraId="23C60441" w14:textId="067CA076" w:rsidR="00F23615" w:rsidRPr="00753320" w:rsidRDefault="00F23615" w:rsidP="00F92B80">
      <w:pPr>
        <w:pStyle w:val="Heading2"/>
        <w:rPr>
          <w:lang w:val="en-GB"/>
        </w:rPr>
      </w:pPr>
      <w:bookmarkStart w:id="38" w:name="_Toc473208039"/>
      <w:r w:rsidRPr="00753320">
        <w:rPr>
          <w:lang w:val="en-GB"/>
        </w:rPr>
        <w:t>Impact on adjacent band coexistence analysis</w:t>
      </w:r>
      <w:bookmarkEnd w:id="38"/>
      <w:r w:rsidRPr="00753320">
        <w:rPr>
          <w:lang w:val="en-GB"/>
        </w:rPr>
        <w:t xml:space="preserve"> </w:t>
      </w:r>
      <w:r w:rsidR="00113D1B" w:rsidRPr="00753320">
        <w:rPr>
          <w:lang w:val="en-GB"/>
        </w:rPr>
        <w:t xml:space="preserve"> </w:t>
      </w:r>
    </w:p>
    <w:p w14:paraId="7E9E089A" w14:textId="71EB7F3C" w:rsidR="00F23615" w:rsidRPr="00753320" w:rsidRDefault="00F23615" w:rsidP="00956604">
      <w:pPr>
        <w:pStyle w:val="ECCParagraph"/>
      </w:pPr>
      <w:r w:rsidRPr="00753320">
        <w:t xml:space="preserve">When </w:t>
      </w:r>
      <w:r w:rsidR="00262EDD" w:rsidRPr="00753320">
        <w:t>analysing</w:t>
      </w:r>
      <w:r w:rsidRPr="00753320">
        <w:t xml:space="preserve"> the impact on adjacent systems</w:t>
      </w:r>
      <w:r w:rsidR="00352145" w:rsidRPr="00753320">
        <w:t xml:space="preserve"> (see SEAMCAT simulations in section </w:t>
      </w:r>
      <w:r w:rsidR="006345E5" w:rsidRPr="00956604">
        <w:fldChar w:fldCharType="begin"/>
      </w:r>
      <w:r w:rsidR="006345E5" w:rsidRPr="00956604">
        <w:instrText xml:space="preserve"> REF _Ref462945669 \r \h </w:instrText>
      </w:r>
      <w:r w:rsidR="006345E5">
        <w:instrText xml:space="preserve"> \* MERGEFORMAT </w:instrText>
      </w:r>
      <w:r w:rsidR="006345E5" w:rsidRPr="00956604">
        <w:fldChar w:fldCharType="separate"/>
      </w:r>
      <w:r w:rsidR="00065B89">
        <w:t>4.2</w:t>
      </w:r>
      <w:r w:rsidR="006345E5" w:rsidRPr="00956604">
        <w:fldChar w:fldCharType="end"/>
      </w:r>
      <w:r w:rsidR="00352145" w:rsidRPr="00753320">
        <w:t>)</w:t>
      </w:r>
      <w:r w:rsidRPr="00753320">
        <w:t xml:space="preserve">, the access mechanism implemented by 802.11ah nodes should be also taken into account. Indeed the collision avoidance mechanism will lower the total amount of simultaneous transmissions, thus reducing the overall RF leakage in the adjacent bands. Unfortunately, because of SEAMCAT limitations, it is not easy to quantify this effect. Indeed, following the approach used in ECC Report 200 </w:t>
      </w:r>
      <w:r w:rsidR="007F1FD7">
        <w:fldChar w:fldCharType="begin"/>
      </w:r>
      <w:r w:rsidR="007F1FD7">
        <w:instrText xml:space="preserve"> REF _Ref431540354 \r \h </w:instrText>
      </w:r>
      <w:r w:rsidR="007F1FD7">
        <w:fldChar w:fldCharType="separate"/>
      </w:r>
      <w:r w:rsidR="00065B89">
        <w:t>[1]</w:t>
      </w:r>
      <w:r w:rsidR="007F1FD7">
        <w:fldChar w:fldCharType="end"/>
      </w:r>
      <w:r w:rsidRPr="00753320">
        <w:t>, each 802.11ah node will transmit based on a transmission probability given by the Duty Cycle (DC). Therefore, coordination and deferral mechanism are not taken into account at all in the simulation presented in this report.</w:t>
      </w:r>
    </w:p>
    <w:p w14:paraId="0FBCF7BB" w14:textId="727D0F2A" w:rsidR="00F23615" w:rsidRPr="00753320" w:rsidRDefault="00F23615" w:rsidP="00956604">
      <w:pPr>
        <w:pStyle w:val="ECCParagraph"/>
      </w:pPr>
      <w:r w:rsidRPr="00753320">
        <w:t xml:space="preserve">In IMST </w:t>
      </w:r>
      <w:r w:rsidR="00352145" w:rsidRPr="00753320">
        <w:t>s</w:t>
      </w:r>
      <w:r w:rsidRPr="00753320">
        <w:t xml:space="preserve">tudy </w:t>
      </w:r>
      <w:r w:rsidR="007F1FD7">
        <w:fldChar w:fldCharType="begin"/>
      </w:r>
      <w:r w:rsidR="007F1FD7">
        <w:instrText xml:space="preserve"> REF _Ref462943252 \r \h </w:instrText>
      </w:r>
      <w:r w:rsidR="007F1FD7">
        <w:fldChar w:fldCharType="separate"/>
      </w:r>
      <w:r w:rsidR="00065B89">
        <w:t>[4]</w:t>
      </w:r>
      <w:r w:rsidR="007F1FD7">
        <w:fldChar w:fldCharType="end"/>
      </w:r>
      <w:r w:rsidRPr="00753320">
        <w:t xml:space="preserve">, a very detailed comparison between different access schemes was presented. In particular, a comparison between DC based random access and </w:t>
      </w:r>
      <w:r w:rsidR="00262EDD" w:rsidRPr="00753320">
        <w:t>CSMA-CA</w:t>
      </w:r>
      <w:r w:rsidRPr="00753320">
        <w:t xml:space="preserve"> LBT scheme was analy</w:t>
      </w:r>
      <w:r w:rsidR="00352145" w:rsidRPr="00753320">
        <w:t>s</w:t>
      </w:r>
      <w:r w:rsidRPr="00753320">
        <w:t xml:space="preserve">ed. While the actual performance depends on the actual LBT parameters, conclusions of the report clearly emphasized that much higher DC value can be assumed for LBT systems. </w:t>
      </w:r>
    </w:p>
    <w:p w14:paraId="5F78771B" w14:textId="42BBAD87" w:rsidR="00F23615" w:rsidRPr="00753320" w:rsidRDefault="00F23615" w:rsidP="00956604">
      <w:pPr>
        <w:pStyle w:val="ECCParagraph"/>
      </w:pPr>
      <w:r w:rsidRPr="00753320">
        <w:t xml:space="preserve">Assuming a random access based on DC we can estimate the collision probability for node </w:t>
      </w:r>
      <w:r w:rsidRPr="00753320">
        <w:rPr>
          <w:i/>
        </w:rPr>
        <w:t>n</w:t>
      </w:r>
      <w:r w:rsidRPr="00753320">
        <w:t xml:space="preserve"> by following </w:t>
      </w:r>
      <w:r w:rsidR="007F1FD7">
        <w:fldChar w:fldCharType="begin"/>
      </w:r>
      <w:r w:rsidR="007F1FD7">
        <w:instrText xml:space="preserve"> REF _Ref462943252 \r \h </w:instrText>
      </w:r>
      <w:r w:rsidR="007F1FD7">
        <w:fldChar w:fldCharType="separate"/>
      </w:r>
      <w:r w:rsidR="00065B89">
        <w:t>[4]</w:t>
      </w:r>
      <w:r w:rsidR="007F1FD7">
        <w:fldChar w:fldCharType="end"/>
      </w:r>
      <w:r w:rsidRPr="00753320">
        <w:t>:</w:t>
      </w:r>
    </w:p>
    <w:p w14:paraId="2B7E2D2A" w14:textId="77777777" w:rsidR="00F23615" w:rsidRPr="00753320" w:rsidRDefault="000C1F62" w:rsidP="00F23615">
      <w:pPr>
        <w:jc w:val="both"/>
      </w:pPr>
      <m:oMathPara>
        <m:oMath>
          <m:sSub>
            <m:sSubPr>
              <m:ctrlPr>
                <w:rPr>
                  <w:rFonts w:ascii="Cambria Math" w:hAnsi="Cambria Math"/>
                  <w:i/>
                </w:rPr>
              </m:ctrlPr>
            </m:sSubPr>
            <m:e>
              <m:r>
                <w:rPr>
                  <w:rFonts w:ascii="Cambria Math" w:hAnsi="Cambria Math"/>
                </w:rPr>
                <m:t>P</m:t>
              </m:r>
            </m:e>
            <m:sub>
              <m:r>
                <w:rPr>
                  <w:rFonts w:ascii="Cambria Math" w:hAnsi="Cambria Math"/>
                </w:rPr>
                <m:t>coll</m:t>
              </m:r>
            </m:sub>
          </m:sSub>
          <m:d>
            <m:dPr>
              <m:ctrlPr>
                <w:rPr>
                  <w:rFonts w:ascii="Cambria Math" w:hAnsi="Cambria Math"/>
                  <w:i/>
                </w:rPr>
              </m:ctrlPr>
            </m:dPr>
            <m:e>
              <m:r>
                <w:rPr>
                  <w:rFonts w:ascii="Cambria Math" w:hAnsi="Cambria Math"/>
                </w:rPr>
                <m:t>n</m:t>
              </m:r>
            </m:e>
          </m:d>
          <m:r>
            <w:rPr>
              <w:rFonts w:ascii="Cambria Math" w:hAnsi="Cambria Math"/>
            </w:rPr>
            <m:t xml:space="preserve">=1- </m:t>
          </m:r>
          <m:nary>
            <m:naryPr>
              <m:chr m:val="∏"/>
              <m:limLoc m:val="undOvr"/>
              <m:ctrlPr>
                <w:rPr>
                  <w:rFonts w:ascii="Cambria Math" w:hAnsi="Cambria Math"/>
                  <w:i/>
                </w:rPr>
              </m:ctrlPr>
            </m:naryPr>
            <m:sub>
              <m:m>
                <m:mPr>
                  <m:mcs>
                    <m:mc>
                      <m:mcPr>
                        <m:count m:val="1"/>
                        <m:mcJc m:val="center"/>
                      </m:mcPr>
                    </m:mc>
                  </m:mcs>
                  <m:ctrlPr>
                    <w:rPr>
                      <w:rFonts w:ascii="Cambria Math" w:hAnsi="Cambria Math"/>
                      <w:i/>
                    </w:rPr>
                  </m:ctrlPr>
                </m:mPr>
                <m:mr>
                  <m:e>
                    <m:r>
                      <w:rPr>
                        <w:rFonts w:ascii="Cambria Math" w:hAnsi="Cambria Math"/>
                      </w:rPr>
                      <m:t>m=1</m:t>
                    </m:r>
                  </m:e>
                </m:mr>
                <m:mr>
                  <m:e>
                    <m:r>
                      <w:rPr>
                        <w:rFonts w:ascii="Cambria Math" w:hAnsi="Cambria Math"/>
                      </w:rPr>
                      <m:t>m≠n</m:t>
                    </m:r>
                  </m:e>
                </m:mr>
              </m:m>
            </m:sub>
            <m:sup>
              <m:r>
                <w:rPr>
                  <w:rFonts w:ascii="Cambria Math" w:hAnsi="Cambria Math"/>
                </w:rPr>
                <m:t>N</m:t>
              </m:r>
            </m:sup>
            <m:e>
              <m:r>
                <w:rPr>
                  <w:rFonts w:ascii="Cambria Math" w:hAnsi="Cambria Math"/>
                </w:rPr>
                <m:t>max</m:t>
              </m:r>
              <m:d>
                <m:dPr>
                  <m:ctrlPr>
                    <w:rPr>
                      <w:rFonts w:ascii="Cambria Math" w:hAnsi="Cambria Math"/>
                      <w:i/>
                    </w:rPr>
                  </m:ctrlPr>
                </m:dPr>
                <m:e>
                  <m:r>
                    <w:rPr>
                      <w:rFonts w:ascii="Cambria Math" w:hAnsi="Cambria Math"/>
                    </w:rPr>
                    <m:t>0,1-</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tx,m</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tx,n</m:t>
                          </m:r>
                        </m:sub>
                      </m:sSub>
                    </m:num>
                    <m:den>
                      <m:sSub>
                        <m:sSubPr>
                          <m:ctrlPr>
                            <w:rPr>
                              <w:rFonts w:ascii="Cambria Math" w:hAnsi="Cambria Math"/>
                              <w:i/>
                            </w:rPr>
                          </m:ctrlPr>
                        </m:sSubPr>
                        <m:e>
                          <m:r>
                            <w:rPr>
                              <w:rFonts w:ascii="Cambria Math" w:hAnsi="Cambria Math"/>
                            </w:rPr>
                            <m:t>T</m:t>
                          </m:r>
                        </m:e>
                        <m:sub>
                          <m:r>
                            <w:rPr>
                              <w:rFonts w:ascii="Cambria Math" w:hAnsi="Cambria Math"/>
                            </w:rPr>
                            <m:t>int,m</m:t>
                          </m:r>
                        </m:sub>
                      </m:sSub>
                    </m:den>
                  </m:f>
                </m:e>
              </m:d>
            </m:e>
          </m:nary>
        </m:oMath>
      </m:oMathPara>
    </w:p>
    <w:p w14:paraId="093E97D2" w14:textId="77777777" w:rsidR="00FA5F46" w:rsidRDefault="00FA5F46" w:rsidP="00F23615">
      <w:pPr>
        <w:jc w:val="both"/>
      </w:pPr>
    </w:p>
    <w:p w14:paraId="22975C62" w14:textId="501E93AD" w:rsidR="00F23615" w:rsidRPr="00753320" w:rsidRDefault="00113D1B" w:rsidP="00F23615">
      <w:pPr>
        <w:jc w:val="both"/>
      </w:pPr>
      <w:proofErr w:type="gramStart"/>
      <w:r w:rsidRPr="00753320">
        <w:t>w</w:t>
      </w:r>
      <w:r w:rsidR="00F23615" w:rsidRPr="00753320">
        <w:t>here</w:t>
      </w:r>
      <w:proofErr w:type="gramEnd"/>
      <w:r w:rsidR="00F23615" w:rsidRPr="00753320">
        <w:t xml:space="preserve"> </w:t>
      </w:r>
      <m:oMath>
        <m:sSub>
          <m:sSubPr>
            <m:ctrlPr>
              <w:rPr>
                <w:rFonts w:ascii="Cambria Math" w:hAnsi="Cambria Math"/>
                <w:i/>
              </w:rPr>
            </m:ctrlPr>
          </m:sSubPr>
          <m:e>
            <m:r>
              <w:rPr>
                <w:rFonts w:ascii="Cambria Math" w:hAnsi="Cambria Math"/>
              </w:rPr>
              <m:t>T</m:t>
            </m:r>
          </m:e>
          <m:sub>
            <m:r>
              <w:rPr>
                <w:rFonts w:ascii="Cambria Math" w:hAnsi="Cambria Math"/>
              </w:rPr>
              <m:t>tx,i</m:t>
            </m:r>
          </m:sub>
        </m:sSub>
      </m:oMath>
      <w:r w:rsidR="00F23615" w:rsidRPr="00753320">
        <w:t xml:space="preserve"> is the on-time duration for node </w:t>
      </w:r>
      <w:r w:rsidR="00F23615" w:rsidRPr="00753320">
        <w:rPr>
          <w:i/>
        </w:rPr>
        <w:t xml:space="preserve">i </w:t>
      </w:r>
      <w:r w:rsidR="00F23615" w:rsidRPr="00753320">
        <w:t xml:space="preserve">and </w:t>
      </w:r>
      <m:oMath>
        <m:sSub>
          <m:sSubPr>
            <m:ctrlPr>
              <w:rPr>
                <w:rFonts w:ascii="Cambria Math" w:hAnsi="Cambria Math"/>
                <w:i/>
              </w:rPr>
            </m:ctrlPr>
          </m:sSubPr>
          <m:e>
            <m:r>
              <w:rPr>
                <w:rFonts w:ascii="Cambria Math" w:hAnsi="Cambria Math"/>
              </w:rPr>
              <m:t>T</m:t>
            </m:r>
          </m:e>
          <m:sub>
            <m:r>
              <w:rPr>
                <w:rFonts w:ascii="Cambria Math" w:hAnsi="Cambria Math"/>
              </w:rPr>
              <m:t>int,i</m:t>
            </m:r>
          </m:sub>
        </m:sSub>
      </m:oMath>
      <w:r w:rsidR="00F23615" w:rsidRPr="00753320">
        <w:t xml:space="preserve"> is the repetition period for node </w:t>
      </w:r>
      <w:r w:rsidR="00F23615" w:rsidRPr="00753320">
        <w:rPr>
          <w:i/>
        </w:rPr>
        <w:t>i</w:t>
      </w:r>
      <w:r w:rsidR="00F23615" w:rsidRPr="00753320">
        <w:t>.</w:t>
      </w:r>
    </w:p>
    <w:p w14:paraId="7564B963" w14:textId="77777777" w:rsidR="004D76EB" w:rsidRPr="00753320" w:rsidRDefault="004D76EB" w:rsidP="00F23615">
      <w:pPr>
        <w:jc w:val="both"/>
      </w:pPr>
    </w:p>
    <w:p w14:paraId="10BFE0B5" w14:textId="225C5BB2" w:rsidR="00F23615" w:rsidRPr="00753320" w:rsidRDefault="00F23615" w:rsidP="00F23615">
      <w:pPr>
        <w:jc w:val="both"/>
      </w:pPr>
      <w:r w:rsidRPr="00753320">
        <w:t xml:space="preserve">Let us assume a </w:t>
      </w:r>
      <w:r w:rsidR="00F54D56" w:rsidRPr="00753320">
        <w:t>2</w:t>
      </w:r>
      <w:r w:rsidRPr="00753320">
        <w:t xml:space="preserve">0 to 1 split between STAs </w:t>
      </w:r>
      <w:r w:rsidR="002217B4" w:rsidRPr="00753320">
        <w:t xml:space="preserve">(station=terminal) </w:t>
      </w:r>
      <w:r w:rsidRPr="00753320">
        <w:t xml:space="preserve">and APs. In other words, on average </w:t>
      </w:r>
      <w:r w:rsidR="00F54D56" w:rsidRPr="00753320">
        <w:t xml:space="preserve">20 </w:t>
      </w:r>
      <w:r w:rsidRPr="00753320">
        <w:t xml:space="preserve">STAs belong to the same BSS. Let us call </w:t>
      </w:r>
      <m:oMath>
        <m:sSub>
          <m:sSubPr>
            <m:ctrlPr>
              <w:rPr>
                <w:rFonts w:ascii="Cambria Math" w:hAnsi="Cambria Math"/>
                <w:i/>
              </w:rPr>
            </m:ctrlPr>
          </m:sSubPr>
          <m:e>
            <m:r>
              <w:rPr>
                <w:rFonts w:ascii="Cambria Math" w:hAnsi="Cambria Math"/>
              </w:rPr>
              <m:t>T</m:t>
            </m:r>
          </m:e>
          <m:sub>
            <m:r>
              <w:rPr>
                <w:rFonts w:ascii="Cambria Math" w:hAnsi="Cambria Math"/>
              </w:rPr>
              <m:t>tx,ST</m:t>
            </m:r>
            <m:sSub>
              <m:sSubPr>
                <m:ctrlPr>
                  <w:rPr>
                    <w:rFonts w:ascii="Cambria Math" w:hAnsi="Cambria Math"/>
                    <w:i/>
                  </w:rPr>
                </m:ctrlPr>
              </m:sSubPr>
              <m:e>
                <m:r>
                  <w:rPr>
                    <w:rFonts w:ascii="Cambria Math" w:hAnsi="Cambria Math"/>
                  </w:rPr>
                  <m:t>A</m:t>
                </m:r>
              </m:e>
              <m:sub>
                <m:r>
                  <w:rPr>
                    <w:rFonts w:ascii="Cambria Math" w:hAnsi="Cambria Math"/>
                  </w:rPr>
                  <m:t>i</m:t>
                </m:r>
              </m:sub>
            </m:sSub>
          </m:sub>
        </m:sSub>
      </m:oMath>
      <w:r w:rsidRPr="00753320">
        <w:t xml:space="preserve"> and </w:t>
      </w:r>
      <m:oMath>
        <m:sSub>
          <m:sSubPr>
            <m:ctrlPr>
              <w:rPr>
                <w:rFonts w:ascii="Cambria Math" w:hAnsi="Cambria Math"/>
                <w:i/>
              </w:rPr>
            </m:ctrlPr>
          </m:sSubPr>
          <m:e>
            <m:r>
              <w:rPr>
                <w:rFonts w:ascii="Cambria Math" w:hAnsi="Cambria Math"/>
              </w:rPr>
              <m:t>T</m:t>
            </m:r>
          </m:e>
          <m:sub>
            <m:r>
              <w:rPr>
                <w:rFonts w:ascii="Cambria Math" w:hAnsi="Cambria Math"/>
              </w:rPr>
              <m:t>tx,A</m:t>
            </m:r>
            <m:sSub>
              <m:sSubPr>
                <m:ctrlPr>
                  <w:rPr>
                    <w:rFonts w:ascii="Cambria Math" w:hAnsi="Cambria Math"/>
                    <w:i/>
                  </w:rPr>
                </m:ctrlPr>
              </m:sSubPr>
              <m:e>
                <m:r>
                  <w:rPr>
                    <w:rFonts w:ascii="Cambria Math" w:hAnsi="Cambria Math"/>
                  </w:rPr>
                  <m:t>P</m:t>
                </m:r>
              </m:e>
              <m:sub>
                <m:r>
                  <w:rPr>
                    <w:rFonts w:ascii="Cambria Math" w:hAnsi="Cambria Math"/>
                  </w:rPr>
                  <m:t>j</m:t>
                </m:r>
              </m:sub>
            </m:sSub>
          </m:sub>
        </m:sSub>
      </m:oMath>
      <w:r w:rsidRPr="00753320">
        <w:t xml:space="preserve"> the on time duration for STA </w:t>
      </w:r>
      <w:r w:rsidRPr="00753320">
        <w:rPr>
          <w:i/>
        </w:rPr>
        <w:t>i</w:t>
      </w:r>
      <w:r w:rsidRPr="00753320">
        <w:t xml:space="preserve"> and AP </w:t>
      </w:r>
      <w:r w:rsidRPr="00753320">
        <w:rPr>
          <w:i/>
        </w:rPr>
        <w:t>j</w:t>
      </w:r>
      <w:r w:rsidRPr="00753320">
        <w:t xml:space="preserve">, respectively. </w:t>
      </w:r>
      <m:oMath>
        <m:sSub>
          <m:sSubPr>
            <m:ctrlPr>
              <w:rPr>
                <w:rFonts w:ascii="Cambria Math" w:hAnsi="Cambria Math"/>
                <w:i/>
              </w:rPr>
            </m:ctrlPr>
          </m:sSubPr>
          <m:e>
            <m:r>
              <w:rPr>
                <w:rFonts w:ascii="Cambria Math" w:hAnsi="Cambria Math"/>
              </w:rPr>
              <m:t>T</m:t>
            </m:r>
          </m:e>
          <m:sub>
            <m:r>
              <w:rPr>
                <w:rFonts w:ascii="Cambria Math" w:hAnsi="Cambria Math"/>
              </w:rPr>
              <m:t>int</m:t>
            </m:r>
          </m:sub>
        </m:sSub>
      </m:oMath>
      <w:r w:rsidRPr="00753320">
        <w:t xml:space="preserve"> </w:t>
      </w:r>
      <w:proofErr w:type="gramStart"/>
      <w:r w:rsidRPr="00753320">
        <w:t>is</w:t>
      </w:r>
      <w:proofErr w:type="gramEnd"/>
      <w:r w:rsidRPr="00753320">
        <w:t xml:space="preserve"> the repetition interval for both STA and AP. In this particular scenario we can derive the probability of collisions for both STA and AP:</w:t>
      </w:r>
    </w:p>
    <w:p w14:paraId="2C1C3ED8" w14:textId="77777777" w:rsidR="00F23615" w:rsidRPr="00753320" w:rsidRDefault="00F23615" w:rsidP="00F23615">
      <w:pPr>
        <w:jc w:val="both"/>
      </w:pPr>
    </w:p>
    <w:p w14:paraId="52A3BC0F" w14:textId="1D85835B" w:rsidR="00F23615" w:rsidRPr="00753320" w:rsidRDefault="000C1F62" w:rsidP="00F23615">
      <w:pPr>
        <w:jc w:val="both"/>
      </w:pPr>
      <m:oMathPara>
        <m:oMath>
          <m:sSub>
            <m:sSubPr>
              <m:ctrlPr>
                <w:rPr>
                  <w:rFonts w:ascii="Cambria Math" w:hAnsi="Cambria Math"/>
                  <w:i/>
                </w:rPr>
              </m:ctrlPr>
            </m:sSubPr>
            <m:e>
              <m:r>
                <w:rPr>
                  <w:rFonts w:ascii="Cambria Math" w:hAnsi="Cambria Math"/>
                </w:rPr>
                <m:t>P</m:t>
              </m:r>
            </m:e>
            <m:sub>
              <m:r>
                <w:rPr>
                  <w:rFonts w:ascii="Cambria Math" w:hAnsi="Cambria Math"/>
                </w:rPr>
                <m:t>coll,STA</m:t>
              </m:r>
            </m:sub>
          </m:sSub>
          <m:r>
            <w:rPr>
              <w:rFonts w:ascii="Cambria Math" w:hAnsi="Cambria Math"/>
            </w:rPr>
            <m:t>= 1-</m:t>
          </m:r>
          <m:sSup>
            <m:sSupPr>
              <m:ctrlPr>
                <w:rPr>
                  <w:rFonts w:ascii="Cambria Math" w:hAnsi="Cambria Math"/>
                  <w:i/>
                </w:rPr>
              </m:ctrlPr>
            </m:sSupPr>
            <m:e>
              <m:d>
                <m:dPr>
                  <m:ctrlPr>
                    <w:rPr>
                      <w:rFonts w:ascii="Cambria Math" w:hAnsi="Cambria Math"/>
                      <w:i/>
                    </w:rPr>
                  </m:ctrlPr>
                </m:dPr>
                <m:e>
                  <m:r>
                    <w:rPr>
                      <w:rFonts w:ascii="Cambria Math" w:hAnsi="Cambria Math"/>
                    </w:rPr>
                    <m:t>1-2D</m:t>
                  </m:r>
                  <m:sSub>
                    <m:sSubPr>
                      <m:ctrlPr>
                        <w:rPr>
                          <w:rFonts w:ascii="Cambria Math" w:hAnsi="Cambria Math"/>
                          <w:i/>
                        </w:rPr>
                      </m:ctrlPr>
                    </m:sSubPr>
                    <m:e>
                      <m:r>
                        <w:rPr>
                          <w:rFonts w:ascii="Cambria Math" w:hAnsi="Cambria Math"/>
                        </w:rPr>
                        <m:t>C</m:t>
                      </m:r>
                    </m:e>
                    <m:sub>
                      <m:r>
                        <w:rPr>
                          <w:rFonts w:ascii="Cambria Math" w:hAnsi="Cambria Math"/>
                        </w:rPr>
                        <m:t>STA</m:t>
                      </m:r>
                    </m:sub>
                  </m:sSub>
                </m:e>
              </m:d>
            </m:e>
            <m:sup>
              <m:r>
                <w:rPr>
                  <w:rFonts w:ascii="Cambria Math" w:hAnsi="Cambria Math"/>
                </w:rPr>
                <m:t>19</m:t>
              </m:r>
            </m:sup>
          </m:sSup>
          <m:d>
            <m:dPr>
              <m:ctrlPr>
                <w:rPr>
                  <w:rFonts w:ascii="Cambria Math" w:hAnsi="Cambria Math"/>
                  <w:i/>
                </w:rPr>
              </m:ctrlPr>
            </m:dPr>
            <m:e>
              <m:r>
                <w:rPr>
                  <w:rFonts w:ascii="Cambria Math" w:hAnsi="Cambria Math"/>
                </w:rPr>
                <m:t>1-D</m:t>
              </m:r>
              <m:sSub>
                <m:sSubPr>
                  <m:ctrlPr>
                    <w:rPr>
                      <w:rFonts w:ascii="Cambria Math" w:hAnsi="Cambria Math"/>
                      <w:i/>
                    </w:rPr>
                  </m:ctrlPr>
                </m:sSubPr>
                <m:e>
                  <m:r>
                    <w:rPr>
                      <w:rFonts w:ascii="Cambria Math" w:hAnsi="Cambria Math"/>
                    </w:rPr>
                    <m:t>C</m:t>
                  </m:r>
                </m:e>
                <m:sub>
                  <m:r>
                    <w:rPr>
                      <w:rFonts w:ascii="Cambria Math" w:hAnsi="Cambria Math"/>
                    </w:rPr>
                    <m:t>STA</m:t>
                  </m:r>
                </m:sub>
              </m:sSub>
              <m:r>
                <w:rPr>
                  <w:rFonts w:ascii="Cambria Math" w:hAnsi="Cambria Math"/>
                </w:rPr>
                <m:t xml:space="preserve"> D</m:t>
              </m:r>
              <m:sSub>
                <m:sSubPr>
                  <m:ctrlPr>
                    <w:rPr>
                      <w:rFonts w:ascii="Cambria Math" w:hAnsi="Cambria Math"/>
                      <w:i/>
                    </w:rPr>
                  </m:ctrlPr>
                </m:sSubPr>
                <m:e>
                  <m:r>
                    <w:rPr>
                      <w:rFonts w:ascii="Cambria Math" w:hAnsi="Cambria Math"/>
                    </w:rPr>
                    <m:t>C</m:t>
                  </m:r>
                </m:e>
                <m:sub>
                  <m:r>
                    <w:rPr>
                      <w:rFonts w:ascii="Cambria Math" w:hAnsi="Cambria Math"/>
                    </w:rPr>
                    <m:t>AP</m:t>
                  </m:r>
                </m:sub>
              </m:sSub>
            </m:e>
          </m:d>
        </m:oMath>
      </m:oMathPara>
    </w:p>
    <w:p w14:paraId="6E727240" w14:textId="5F8B9D3B" w:rsidR="00F23615" w:rsidRPr="00753320" w:rsidRDefault="00113D1B" w:rsidP="00F23615">
      <w:pPr>
        <w:jc w:val="both"/>
      </w:pPr>
      <w:proofErr w:type="gramStart"/>
      <w:r w:rsidRPr="00753320">
        <w:t>a</w:t>
      </w:r>
      <w:r w:rsidR="00F23615" w:rsidRPr="00753320">
        <w:t>nd</w:t>
      </w:r>
      <w:proofErr w:type="gramEnd"/>
      <w:r w:rsidR="00F23615" w:rsidRPr="00753320">
        <w:t xml:space="preserve"> </w:t>
      </w:r>
    </w:p>
    <w:p w14:paraId="3795E32F" w14:textId="4C366E8A" w:rsidR="00F23615" w:rsidRPr="00753320" w:rsidRDefault="000C1F62" w:rsidP="00F23615">
      <w:pPr>
        <w:jc w:val="both"/>
      </w:pPr>
      <m:oMathPara>
        <m:oMath>
          <m:sSub>
            <m:sSubPr>
              <m:ctrlPr>
                <w:rPr>
                  <w:rFonts w:ascii="Cambria Math" w:hAnsi="Cambria Math"/>
                  <w:i/>
                </w:rPr>
              </m:ctrlPr>
            </m:sSubPr>
            <m:e>
              <m:r>
                <w:rPr>
                  <w:rFonts w:ascii="Cambria Math" w:hAnsi="Cambria Math"/>
                </w:rPr>
                <m:t>P</m:t>
              </m:r>
            </m:e>
            <m:sub>
              <m:r>
                <w:rPr>
                  <w:rFonts w:ascii="Cambria Math" w:hAnsi="Cambria Math"/>
                </w:rPr>
                <m:t>coll,AP</m:t>
              </m:r>
            </m:sub>
          </m:sSub>
          <m:r>
            <w:rPr>
              <w:rFonts w:ascii="Cambria Math" w:hAnsi="Cambria Math"/>
            </w:rPr>
            <m:t>= 1-</m:t>
          </m:r>
          <m:sSup>
            <m:sSupPr>
              <m:ctrlPr>
                <w:rPr>
                  <w:rFonts w:ascii="Cambria Math" w:hAnsi="Cambria Math"/>
                  <w:i/>
                </w:rPr>
              </m:ctrlPr>
            </m:sSupPr>
            <m:e>
              <m:d>
                <m:dPr>
                  <m:ctrlPr>
                    <w:rPr>
                      <w:rFonts w:ascii="Cambria Math" w:hAnsi="Cambria Math"/>
                      <w:i/>
                    </w:rPr>
                  </m:ctrlPr>
                </m:dPr>
                <m:e>
                  <m:r>
                    <w:rPr>
                      <w:rFonts w:ascii="Cambria Math" w:hAnsi="Cambria Math"/>
                    </w:rPr>
                    <m:t>1-2D</m:t>
                  </m:r>
                  <m:sSub>
                    <m:sSubPr>
                      <m:ctrlPr>
                        <w:rPr>
                          <w:rFonts w:ascii="Cambria Math" w:hAnsi="Cambria Math"/>
                          <w:i/>
                        </w:rPr>
                      </m:ctrlPr>
                    </m:sSubPr>
                    <m:e>
                      <m:r>
                        <w:rPr>
                          <w:rFonts w:ascii="Cambria Math" w:hAnsi="Cambria Math"/>
                        </w:rPr>
                        <m:t>C</m:t>
                      </m:r>
                    </m:e>
                    <m:sub>
                      <m:r>
                        <w:rPr>
                          <w:rFonts w:ascii="Cambria Math" w:hAnsi="Cambria Math"/>
                        </w:rPr>
                        <m:t>STA</m:t>
                      </m:r>
                    </m:sub>
                  </m:sSub>
                </m:e>
              </m:d>
            </m:e>
            <m:sup>
              <m:r>
                <w:rPr>
                  <w:rFonts w:ascii="Cambria Math" w:hAnsi="Cambria Math"/>
                </w:rPr>
                <m:t>20</m:t>
              </m:r>
            </m:sup>
          </m:sSup>
        </m:oMath>
      </m:oMathPara>
    </w:p>
    <w:p w14:paraId="0C394523" w14:textId="77777777" w:rsidR="00F23615" w:rsidRPr="00753320" w:rsidRDefault="00F23615" w:rsidP="00F23615">
      <w:pPr>
        <w:jc w:val="both"/>
      </w:pPr>
    </w:p>
    <w:p w14:paraId="0C1E1900" w14:textId="34FCE3D8" w:rsidR="00F23615" w:rsidRPr="00753320" w:rsidRDefault="00113D1B" w:rsidP="00956604">
      <w:pPr>
        <w:jc w:val="both"/>
      </w:pPr>
      <w:proofErr w:type="gramStart"/>
      <w:r w:rsidRPr="00753320">
        <w:t>w</w:t>
      </w:r>
      <w:r w:rsidR="00F23615" w:rsidRPr="00753320">
        <w:t>here</w:t>
      </w:r>
      <w:proofErr w:type="gramEnd"/>
      <w:r w:rsidR="00F23615" w:rsidRPr="00753320">
        <w:t xml:space="preserve"> </w:t>
      </w:r>
      <m:oMath>
        <m:r>
          <w:rPr>
            <w:rFonts w:ascii="Cambria Math" w:hAnsi="Cambria Math"/>
          </w:rPr>
          <m:t>D</m:t>
        </m:r>
        <m:sSub>
          <m:sSubPr>
            <m:ctrlPr>
              <w:rPr>
                <w:rFonts w:ascii="Cambria Math" w:hAnsi="Cambria Math"/>
                <w:i/>
              </w:rPr>
            </m:ctrlPr>
          </m:sSubPr>
          <m:e>
            <m:r>
              <w:rPr>
                <w:rFonts w:ascii="Cambria Math" w:hAnsi="Cambria Math"/>
              </w:rPr>
              <m:t>C</m:t>
            </m:r>
          </m:e>
          <m:sub>
            <m:r>
              <w:rPr>
                <w:rFonts w:ascii="Cambria Math" w:hAnsi="Cambria Math"/>
              </w:rPr>
              <m:t>STA</m:t>
            </m:r>
          </m:sub>
        </m:sSub>
      </m:oMath>
      <w:r w:rsidR="00F23615" w:rsidRPr="00753320">
        <w:t xml:space="preserve"> and</w:t>
      </w:r>
      <m:oMath>
        <m:r>
          <w:rPr>
            <w:rFonts w:ascii="Cambria Math" w:hAnsi="Cambria Math"/>
          </w:rPr>
          <m:t xml:space="preserve"> D</m:t>
        </m:r>
        <m:sSub>
          <m:sSubPr>
            <m:ctrlPr>
              <w:rPr>
                <w:rFonts w:ascii="Cambria Math" w:hAnsi="Cambria Math"/>
                <w:i/>
              </w:rPr>
            </m:ctrlPr>
          </m:sSubPr>
          <m:e>
            <m:r>
              <w:rPr>
                <w:rFonts w:ascii="Cambria Math" w:hAnsi="Cambria Math"/>
              </w:rPr>
              <m:t>C</m:t>
            </m:r>
          </m:e>
          <m:sub>
            <m:r>
              <w:rPr>
                <w:rFonts w:ascii="Cambria Math" w:hAnsi="Cambria Math"/>
              </w:rPr>
              <m:t>AP</m:t>
            </m:r>
          </m:sub>
        </m:sSub>
      </m:oMath>
      <w:r w:rsidR="00F23615" w:rsidRPr="00753320">
        <w:t xml:space="preserve"> are the STA and AP duty cycle respectively. By assuming </w:t>
      </w:r>
      <m:oMath>
        <m:r>
          <w:rPr>
            <w:rFonts w:ascii="Cambria Math" w:hAnsi="Cambria Math"/>
          </w:rPr>
          <m:t>D</m:t>
        </m:r>
        <m:sSub>
          <m:sSubPr>
            <m:ctrlPr>
              <w:rPr>
                <w:rFonts w:ascii="Cambria Math" w:hAnsi="Cambria Math"/>
                <w:i/>
              </w:rPr>
            </m:ctrlPr>
          </m:sSubPr>
          <m:e>
            <m:r>
              <w:rPr>
                <w:rFonts w:ascii="Cambria Math" w:hAnsi="Cambria Math"/>
              </w:rPr>
              <m:t>C</m:t>
            </m:r>
          </m:e>
          <m:sub>
            <m:r>
              <w:rPr>
                <w:rFonts w:ascii="Cambria Math" w:hAnsi="Cambria Math"/>
              </w:rPr>
              <m:t>STA</m:t>
            </m:r>
          </m:sub>
        </m:sSub>
        <m:r>
          <w:rPr>
            <w:rFonts w:ascii="Cambria Math" w:hAnsi="Cambria Math"/>
          </w:rPr>
          <m:t>=2.8%</m:t>
        </m:r>
      </m:oMath>
      <w:r w:rsidR="00F23615" w:rsidRPr="00753320">
        <w:t xml:space="preserve"> and </w:t>
      </w:r>
      <m:oMath>
        <m:r>
          <w:rPr>
            <w:rFonts w:ascii="Cambria Math" w:hAnsi="Cambria Math"/>
          </w:rPr>
          <m:t>D</m:t>
        </m:r>
        <m:sSub>
          <m:sSubPr>
            <m:ctrlPr>
              <w:rPr>
                <w:rFonts w:ascii="Cambria Math" w:hAnsi="Cambria Math"/>
                <w:i/>
              </w:rPr>
            </m:ctrlPr>
          </m:sSubPr>
          <m:e>
            <m:r>
              <w:rPr>
                <w:rFonts w:ascii="Cambria Math" w:hAnsi="Cambria Math"/>
              </w:rPr>
              <m:t>C</m:t>
            </m:r>
          </m:e>
          <m:sub>
            <m:r>
              <w:rPr>
                <w:rFonts w:ascii="Cambria Math" w:hAnsi="Cambria Math"/>
              </w:rPr>
              <m:t>AP</m:t>
            </m:r>
          </m:sub>
        </m:sSub>
        <m:r>
          <w:rPr>
            <w:rFonts w:ascii="Cambria Math" w:hAnsi="Cambria Math"/>
          </w:rPr>
          <m:t>=10%</m:t>
        </m:r>
      </m:oMath>
      <w:r w:rsidR="00F23615" w:rsidRPr="00753320">
        <w:t xml:space="preserve"> we get </w:t>
      </w:r>
      <m:oMath>
        <m:sSub>
          <m:sSubPr>
            <m:ctrlPr>
              <w:rPr>
                <w:rFonts w:ascii="Cambria Math" w:hAnsi="Cambria Math"/>
                <w:i/>
              </w:rPr>
            </m:ctrlPr>
          </m:sSubPr>
          <m:e>
            <m:r>
              <w:rPr>
                <w:rFonts w:ascii="Cambria Math" w:hAnsi="Cambria Math"/>
              </w:rPr>
              <m:t>P</m:t>
            </m:r>
          </m:e>
          <m:sub>
            <m:r>
              <w:rPr>
                <w:rFonts w:ascii="Cambria Math" w:hAnsi="Cambria Math"/>
              </w:rPr>
              <m:t>coll,STA</m:t>
            </m:r>
          </m:sub>
        </m:sSub>
        <m:r>
          <w:rPr>
            <w:rFonts w:ascii="Cambria Math" w:hAnsi="Cambria Math"/>
          </w:rPr>
          <m:t>=66.6%</m:t>
        </m:r>
      </m:oMath>
      <w:r w:rsidR="00F23615" w:rsidRPr="00753320">
        <w:t xml:space="preserve"> </w:t>
      </w:r>
      <w:proofErr w:type="gramStart"/>
      <w:r w:rsidR="00F23615" w:rsidRPr="00753320">
        <w:t xml:space="preserve">and </w:t>
      </w:r>
      <w:proofErr w:type="gramEnd"/>
      <m:oMath>
        <m:sSub>
          <m:sSubPr>
            <m:ctrlPr>
              <w:rPr>
                <w:rFonts w:ascii="Cambria Math" w:hAnsi="Cambria Math"/>
                <w:i/>
              </w:rPr>
            </m:ctrlPr>
          </m:sSubPr>
          <m:e>
            <m:r>
              <w:rPr>
                <w:rFonts w:ascii="Cambria Math" w:hAnsi="Cambria Math"/>
              </w:rPr>
              <m:t>P</m:t>
            </m:r>
          </m:e>
          <m:sub>
            <m:r>
              <w:rPr>
                <w:rFonts w:ascii="Cambria Math" w:hAnsi="Cambria Math"/>
              </w:rPr>
              <m:t>coll,AP</m:t>
            </m:r>
          </m:sub>
        </m:sSub>
        <m:r>
          <w:rPr>
            <w:rFonts w:ascii="Cambria Math" w:hAnsi="Cambria Math"/>
          </w:rPr>
          <m:t>=68.42%</m:t>
        </m:r>
      </m:oMath>
      <w:r w:rsidR="00F23615" w:rsidRPr="00753320">
        <w:t xml:space="preserve">. Therefore in the scenario we are considering, i.e. a scenario in which on average a BSS is composed of </w:t>
      </w:r>
      <w:r w:rsidR="00F54D56" w:rsidRPr="00753320">
        <w:t>2</w:t>
      </w:r>
      <w:r w:rsidR="00F23615" w:rsidRPr="00753320">
        <w:t xml:space="preserve">0 STAs, if uncoordinated nodes are assumed the probability of collision is significantly high. On the other hand </w:t>
      </w:r>
      <w:proofErr w:type="gramStart"/>
      <w:r w:rsidR="00F23615" w:rsidRPr="00753320">
        <w:t>a</w:t>
      </w:r>
      <w:proofErr w:type="gramEnd"/>
      <w:r w:rsidR="00F23615" w:rsidRPr="00753320">
        <w:t xml:space="preserve"> 802.11ah system will minimize the total amount of collisions thanks to LBT and </w:t>
      </w:r>
      <w:r w:rsidR="00262EDD" w:rsidRPr="00753320">
        <w:t>CSMA-CA</w:t>
      </w:r>
      <w:r w:rsidR="00F23615" w:rsidRPr="00753320">
        <w:t xml:space="preserve"> schemes. Therefore, from a collision point of view a system employing </w:t>
      </w:r>
      <w:r w:rsidR="00262EDD" w:rsidRPr="00753320">
        <w:t>CSMA-CA</w:t>
      </w:r>
      <w:r w:rsidR="00F23615" w:rsidRPr="00753320">
        <w:t xml:space="preserve"> with LBT the DC allowed should be much higher compared to a system based on random DC access. This is line with conclusions in </w:t>
      </w:r>
      <w:r w:rsidR="007F1FD7">
        <w:fldChar w:fldCharType="begin"/>
      </w:r>
      <w:r w:rsidR="007F1FD7">
        <w:instrText xml:space="preserve"> REF _Ref462943252 \r \h </w:instrText>
      </w:r>
      <w:r w:rsidR="007F1FD7">
        <w:fldChar w:fldCharType="separate"/>
      </w:r>
      <w:r w:rsidR="00065B89">
        <w:t>[4]</w:t>
      </w:r>
      <w:r w:rsidR="007F1FD7">
        <w:fldChar w:fldCharType="end"/>
      </w:r>
      <w:r w:rsidR="00F23615" w:rsidRPr="00753320">
        <w:t>.</w:t>
      </w:r>
    </w:p>
    <w:p w14:paraId="79B1BAD6" w14:textId="77777777" w:rsidR="00F23615" w:rsidRPr="00753320" w:rsidRDefault="00F23615" w:rsidP="00F23615">
      <w:pPr>
        <w:jc w:val="both"/>
      </w:pPr>
    </w:p>
    <w:p w14:paraId="32599988" w14:textId="77777777" w:rsidR="00F23615" w:rsidRPr="00753320" w:rsidRDefault="00F23615" w:rsidP="00F23615">
      <w:pPr>
        <w:jc w:val="both"/>
      </w:pPr>
      <w:r w:rsidRPr="00753320">
        <w:t>The above considerations could be then applied to interpret the results of simulations generated in this report. SEAMCAT does not emulate the time domain evolution of the system. In other words each simulation snapshot is independent and uncorrelated with respect to the previous one. Therefore in a given snapshot each node can transmit or not based on his DC. Focusing on one BSS, we can estimate the probability that simultaneous transmissions from more than one node happen. This will be given by the probability that AP is transmitting and one or more STAs are transmitting at the same time plus the probability that APs is not transmitting and 2 or more STAs are transmitting at the same time. In formulaic expression:</w:t>
      </w:r>
    </w:p>
    <w:p w14:paraId="3263BE90" w14:textId="77777777" w:rsidR="00F23615" w:rsidRPr="00753320" w:rsidRDefault="00F23615" w:rsidP="00F23615">
      <w:pPr>
        <w:jc w:val="both"/>
      </w:pPr>
    </w:p>
    <w:p w14:paraId="37927115" w14:textId="5EC1C504" w:rsidR="00F23615" w:rsidRPr="00753320" w:rsidRDefault="000C1F62" w:rsidP="00F23615">
      <w:pPr>
        <w:jc w:val="both"/>
      </w:pPr>
      <m:oMathPara>
        <m:oMath>
          <m:sSub>
            <m:sSubPr>
              <m:ctrlPr>
                <w:rPr>
                  <w:rFonts w:ascii="Cambria Math" w:hAnsi="Cambria Math"/>
                  <w:i/>
                </w:rPr>
              </m:ctrlPr>
            </m:sSubPr>
            <m:e>
              <m:r>
                <w:rPr>
                  <w:rFonts w:ascii="Cambria Math" w:hAnsi="Cambria Math"/>
                </w:rPr>
                <m:t>P</m:t>
              </m:r>
            </m:e>
            <m:sub>
              <m:r>
                <w:rPr>
                  <w:rFonts w:ascii="Cambria Math" w:hAnsi="Cambria Math"/>
                </w:rPr>
                <m:t>BSSColl</m:t>
              </m:r>
            </m:sub>
          </m:sSub>
          <m:r>
            <w:rPr>
              <w:rFonts w:ascii="Cambria Math" w:hAnsi="Cambria Math"/>
            </w:rPr>
            <m:t>=D</m:t>
          </m:r>
          <m:sSub>
            <m:sSubPr>
              <m:ctrlPr>
                <w:rPr>
                  <w:rFonts w:ascii="Cambria Math" w:hAnsi="Cambria Math"/>
                  <w:i/>
                </w:rPr>
              </m:ctrlPr>
            </m:sSubPr>
            <m:e>
              <m:r>
                <w:rPr>
                  <w:rFonts w:ascii="Cambria Math" w:hAnsi="Cambria Math"/>
                </w:rPr>
                <m:t>C</m:t>
              </m:r>
            </m:e>
            <m:sub>
              <m:r>
                <w:rPr>
                  <w:rFonts w:ascii="Cambria Math" w:hAnsi="Cambria Math"/>
                </w:rPr>
                <m:t>AP</m:t>
              </m:r>
            </m:sub>
          </m:sSub>
          <m:r>
            <w:rPr>
              <w:rFonts w:ascii="Cambria Math" w:hAnsi="Cambria Math"/>
            </w:rPr>
            <m:t xml:space="preserve"> </m:t>
          </m:r>
          <m:nary>
            <m:naryPr>
              <m:chr m:val="∑"/>
              <m:limLoc m:val="undOvr"/>
              <m:ctrlPr>
                <w:rPr>
                  <w:rFonts w:ascii="Cambria Math" w:hAnsi="Cambria Math"/>
                  <w:i/>
                </w:rPr>
              </m:ctrlPr>
            </m:naryPr>
            <m:sub>
              <m:r>
                <w:rPr>
                  <w:rFonts w:ascii="Cambria Math" w:hAnsi="Cambria Math"/>
                </w:rPr>
                <m:t>i=1</m:t>
              </m:r>
            </m:sub>
            <m:sup>
              <m:r>
                <w:rPr>
                  <w:rFonts w:ascii="Cambria Math" w:hAnsi="Cambria Math"/>
                </w:rPr>
                <m:t>20</m:t>
              </m:r>
            </m:sup>
            <m:e>
              <m:f>
                <m:fPr>
                  <m:ctrlPr>
                    <w:rPr>
                      <w:rFonts w:ascii="Cambria Math" w:hAnsi="Cambria Math"/>
                      <w:i/>
                    </w:rPr>
                  </m:ctrlPr>
                </m:fPr>
                <m:num>
                  <m:r>
                    <w:rPr>
                      <w:rFonts w:ascii="Cambria Math" w:hAnsi="Cambria Math"/>
                    </w:rPr>
                    <m:t>20!</m:t>
                  </m:r>
                </m:num>
                <m:den>
                  <m:r>
                    <w:rPr>
                      <w:rFonts w:ascii="Cambria Math" w:hAnsi="Cambria Math"/>
                    </w:rPr>
                    <m:t>i!</m:t>
                  </m:r>
                  <m:d>
                    <m:dPr>
                      <m:ctrlPr>
                        <w:rPr>
                          <w:rFonts w:ascii="Cambria Math" w:hAnsi="Cambria Math"/>
                          <w:i/>
                        </w:rPr>
                      </m:ctrlPr>
                    </m:dPr>
                    <m:e>
                      <m:r>
                        <w:rPr>
                          <w:rFonts w:ascii="Cambria Math" w:hAnsi="Cambria Math"/>
                        </w:rPr>
                        <m:t>20-i!</m:t>
                      </m:r>
                    </m:e>
                  </m:d>
                </m:den>
              </m:f>
            </m:e>
          </m:nary>
          <m:r>
            <w:rPr>
              <w:rFonts w:ascii="Cambria Math" w:hAnsi="Cambria Math"/>
            </w:rPr>
            <m:t xml:space="preserve"> D</m:t>
          </m:r>
          <m:sSubSup>
            <m:sSubSupPr>
              <m:ctrlPr>
                <w:rPr>
                  <w:rFonts w:ascii="Cambria Math" w:hAnsi="Cambria Math"/>
                  <w:i/>
                </w:rPr>
              </m:ctrlPr>
            </m:sSubSupPr>
            <m:e>
              <m:r>
                <w:rPr>
                  <w:rFonts w:ascii="Cambria Math" w:hAnsi="Cambria Math"/>
                </w:rPr>
                <m:t>C</m:t>
              </m:r>
            </m:e>
            <m:sub>
              <m:r>
                <w:rPr>
                  <w:rFonts w:ascii="Cambria Math" w:hAnsi="Cambria Math"/>
                </w:rPr>
                <m:t>STA</m:t>
              </m:r>
            </m:sub>
            <m:sup>
              <m:r>
                <w:rPr>
                  <w:rFonts w:ascii="Cambria Math" w:hAnsi="Cambria Math"/>
                </w:rPr>
                <m:t>i</m:t>
              </m:r>
            </m:sup>
          </m:sSubSup>
          <m:sSup>
            <m:sSupPr>
              <m:ctrlPr>
                <w:rPr>
                  <w:rFonts w:ascii="Cambria Math" w:hAnsi="Cambria Math"/>
                  <w:i/>
                </w:rPr>
              </m:ctrlPr>
            </m:sSupPr>
            <m:e>
              <m:d>
                <m:dPr>
                  <m:ctrlPr>
                    <w:rPr>
                      <w:rFonts w:ascii="Cambria Math" w:hAnsi="Cambria Math"/>
                      <w:i/>
                    </w:rPr>
                  </m:ctrlPr>
                </m:dPr>
                <m:e>
                  <m:r>
                    <w:rPr>
                      <w:rFonts w:ascii="Cambria Math" w:hAnsi="Cambria Math"/>
                    </w:rPr>
                    <m:t>1-D</m:t>
                  </m:r>
                  <m:sSub>
                    <m:sSubPr>
                      <m:ctrlPr>
                        <w:rPr>
                          <w:rFonts w:ascii="Cambria Math" w:hAnsi="Cambria Math"/>
                          <w:i/>
                        </w:rPr>
                      </m:ctrlPr>
                    </m:sSubPr>
                    <m:e>
                      <m:r>
                        <w:rPr>
                          <w:rFonts w:ascii="Cambria Math" w:hAnsi="Cambria Math"/>
                        </w:rPr>
                        <m:t>C</m:t>
                      </m:r>
                    </m:e>
                    <m:sub>
                      <m:r>
                        <w:rPr>
                          <w:rFonts w:ascii="Cambria Math" w:hAnsi="Cambria Math"/>
                        </w:rPr>
                        <m:t>STA</m:t>
                      </m:r>
                    </m:sub>
                  </m:sSub>
                </m:e>
              </m:d>
            </m:e>
            <m:sup>
              <m:r>
                <w:rPr>
                  <w:rFonts w:ascii="Cambria Math" w:hAnsi="Cambria Math"/>
                </w:rPr>
                <m:t>20-i</m:t>
              </m:r>
            </m:sup>
          </m:sSup>
          <m:r>
            <w:rPr>
              <w:rFonts w:ascii="Cambria Math" w:hAnsi="Cambria Math"/>
            </w:rPr>
            <m:t>+(1-D</m:t>
          </m:r>
          <m:sSub>
            <m:sSubPr>
              <m:ctrlPr>
                <w:rPr>
                  <w:rFonts w:ascii="Cambria Math" w:hAnsi="Cambria Math"/>
                  <w:i/>
                </w:rPr>
              </m:ctrlPr>
            </m:sSubPr>
            <m:e>
              <m:r>
                <w:rPr>
                  <w:rFonts w:ascii="Cambria Math" w:hAnsi="Cambria Math"/>
                </w:rPr>
                <m:t>C</m:t>
              </m:r>
            </m:e>
            <m:sub>
              <m:r>
                <w:rPr>
                  <w:rFonts w:ascii="Cambria Math" w:hAnsi="Cambria Math"/>
                </w:rPr>
                <m:t>AP</m:t>
              </m:r>
            </m:sub>
          </m:sSub>
          <m:r>
            <w:rPr>
              <w:rFonts w:ascii="Cambria Math" w:hAnsi="Cambria Math"/>
            </w:rPr>
            <m:t xml:space="preserve">) </m:t>
          </m:r>
          <m:nary>
            <m:naryPr>
              <m:chr m:val="∑"/>
              <m:limLoc m:val="undOvr"/>
              <m:ctrlPr>
                <w:rPr>
                  <w:rFonts w:ascii="Cambria Math" w:hAnsi="Cambria Math"/>
                  <w:i/>
                </w:rPr>
              </m:ctrlPr>
            </m:naryPr>
            <m:sub>
              <m:r>
                <w:rPr>
                  <w:rFonts w:ascii="Cambria Math" w:hAnsi="Cambria Math"/>
                </w:rPr>
                <m:t>i=2</m:t>
              </m:r>
            </m:sub>
            <m:sup>
              <m:r>
                <w:rPr>
                  <w:rFonts w:ascii="Cambria Math" w:hAnsi="Cambria Math"/>
                </w:rPr>
                <m:t>20</m:t>
              </m:r>
            </m:sup>
            <m:e>
              <m:f>
                <m:fPr>
                  <m:ctrlPr>
                    <w:rPr>
                      <w:rFonts w:ascii="Cambria Math" w:hAnsi="Cambria Math"/>
                      <w:i/>
                    </w:rPr>
                  </m:ctrlPr>
                </m:fPr>
                <m:num>
                  <m:r>
                    <w:rPr>
                      <w:rFonts w:ascii="Cambria Math" w:hAnsi="Cambria Math"/>
                    </w:rPr>
                    <m:t>20!</m:t>
                  </m:r>
                </m:num>
                <m:den>
                  <m:r>
                    <w:rPr>
                      <w:rFonts w:ascii="Cambria Math" w:hAnsi="Cambria Math"/>
                    </w:rPr>
                    <m:t>i!</m:t>
                  </m:r>
                  <m:d>
                    <m:dPr>
                      <m:ctrlPr>
                        <w:rPr>
                          <w:rFonts w:ascii="Cambria Math" w:hAnsi="Cambria Math"/>
                          <w:i/>
                        </w:rPr>
                      </m:ctrlPr>
                    </m:dPr>
                    <m:e>
                      <m:r>
                        <w:rPr>
                          <w:rFonts w:ascii="Cambria Math" w:hAnsi="Cambria Math"/>
                        </w:rPr>
                        <m:t>20-i!</m:t>
                      </m:r>
                    </m:e>
                  </m:d>
                </m:den>
              </m:f>
            </m:e>
          </m:nary>
          <m:r>
            <w:rPr>
              <w:rFonts w:ascii="Cambria Math" w:hAnsi="Cambria Math"/>
            </w:rPr>
            <m:t xml:space="preserve"> D</m:t>
          </m:r>
          <m:sSubSup>
            <m:sSubSupPr>
              <m:ctrlPr>
                <w:rPr>
                  <w:rFonts w:ascii="Cambria Math" w:hAnsi="Cambria Math"/>
                  <w:i/>
                </w:rPr>
              </m:ctrlPr>
            </m:sSubSupPr>
            <m:e>
              <m:r>
                <w:rPr>
                  <w:rFonts w:ascii="Cambria Math" w:hAnsi="Cambria Math"/>
                </w:rPr>
                <m:t>C</m:t>
              </m:r>
            </m:e>
            <m:sub>
              <m:r>
                <w:rPr>
                  <w:rFonts w:ascii="Cambria Math" w:hAnsi="Cambria Math"/>
                </w:rPr>
                <m:t>STA</m:t>
              </m:r>
            </m:sub>
            <m:sup>
              <m:r>
                <w:rPr>
                  <w:rFonts w:ascii="Cambria Math" w:hAnsi="Cambria Math"/>
                </w:rPr>
                <m:t>i</m:t>
              </m:r>
            </m:sup>
          </m:sSubSup>
          <m:sSup>
            <m:sSupPr>
              <m:ctrlPr>
                <w:rPr>
                  <w:rFonts w:ascii="Cambria Math" w:hAnsi="Cambria Math"/>
                  <w:i/>
                </w:rPr>
              </m:ctrlPr>
            </m:sSupPr>
            <m:e>
              <m:d>
                <m:dPr>
                  <m:ctrlPr>
                    <w:rPr>
                      <w:rFonts w:ascii="Cambria Math" w:hAnsi="Cambria Math"/>
                      <w:i/>
                    </w:rPr>
                  </m:ctrlPr>
                </m:dPr>
                <m:e>
                  <m:r>
                    <w:rPr>
                      <w:rFonts w:ascii="Cambria Math" w:hAnsi="Cambria Math"/>
                    </w:rPr>
                    <m:t>1-D</m:t>
                  </m:r>
                  <m:sSub>
                    <m:sSubPr>
                      <m:ctrlPr>
                        <w:rPr>
                          <w:rFonts w:ascii="Cambria Math" w:hAnsi="Cambria Math"/>
                          <w:i/>
                        </w:rPr>
                      </m:ctrlPr>
                    </m:sSubPr>
                    <m:e>
                      <m:r>
                        <w:rPr>
                          <w:rFonts w:ascii="Cambria Math" w:hAnsi="Cambria Math"/>
                        </w:rPr>
                        <m:t>C</m:t>
                      </m:r>
                    </m:e>
                    <m:sub>
                      <m:r>
                        <w:rPr>
                          <w:rFonts w:ascii="Cambria Math" w:hAnsi="Cambria Math"/>
                        </w:rPr>
                        <m:t>STA</m:t>
                      </m:r>
                    </m:sub>
                  </m:sSub>
                </m:e>
              </m:d>
            </m:e>
            <m:sup>
              <m:r>
                <w:rPr>
                  <w:rFonts w:ascii="Cambria Math" w:hAnsi="Cambria Math"/>
                </w:rPr>
                <m:t>20-i</m:t>
              </m:r>
            </m:sup>
          </m:sSup>
        </m:oMath>
      </m:oMathPara>
    </w:p>
    <w:p w14:paraId="0808F325" w14:textId="5DAD0266" w:rsidR="00F23615" w:rsidRPr="00753320" w:rsidRDefault="00F23615" w:rsidP="00F23615">
      <w:pPr>
        <w:jc w:val="both"/>
      </w:pPr>
      <m:oMathPara>
        <m:oMath>
          <m:r>
            <m:rPr>
              <m:sty m:val="p"/>
            </m:rPr>
            <w:rPr>
              <w:rFonts w:ascii="Cambria Math" w:hAnsi="Cambria Math"/>
            </w:rPr>
            <w:br/>
          </m:r>
        </m:oMath>
      </m:oMathPara>
      <w:r w:rsidRPr="00753320">
        <w:t xml:space="preserve">For the case of interest, </w:t>
      </w:r>
      <w:proofErr w:type="gramStart"/>
      <w:r w:rsidRPr="00753320">
        <w:t xml:space="preserve">the </w:t>
      </w:r>
      <w:proofErr w:type="gramEnd"/>
      <m:oMath>
        <m:r>
          <w:rPr>
            <w:rFonts w:ascii="Cambria Math" w:hAnsi="Cambria Math"/>
          </w:rPr>
          <m:t>PBSScoll</m:t>
        </m:r>
      </m:oMath>
      <w:r w:rsidRPr="00753320">
        <w:t xml:space="preserve">, i.e. the probability to have more than 1 transmission in a BSS is </w:t>
      </w:r>
      <w:r w:rsidR="00A05D3A" w:rsidRPr="00753320">
        <w:t>13.9</w:t>
      </w:r>
      <w:r w:rsidRPr="00753320">
        <w:t xml:space="preserve">%. Therefore on average in </w:t>
      </w:r>
      <w:r w:rsidR="00A05D3A" w:rsidRPr="00753320">
        <w:t>13.9</w:t>
      </w:r>
      <w:r w:rsidRPr="00753320">
        <w:t xml:space="preserve">% of the simulated snapshots, interference to adjacent systems will be created by more than one node in the BSS. When multiple BSS are considered the probability that one strong interference case is generated in one snapshot will be also higher. </w:t>
      </w:r>
    </w:p>
    <w:p w14:paraId="5A6494FA" w14:textId="77777777" w:rsidR="00F23615" w:rsidRPr="00753320" w:rsidRDefault="00F23615" w:rsidP="00F23615">
      <w:pPr>
        <w:jc w:val="both"/>
      </w:pPr>
    </w:p>
    <w:p w14:paraId="5FB4200C" w14:textId="22441432" w:rsidR="00F23615" w:rsidRPr="00753320" w:rsidRDefault="00F23615" w:rsidP="00F23615">
      <w:pPr>
        <w:jc w:val="both"/>
      </w:pPr>
      <w:r w:rsidRPr="00753320">
        <w:t xml:space="preserve">Compared to the </w:t>
      </w:r>
      <w:r w:rsidR="002217B4" w:rsidRPr="00753320">
        <w:t>behaviour</w:t>
      </w:r>
      <w:r w:rsidRPr="00753320">
        <w:t xml:space="preserve"> of a real 802.11ah this </w:t>
      </w:r>
      <w:r w:rsidR="002217B4" w:rsidRPr="00753320">
        <w:t>behaviour</w:t>
      </w:r>
      <w:r w:rsidRPr="00753320">
        <w:t xml:space="preserve"> is extremely pessimistic. Indeed, when considering a </w:t>
      </w:r>
      <w:r w:rsidR="00262EDD" w:rsidRPr="00753320">
        <w:t>CSMA-CA</w:t>
      </w:r>
      <w:r w:rsidRPr="00753320">
        <w:t xml:space="preserve"> scheme with LBT the following considerations need to be taken into account:</w:t>
      </w:r>
    </w:p>
    <w:p w14:paraId="1C3E5569" w14:textId="62B64640" w:rsidR="00F23615" w:rsidRPr="00753320" w:rsidRDefault="00F23615" w:rsidP="0059663E">
      <w:pPr>
        <w:pStyle w:val="ECCBulletsLv1"/>
      </w:pPr>
      <w:r w:rsidRPr="00753320">
        <w:t xml:space="preserve">Within the BSS when AP is transmitting associated STAs cannot transmit. Just considering this factor, the probability of simultaneous transmission will go down to </w:t>
      </w:r>
      <w:r w:rsidR="00314CF6" w:rsidRPr="00753320">
        <w:t>9.7</w:t>
      </w:r>
      <w:r w:rsidRPr="00753320">
        <w:t>% (only second term in previous equation needs to be considered)</w:t>
      </w:r>
      <w:r w:rsidR="00113D1B" w:rsidRPr="00753320">
        <w:t>;</w:t>
      </w:r>
    </w:p>
    <w:p w14:paraId="1E5F69F3" w14:textId="77777777" w:rsidR="00F23615" w:rsidRPr="00753320" w:rsidRDefault="00F23615" w:rsidP="0059663E">
      <w:pPr>
        <w:pStyle w:val="ECCBulletsLv1"/>
      </w:pPr>
      <w:r w:rsidRPr="00753320">
        <w:t>Collisions can happen because of hidden nodes or STAs finishing count down at the same instant. However it can be noted that:</w:t>
      </w:r>
    </w:p>
    <w:p w14:paraId="4D7049B9" w14:textId="32061F28" w:rsidR="00F23615" w:rsidRPr="00753320" w:rsidRDefault="00F23615" w:rsidP="00303019">
      <w:pPr>
        <w:pStyle w:val="ECCBulletsLv1"/>
        <w:numPr>
          <w:ilvl w:val="0"/>
          <w:numId w:val="22"/>
        </w:numPr>
      </w:pPr>
      <w:r w:rsidRPr="00753320">
        <w:t xml:space="preserve">In a scenario with potential hidden nodes, an 11ah AP has scheduling techniques available to mitigate scenarios </w:t>
      </w:r>
      <w:r w:rsidR="00113D1B" w:rsidRPr="00753320">
        <w:t>(e.g. RTS-CTS, TWT, RAW, etc.);</w:t>
      </w:r>
    </w:p>
    <w:p w14:paraId="67C90BC1" w14:textId="77777777" w:rsidR="00F23615" w:rsidRPr="00753320" w:rsidRDefault="00F23615" w:rsidP="00303019">
      <w:pPr>
        <w:pStyle w:val="ECCBulletsLv1"/>
        <w:numPr>
          <w:ilvl w:val="0"/>
          <w:numId w:val="22"/>
        </w:numPr>
      </w:pPr>
      <w:r w:rsidRPr="00753320">
        <w:t>In case of multiple stations with same back-off counter values, because of the exponential random back-off the chance of repeated collisions becomes more and more rare.</w:t>
      </w:r>
    </w:p>
    <w:p w14:paraId="326F695C" w14:textId="77777777" w:rsidR="006B690E" w:rsidRPr="00753320" w:rsidRDefault="006B690E" w:rsidP="00F23615">
      <w:pPr>
        <w:pStyle w:val="ECCParagraph"/>
      </w:pPr>
    </w:p>
    <w:p w14:paraId="26D4EB3E" w14:textId="77777777" w:rsidR="00F23615" w:rsidRPr="00753320" w:rsidRDefault="00F23615" w:rsidP="00F23615">
      <w:pPr>
        <w:pStyle w:val="ECCParagraph"/>
      </w:pPr>
      <w:r w:rsidRPr="00753320">
        <w:t>Based on the observations above, the simulation of 802.11ah-based WB SRD applications would lead to much better results in terms of cumulative generated interference in adjacent bands compared to the results generated in this report. Indeed, the actual number of nodes transmitting at the same time will be much lower compared to the way simulated in SEAMCAT.</w:t>
      </w:r>
    </w:p>
    <w:p w14:paraId="5151743A" w14:textId="77777777" w:rsidR="00F23615" w:rsidRPr="00753320" w:rsidRDefault="00F23615" w:rsidP="00F23615">
      <w:pPr>
        <w:pStyle w:val="ECCParagraph"/>
      </w:pPr>
      <w:r w:rsidRPr="00753320">
        <w:t>The fact the collision avoidance mechanism is not taken into account needs to be considered in interpreting SEAMCAT results. Especially in the high dense scenario case, i.e. the more critical one in terms of interference to other systems, both in-band/intra-SRD and adjacent band. It may be expected that the system impact of the higher DC to be mitigated by CSMA-CA. This distributed coordination allows IEEE 802.11ah-based devices to avoid collisions even with devices not implementing LBT-techniques, and ultimately will lead to a more efficient utilization of the spectrum.</w:t>
      </w:r>
    </w:p>
    <w:p w14:paraId="7B49A3C9" w14:textId="77777777" w:rsidR="0071006C" w:rsidRPr="00753320" w:rsidRDefault="0071006C" w:rsidP="0071006C">
      <w:pPr>
        <w:pStyle w:val="ECCParagraph"/>
      </w:pPr>
      <w:r w:rsidRPr="00753320">
        <w:t xml:space="preserve">To further quantify the impact of coordination in case of coordination across nodes, a simplistic analysis can be carried out by considering a scenario in which hidden nodes are not present within the same BSS, i.e. RTC-CTS and other mechanisms are in place and allow </w:t>
      </w:r>
      <w:proofErr w:type="gramStart"/>
      <w:r w:rsidRPr="00753320">
        <w:t>to mitigate</w:t>
      </w:r>
      <w:proofErr w:type="gramEnd"/>
      <w:r w:rsidRPr="00753320">
        <w:t xml:space="preserve"> the impact of hidden nodes. For this very low duty cycle we can also assume that the probability of collisions due to same back-off number will be very low and, in case of collisions, exponential back-off mechanism will kick in thus reducing the number of future collisions. As mentioned before, in such as scenario we can assume that within one BSS only one node can transmit at a given time, i.e. perfect coordination is achieved within the BSS. With this assumption we can estimate the difference in terms of number of simultaneously transmitting nodes between a pure duty cycle system and a coordinated system. Let us call </w:t>
      </w:r>
      <m:oMath>
        <m:sSub>
          <m:sSubPr>
            <m:ctrlPr>
              <w:rPr>
                <w:rFonts w:ascii="Cambria Math" w:hAnsi="Cambria Math"/>
              </w:rPr>
            </m:ctrlPr>
          </m:sSubPr>
          <m:e>
            <m:r>
              <w:rPr>
                <w:rFonts w:ascii="Cambria Math" w:hAnsi="Cambria Math"/>
              </w:rPr>
              <m:t>N</m:t>
            </m:r>
          </m:e>
          <m:sub>
            <m:r>
              <w:rPr>
                <w:rFonts w:ascii="Cambria Math" w:hAnsi="Cambria Math"/>
              </w:rPr>
              <m:t>AP</m:t>
            </m:r>
          </m:sub>
        </m:sSub>
      </m:oMath>
      <w:r w:rsidRPr="00753320">
        <w:t xml:space="preserve">  and </w:t>
      </w:r>
      <m:oMath>
        <m:sSub>
          <m:sSubPr>
            <m:ctrlPr>
              <w:rPr>
                <w:rFonts w:ascii="Cambria Math" w:hAnsi="Cambria Math"/>
              </w:rPr>
            </m:ctrlPr>
          </m:sSubPr>
          <m:e>
            <m:r>
              <w:rPr>
                <w:rFonts w:ascii="Cambria Math" w:hAnsi="Cambria Math"/>
              </w:rPr>
              <m:t>N</m:t>
            </m:r>
          </m:e>
          <m:sub>
            <m:r>
              <w:rPr>
                <w:rFonts w:ascii="Cambria Math" w:hAnsi="Cambria Math"/>
              </w:rPr>
              <m:t>STA</m:t>
            </m:r>
          </m:sub>
        </m:sSub>
      </m:oMath>
      <w:r w:rsidRPr="00753320">
        <w:t xml:space="preserve"> the number of active AP and STA simulated, respectively. In case of pure duty cycle (uncoordinated) system, the average number of simultaneously transmitted nodes in each snapshot can be calculated as:  </w:t>
      </w:r>
    </w:p>
    <w:p w14:paraId="531D492F" w14:textId="77777777" w:rsidR="0071006C" w:rsidRPr="00753320" w:rsidRDefault="000C1F62" w:rsidP="0071006C">
      <w:pPr>
        <w:jc w:val="both"/>
      </w:pPr>
      <m:oMathPara>
        <m:oMath>
          <m:sSub>
            <m:sSubPr>
              <m:ctrlPr>
                <w:rPr>
                  <w:rFonts w:ascii="Cambria Math" w:hAnsi="Cambria Math"/>
                </w:rPr>
              </m:ctrlPr>
            </m:sSubPr>
            <m:e>
              <m:r>
                <w:rPr>
                  <w:rFonts w:ascii="Cambria Math" w:hAnsi="Cambria Math"/>
                </w:rPr>
                <m:t>N</m:t>
              </m:r>
            </m:e>
            <m:sub>
              <m:r>
                <w:rPr>
                  <w:rFonts w:ascii="Cambria Math" w:hAnsi="Cambria Math"/>
                </w:rPr>
                <m:t>TX</m:t>
              </m:r>
              <m:r>
                <m:rPr>
                  <m:sty m:val="p"/>
                </m:rPr>
                <w:rPr>
                  <w:rFonts w:ascii="Cambria Math" w:hAnsi="Cambria Math"/>
                </w:rPr>
                <m:t>,</m:t>
              </m:r>
              <m:r>
                <w:rPr>
                  <w:rFonts w:ascii="Cambria Math" w:hAnsi="Cambria Math"/>
                </w:rPr>
                <m:t>noCoord</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AP</m:t>
              </m:r>
            </m:sub>
          </m:sSub>
          <m:r>
            <w:rPr>
              <w:rFonts w:ascii="Cambria Math" w:hAnsi="Cambria Math"/>
            </w:rPr>
            <m:t>D</m:t>
          </m:r>
          <m:sSub>
            <m:sSubPr>
              <m:ctrlPr>
                <w:rPr>
                  <w:rFonts w:ascii="Cambria Math" w:hAnsi="Cambria Math"/>
                </w:rPr>
              </m:ctrlPr>
            </m:sSubPr>
            <m:e>
              <m:r>
                <w:rPr>
                  <w:rFonts w:ascii="Cambria Math" w:hAnsi="Cambria Math"/>
                </w:rPr>
                <m:t>C</m:t>
              </m:r>
            </m:e>
            <m:sub>
              <m:r>
                <w:rPr>
                  <w:rFonts w:ascii="Cambria Math" w:hAnsi="Cambria Math"/>
                </w:rPr>
                <m:t>AP</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STA</m:t>
              </m:r>
            </m:sub>
          </m:sSub>
          <m:r>
            <w:rPr>
              <w:rFonts w:ascii="Cambria Math" w:hAnsi="Cambria Math"/>
            </w:rPr>
            <m:t>D</m:t>
          </m:r>
          <m:sSub>
            <m:sSubPr>
              <m:ctrlPr>
                <w:rPr>
                  <w:rFonts w:ascii="Cambria Math" w:hAnsi="Cambria Math"/>
                </w:rPr>
              </m:ctrlPr>
            </m:sSubPr>
            <m:e>
              <m:r>
                <w:rPr>
                  <w:rFonts w:ascii="Cambria Math" w:hAnsi="Cambria Math"/>
                </w:rPr>
                <m:t>C</m:t>
              </m:r>
            </m:e>
            <m:sub>
              <m:r>
                <w:rPr>
                  <w:rFonts w:ascii="Cambria Math" w:hAnsi="Cambria Math"/>
                </w:rPr>
                <m:t>STA</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AP</m:t>
              </m:r>
            </m:sub>
          </m:sSub>
          <m:d>
            <m:dPr>
              <m:ctrlPr>
                <w:rPr>
                  <w:rFonts w:ascii="Cambria Math" w:hAnsi="Cambria Math"/>
                </w:rPr>
              </m:ctrlPr>
            </m:dPr>
            <m:e>
              <m:r>
                <w:rPr>
                  <w:rFonts w:ascii="Cambria Math" w:hAnsi="Cambria Math"/>
                </w:rPr>
                <m:t>D</m:t>
              </m:r>
              <m:sSub>
                <m:sSubPr>
                  <m:ctrlPr>
                    <w:rPr>
                      <w:rFonts w:ascii="Cambria Math" w:hAnsi="Cambria Math"/>
                    </w:rPr>
                  </m:ctrlPr>
                </m:sSubPr>
                <m:e>
                  <m:r>
                    <w:rPr>
                      <w:rFonts w:ascii="Cambria Math" w:hAnsi="Cambria Math"/>
                    </w:rPr>
                    <m:t>C</m:t>
                  </m:r>
                </m:e>
                <m:sub>
                  <m:r>
                    <w:rPr>
                      <w:rFonts w:ascii="Cambria Math" w:hAnsi="Cambria Math"/>
                    </w:rPr>
                    <m:t>AP</m:t>
                  </m:r>
                </m:sub>
              </m:sSub>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BSS</m:t>
                  </m:r>
                </m:sub>
              </m:sSub>
              <m:r>
                <w:rPr>
                  <w:rFonts w:ascii="Cambria Math" w:hAnsi="Cambria Math"/>
                </w:rPr>
                <m:t>D</m:t>
              </m:r>
              <m:sSub>
                <m:sSubPr>
                  <m:ctrlPr>
                    <w:rPr>
                      <w:rFonts w:ascii="Cambria Math" w:hAnsi="Cambria Math"/>
                    </w:rPr>
                  </m:ctrlPr>
                </m:sSubPr>
                <m:e>
                  <m:r>
                    <w:rPr>
                      <w:rFonts w:ascii="Cambria Math" w:hAnsi="Cambria Math"/>
                    </w:rPr>
                    <m:t>C</m:t>
                  </m:r>
                </m:e>
                <m:sub>
                  <m:r>
                    <w:rPr>
                      <w:rFonts w:ascii="Cambria Math" w:hAnsi="Cambria Math"/>
                    </w:rPr>
                    <m:t>STA</m:t>
                  </m:r>
                </m:sub>
              </m:sSub>
            </m:e>
          </m:d>
        </m:oMath>
      </m:oMathPara>
    </w:p>
    <w:p w14:paraId="258D70F5" w14:textId="77777777" w:rsidR="0071006C" w:rsidRPr="00753320" w:rsidRDefault="0071006C" w:rsidP="0071006C">
      <w:pPr>
        <w:pStyle w:val="ECCParagraph"/>
        <w:rPr>
          <w:rFonts w:ascii="Times New Roman" w:eastAsia="MS Mincho" w:hAnsi="Times New Roman"/>
          <w:sz w:val="24"/>
          <w:lang w:eastAsia="ja-JP"/>
        </w:rPr>
      </w:pPr>
    </w:p>
    <w:p w14:paraId="3E333B86" w14:textId="26ACC01A" w:rsidR="0071006C" w:rsidRPr="00753320" w:rsidRDefault="00113D1B" w:rsidP="00583B67">
      <w:pPr>
        <w:pStyle w:val="ECCParagraph"/>
      </w:pPr>
      <w:proofErr w:type="gramStart"/>
      <w:r w:rsidRPr="00753320">
        <w:t>w</w:t>
      </w:r>
      <w:r w:rsidR="0071006C" w:rsidRPr="00753320">
        <w:t>here</w:t>
      </w:r>
      <w:proofErr w:type="gramEnd"/>
      <w:r w:rsidR="0071006C" w:rsidRPr="00753320">
        <w:t xml:space="preserve"> </w:t>
      </w:r>
      <m:oMath>
        <m:r>
          <w:rPr>
            <w:rFonts w:ascii="Cambria Math" w:hAnsi="Cambria Math"/>
          </w:rPr>
          <m:t>D</m:t>
        </m:r>
        <m:sSub>
          <m:sSubPr>
            <m:ctrlPr>
              <w:rPr>
                <w:rFonts w:ascii="Cambria Math" w:hAnsi="Cambria Math"/>
                <w:i/>
              </w:rPr>
            </m:ctrlPr>
          </m:sSubPr>
          <m:e>
            <m:r>
              <w:rPr>
                <w:rFonts w:ascii="Cambria Math" w:hAnsi="Cambria Math"/>
              </w:rPr>
              <m:t>C</m:t>
            </m:r>
          </m:e>
          <m:sub>
            <m:r>
              <w:rPr>
                <w:rFonts w:ascii="Cambria Math" w:hAnsi="Cambria Math"/>
              </w:rPr>
              <m:t>STA</m:t>
            </m:r>
          </m:sub>
        </m:sSub>
      </m:oMath>
      <w:r w:rsidR="0071006C" w:rsidRPr="00753320">
        <w:t xml:space="preserve"> and</w:t>
      </w:r>
      <m:oMath>
        <m:r>
          <w:rPr>
            <w:rFonts w:ascii="Cambria Math" w:hAnsi="Cambria Math"/>
          </w:rPr>
          <m:t xml:space="preserve"> D</m:t>
        </m:r>
        <m:sSub>
          <m:sSubPr>
            <m:ctrlPr>
              <w:rPr>
                <w:rFonts w:ascii="Cambria Math" w:hAnsi="Cambria Math"/>
                <w:i/>
              </w:rPr>
            </m:ctrlPr>
          </m:sSubPr>
          <m:e>
            <m:r>
              <w:rPr>
                <w:rFonts w:ascii="Cambria Math" w:hAnsi="Cambria Math"/>
              </w:rPr>
              <m:t>C</m:t>
            </m:r>
          </m:e>
          <m:sub>
            <m:r>
              <w:rPr>
                <w:rFonts w:ascii="Cambria Math" w:hAnsi="Cambria Math"/>
              </w:rPr>
              <m:t>AP</m:t>
            </m:r>
          </m:sub>
        </m:sSub>
      </m:oMath>
      <w:r w:rsidR="00262EDD" w:rsidRPr="00753320">
        <w:t xml:space="preserve"> are the STA and AP duty cycles respectively, whereas</w:t>
      </w:r>
      <w:r w:rsidR="0071006C" w:rsidRPr="00753320">
        <w:t xml:space="preserve"> </w:t>
      </w:r>
      <m:oMath>
        <m:sSub>
          <m:sSubPr>
            <m:ctrlPr>
              <w:rPr>
                <w:rFonts w:ascii="Cambria Math" w:hAnsi="Cambria Math"/>
                <w:i/>
              </w:rPr>
            </m:ctrlPr>
          </m:sSubPr>
          <m:e>
            <m:r>
              <w:rPr>
                <w:rFonts w:ascii="Cambria Math" w:hAnsi="Cambria Math"/>
              </w:rPr>
              <m:t>K</m:t>
            </m:r>
          </m:e>
          <m:sub>
            <m:r>
              <w:rPr>
                <w:rFonts w:ascii="Cambria Math" w:hAnsi="Cambria Math"/>
              </w:rPr>
              <m:t>BSS</m:t>
            </m:r>
          </m:sub>
        </m:sSub>
      </m:oMath>
      <w:r w:rsidR="0071006C" w:rsidRPr="00753320">
        <w:t xml:space="preserve"> represents the number of STAs within one BSS (</w:t>
      </w:r>
      <m:oMath>
        <m:sSub>
          <m:sSubPr>
            <m:ctrlPr>
              <w:rPr>
                <w:rFonts w:ascii="Cambria Math" w:hAnsi="Cambria Math"/>
                <w:i/>
              </w:rPr>
            </m:ctrlPr>
          </m:sSubPr>
          <m:e>
            <m:r>
              <w:rPr>
                <w:rFonts w:ascii="Cambria Math" w:hAnsi="Cambria Math"/>
              </w:rPr>
              <m:t>K</m:t>
            </m:r>
          </m:e>
          <m:sub>
            <m:r>
              <w:rPr>
                <w:rFonts w:ascii="Cambria Math" w:hAnsi="Cambria Math"/>
              </w:rPr>
              <m:t>BSS</m:t>
            </m:r>
          </m:sub>
        </m:sSub>
        <m:r>
          <w:rPr>
            <w:rFonts w:ascii="Cambria Math" w:hAnsi="Cambria Math"/>
          </w:rPr>
          <m:t xml:space="preserve">=20 </m:t>
        </m:r>
      </m:oMath>
      <w:r w:rsidR="0071006C" w:rsidRPr="00753320">
        <w:t xml:space="preserve">is assumed in the report). Following the above assumptions, in case of coordination within the BSS we can assume that either AP or one STA are transmitting at the same time. </w:t>
      </w:r>
    </w:p>
    <w:p w14:paraId="4E7F5952" w14:textId="77777777" w:rsidR="0071006C" w:rsidRPr="00753320" w:rsidRDefault="000C1F62" w:rsidP="0071006C">
      <m:oMathPara>
        <m:oMath>
          <m:sSub>
            <m:sSubPr>
              <m:ctrlPr>
                <w:rPr>
                  <w:rFonts w:ascii="Cambria Math" w:hAnsi="Cambria Math"/>
                  <w:i/>
                </w:rPr>
              </m:ctrlPr>
            </m:sSubPr>
            <m:e>
              <m:r>
                <w:rPr>
                  <w:rFonts w:ascii="Cambria Math" w:hAnsi="Cambria Math"/>
                </w:rPr>
                <m:t>N</m:t>
              </m:r>
            </m:e>
            <m:sub>
              <m:r>
                <w:rPr>
                  <w:rFonts w:ascii="Cambria Math" w:hAnsi="Cambria Math"/>
                </w:rPr>
                <m:t>TX,Coord</m:t>
              </m:r>
            </m:sub>
          </m:sSub>
          <m:r>
            <w:rPr>
              <w:rFonts w:ascii="Cambria Math" w:hAnsi="Cambria Math"/>
            </w:rPr>
            <m:t>=</m:t>
          </m:r>
          <m:d>
            <m:dPr>
              <m:begChr m:val="["/>
              <m:endChr m:val="]"/>
              <m:ctrlPr>
                <w:rPr>
                  <w:rFonts w:ascii="Cambria Math" w:hAnsi="Cambria Math"/>
                  <w:i/>
                </w:rPr>
              </m:ctrlPr>
            </m:dPr>
            <m:e>
              <m:r>
                <w:rPr>
                  <w:rFonts w:ascii="Cambria Math" w:hAnsi="Cambria Math"/>
                </w:rPr>
                <m:t>D</m:t>
              </m:r>
              <m:sSub>
                <m:sSubPr>
                  <m:ctrlPr>
                    <w:rPr>
                      <w:rFonts w:ascii="Cambria Math" w:hAnsi="Cambria Math"/>
                      <w:i/>
                    </w:rPr>
                  </m:ctrlPr>
                </m:sSubPr>
                <m:e>
                  <m:r>
                    <w:rPr>
                      <w:rFonts w:ascii="Cambria Math" w:hAnsi="Cambria Math"/>
                    </w:rPr>
                    <m:t>C</m:t>
                  </m:r>
                </m:e>
                <m:sub>
                  <m:r>
                    <w:rPr>
                      <w:rFonts w:ascii="Cambria Math" w:hAnsi="Cambria Math"/>
                    </w:rPr>
                    <m:t>AP</m:t>
                  </m:r>
                </m:sub>
              </m:sSub>
              <m:r>
                <w:rPr>
                  <w:rFonts w:ascii="Cambria Math" w:hAnsi="Cambria Math"/>
                </w:rPr>
                <m:t xml:space="preserve"> +(1-D</m:t>
              </m:r>
              <m:sSub>
                <m:sSubPr>
                  <m:ctrlPr>
                    <w:rPr>
                      <w:rFonts w:ascii="Cambria Math" w:hAnsi="Cambria Math"/>
                      <w:i/>
                    </w:rPr>
                  </m:ctrlPr>
                </m:sSubPr>
                <m:e>
                  <m:r>
                    <w:rPr>
                      <w:rFonts w:ascii="Cambria Math" w:hAnsi="Cambria Math"/>
                    </w:rPr>
                    <m:t>C</m:t>
                  </m:r>
                </m:e>
                <m:sub>
                  <m:r>
                    <w:rPr>
                      <w:rFonts w:ascii="Cambria Math" w:hAnsi="Cambria Math"/>
                    </w:rPr>
                    <m:t>AP</m:t>
                  </m:r>
                </m:sub>
              </m:sSub>
              <m:r>
                <w:rPr>
                  <w:rFonts w:ascii="Cambria Math" w:hAnsi="Cambria Math"/>
                </w:rPr>
                <m:t xml:space="preserve">) </m:t>
              </m:r>
              <m:nary>
                <m:naryPr>
                  <m:chr m:val="∑"/>
                  <m:limLoc m:val="undOvr"/>
                  <m:ctrlPr>
                    <w:rPr>
                      <w:rFonts w:ascii="Cambria Math" w:hAnsi="Cambria Math"/>
                      <w:i/>
                    </w:rPr>
                  </m:ctrlPr>
                </m:naryPr>
                <m:sub>
                  <m:r>
                    <w:rPr>
                      <w:rFonts w:ascii="Cambria Math" w:hAnsi="Cambria Math"/>
                    </w:rPr>
                    <m:t>i=1</m:t>
                  </m:r>
                </m:sub>
                <m:sup>
                  <m:sSub>
                    <m:sSubPr>
                      <m:ctrlPr>
                        <w:rPr>
                          <w:rFonts w:ascii="Cambria Math" w:hAnsi="Cambria Math"/>
                          <w:i/>
                        </w:rPr>
                      </m:ctrlPr>
                    </m:sSubPr>
                    <m:e>
                      <m:r>
                        <w:rPr>
                          <w:rFonts w:ascii="Cambria Math" w:hAnsi="Cambria Math"/>
                        </w:rPr>
                        <m:t>K</m:t>
                      </m:r>
                    </m:e>
                    <m:sub>
                      <m:r>
                        <w:rPr>
                          <w:rFonts w:ascii="Cambria Math" w:hAnsi="Cambria Math"/>
                        </w:rPr>
                        <m:t>BSS</m:t>
                      </m:r>
                    </m:sub>
                  </m:sSub>
                </m:sup>
                <m:e>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BSS</m:t>
                          </m:r>
                        </m:sub>
                      </m:sSub>
                      <m:r>
                        <w:rPr>
                          <w:rFonts w:ascii="Cambria Math" w:hAnsi="Cambria Math"/>
                        </w:rPr>
                        <m:t>!</m:t>
                      </m:r>
                    </m:num>
                    <m:den>
                      <m:r>
                        <w:rPr>
                          <w:rFonts w:ascii="Cambria Math" w:hAnsi="Cambria Math"/>
                        </w:rPr>
                        <m:t>i!</m:t>
                      </m:r>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BSS</m:t>
                              </m:r>
                            </m:sub>
                          </m:sSub>
                          <m:r>
                            <w:rPr>
                              <w:rFonts w:ascii="Cambria Math" w:hAnsi="Cambria Math"/>
                            </w:rPr>
                            <m:t>-i!</m:t>
                          </m:r>
                        </m:e>
                      </m:d>
                    </m:den>
                  </m:f>
                </m:e>
              </m:nary>
              <m:r>
                <w:rPr>
                  <w:rFonts w:ascii="Cambria Math" w:hAnsi="Cambria Math"/>
                </w:rPr>
                <m:t xml:space="preserve"> D</m:t>
              </m:r>
              <m:sSubSup>
                <m:sSubSupPr>
                  <m:ctrlPr>
                    <w:rPr>
                      <w:rFonts w:ascii="Cambria Math" w:hAnsi="Cambria Math"/>
                      <w:i/>
                    </w:rPr>
                  </m:ctrlPr>
                </m:sSubSupPr>
                <m:e>
                  <m:r>
                    <w:rPr>
                      <w:rFonts w:ascii="Cambria Math" w:hAnsi="Cambria Math"/>
                    </w:rPr>
                    <m:t>C</m:t>
                  </m:r>
                </m:e>
                <m:sub>
                  <m:r>
                    <w:rPr>
                      <w:rFonts w:ascii="Cambria Math" w:hAnsi="Cambria Math"/>
                    </w:rPr>
                    <m:t>STA</m:t>
                  </m:r>
                </m:sub>
                <m:sup>
                  <m:r>
                    <w:rPr>
                      <w:rFonts w:ascii="Cambria Math" w:hAnsi="Cambria Math"/>
                    </w:rPr>
                    <m:t>i</m:t>
                  </m:r>
                </m:sup>
              </m:sSubSup>
              <m:sSup>
                <m:sSupPr>
                  <m:ctrlPr>
                    <w:rPr>
                      <w:rFonts w:ascii="Cambria Math" w:hAnsi="Cambria Math"/>
                      <w:i/>
                    </w:rPr>
                  </m:ctrlPr>
                </m:sSupPr>
                <m:e>
                  <m:d>
                    <m:dPr>
                      <m:ctrlPr>
                        <w:rPr>
                          <w:rFonts w:ascii="Cambria Math" w:hAnsi="Cambria Math"/>
                          <w:i/>
                        </w:rPr>
                      </m:ctrlPr>
                    </m:dPr>
                    <m:e>
                      <m:r>
                        <w:rPr>
                          <w:rFonts w:ascii="Cambria Math" w:hAnsi="Cambria Math"/>
                        </w:rPr>
                        <m:t>1-D</m:t>
                      </m:r>
                      <m:sSub>
                        <m:sSubPr>
                          <m:ctrlPr>
                            <w:rPr>
                              <w:rFonts w:ascii="Cambria Math" w:hAnsi="Cambria Math"/>
                              <w:i/>
                            </w:rPr>
                          </m:ctrlPr>
                        </m:sSubPr>
                        <m:e>
                          <m:r>
                            <w:rPr>
                              <w:rFonts w:ascii="Cambria Math" w:hAnsi="Cambria Math"/>
                            </w:rPr>
                            <m:t>C</m:t>
                          </m:r>
                        </m:e>
                        <m:sub>
                          <m:r>
                            <w:rPr>
                              <w:rFonts w:ascii="Cambria Math" w:hAnsi="Cambria Math"/>
                            </w:rPr>
                            <m:t>STA</m:t>
                          </m:r>
                        </m:sub>
                      </m:sSub>
                    </m:e>
                  </m:d>
                </m:e>
                <m:sup>
                  <m:sSub>
                    <m:sSubPr>
                      <m:ctrlPr>
                        <w:rPr>
                          <w:rFonts w:ascii="Cambria Math" w:hAnsi="Cambria Math"/>
                          <w:i/>
                        </w:rPr>
                      </m:ctrlPr>
                    </m:sSubPr>
                    <m:e>
                      <m:r>
                        <w:rPr>
                          <w:rFonts w:ascii="Cambria Math" w:hAnsi="Cambria Math"/>
                        </w:rPr>
                        <m:t>K</m:t>
                      </m:r>
                    </m:e>
                    <m:sub>
                      <m:r>
                        <w:rPr>
                          <w:rFonts w:ascii="Cambria Math" w:hAnsi="Cambria Math"/>
                        </w:rPr>
                        <m:t>BSS</m:t>
                      </m:r>
                    </m:sub>
                  </m:sSub>
                  <m:r>
                    <w:rPr>
                      <w:rFonts w:ascii="Cambria Math" w:hAnsi="Cambria Math"/>
                    </w:rPr>
                    <m:t>-i</m:t>
                  </m:r>
                </m:sup>
              </m:sSup>
            </m:e>
          </m:d>
          <m:sSub>
            <m:sSubPr>
              <m:ctrlPr>
                <w:rPr>
                  <w:rFonts w:ascii="Cambria Math" w:hAnsi="Cambria Math"/>
                  <w:i/>
                </w:rPr>
              </m:ctrlPr>
            </m:sSubPr>
            <m:e>
              <m:r>
                <w:rPr>
                  <w:rFonts w:ascii="Cambria Math" w:hAnsi="Cambria Math"/>
                </w:rPr>
                <m:t>N</m:t>
              </m:r>
            </m:e>
            <m:sub>
              <m:r>
                <w:rPr>
                  <w:rFonts w:ascii="Cambria Math" w:hAnsi="Cambria Math"/>
                </w:rPr>
                <m:t>BSS</m:t>
              </m:r>
            </m:sub>
          </m:sSub>
        </m:oMath>
      </m:oMathPara>
    </w:p>
    <w:p w14:paraId="0692903C" w14:textId="77777777" w:rsidR="0071006C" w:rsidRPr="00753320" w:rsidRDefault="0071006C" w:rsidP="0071006C"/>
    <w:p w14:paraId="3FB4016C" w14:textId="015D52C3" w:rsidR="0071006C" w:rsidRPr="00753320" w:rsidRDefault="00262EDD" w:rsidP="00583B67">
      <w:pPr>
        <w:pStyle w:val="ECCParagraph"/>
      </w:pPr>
      <w:r w:rsidRPr="00753320">
        <w:lastRenderedPageBreak/>
        <w:t>T</w:t>
      </w:r>
      <w:r w:rsidR="0071006C" w:rsidRPr="00753320">
        <w:t xml:space="preserve">he expression in square brackets represents the probability that either one AP or at least one STA needs to transmit within the same BSS. </w:t>
      </w:r>
      <w:proofErr w:type="gramStart"/>
      <w:r w:rsidR="0071006C" w:rsidRPr="00753320">
        <w:t xml:space="preserve">Since </w:t>
      </w:r>
      <w:proofErr w:type="gramEnd"/>
      <m:oMath>
        <m:sSub>
          <m:sSubPr>
            <m:ctrlPr>
              <w:rPr>
                <w:rFonts w:ascii="Cambria Math" w:hAnsi="Cambria Math"/>
                <w:i/>
              </w:rPr>
            </m:ctrlPr>
          </m:sSubPr>
          <m:e>
            <m:r>
              <w:rPr>
                <w:rFonts w:ascii="Cambria Math" w:hAnsi="Cambria Math"/>
              </w:rPr>
              <m:t>N</m:t>
            </m:r>
          </m:e>
          <m:sub>
            <m:r>
              <w:rPr>
                <w:rFonts w:ascii="Cambria Math" w:hAnsi="Cambria Math"/>
              </w:rPr>
              <m:t>AP</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BSS</m:t>
            </m:r>
          </m:sub>
        </m:sSub>
      </m:oMath>
      <w:r w:rsidR="0071006C" w:rsidRPr="00753320">
        <w:t>, we can write:</w:t>
      </w:r>
    </w:p>
    <w:p w14:paraId="77A76BD7" w14:textId="77777777" w:rsidR="0071006C" w:rsidRPr="00753320" w:rsidRDefault="0071006C" w:rsidP="0071006C"/>
    <w:p w14:paraId="6CE10E9D" w14:textId="77777777" w:rsidR="0071006C" w:rsidRPr="00753320" w:rsidRDefault="000C1F62" w:rsidP="0071006C">
      <m:oMathPara>
        <m:oMath>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TX,Coord</m:t>
                  </m:r>
                </m:sub>
              </m:sSub>
            </m:num>
            <m:den>
              <m:sSub>
                <m:sSubPr>
                  <m:ctrlPr>
                    <w:rPr>
                      <w:rFonts w:ascii="Cambria Math" w:hAnsi="Cambria Math"/>
                      <w:i/>
                    </w:rPr>
                  </m:ctrlPr>
                </m:sSubPr>
                <m:e>
                  <m:r>
                    <w:rPr>
                      <w:rFonts w:ascii="Cambria Math" w:hAnsi="Cambria Math"/>
                    </w:rPr>
                    <m:t>N</m:t>
                  </m:r>
                </m:e>
                <m:sub>
                  <m:r>
                    <w:rPr>
                      <w:rFonts w:ascii="Cambria Math" w:hAnsi="Cambria Math"/>
                    </w:rPr>
                    <m:t>TX,NoCoord</m:t>
                  </m:r>
                </m:sub>
              </m:sSub>
            </m:den>
          </m:f>
          <m:r>
            <w:rPr>
              <w:rFonts w:ascii="Cambria Math" w:hAnsi="Cambria Math"/>
            </w:rPr>
            <m:t>=</m:t>
          </m:r>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C</m:t>
                  </m:r>
                </m:e>
                <m:sub>
                  <m:r>
                    <w:rPr>
                      <w:rFonts w:ascii="Cambria Math" w:hAnsi="Cambria Math"/>
                    </w:rPr>
                    <m:t>AP</m:t>
                  </m:r>
                </m:sub>
              </m:sSub>
              <m:r>
                <w:rPr>
                  <w:rFonts w:ascii="Cambria Math" w:hAnsi="Cambria Math"/>
                </w:rPr>
                <m:t xml:space="preserve"> +(1-D</m:t>
              </m:r>
              <m:sSub>
                <m:sSubPr>
                  <m:ctrlPr>
                    <w:rPr>
                      <w:rFonts w:ascii="Cambria Math" w:hAnsi="Cambria Math"/>
                      <w:i/>
                    </w:rPr>
                  </m:ctrlPr>
                </m:sSubPr>
                <m:e>
                  <m:r>
                    <w:rPr>
                      <w:rFonts w:ascii="Cambria Math" w:hAnsi="Cambria Math"/>
                    </w:rPr>
                    <m:t>C</m:t>
                  </m:r>
                </m:e>
                <m:sub>
                  <m:r>
                    <w:rPr>
                      <w:rFonts w:ascii="Cambria Math" w:hAnsi="Cambria Math"/>
                    </w:rPr>
                    <m:t>AP</m:t>
                  </m:r>
                </m:sub>
              </m:sSub>
              <m:r>
                <w:rPr>
                  <w:rFonts w:ascii="Cambria Math" w:hAnsi="Cambria Math"/>
                </w:rPr>
                <m:t xml:space="preserve">) </m:t>
              </m:r>
              <m:nary>
                <m:naryPr>
                  <m:chr m:val="∑"/>
                  <m:limLoc m:val="undOvr"/>
                  <m:ctrlPr>
                    <w:rPr>
                      <w:rFonts w:ascii="Cambria Math" w:hAnsi="Cambria Math"/>
                      <w:i/>
                    </w:rPr>
                  </m:ctrlPr>
                </m:naryPr>
                <m:sub>
                  <m:r>
                    <w:rPr>
                      <w:rFonts w:ascii="Cambria Math" w:hAnsi="Cambria Math"/>
                    </w:rPr>
                    <m:t>i=1</m:t>
                  </m:r>
                </m:sub>
                <m:sup>
                  <m:sSub>
                    <m:sSubPr>
                      <m:ctrlPr>
                        <w:rPr>
                          <w:rFonts w:ascii="Cambria Math" w:hAnsi="Cambria Math"/>
                          <w:i/>
                        </w:rPr>
                      </m:ctrlPr>
                    </m:sSubPr>
                    <m:e>
                      <m:r>
                        <w:rPr>
                          <w:rFonts w:ascii="Cambria Math" w:hAnsi="Cambria Math"/>
                        </w:rPr>
                        <m:t>K</m:t>
                      </m:r>
                    </m:e>
                    <m:sub>
                      <m:r>
                        <w:rPr>
                          <w:rFonts w:ascii="Cambria Math" w:hAnsi="Cambria Math"/>
                        </w:rPr>
                        <m:t>BSS</m:t>
                      </m:r>
                    </m:sub>
                  </m:sSub>
                </m:sup>
                <m:e>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BSS</m:t>
                          </m:r>
                        </m:sub>
                      </m:sSub>
                      <m:r>
                        <w:rPr>
                          <w:rFonts w:ascii="Cambria Math" w:hAnsi="Cambria Math"/>
                        </w:rPr>
                        <m:t>!</m:t>
                      </m:r>
                    </m:num>
                    <m:den>
                      <m:r>
                        <w:rPr>
                          <w:rFonts w:ascii="Cambria Math" w:hAnsi="Cambria Math"/>
                        </w:rPr>
                        <m:t>i!</m:t>
                      </m:r>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BSS</m:t>
                              </m:r>
                            </m:sub>
                          </m:sSub>
                          <m:r>
                            <w:rPr>
                              <w:rFonts w:ascii="Cambria Math" w:hAnsi="Cambria Math"/>
                            </w:rPr>
                            <m:t>-i!</m:t>
                          </m:r>
                        </m:e>
                      </m:d>
                    </m:den>
                  </m:f>
                </m:e>
              </m:nary>
              <m:r>
                <w:rPr>
                  <w:rFonts w:ascii="Cambria Math" w:hAnsi="Cambria Math"/>
                </w:rPr>
                <m:t xml:space="preserve"> D</m:t>
              </m:r>
              <m:sSubSup>
                <m:sSubSupPr>
                  <m:ctrlPr>
                    <w:rPr>
                      <w:rFonts w:ascii="Cambria Math" w:hAnsi="Cambria Math"/>
                      <w:i/>
                    </w:rPr>
                  </m:ctrlPr>
                </m:sSubSupPr>
                <m:e>
                  <m:r>
                    <w:rPr>
                      <w:rFonts w:ascii="Cambria Math" w:hAnsi="Cambria Math"/>
                    </w:rPr>
                    <m:t>C</m:t>
                  </m:r>
                </m:e>
                <m:sub>
                  <m:r>
                    <w:rPr>
                      <w:rFonts w:ascii="Cambria Math" w:hAnsi="Cambria Math"/>
                    </w:rPr>
                    <m:t>STA</m:t>
                  </m:r>
                </m:sub>
                <m:sup>
                  <m:r>
                    <w:rPr>
                      <w:rFonts w:ascii="Cambria Math" w:hAnsi="Cambria Math"/>
                    </w:rPr>
                    <m:t>i</m:t>
                  </m:r>
                </m:sup>
              </m:sSubSup>
              <m:sSup>
                <m:sSupPr>
                  <m:ctrlPr>
                    <w:rPr>
                      <w:rFonts w:ascii="Cambria Math" w:hAnsi="Cambria Math"/>
                      <w:i/>
                    </w:rPr>
                  </m:ctrlPr>
                </m:sSupPr>
                <m:e>
                  <m:d>
                    <m:dPr>
                      <m:ctrlPr>
                        <w:rPr>
                          <w:rFonts w:ascii="Cambria Math" w:hAnsi="Cambria Math"/>
                          <w:i/>
                        </w:rPr>
                      </m:ctrlPr>
                    </m:dPr>
                    <m:e>
                      <m:r>
                        <w:rPr>
                          <w:rFonts w:ascii="Cambria Math" w:hAnsi="Cambria Math"/>
                        </w:rPr>
                        <m:t>1-D</m:t>
                      </m:r>
                      <m:sSub>
                        <m:sSubPr>
                          <m:ctrlPr>
                            <w:rPr>
                              <w:rFonts w:ascii="Cambria Math" w:hAnsi="Cambria Math"/>
                              <w:i/>
                            </w:rPr>
                          </m:ctrlPr>
                        </m:sSubPr>
                        <m:e>
                          <m:r>
                            <w:rPr>
                              <w:rFonts w:ascii="Cambria Math" w:hAnsi="Cambria Math"/>
                            </w:rPr>
                            <m:t>C</m:t>
                          </m:r>
                        </m:e>
                        <m:sub>
                          <m:r>
                            <w:rPr>
                              <w:rFonts w:ascii="Cambria Math" w:hAnsi="Cambria Math"/>
                            </w:rPr>
                            <m:t>STA</m:t>
                          </m:r>
                        </m:sub>
                      </m:sSub>
                    </m:e>
                  </m:d>
                </m:e>
                <m:sup>
                  <m:sSub>
                    <m:sSubPr>
                      <m:ctrlPr>
                        <w:rPr>
                          <w:rFonts w:ascii="Cambria Math" w:hAnsi="Cambria Math"/>
                          <w:i/>
                        </w:rPr>
                      </m:ctrlPr>
                    </m:sSubPr>
                    <m:e>
                      <m:r>
                        <w:rPr>
                          <w:rFonts w:ascii="Cambria Math" w:hAnsi="Cambria Math"/>
                        </w:rPr>
                        <m:t>K</m:t>
                      </m:r>
                    </m:e>
                    <m:sub>
                      <m:r>
                        <w:rPr>
                          <w:rFonts w:ascii="Cambria Math" w:hAnsi="Cambria Math"/>
                        </w:rPr>
                        <m:t>BSS</m:t>
                      </m:r>
                    </m:sub>
                  </m:sSub>
                  <m:r>
                    <w:rPr>
                      <w:rFonts w:ascii="Cambria Math" w:hAnsi="Cambria Math"/>
                    </w:rPr>
                    <m:t>-i</m:t>
                  </m:r>
                </m:sup>
              </m:sSup>
            </m:num>
            <m:den>
              <m:r>
                <w:rPr>
                  <w:rFonts w:ascii="Cambria Math" w:hAnsi="Cambria Math"/>
                </w:rPr>
                <m:t>D</m:t>
              </m:r>
              <m:sSub>
                <m:sSubPr>
                  <m:ctrlPr>
                    <w:rPr>
                      <w:rFonts w:ascii="Cambria Math" w:hAnsi="Cambria Math"/>
                      <w:i/>
                    </w:rPr>
                  </m:ctrlPr>
                </m:sSubPr>
                <m:e>
                  <m:r>
                    <w:rPr>
                      <w:rFonts w:ascii="Cambria Math" w:hAnsi="Cambria Math"/>
                    </w:rPr>
                    <m:t>C</m:t>
                  </m:r>
                </m:e>
                <m:sub>
                  <m:r>
                    <w:rPr>
                      <w:rFonts w:ascii="Cambria Math" w:hAnsi="Cambria Math"/>
                    </w:rPr>
                    <m:t>AP</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BSS</m:t>
                  </m:r>
                </m:sub>
              </m:sSub>
              <m:r>
                <w:rPr>
                  <w:rFonts w:ascii="Cambria Math" w:hAnsi="Cambria Math"/>
                </w:rPr>
                <m:t>D</m:t>
              </m:r>
              <m:sSub>
                <m:sSubPr>
                  <m:ctrlPr>
                    <w:rPr>
                      <w:rFonts w:ascii="Cambria Math" w:hAnsi="Cambria Math"/>
                      <w:i/>
                    </w:rPr>
                  </m:ctrlPr>
                </m:sSubPr>
                <m:e>
                  <m:r>
                    <w:rPr>
                      <w:rFonts w:ascii="Cambria Math" w:hAnsi="Cambria Math"/>
                    </w:rPr>
                    <m:t>C</m:t>
                  </m:r>
                </m:e>
                <m:sub>
                  <m:r>
                    <w:rPr>
                      <w:rFonts w:ascii="Cambria Math" w:hAnsi="Cambria Math"/>
                    </w:rPr>
                    <m:t>STA</m:t>
                  </m:r>
                </m:sub>
              </m:sSub>
            </m:den>
          </m:f>
        </m:oMath>
      </m:oMathPara>
    </w:p>
    <w:p w14:paraId="10FA9273" w14:textId="77777777" w:rsidR="0071006C" w:rsidRPr="00753320" w:rsidRDefault="0071006C" w:rsidP="0071006C"/>
    <w:p w14:paraId="77D11187" w14:textId="77777777" w:rsidR="0071006C" w:rsidRPr="00753320" w:rsidRDefault="0071006C" w:rsidP="0071006C"/>
    <w:p w14:paraId="2A9A5A63" w14:textId="64BD9A1A" w:rsidR="0071006C" w:rsidRPr="00753320" w:rsidRDefault="0071006C" w:rsidP="00956604">
      <w:pPr>
        <w:pStyle w:val="ECCParagraph"/>
      </w:pPr>
      <w:r w:rsidRPr="00753320">
        <w:t xml:space="preserve">Therefore the ratio between simultaneous transmission in case of no coordination and coordination does not depend on the number of BSS/AP. In case of </w:t>
      </w:r>
      <m:oMath>
        <m:r>
          <w:rPr>
            <w:rFonts w:ascii="Cambria Math" w:hAnsi="Cambria Math"/>
          </w:rPr>
          <m:t>D</m:t>
        </m:r>
        <m:sSub>
          <m:sSubPr>
            <m:ctrlPr>
              <w:rPr>
                <w:rFonts w:ascii="Cambria Math" w:hAnsi="Cambria Math"/>
                <w:i/>
              </w:rPr>
            </m:ctrlPr>
          </m:sSubPr>
          <m:e>
            <m:r>
              <w:rPr>
                <w:rFonts w:ascii="Cambria Math" w:hAnsi="Cambria Math"/>
              </w:rPr>
              <m:t>C</m:t>
            </m:r>
          </m:e>
          <m:sub>
            <m:r>
              <w:rPr>
                <w:rFonts w:ascii="Cambria Math" w:hAnsi="Cambria Math"/>
              </w:rPr>
              <m:t>AP</m:t>
            </m:r>
          </m:sub>
        </m:sSub>
        <m:r>
          <w:rPr>
            <w:rFonts w:ascii="Cambria Math" w:hAnsi="Cambria Math"/>
          </w:rPr>
          <m:t>=0.1, D</m:t>
        </m:r>
        <m:sSub>
          <m:sSubPr>
            <m:ctrlPr>
              <w:rPr>
                <w:rFonts w:ascii="Cambria Math" w:hAnsi="Cambria Math"/>
                <w:i/>
              </w:rPr>
            </m:ctrlPr>
          </m:sSubPr>
          <m:e>
            <m:r>
              <w:rPr>
                <w:rFonts w:ascii="Cambria Math" w:hAnsi="Cambria Math"/>
              </w:rPr>
              <m:t>C</m:t>
            </m:r>
          </m:e>
          <m:sub>
            <m:r>
              <w:rPr>
                <w:rFonts w:ascii="Cambria Math" w:hAnsi="Cambria Math"/>
              </w:rPr>
              <m:t>STA</m:t>
            </m:r>
          </m:sub>
        </m:sSub>
        <m:r>
          <w:rPr>
            <w:rFonts w:ascii="Cambria Math" w:hAnsi="Cambria Math"/>
          </w:rPr>
          <m:t xml:space="preserve">=0.028 and </m:t>
        </m:r>
        <m:sSub>
          <m:sSubPr>
            <m:ctrlPr>
              <w:rPr>
                <w:rFonts w:ascii="Cambria Math" w:hAnsi="Cambria Math"/>
                <w:i/>
              </w:rPr>
            </m:ctrlPr>
          </m:sSubPr>
          <m:e>
            <m:r>
              <w:rPr>
                <w:rFonts w:ascii="Cambria Math" w:hAnsi="Cambria Math"/>
              </w:rPr>
              <m:t>K</m:t>
            </m:r>
          </m:e>
          <m:sub>
            <m:r>
              <w:rPr>
                <w:rFonts w:ascii="Cambria Math" w:hAnsi="Cambria Math"/>
              </w:rPr>
              <m:t>BSS</m:t>
            </m:r>
          </m:sub>
        </m:sSub>
        <m:r>
          <w:rPr>
            <w:rFonts w:ascii="Cambria Math" w:hAnsi="Cambria Math"/>
          </w:rPr>
          <m:t>=20</m:t>
        </m:r>
      </m:oMath>
      <w:r w:rsidRPr="00753320">
        <w:t xml:space="preserve"> we get </w:t>
      </w:r>
      <m:oMath>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TX,Coord</m:t>
                </m:r>
              </m:sub>
            </m:sSub>
          </m:num>
          <m:den>
            <m:sSub>
              <m:sSubPr>
                <m:ctrlPr>
                  <w:rPr>
                    <w:rFonts w:ascii="Cambria Math" w:hAnsi="Cambria Math"/>
                    <w:i/>
                  </w:rPr>
                </m:ctrlPr>
              </m:sSubPr>
              <m:e>
                <m:r>
                  <w:rPr>
                    <w:rFonts w:ascii="Cambria Math" w:hAnsi="Cambria Math"/>
                  </w:rPr>
                  <m:t>N</m:t>
                </m:r>
              </m:e>
              <m:sub>
                <m:r>
                  <w:rPr>
                    <w:rFonts w:ascii="Cambria Math" w:hAnsi="Cambria Math"/>
                  </w:rPr>
                  <m:t>TX,NoCoord</m:t>
                </m:r>
              </m:sub>
            </m:sSub>
          </m:den>
        </m:f>
        <m:r>
          <w:rPr>
            <w:rFonts w:ascii="Cambria Math" w:hAnsi="Cambria Math"/>
          </w:rPr>
          <m:t xml:space="preserve">=0.74. </m:t>
        </m:r>
      </m:oMath>
      <w:r w:rsidRPr="00753320">
        <w:t xml:space="preserve">In other words, in case of coordination within each BSS the number of simultaneously transmitting nodes will be 26% lower compared to the case of pure duty cycle systems. </w:t>
      </w:r>
      <w:r w:rsidR="007F1FD7">
        <w:fldChar w:fldCharType="begin"/>
      </w:r>
      <w:r w:rsidR="007F1FD7">
        <w:instrText xml:space="preserve"> REF _Ref462944646 \r \h </w:instrText>
      </w:r>
      <w:r w:rsidR="007F1FD7">
        <w:fldChar w:fldCharType="separate"/>
      </w:r>
      <w:r w:rsidR="00065B89">
        <w:t>Figure 3:</w:t>
      </w:r>
      <w:r w:rsidR="007F1FD7">
        <w:fldChar w:fldCharType="end"/>
      </w:r>
      <w:r w:rsidR="00262EDD" w:rsidRPr="00753320">
        <w:t xml:space="preserve"> </w:t>
      </w:r>
      <w:r w:rsidRPr="00753320">
        <w:t xml:space="preserve">shows the average number of simultaneously transmitting nodes as a function of the AP density. A circular area of 0.5km radius and 20 STAs per BSS are taken into account. As it can be noted the ratio between the coordinated and non-coordinated case is constant, and in this case equal to 74%. </w:t>
      </w:r>
    </w:p>
    <w:p w14:paraId="7E8A427B" w14:textId="77777777" w:rsidR="0071006C" w:rsidRPr="00753320" w:rsidRDefault="0071006C" w:rsidP="0071006C"/>
    <w:p w14:paraId="19256392" w14:textId="77777777" w:rsidR="0071006C" w:rsidRPr="00753320" w:rsidRDefault="0071006C" w:rsidP="00583B67">
      <w:pPr>
        <w:pStyle w:val="ECCParagraph"/>
        <w:keepNext/>
        <w:jc w:val="center"/>
      </w:pPr>
      <w:r w:rsidRPr="00753320">
        <w:rPr>
          <w:noProof/>
          <w:lang w:val="da-DK" w:eastAsia="da-DK"/>
        </w:rPr>
        <w:drawing>
          <wp:inline distT="0" distB="0" distL="0" distR="0" wp14:anchorId="2422C348" wp14:editId="64AA57A1">
            <wp:extent cx="5120640" cy="3840480"/>
            <wp:effectExtent l="0" t="0" r="0" b="0"/>
            <wp:docPr id="2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20640" cy="3840480"/>
                    </a:xfrm>
                    <a:prstGeom prst="rect">
                      <a:avLst/>
                    </a:prstGeom>
                    <a:noFill/>
                    <a:ln>
                      <a:noFill/>
                    </a:ln>
                  </pic:spPr>
                </pic:pic>
              </a:graphicData>
            </a:graphic>
          </wp:inline>
        </w:drawing>
      </w:r>
    </w:p>
    <w:p w14:paraId="584DA965" w14:textId="481D3EE5" w:rsidR="00723423" w:rsidRPr="00753320" w:rsidRDefault="00723423" w:rsidP="00723423">
      <w:pPr>
        <w:pStyle w:val="ECCFiguretitle"/>
        <w:ind w:left="284"/>
      </w:pPr>
      <w:bookmarkStart w:id="39" w:name="_Ref462944646"/>
      <w:r w:rsidRPr="00753320">
        <w:t>Impact of coordination within BSS on the number of simultaneously transmitting nodes</w:t>
      </w:r>
      <w:bookmarkEnd w:id="39"/>
    </w:p>
    <w:p w14:paraId="4D791FDE" w14:textId="77777777" w:rsidR="0071006C" w:rsidRPr="00753320" w:rsidRDefault="0071006C" w:rsidP="00583B67">
      <w:pPr>
        <w:pStyle w:val="ECCParagraph"/>
      </w:pPr>
      <w:r w:rsidRPr="00753320">
        <w:t xml:space="preserve">The above analysis confirms that coordination across nodes will play an important role in lowering the amount of cumulative interference. </w:t>
      </w:r>
    </w:p>
    <w:p w14:paraId="3AC861A3" w14:textId="684A75D7" w:rsidR="0071006C" w:rsidRPr="00753320" w:rsidRDefault="0071006C" w:rsidP="00956604">
      <w:pPr>
        <w:pStyle w:val="ECCParagraph"/>
      </w:pPr>
      <w:r w:rsidRPr="00753320">
        <w:t xml:space="preserve">Another important consideration is related to interaction across different BSS. Nodes belonging to different BSS will be able to “listen” each at other’s preambles at a very low threshold (much lower compared to the energy detection threshold). This means that in case BSS are close to each other, the total number of simultaneous transmissions will be further lowered down due to preamble detection across BSS. This is particularly true when nodes distribution is not uniform (which is the case in realistic deployment). </w:t>
      </w:r>
      <w:r w:rsidR="007F1FD7">
        <w:fldChar w:fldCharType="begin"/>
      </w:r>
      <w:r w:rsidR="007F1FD7">
        <w:instrText xml:space="preserve"> REF _Ref462944655 \r \h </w:instrText>
      </w:r>
      <w:r w:rsidR="007F1FD7">
        <w:fldChar w:fldCharType="separate"/>
      </w:r>
      <w:r w:rsidR="00065B89">
        <w:t>Figure 4:</w:t>
      </w:r>
      <w:r w:rsidR="007F1FD7">
        <w:fldChar w:fldCharType="end"/>
      </w:r>
      <w:r w:rsidR="00262EDD" w:rsidRPr="00753320">
        <w:t xml:space="preserve"> </w:t>
      </w:r>
      <w:r w:rsidRPr="00753320">
        <w:t xml:space="preserve">shows a comparison between uniform uncoordinated deployment and clustered coordinated deployment. In the left figure each node is uniformly distributed within the dropping area (circular area of 500m radius in the </w:t>
      </w:r>
      <w:r w:rsidRPr="00753320">
        <w:lastRenderedPageBreak/>
        <w:t>example). In the righ</w:t>
      </w:r>
      <w:r w:rsidR="00262EDD" w:rsidRPr="00753320">
        <w:t xml:space="preserve">t part of </w:t>
      </w:r>
      <w:r w:rsidR="007F1FD7">
        <w:fldChar w:fldCharType="begin"/>
      </w:r>
      <w:r w:rsidR="007F1FD7">
        <w:instrText xml:space="preserve"> REF _Ref462944655 \r \h </w:instrText>
      </w:r>
      <w:r w:rsidR="007F1FD7">
        <w:fldChar w:fldCharType="separate"/>
      </w:r>
      <w:r w:rsidR="00065B89">
        <w:t>Figure 4</w:t>
      </w:r>
      <w:proofErr w:type="gramStart"/>
      <w:r w:rsidR="00065B89">
        <w:t>:</w:t>
      </w:r>
      <w:r w:rsidR="007F1FD7">
        <w:fldChar w:fldCharType="end"/>
      </w:r>
      <w:r w:rsidR="00262EDD" w:rsidRPr="00753320">
        <w:t>,</w:t>
      </w:r>
      <w:proofErr w:type="gramEnd"/>
      <w:r w:rsidR="00262EDD" w:rsidRPr="00753320">
        <w:t xml:space="preserve"> the</w:t>
      </w:r>
      <w:r w:rsidRPr="00753320">
        <w:t xml:space="preserve"> nodes are clustered to emulate deplo</w:t>
      </w:r>
      <w:r w:rsidR="00262EDD" w:rsidRPr="00753320">
        <w:t>yment of a BSS, each cluster having</w:t>
      </w:r>
      <w:r w:rsidRPr="00753320">
        <w:t xml:space="preserve"> radius</w:t>
      </w:r>
      <w:r w:rsidR="00262EDD" w:rsidRPr="00753320">
        <w:t xml:space="preserve"> of 30 m</w:t>
      </w:r>
      <w:r w:rsidRPr="00753320">
        <w:t xml:space="preserve">. </w:t>
      </w:r>
    </w:p>
    <w:p w14:paraId="345689D3" w14:textId="77777777" w:rsidR="0071006C" w:rsidRPr="00753320" w:rsidRDefault="0071006C" w:rsidP="0071006C"/>
    <w:p w14:paraId="76F234CC" w14:textId="77777777" w:rsidR="0071006C" w:rsidRPr="00753320" w:rsidRDefault="0071006C" w:rsidP="00D1225F">
      <w:pPr>
        <w:keepNext/>
        <w:jc w:val="center"/>
      </w:pPr>
      <w:r w:rsidRPr="00753320">
        <w:rPr>
          <w:noProof/>
          <w:lang w:val="da-DK" w:eastAsia="da-DK"/>
        </w:rPr>
        <w:drawing>
          <wp:inline distT="0" distB="0" distL="0" distR="0" wp14:anchorId="75F09759" wp14:editId="29EB25B3">
            <wp:extent cx="5700395" cy="2310557"/>
            <wp:effectExtent l="0" t="0" r="0" b="0"/>
            <wp:docPr id="2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09851" cy="2314390"/>
                    </a:xfrm>
                    <a:prstGeom prst="rect">
                      <a:avLst/>
                    </a:prstGeom>
                    <a:noFill/>
                  </pic:spPr>
                </pic:pic>
              </a:graphicData>
            </a:graphic>
          </wp:inline>
        </w:drawing>
      </w:r>
    </w:p>
    <w:p w14:paraId="6052A73F" w14:textId="0AA9B961" w:rsidR="00723423" w:rsidRPr="00753320" w:rsidRDefault="00723423" w:rsidP="00723423">
      <w:pPr>
        <w:pStyle w:val="ECCFiguretitle"/>
        <w:ind w:left="284"/>
      </w:pPr>
      <w:bookmarkStart w:id="40" w:name="_Ref462944655"/>
      <w:r w:rsidRPr="00753320">
        <w:t>Uniform vs not uniform nodes placement</w:t>
      </w:r>
      <w:bookmarkEnd w:id="40"/>
    </w:p>
    <w:p w14:paraId="7086DF7C" w14:textId="77777777" w:rsidR="0071006C" w:rsidRPr="00753320" w:rsidRDefault="0071006C" w:rsidP="0071006C">
      <w:pPr>
        <w:jc w:val="right"/>
      </w:pPr>
      <w:r w:rsidRPr="00753320">
        <w:t xml:space="preserve"> </w:t>
      </w:r>
    </w:p>
    <w:p w14:paraId="70B49DC2" w14:textId="0C9C1397" w:rsidR="0071006C" w:rsidRPr="00753320" w:rsidRDefault="0071006C" w:rsidP="00583B67">
      <w:pPr>
        <w:pStyle w:val="ECCParagraph"/>
      </w:pPr>
      <w:r w:rsidRPr="00753320">
        <w:t>Finally</w:t>
      </w:r>
      <w:r w:rsidR="00262EDD" w:rsidRPr="00753320">
        <w:t>,</w:t>
      </w:r>
      <w:r w:rsidRPr="00753320">
        <w:t xml:space="preserve"> another factor</w:t>
      </w:r>
      <w:r w:rsidR="00262EDD" w:rsidRPr="00753320">
        <w:t>,</w:t>
      </w:r>
      <w:r w:rsidRPr="00753320">
        <w:t xml:space="preserve"> which will result in lowering the amount of simultaneous transmissions</w:t>
      </w:r>
      <w:r w:rsidR="00262EDD" w:rsidRPr="00753320">
        <w:t>,</w:t>
      </w:r>
      <w:r w:rsidRPr="00753320">
        <w:t xml:space="preserve"> is related to the inter-system LBT. As already described in the report, 802.11ah nodes will perform LBT based on energy detection. Therefore, each technology operating in the band can potentially trigger a back-off procedure for 802.11ah nodes. This cannot be simulated in </w:t>
      </w:r>
      <w:proofErr w:type="gramStart"/>
      <w:r w:rsidR="0059663E" w:rsidRPr="00753320">
        <w:t>SEAMCAT</w:t>
      </w:r>
      <w:r w:rsidRPr="00753320">
        <w:t>,</w:t>
      </w:r>
      <w:proofErr w:type="gramEnd"/>
      <w:r w:rsidRPr="00753320">
        <w:t xml:space="preserve"> however such </w:t>
      </w:r>
      <w:r w:rsidR="00F25166" w:rsidRPr="00753320">
        <w:t xml:space="preserve">interference-reducing </w:t>
      </w:r>
      <w:r w:rsidRPr="00753320">
        <w:t xml:space="preserve">factor </w:t>
      </w:r>
      <w:r w:rsidR="00F25166" w:rsidRPr="00753320">
        <w:t xml:space="preserve">will have impact </w:t>
      </w:r>
      <w:r w:rsidRPr="00753320">
        <w:t>when looking at the adjacent channel coexistence simulation. Indeed, in that case LBT would help to lower the peak interference created by the mix of devices operating in the band. This is particularly true in case of dense and not uniform scenarios.</w:t>
      </w:r>
    </w:p>
    <w:p w14:paraId="5C151981" w14:textId="5AA84BE4" w:rsidR="0071006C" w:rsidRPr="00753320" w:rsidRDefault="0071006C" w:rsidP="00B90A09">
      <w:pPr>
        <w:pStyle w:val="ECCParagraph"/>
        <w:spacing w:after="120"/>
      </w:pPr>
      <w:r w:rsidRPr="00753320">
        <w:t>To summari</w:t>
      </w:r>
      <w:r w:rsidR="00583B67" w:rsidRPr="00753320">
        <w:t>s</w:t>
      </w:r>
      <w:r w:rsidRPr="00753320">
        <w:t xml:space="preserve">e, the following </w:t>
      </w:r>
      <w:r w:rsidR="00F25166" w:rsidRPr="00753320">
        <w:t>additional mitigating factors where not accounted for in simulations reported in this document</w:t>
      </w:r>
      <w:r w:rsidR="00262EDD" w:rsidRPr="00753320">
        <w:t>,</w:t>
      </w:r>
      <w:r w:rsidR="00F25166" w:rsidRPr="00753320">
        <w:t xml:space="preserve"> but </w:t>
      </w:r>
      <w:r w:rsidRPr="00753320">
        <w:t xml:space="preserve">are expected </w:t>
      </w:r>
      <w:r w:rsidR="00F25166" w:rsidRPr="00753320">
        <w:t>to have practical impact towards reducing</w:t>
      </w:r>
      <w:r w:rsidRPr="00753320">
        <w:t xml:space="preserve"> the</w:t>
      </w:r>
      <w:r w:rsidR="00F25166" w:rsidRPr="00753320">
        <w:t xml:space="preserve"> real risk of</w:t>
      </w:r>
      <w:r w:rsidRPr="00753320">
        <w:t xml:space="preserve"> cumulative interference</w:t>
      </w:r>
      <w:r w:rsidR="00F25166" w:rsidRPr="00753320">
        <w:t xml:space="preserve"> from WB SRDs</w:t>
      </w:r>
      <w:r w:rsidRPr="00753320">
        <w:t>:</w:t>
      </w:r>
    </w:p>
    <w:p w14:paraId="3080632C" w14:textId="35F79CE4" w:rsidR="0071006C" w:rsidRPr="00753320" w:rsidRDefault="0071006C" w:rsidP="00303019">
      <w:pPr>
        <w:pStyle w:val="ListParagraph"/>
        <w:numPr>
          <w:ilvl w:val="0"/>
          <w:numId w:val="23"/>
        </w:numPr>
        <w:ind w:left="426" w:hanging="426"/>
      </w:pPr>
      <w:r w:rsidRPr="00753320">
        <w:t>In case of coordinated deployment only one</w:t>
      </w:r>
      <w:r w:rsidR="00B90A09" w:rsidRPr="00753320">
        <w:t xml:space="preserve"> node transmits within each BSS;</w:t>
      </w:r>
    </w:p>
    <w:p w14:paraId="48696BBF" w14:textId="57ED4D73" w:rsidR="0071006C" w:rsidRPr="00753320" w:rsidRDefault="0071006C" w:rsidP="00303019">
      <w:pPr>
        <w:pStyle w:val="ListParagraph"/>
        <w:numPr>
          <w:ilvl w:val="0"/>
          <w:numId w:val="23"/>
        </w:numPr>
        <w:ind w:left="426" w:hanging="426"/>
      </w:pPr>
      <w:r w:rsidRPr="00753320">
        <w:t>When two BSS are within the preamble detection threshold, LBT mechanism will ensure that the nodes belonging the two BSS wi</w:t>
      </w:r>
      <w:r w:rsidR="00B90A09" w:rsidRPr="00753320">
        <w:t xml:space="preserve">ll not </w:t>
      </w:r>
      <w:r w:rsidR="00262EDD" w:rsidRPr="00753320">
        <w:t>transmit simultaneously</w:t>
      </w:r>
      <w:r w:rsidR="00B90A09" w:rsidRPr="00753320">
        <w:t>;</w:t>
      </w:r>
    </w:p>
    <w:p w14:paraId="0F575349" w14:textId="40680DF6" w:rsidR="0071006C" w:rsidRPr="00753320" w:rsidRDefault="0071006C" w:rsidP="00303019">
      <w:pPr>
        <w:pStyle w:val="ListParagraph"/>
        <w:numPr>
          <w:ilvl w:val="0"/>
          <w:numId w:val="23"/>
        </w:numPr>
        <w:ind w:left="426" w:hanging="426"/>
      </w:pPr>
      <w:r w:rsidRPr="00753320">
        <w:t xml:space="preserve">The overall amount of interference created by 802.11ah operating </w:t>
      </w:r>
      <w:r w:rsidR="00A91D3A" w:rsidRPr="00753320">
        <w:t>in mix</w:t>
      </w:r>
      <w:r w:rsidR="00F25166" w:rsidRPr="00753320">
        <w:t>ed</w:t>
      </w:r>
      <w:r w:rsidR="00A91D3A" w:rsidRPr="00753320">
        <w:t xml:space="preserve"> scenarios</w:t>
      </w:r>
      <w:r w:rsidRPr="00753320">
        <w:t xml:space="preserve"> will be mitigated by detecting energy of other technologies operating within the same band.</w:t>
      </w:r>
    </w:p>
    <w:p w14:paraId="339087DC" w14:textId="3033F0C2" w:rsidR="002C1426" w:rsidRPr="00753320" w:rsidRDefault="002C1426" w:rsidP="00F43186">
      <w:pPr>
        <w:pStyle w:val="ECCParagraph"/>
      </w:pPr>
    </w:p>
    <w:p w14:paraId="25578FAC" w14:textId="439C40A3" w:rsidR="005669AF" w:rsidRPr="00753320" w:rsidRDefault="005669AF" w:rsidP="005669AF">
      <w:pPr>
        <w:pStyle w:val="Heading1"/>
      </w:pPr>
      <w:bookmarkStart w:id="41" w:name="_Ref462945233"/>
      <w:bookmarkStart w:id="42" w:name="_Toc473208040"/>
      <w:r w:rsidRPr="00753320">
        <w:lastRenderedPageBreak/>
        <w:t xml:space="preserve">Study of Introducing </w:t>
      </w:r>
      <w:r w:rsidR="006A75C5" w:rsidRPr="00753320">
        <w:t>higher DC</w:t>
      </w:r>
      <w:r w:rsidR="00626BCA" w:rsidRPr="00753320">
        <w:t xml:space="preserve">, </w:t>
      </w:r>
      <w:r w:rsidR="00282589" w:rsidRPr="00753320">
        <w:t xml:space="preserve">higher </w:t>
      </w:r>
      <w:r w:rsidR="006A75C5" w:rsidRPr="00753320">
        <w:t>bandwidth</w:t>
      </w:r>
      <w:r w:rsidR="00626BCA" w:rsidRPr="00753320">
        <w:t xml:space="preserve"> and LBT</w:t>
      </w:r>
      <w:bookmarkEnd w:id="41"/>
      <w:bookmarkEnd w:id="42"/>
    </w:p>
    <w:p w14:paraId="67934CB8" w14:textId="798EE1C0" w:rsidR="006A75C5" w:rsidRPr="00753320" w:rsidRDefault="006A75C5" w:rsidP="00F25166">
      <w:pPr>
        <w:pStyle w:val="ECCParagraph"/>
      </w:pPr>
      <w:r w:rsidRPr="00753320">
        <w:t>As described above, this study re-considers the scenarios of the original ECC Report 200</w:t>
      </w:r>
      <w:r w:rsidR="00B90A09" w:rsidRPr="00753320">
        <w:t xml:space="preserve"> </w:t>
      </w:r>
      <w:r w:rsidR="00B90A09" w:rsidRPr="00753320">
        <w:fldChar w:fldCharType="begin"/>
      </w:r>
      <w:r w:rsidR="00B90A09" w:rsidRPr="00753320">
        <w:instrText xml:space="preserve"> REF _Ref431540354 \n \h </w:instrText>
      </w:r>
      <w:r w:rsidR="00B90A09" w:rsidRPr="00753320">
        <w:fldChar w:fldCharType="separate"/>
      </w:r>
      <w:r w:rsidR="00065B89">
        <w:t>[1]</w:t>
      </w:r>
      <w:r w:rsidR="00B90A09" w:rsidRPr="00753320">
        <w:fldChar w:fldCharType="end"/>
      </w:r>
      <w:r w:rsidRPr="00753320">
        <w:t xml:space="preserve"> (</w:t>
      </w:r>
      <w:r w:rsidR="00626BCA" w:rsidRPr="00753320">
        <w:t>see c</w:t>
      </w:r>
      <w:r w:rsidRPr="00753320">
        <w:t>hapter 5</w:t>
      </w:r>
      <w:r w:rsidR="00626BCA" w:rsidRPr="00753320">
        <w:t xml:space="preserve"> of ECC Report 200</w:t>
      </w:r>
      <w:r w:rsidRPr="00753320">
        <w:t>). It looks at the scenarios where non-specific SRD with DC of 1% and a bandwidth of 600 kHz was considered as interferer and re-do</w:t>
      </w:r>
      <w:r w:rsidR="00F25166" w:rsidRPr="00753320">
        <w:t>es</w:t>
      </w:r>
      <w:r w:rsidRPr="00753320">
        <w:t xml:space="preserve"> the simulations with DC increased to 2.8% (and up to 10% for IoT access points)</w:t>
      </w:r>
      <w:r w:rsidR="00626BCA" w:rsidRPr="00753320">
        <w:t xml:space="preserve">, </w:t>
      </w:r>
      <w:r w:rsidRPr="00753320">
        <w:t>bandwidth increased to 1 MHz</w:t>
      </w:r>
      <w:r w:rsidR="00626BCA" w:rsidRPr="00753320">
        <w:t xml:space="preserve"> and LBT introduced</w:t>
      </w:r>
      <w:r w:rsidRPr="00753320">
        <w:t xml:space="preserve">, </w:t>
      </w:r>
      <w:r w:rsidR="00626BCA" w:rsidRPr="00753320">
        <w:t>all</w:t>
      </w:r>
      <w:r w:rsidRPr="00753320">
        <w:t xml:space="preserve"> in the bands 870.0-875.</w:t>
      </w:r>
      <w:r w:rsidR="00CF22CF" w:rsidRPr="00753320">
        <w:t>8</w:t>
      </w:r>
      <w:r w:rsidRPr="00753320">
        <w:t>/915.2-920.8 MHz, so that the effect of this proposed change could be evaluated.</w:t>
      </w:r>
    </w:p>
    <w:p w14:paraId="18F315F3" w14:textId="53A8023D" w:rsidR="006A75C5" w:rsidRPr="00753320" w:rsidRDefault="006B0BDB" w:rsidP="00F92B80">
      <w:pPr>
        <w:pStyle w:val="Heading2"/>
        <w:rPr>
          <w:lang w:val="en-GB"/>
        </w:rPr>
      </w:pPr>
      <w:bookmarkStart w:id="43" w:name="_Ref462945022"/>
      <w:bookmarkStart w:id="44" w:name="_Ref462945194"/>
      <w:bookmarkStart w:id="45" w:name="_Toc473208041"/>
      <w:r w:rsidRPr="00753320">
        <w:rPr>
          <w:lang w:val="en-GB"/>
        </w:rPr>
        <w:t>Intra SRD studies 870-876 MH</w:t>
      </w:r>
      <w:r w:rsidRPr="00753320">
        <w:rPr>
          <w:sz w:val="16"/>
          <w:lang w:val="en-GB"/>
        </w:rPr>
        <w:t>z</w:t>
      </w:r>
      <w:r w:rsidRPr="00753320">
        <w:rPr>
          <w:lang w:val="en-GB"/>
        </w:rPr>
        <w:t xml:space="preserve"> anD 915-921 MH</w:t>
      </w:r>
      <w:r w:rsidRPr="00753320">
        <w:rPr>
          <w:sz w:val="14"/>
          <w:lang w:val="en-GB"/>
        </w:rPr>
        <w:t>Z</w:t>
      </w:r>
      <w:bookmarkEnd w:id="43"/>
      <w:bookmarkEnd w:id="44"/>
      <w:bookmarkEnd w:id="45"/>
    </w:p>
    <w:p w14:paraId="409DBC5B" w14:textId="1B5B4E9F" w:rsidR="006A75C5" w:rsidRPr="00753320" w:rsidRDefault="006A75C5" w:rsidP="00956604">
      <w:pPr>
        <w:pStyle w:val="ECCParagraph"/>
      </w:pPr>
      <w:r w:rsidRPr="00753320">
        <w:t>This study uses the same assumptions and scenarios as were used in the ECC Report 200 (cf. section 5.1</w:t>
      </w:r>
      <w:r w:rsidR="00626BCA" w:rsidRPr="00753320">
        <w:t xml:space="preserve"> of ECC Report 200</w:t>
      </w:r>
      <w:r w:rsidRPr="00753320">
        <w:t>) for intra-SRD analysis. These are all derived from key Mixed-SRD scenario in a dense urban environment, whereas one of the SRDs acts as a victim, while other representative SRD families (including the focus of this study - non-specific SRD with proposed increased DC</w:t>
      </w:r>
      <w:r w:rsidR="00626BCA" w:rsidRPr="00753320">
        <w:t xml:space="preserve"> and bandwidth</w:t>
      </w:r>
      <w:r w:rsidRPr="00753320">
        <w:t>) acting as interferers. Since the only need is assessing the effect of increasing one parameter; the “sensitivity analysis” looks only at those victims that were established in ECC Report 200 as most susceptible to intra-SRD interference. Considering the wide spread and ubiquitous use of generic SRD applications, all interfering and victim devices shall be mixed in one random spot, a</w:t>
      </w:r>
      <w:r w:rsidR="00262EDD" w:rsidRPr="00753320">
        <w:t xml:space="preserve">s illustrated in the following </w:t>
      </w:r>
      <w:r w:rsidR="007F1FD7">
        <w:fldChar w:fldCharType="begin"/>
      </w:r>
      <w:r w:rsidR="007F1FD7">
        <w:instrText xml:space="preserve"> REF _Ref462944671 \r \h </w:instrText>
      </w:r>
      <w:r w:rsidR="007F1FD7">
        <w:fldChar w:fldCharType="separate"/>
      </w:r>
      <w:r w:rsidR="00065B89">
        <w:t>Figure 5:</w:t>
      </w:r>
      <w:r w:rsidR="007F1FD7">
        <w:fldChar w:fldCharType="end"/>
      </w:r>
      <w:r w:rsidR="00262EDD" w:rsidRPr="00753320">
        <w:t xml:space="preserve"> </w:t>
      </w:r>
      <w:r w:rsidRPr="00753320">
        <w:t xml:space="preserve">that shows a screenshot of SEAMCAT simulation window for this scenario. </w:t>
      </w:r>
    </w:p>
    <w:p w14:paraId="7E4FC7EC" w14:textId="77777777" w:rsidR="006A75C5" w:rsidRPr="00753320" w:rsidRDefault="006A75C5" w:rsidP="006A75C5">
      <w:pPr>
        <w:pStyle w:val="ECCParagraph"/>
      </w:pPr>
    </w:p>
    <w:p w14:paraId="55B592E8" w14:textId="77777777" w:rsidR="006A75C5" w:rsidRPr="00753320" w:rsidRDefault="006A75C5" w:rsidP="006A75C5">
      <w:pPr>
        <w:pStyle w:val="ECCParagraph"/>
        <w:jc w:val="center"/>
      </w:pPr>
      <w:r w:rsidRPr="00753320">
        <w:rPr>
          <w:noProof/>
          <w:lang w:val="da-DK" w:eastAsia="da-DK"/>
        </w:rPr>
        <w:drawing>
          <wp:inline distT="0" distB="0" distL="0" distR="0" wp14:anchorId="11275691" wp14:editId="2D30C45B">
            <wp:extent cx="4495800" cy="2381250"/>
            <wp:effectExtent l="0" t="0" r="0" b="0"/>
            <wp:docPr id="2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4495800" cy="2381250"/>
                    </a:xfrm>
                    <a:prstGeom prst="rect">
                      <a:avLst/>
                    </a:prstGeom>
                    <a:noFill/>
                    <a:ln>
                      <a:noFill/>
                    </a:ln>
                  </pic:spPr>
                </pic:pic>
              </a:graphicData>
            </a:graphic>
          </wp:inline>
        </w:drawing>
      </w:r>
    </w:p>
    <w:p w14:paraId="31D1B6F5" w14:textId="77777777" w:rsidR="006A75C5" w:rsidRPr="00753320" w:rsidRDefault="006A75C5" w:rsidP="006A75C5">
      <w:pPr>
        <w:pStyle w:val="ECCFiguretitle"/>
        <w:ind w:left="284"/>
      </w:pPr>
      <w:bookmarkStart w:id="46" w:name="_Ref462944671"/>
      <w:r w:rsidRPr="00753320">
        <w:t>Example of SEAMCAT simulation window: Intra-SRD co-existence scenario</w:t>
      </w:r>
      <w:bookmarkEnd w:id="46"/>
    </w:p>
    <w:p w14:paraId="5564A553" w14:textId="18E3EB40" w:rsidR="006A75C5" w:rsidRPr="00753320" w:rsidRDefault="006A75C5" w:rsidP="00956604">
      <w:pPr>
        <w:pStyle w:val="ECCParagraph"/>
      </w:pPr>
      <w:r w:rsidRPr="00753320">
        <w:t>All other key simulation parameters remain the same as derived in ECC Report 200, such as using of Hata-SRD propagation path loss model and assumption of impact area sizes and numbers of active interfering devices as established in Tables 39 and 45 of ECC Report 200.</w:t>
      </w:r>
      <w:r w:rsidR="00626BCA" w:rsidRPr="00753320">
        <w:t xml:space="preserve"> An overview of the most important parameters </w:t>
      </w:r>
      <w:r w:rsidR="00262EDD" w:rsidRPr="00753320">
        <w:t>is</w:t>
      </w:r>
      <w:r w:rsidR="00626BCA" w:rsidRPr="00753320">
        <w:t xml:space="preserve"> provided in section </w:t>
      </w:r>
      <w:r w:rsidR="006345E5">
        <w:fldChar w:fldCharType="begin"/>
      </w:r>
      <w:r w:rsidR="006345E5">
        <w:instrText xml:space="preserve"> REF _Ref462945152 \r \h </w:instrText>
      </w:r>
      <w:r w:rsidR="006345E5">
        <w:fldChar w:fldCharType="separate"/>
      </w:r>
      <w:r w:rsidR="00065B89">
        <w:t>2.3</w:t>
      </w:r>
      <w:r w:rsidR="006345E5">
        <w:fldChar w:fldCharType="end"/>
      </w:r>
      <w:r w:rsidR="00626BCA" w:rsidRPr="00753320">
        <w:t>.</w:t>
      </w:r>
    </w:p>
    <w:p w14:paraId="481B1123" w14:textId="414960D0" w:rsidR="00C12B92" w:rsidRPr="00753320" w:rsidRDefault="00C12B92" w:rsidP="006A75C5">
      <w:pPr>
        <w:pStyle w:val="ECCParagraph"/>
      </w:pPr>
      <w:r w:rsidRPr="00753320">
        <w:t>It should be noted that SEAMCAT simulations model dynamics of possible physical movement</w:t>
      </w:r>
      <w:r w:rsidR="009450BD" w:rsidRPr="00753320">
        <w:t xml:space="preserve"> and the</w:t>
      </w:r>
      <w:r w:rsidRPr="00753320">
        <w:t xml:space="preserve"> impact of differing mutual placement on respective link budgets</w:t>
      </w:r>
      <w:proofErr w:type="gramStart"/>
      <w:r w:rsidR="009450BD" w:rsidRPr="00753320">
        <w:t>.</w:t>
      </w:r>
      <w:r w:rsidRPr="00753320">
        <w:t>.</w:t>
      </w:r>
      <w:proofErr w:type="gramEnd"/>
      <w:r w:rsidRPr="00753320">
        <w:t xml:space="preserve"> </w:t>
      </w:r>
      <w:r w:rsidR="00B659E4" w:rsidRPr="00753320">
        <w:t xml:space="preserve">Additional simulations using Cognitive Radio option in SEAMCAT will be carried out to model the effect of LBT mitigation avoidance as an essential element of CSMA-CA channel access protocol to be </w:t>
      </w:r>
      <w:r w:rsidR="00EA6ECA" w:rsidRPr="00753320">
        <w:t>employed by IEEE 802.11ah</w:t>
      </w:r>
      <w:r w:rsidR="00B659E4" w:rsidRPr="00753320">
        <w:t>-based IoT systems</w:t>
      </w:r>
      <w:r w:rsidR="00CA6B85" w:rsidRPr="00753320">
        <w:t xml:space="preserve">. However, SEAMCAT is a tool, which is not considering the detailed interactions in time domain. </w:t>
      </w:r>
      <w:r w:rsidR="00B90A09" w:rsidRPr="00753320">
        <w:fldChar w:fldCharType="begin"/>
      </w:r>
      <w:r w:rsidR="00B90A09" w:rsidRPr="00753320">
        <w:instrText xml:space="preserve"> REF _Ref431540774 \n \h </w:instrText>
      </w:r>
      <w:r w:rsidR="00B90A09" w:rsidRPr="00753320">
        <w:fldChar w:fldCharType="separate"/>
      </w:r>
      <w:r w:rsidR="00065B89">
        <w:t>ANNEX 2:</w:t>
      </w:r>
      <w:r w:rsidR="00B90A09" w:rsidRPr="00753320">
        <w:fldChar w:fldCharType="end"/>
      </w:r>
      <w:r w:rsidR="00CA6B85" w:rsidRPr="00753320">
        <w:t xml:space="preserve"> provides a simplified </w:t>
      </w:r>
      <w:r w:rsidR="00CA6B85" w:rsidRPr="00753320">
        <w:rPr>
          <w:rFonts w:cs="Arial"/>
          <w:szCs w:val="20"/>
        </w:rPr>
        <w:t>proposal to use a time domain correction factor.</w:t>
      </w:r>
    </w:p>
    <w:p w14:paraId="67D00978" w14:textId="77777777" w:rsidR="00125776" w:rsidRPr="00753320" w:rsidRDefault="00125776" w:rsidP="006A75C5">
      <w:pPr>
        <w:pStyle w:val="ECCParagraph"/>
      </w:pPr>
    </w:p>
    <w:p w14:paraId="4954D2BC" w14:textId="41347AA9" w:rsidR="00017089" w:rsidRPr="00753320" w:rsidRDefault="00017089" w:rsidP="0059663E">
      <w:pPr>
        <w:pStyle w:val="Heading3"/>
      </w:pPr>
      <w:bookmarkStart w:id="47" w:name="_Toc428797330"/>
      <w:bookmarkStart w:id="48" w:name="_Toc428797420"/>
      <w:bookmarkStart w:id="49" w:name="_Ref462945164"/>
      <w:bookmarkStart w:id="50" w:name="_Ref462945170"/>
      <w:bookmarkStart w:id="51" w:name="_Ref462945177"/>
      <w:bookmarkStart w:id="52" w:name="_Toc473208042"/>
      <w:bookmarkEnd w:id="47"/>
      <w:bookmarkEnd w:id="48"/>
      <w:r w:rsidRPr="00753320">
        <w:lastRenderedPageBreak/>
        <w:t>Impact on Intra-SRD Sharing in 870-876 MH</w:t>
      </w:r>
      <w:r w:rsidRPr="00753320">
        <w:rPr>
          <w:sz w:val="16"/>
        </w:rPr>
        <w:t>z</w:t>
      </w:r>
      <w:bookmarkEnd w:id="49"/>
      <w:bookmarkEnd w:id="50"/>
      <w:bookmarkEnd w:id="51"/>
      <w:bookmarkEnd w:id="52"/>
    </w:p>
    <w:p w14:paraId="56255C33" w14:textId="757DCBB5" w:rsidR="00017089" w:rsidRPr="00753320" w:rsidRDefault="00017089" w:rsidP="00956604">
      <w:pPr>
        <w:pStyle w:val="ECCParagraph"/>
        <w:rPr>
          <w:b/>
          <w:bCs/>
        </w:rPr>
      </w:pPr>
      <w:r w:rsidRPr="00753320">
        <w:t>This secti</w:t>
      </w:r>
      <w:r w:rsidR="0067749D" w:rsidRPr="00753320">
        <w:t xml:space="preserve">on </w:t>
      </w:r>
      <w:r w:rsidR="007C00B2" w:rsidRPr="00753320">
        <w:t>makes an assessment of</w:t>
      </w:r>
      <w:r w:rsidR="0067749D" w:rsidRPr="00753320">
        <w:t xml:space="preserve"> the combined impact of DC and channel bandwidth i</w:t>
      </w:r>
      <w:r w:rsidRPr="00753320">
        <w:t xml:space="preserve">ncrease </w:t>
      </w:r>
      <w:r w:rsidR="00447A6E" w:rsidRPr="00753320">
        <w:t xml:space="preserve">plus the introduction of LBT </w:t>
      </w:r>
      <w:r w:rsidRPr="00753320">
        <w:t xml:space="preserve">on the intra-SRD sharing in the band 870-876 MHz. The following </w:t>
      </w:r>
      <w:r w:rsidR="007F1FD7">
        <w:fldChar w:fldCharType="begin"/>
      </w:r>
      <w:r w:rsidR="007F1FD7">
        <w:instrText xml:space="preserve"> REF _Ref462944286 \r \h </w:instrText>
      </w:r>
      <w:r w:rsidR="007F1FD7">
        <w:fldChar w:fldCharType="separate"/>
      </w:r>
      <w:r w:rsidR="00065B89">
        <w:t>Table 3:</w:t>
      </w:r>
      <w:r w:rsidR="007F1FD7">
        <w:fldChar w:fldCharType="end"/>
      </w:r>
      <w:r w:rsidR="00447A6E" w:rsidRPr="00753320">
        <w:t xml:space="preserve"> and </w:t>
      </w:r>
      <w:r w:rsidR="007F1FD7">
        <w:fldChar w:fldCharType="begin"/>
      </w:r>
      <w:r w:rsidR="007F1FD7">
        <w:instrText xml:space="preserve"> REF _Ref462944290 \r \h </w:instrText>
      </w:r>
      <w:r w:rsidR="007F1FD7">
        <w:fldChar w:fldCharType="separate"/>
      </w:r>
      <w:r w:rsidR="00065B89">
        <w:t>Table 4:</w:t>
      </w:r>
      <w:r w:rsidR="007F1FD7">
        <w:fldChar w:fldCharType="end"/>
      </w:r>
      <w:r w:rsidRPr="00753320">
        <w:t xml:space="preserve"> </w:t>
      </w:r>
      <w:r w:rsidR="00447A6E" w:rsidRPr="00753320">
        <w:t xml:space="preserve">are summarising the details for the SEAMCAT simulations with portable alarms and Sub-metering as victims. </w:t>
      </w:r>
    </w:p>
    <w:p w14:paraId="724F0291" w14:textId="5C8061FC" w:rsidR="00017089" w:rsidRPr="00753320" w:rsidRDefault="00017089" w:rsidP="00B90A09">
      <w:pPr>
        <w:pStyle w:val="ECCTabletitle"/>
      </w:pPr>
      <w:bookmarkStart w:id="53" w:name="_Ref462944286"/>
      <w:r w:rsidRPr="00753320">
        <w:t xml:space="preserve">Intra-SRD co-existence simulation results: </w:t>
      </w:r>
      <w:r w:rsidRPr="00753320">
        <w:rPr>
          <w:i/>
        </w:rPr>
        <w:t>Portable Alarms SRD as a victim</w:t>
      </w:r>
      <w:bookmarkEnd w:id="53"/>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536"/>
        <w:gridCol w:w="4818"/>
      </w:tblGrid>
      <w:tr w:rsidR="00017089" w:rsidRPr="00753320" w14:paraId="759750CC" w14:textId="77777777" w:rsidTr="00017089">
        <w:trPr>
          <w:tblHeader/>
          <w:jc w:val="center"/>
        </w:trPr>
        <w:tc>
          <w:tcPr>
            <w:tcW w:w="4535" w:type="dxa"/>
            <w:tcBorders>
              <w:right w:val="single" w:sz="4" w:space="0" w:color="FFFFFF"/>
            </w:tcBorders>
            <w:shd w:val="clear" w:color="auto" w:fill="D2232A"/>
            <w:vAlign w:val="center"/>
          </w:tcPr>
          <w:p w14:paraId="5C22600C" w14:textId="77777777" w:rsidR="00017089" w:rsidRPr="00753320" w:rsidRDefault="00017089" w:rsidP="00017089">
            <w:pPr>
              <w:spacing w:before="60" w:after="60"/>
              <w:jc w:val="center"/>
              <w:rPr>
                <w:b/>
                <w:color w:val="FFFFFF"/>
              </w:rPr>
            </w:pPr>
            <w:r w:rsidRPr="00753320">
              <w:rPr>
                <w:b/>
                <w:color w:val="FFFFFF"/>
              </w:rPr>
              <w:t>Simulation input/output parameters</w:t>
            </w:r>
          </w:p>
        </w:tc>
        <w:tc>
          <w:tcPr>
            <w:tcW w:w="4818" w:type="dxa"/>
            <w:tcBorders>
              <w:left w:val="single" w:sz="4" w:space="0" w:color="FFFFFF"/>
            </w:tcBorders>
            <w:shd w:val="clear" w:color="auto" w:fill="D2232A"/>
            <w:vAlign w:val="center"/>
          </w:tcPr>
          <w:p w14:paraId="2DCB9170" w14:textId="77777777" w:rsidR="00017089" w:rsidRPr="00753320" w:rsidRDefault="00017089" w:rsidP="00017089">
            <w:pPr>
              <w:spacing w:before="60" w:after="60"/>
              <w:jc w:val="center"/>
              <w:rPr>
                <w:b/>
                <w:color w:val="FFFFFF"/>
              </w:rPr>
            </w:pPr>
            <w:r w:rsidRPr="00753320">
              <w:rPr>
                <w:b/>
                <w:color w:val="FFFFFF"/>
              </w:rPr>
              <w:t>Settings/Results</w:t>
            </w:r>
          </w:p>
        </w:tc>
      </w:tr>
      <w:tr w:rsidR="00CF0982" w:rsidRPr="00753320" w14:paraId="5D01472E" w14:textId="77777777" w:rsidTr="00CF0982">
        <w:trPr>
          <w:jc w:val="center"/>
        </w:trPr>
        <w:tc>
          <w:tcPr>
            <w:tcW w:w="9353" w:type="dxa"/>
            <w:gridSpan w:val="2"/>
            <w:vAlign w:val="center"/>
          </w:tcPr>
          <w:p w14:paraId="4C867347" w14:textId="77777777" w:rsidR="00CF0982" w:rsidRPr="00753320" w:rsidRDefault="00CF0982" w:rsidP="00CF0982">
            <w:pPr>
              <w:spacing w:line="288" w:lineRule="auto"/>
              <w:jc w:val="center"/>
              <w:rPr>
                <w:b/>
              </w:rPr>
            </w:pPr>
            <w:r w:rsidRPr="00753320">
              <w:rPr>
                <w:b/>
              </w:rPr>
              <w:t>VL: Portable Alarms</w:t>
            </w:r>
          </w:p>
        </w:tc>
      </w:tr>
      <w:tr w:rsidR="00017089" w:rsidRPr="00753320" w14:paraId="7FB07AAB" w14:textId="77777777" w:rsidTr="00017089">
        <w:trPr>
          <w:jc w:val="center"/>
        </w:trPr>
        <w:tc>
          <w:tcPr>
            <w:tcW w:w="4535" w:type="dxa"/>
            <w:vAlign w:val="center"/>
          </w:tcPr>
          <w:p w14:paraId="709C748D" w14:textId="77777777" w:rsidR="00017089" w:rsidRPr="00753320" w:rsidRDefault="00017089" w:rsidP="00B90A09">
            <w:pPr>
              <w:spacing w:line="288" w:lineRule="auto"/>
            </w:pPr>
            <w:r w:rsidRPr="00753320">
              <w:t>Frequency</w:t>
            </w:r>
          </w:p>
        </w:tc>
        <w:tc>
          <w:tcPr>
            <w:tcW w:w="4818" w:type="dxa"/>
            <w:vAlign w:val="center"/>
          </w:tcPr>
          <w:p w14:paraId="3D304414" w14:textId="7C05CA9C" w:rsidR="00017089" w:rsidRPr="00753320" w:rsidRDefault="006E69FC" w:rsidP="00B90A09">
            <w:pPr>
              <w:spacing w:line="288" w:lineRule="auto"/>
            </w:pPr>
            <w:r w:rsidRPr="00753320">
              <w:t>875.8-876 MHz,</w:t>
            </w:r>
            <w:r w:rsidR="00017089" w:rsidRPr="00753320">
              <w:t>0.025 MHz steps</w:t>
            </w:r>
          </w:p>
        </w:tc>
      </w:tr>
      <w:tr w:rsidR="00017089" w:rsidRPr="00753320" w14:paraId="28C90340" w14:textId="77777777" w:rsidTr="00017089">
        <w:trPr>
          <w:jc w:val="center"/>
        </w:trPr>
        <w:tc>
          <w:tcPr>
            <w:tcW w:w="4535" w:type="dxa"/>
            <w:vAlign w:val="center"/>
          </w:tcPr>
          <w:p w14:paraId="305EF64C" w14:textId="77777777" w:rsidR="00017089" w:rsidRPr="00753320" w:rsidRDefault="00017089" w:rsidP="00B90A09">
            <w:pPr>
              <w:spacing w:line="288" w:lineRule="auto"/>
            </w:pPr>
            <w:r w:rsidRPr="00753320">
              <w:t>VLR sensitivity</w:t>
            </w:r>
          </w:p>
        </w:tc>
        <w:tc>
          <w:tcPr>
            <w:tcW w:w="4818" w:type="dxa"/>
            <w:vAlign w:val="center"/>
          </w:tcPr>
          <w:p w14:paraId="461B84F8" w14:textId="77777777" w:rsidR="00017089" w:rsidRPr="00753320" w:rsidRDefault="00017089" w:rsidP="00B90A09">
            <w:pPr>
              <w:spacing w:line="288" w:lineRule="auto"/>
            </w:pPr>
            <w:r w:rsidRPr="00753320">
              <w:t>-105 dBm/25 kHz</w:t>
            </w:r>
          </w:p>
        </w:tc>
      </w:tr>
      <w:tr w:rsidR="00017089" w:rsidRPr="00753320" w14:paraId="23CD19E3" w14:textId="77777777" w:rsidTr="00017089">
        <w:trPr>
          <w:jc w:val="center"/>
        </w:trPr>
        <w:tc>
          <w:tcPr>
            <w:tcW w:w="4535" w:type="dxa"/>
            <w:vAlign w:val="center"/>
          </w:tcPr>
          <w:p w14:paraId="428E69F8" w14:textId="77777777" w:rsidR="00017089" w:rsidRPr="00753320" w:rsidRDefault="00017089" w:rsidP="00B90A09">
            <w:pPr>
              <w:spacing w:line="288" w:lineRule="auto"/>
            </w:pPr>
            <w:r w:rsidRPr="00753320">
              <w:t>VLR selectivity</w:t>
            </w:r>
          </w:p>
        </w:tc>
        <w:tc>
          <w:tcPr>
            <w:tcW w:w="4818" w:type="dxa"/>
            <w:vAlign w:val="center"/>
          </w:tcPr>
          <w:p w14:paraId="6C842004" w14:textId="3B445242" w:rsidR="00017089" w:rsidRPr="00753320" w:rsidRDefault="008D1439" w:rsidP="00B90A09">
            <w:pPr>
              <w:spacing w:line="288" w:lineRule="auto"/>
            </w:pPr>
            <w:r w:rsidRPr="00753320">
              <w:t xml:space="preserve">EN54-25 (see Annex </w:t>
            </w:r>
            <w:r w:rsidR="007D758A" w:rsidRPr="00753320">
              <w:t>1</w:t>
            </w:r>
            <w:r w:rsidRPr="00753320">
              <w:t>)</w:t>
            </w:r>
          </w:p>
        </w:tc>
      </w:tr>
      <w:tr w:rsidR="00017089" w:rsidRPr="00753320" w14:paraId="3B942FCD" w14:textId="77777777" w:rsidTr="00017089">
        <w:trPr>
          <w:jc w:val="center"/>
        </w:trPr>
        <w:tc>
          <w:tcPr>
            <w:tcW w:w="4535" w:type="dxa"/>
            <w:vAlign w:val="center"/>
          </w:tcPr>
          <w:p w14:paraId="0E66EA9E" w14:textId="77777777" w:rsidR="00017089" w:rsidRPr="00753320" w:rsidRDefault="00017089" w:rsidP="00B90A09">
            <w:pPr>
              <w:spacing w:line="288" w:lineRule="auto"/>
            </w:pPr>
            <w:r w:rsidRPr="00753320">
              <w:t>VLR C/I threshold</w:t>
            </w:r>
          </w:p>
        </w:tc>
        <w:tc>
          <w:tcPr>
            <w:tcW w:w="4818" w:type="dxa"/>
            <w:vAlign w:val="center"/>
          </w:tcPr>
          <w:p w14:paraId="1D435803" w14:textId="77777777" w:rsidR="00017089" w:rsidRPr="00753320" w:rsidRDefault="00017089" w:rsidP="00B90A09">
            <w:pPr>
              <w:spacing w:line="288" w:lineRule="auto"/>
            </w:pPr>
            <w:r w:rsidRPr="00753320">
              <w:t>8 dB</w:t>
            </w:r>
          </w:p>
        </w:tc>
      </w:tr>
      <w:tr w:rsidR="00017089" w:rsidRPr="00753320" w14:paraId="2C062B12" w14:textId="77777777" w:rsidTr="00017089">
        <w:trPr>
          <w:jc w:val="center"/>
        </w:trPr>
        <w:tc>
          <w:tcPr>
            <w:tcW w:w="4535" w:type="dxa"/>
            <w:vAlign w:val="center"/>
          </w:tcPr>
          <w:p w14:paraId="3EFA949A" w14:textId="77777777" w:rsidR="00017089" w:rsidRPr="00753320" w:rsidRDefault="00017089" w:rsidP="00B90A09">
            <w:pPr>
              <w:spacing w:line="288" w:lineRule="auto"/>
            </w:pPr>
            <w:r w:rsidRPr="00753320">
              <w:t>VLR/Tx antenna</w:t>
            </w:r>
          </w:p>
        </w:tc>
        <w:tc>
          <w:tcPr>
            <w:tcW w:w="4818" w:type="dxa"/>
            <w:vAlign w:val="center"/>
          </w:tcPr>
          <w:p w14:paraId="2E23BC93" w14:textId="77777777" w:rsidR="00017089" w:rsidRPr="00753320" w:rsidRDefault="00017089" w:rsidP="00B90A09">
            <w:pPr>
              <w:spacing w:line="288" w:lineRule="auto"/>
            </w:pPr>
            <w:r w:rsidRPr="00753320">
              <w:t>0 dBi, Non-directional</w:t>
            </w:r>
          </w:p>
        </w:tc>
      </w:tr>
      <w:tr w:rsidR="00017089" w:rsidRPr="00753320" w14:paraId="581977EE" w14:textId="77777777" w:rsidTr="00017089">
        <w:trPr>
          <w:jc w:val="center"/>
        </w:trPr>
        <w:tc>
          <w:tcPr>
            <w:tcW w:w="4535" w:type="dxa"/>
            <w:vAlign w:val="center"/>
          </w:tcPr>
          <w:p w14:paraId="03AF18F3" w14:textId="77777777" w:rsidR="00017089" w:rsidRPr="00753320" w:rsidRDefault="00017089" w:rsidP="00B90A09">
            <w:pPr>
              <w:spacing w:line="288" w:lineRule="auto"/>
            </w:pPr>
            <w:r w:rsidRPr="00753320">
              <w:t>VLR/Tx antenna height</w:t>
            </w:r>
          </w:p>
        </w:tc>
        <w:tc>
          <w:tcPr>
            <w:tcW w:w="4818" w:type="dxa"/>
            <w:vAlign w:val="center"/>
          </w:tcPr>
          <w:p w14:paraId="6F5CD9B9" w14:textId="77777777" w:rsidR="00017089" w:rsidRPr="00753320" w:rsidRDefault="00017089" w:rsidP="00B90A09">
            <w:pPr>
              <w:spacing w:line="288" w:lineRule="auto"/>
            </w:pPr>
            <w:r w:rsidRPr="00753320">
              <w:t>1.5 m</w:t>
            </w:r>
          </w:p>
        </w:tc>
      </w:tr>
      <w:tr w:rsidR="00017089" w:rsidRPr="00753320" w14:paraId="635278B6" w14:textId="77777777" w:rsidTr="00017089">
        <w:trPr>
          <w:jc w:val="center"/>
        </w:trPr>
        <w:tc>
          <w:tcPr>
            <w:tcW w:w="4535" w:type="dxa"/>
            <w:vAlign w:val="center"/>
          </w:tcPr>
          <w:p w14:paraId="641ACAB0" w14:textId="08377A23" w:rsidR="00017089" w:rsidRPr="00753320" w:rsidRDefault="00017089" w:rsidP="00B90A09">
            <w:pPr>
              <w:spacing w:line="288" w:lineRule="auto"/>
            </w:pPr>
            <w:r w:rsidRPr="00753320">
              <w:t xml:space="preserve">VL Tx </w:t>
            </w:r>
            <w:r w:rsidR="00A1129F" w:rsidRPr="00753320">
              <w:t xml:space="preserve">output </w:t>
            </w:r>
            <w:r w:rsidRPr="00753320">
              <w:t>power</w:t>
            </w:r>
          </w:p>
        </w:tc>
        <w:tc>
          <w:tcPr>
            <w:tcW w:w="4818" w:type="dxa"/>
            <w:vAlign w:val="center"/>
          </w:tcPr>
          <w:p w14:paraId="72DEAAFC" w14:textId="47148D6F" w:rsidR="00017089" w:rsidRPr="00753320" w:rsidRDefault="006B68B7" w:rsidP="00B90A09">
            <w:pPr>
              <w:spacing w:line="288" w:lineRule="auto"/>
            </w:pPr>
            <w:r w:rsidRPr="00753320">
              <w:t xml:space="preserve">14 </w:t>
            </w:r>
            <w:r w:rsidR="00017089" w:rsidRPr="00753320">
              <w:t>dBm/25 kHz</w:t>
            </w:r>
          </w:p>
        </w:tc>
      </w:tr>
      <w:tr w:rsidR="00017089" w:rsidRPr="00753320" w14:paraId="2CEFBEF6" w14:textId="77777777" w:rsidTr="00017089">
        <w:trPr>
          <w:jc w:val="center"/>
        </w:trPr>
        <w:tc>
          <w:tcPr>
            <w:tcW w:w="4535" w:type="dxa"/>
            <w:vAlign w:val="center"/>
          </w:tcPr>
          <w:p w14:paraId="6DEDBEFF" w14:textId="77777777" w:rsidR="00017089" w:rsidRPr="00753320" w:rsidRDefault="00017089" w:rsidP="00B90A09">
            <w:pPr>
              <w:spacing w:line="288" w:lineRule="auto"/>
            </w:pPr>
            <w:r w:rsidRPr="00753320">
              <w:t xml:space="preserve">VL Tx </w:t>
            </w:r>
            <w:r w:rsidRPr="00753320">
              <w:rPr>
                <w:rFonts w:cs="Arial"/>
              </w:rPr>
              <w:t>→</w:t>
            </w:r>
            <w:r w:rsidRPr="00753320">
              <w:t xml:space="preserve"> Rx path</w:t>
            </w:r>
          </w:p>
        </w:tc>
        <w:tc>
          <w:tcPr>
            <w:tcW w:w="4818" w:type="dxa"/>
            <w:vAlign w:val="center"/>
          </w:tcPr>
          <w:p w14:paraId="54C53785" w14:textId="0AA05B86" w:rsidR="00017089" w:rsidRPr="00753320" w:rsidRDefault="00017089" w:rsidP="00B90A09">
            <w:pPr>
              <w:rPr>
                <w:vertAlign w:val="superscript"/>
              </w:rPr>
            </w:pPr>
            <w:r w:rsidRPr="00753320">
              <w:t>Hata-SRD, urban, Indoor-Outdoor/below roof, R=0.1 km</w:t>
            </w:r>
          </w:p>
        </w:tc>
      </w:tr>
      <w:tr w:rsidR="00803BD7" w:rsidRPr="00753320" w14:paraId="509CAEF9" w14:textId="77777777" w:rsidTr="00085503">
        <w:trPr>
          <w:jc w:val="center"/>
        </w:trPr>
        <w:tc>
          <w:tcPr>
            <w:tcW w:w="4536" w:type="dxa"/>
            <w:vAlign w:val="center"/>
          </w:tcPr>
          <w:p w14:paraId="55A84D99" w14:textId="34B5D6E7" w:rsidR="00803BD7" w:rsidRPr="00753320" w:rsidRDefault="00803BD7" w:rsidP="00B90A09">
            <w:pPr>
              <w:spacing w:line="288" w:lineRule="auto"/>
            </w:pPr>
            <w:r w:rsidRPr="00753320">
              <w:t>dRSS</w:t>
            </w:r>
          </w:p>
        </w:tc>
        <w:tc>
          <w:tcPr>
            <w:tcW w:w="4817" w:type="dxa"/>
            <w:vAlign w:val="center"/>
          </w:tcPr>
          <w:p w14:paraId="22FFF668" w14:textId="53553A26" w:rsidR="00803BD7" w:rsidRPr="00753320" w:rsidRDefault="00C9322C" w:rsidP="00B90A09">
            <w:pPr>
              <w:spacing w:line="288" w:lineRule="auto"/>
              <w:rPr>
                <w:b/>
              </w:rPr>
            </w:pPr>
            <w:r w:rsidRPr="00753320">
              <w:t>-7</w:t>
            </w:r>
            <w:r w:rsidR="002D7CF8" w:rsidRPr="00753320">
              <w:t>2</w:t>
            </w:r>
            <w:r w:rsidRPr="00753320">
              <w:t xml:space="preserve"> dB</w:t>
            </w:r>
            <w:r w:rsidR="003C66F3" w:rsidRPr="00753320">
              <w:t>m</w:t>
            </w:r>
            <w:r w:rsidRPr="00753320">
              <w:t>, 1</w:t>
            </w:r>
            <w:r w:rsidR="002D7CF8" w:rsidRPr="00753320">
              <w:t>5</w:t>
            </w:r>
            <w:r w:rsidRPr="00753320">
              <w:t xml:space="preserve"> std dev</w:t>
            </w:r>
          </w:p>
        </w:tc>
      </w:tr>
      <w:tr w:rsidR="00017089" w:rsidRPr="00753320" w14:paraId="649A2567" w14:textId="77777777" w:rsidTr="00017089">
        <w:trPr>
          <w:jc w:val="center"/>
        </w:trPr>
        <w:tc>
          <w:tcPr>
            <w:tcW w:w="9353" w:type="dxa"/>
            <w:gridSpan w:val="2"/>
            <w:vAlign w:val="center"/>
          </w:tcPr>
          <w:p w14:paraId="047DAE73" w14:textId="07A4AECE" w:rsidR="00017089" w:rsidRPr="00753320" w:rsidRDefault="00017089" w:rsidP="00017089">
            <w:pPr>
              <w:spacing w:line="288" w:lineRule="auto"/>
              <w:jc w:val="center"/>
            </w:pPr>
            <w:r w:rsidRPr="00753320">
              <w:rPr>
                <w:b/>
              </w:rPr>
              <w:t xml:space="preserve">IL1.A: Smart Metering – </w:t>
            </w:r>
            <w:r w:rsidR="00DE7BF0" w:rsidRPr="00753320">
              <w:rPr>
                <w:b/>
              </w:rPr>
              <w:t>T</w:t>
            </w:r>
            <w:r w:rsidRPr="00753320">
              <w:rPr>
                <w:b/>
              </w:rPr>
              <w:t>erminal nodes</w:t>
            </w:r>
          </w:p>
        </w:tc>
      </w:tr>
      <w:tr w:rsidR="00017089" w:rsidRPr="00753320" w14:paraId="01765E48" w14:textId="77777777" w:rsidTr="00017089">
        <w:trPr>
          <w:jc w:val="center"/>
        </w:trPr>
        <w:tc>
          <w:tcPr>
            <w:tcW w:w="4535" w:type="dxa"/>
            <w:vAlign w:val="center"/>
          </w:tcPr>
          <w:p w14:paraId="0899C008" w14:textId="77777777" w:rsidR="00017089" w:rsidRPr="00753320" w:rsidRDefault="00017089" w:rsidP="00B90A09">
            <w:pPr>
              <w:spacing w:line="288" w:lineRule="auto"/>
            </w:pPr>
            <w:r w:rsidRPr="00753320">
              <w:t>Frequency</w:t>
            </w:r>
          </w:p>
        </w:tc>
        <w:tc>
          <w:tcPr>
            <w:tcW w:w="4818" w:type="dxa"/>
            <w:vAlign w:val="center"/>
          </w:tcPr>
          <w:p w14:paraId="0D689DB2" w14:textId="113797D1" w:rsidR="00017089" w:rsidRPr="00753320" w:rsidRDefault="00017089" w:rsidP="00B90A09">
            <w:pPr>
              <w:spacing w:line="288" w:lineRule="auto"/>
            </w:pPr>
            <w:r w:rsidRPr="00753320">
              <w:t>870-87</w:t>
            </w:r>
            <w:r w:rsidR="000C72C1" w:rsidRPr="00753320">
              <w:t>5.</w:t>
            </w:r>
            <w:r w:rsidRPr="00753320">
              <w:t>6 MHz, 0.2 MHz steps</w:t>
            </w:r>
          </w:p>
        </w:tc>
      </w:tr>
      <w:tr w:rsidR="00017089" w:rsidRPr="00753320" w14:paraId="5A140767" w14:textId="77777777" w:rsidTr="00017089">
        <w:trPr>
          <w:jc w:val="center"/>
        </w:trPr>
        <w:tc>
          <w:tcPr>
            <w:tcW w:w="4535" w:type="dxa"/>
            <w:vAlign w:val="center"/>
          </w:tcPr>
          <w:p w14:paraId="350B8E81" w14:textId="53D2D6FF" w:rsidR="00017089" w:rsidRPr="00753320" w:rsidRDefault="00017089" w:rsidP="00B90A09">
            <w:pPr>
              <w:spacing w:line="288" w:lineRule="auto"/>
            </w:pPr>
            <w:r w:rsidRPr="00753320">
              <w:t xml:space="preserve">ILT </w:t>
            </w:r>
            <w:r w:rsidR="00A1129F" w:rsidRPr="00753320">
              <w:t xml:space="preserve">output </w:t>
            </w:r>
            <w:r w:rsidRPr="00753320">
              <w:t>power</w:t>
            </w:r>
          </w:p>
        </w:tc>
        <w:tc>
          <w:tcPr>
            <w:tcW w:w="4818" w:type="dxa"/>
            <w:vAlign w:val="center"/>
          </w:tcPr>
          <w:p w14:paraId="1766B3FF" w14:textId="77777777" w:rsidR="00017089" w:rsidRPr="00753320" w:rsidRDefault="00017089" w:rsidP="00B90A09">
            <w:pPr>
              <w:spacing w:line="288" w:lineRule="auto"/>
            </w:pPr>
            <w:r w:rsidRPr="00753320">
              <w:t>27 dBm/200 kHz</w:t>
            </w:r>
          </w:p>
        </w:tc>
      </w:tr>
      <w:tr w:rsidR="00DE7BF0" w:rsidRPr="00753320" w14:paraId="5DD6BBD4" w14:textId="77777777" w:rsidTr="00017089">
        <w:trPr>
          <w:jc w:val="center"/>
        </w:trPr>
        <w:tc>
          <w:tcPr>
            <w:tcW w:w="4535" w:type="dxa"/>
            <w:vAlign w:val="center"/>
          </w:tcPr>
          <w:p w14:paraId="2E42813D" w14:textId="54AC4C5D" w:rsidR="00DE7BF0" w:rsidRPr="00753320" w:rsidRDefault="00DE7BF0" w:rsidP="00B90A09">
            <w:pPr>
              <w:spacing w:line="288" w:lineRule="auto"/>
            </w:pPr>
            <w:r w:rsidRPr="00753320">
              <w:t>ILT antenna</w:t>
            </w:r>
          </w:p>
        </w:tc>
        <w:tc>
          <w:tcPr>
            <w:tcW w:w="4818" w:type="dxa"/>
            <w:vAlign w:val="center"/>
          </w:tcPr>
          <w:p w14:paraId="4864CB44" w14:textId="0C4DD1DD" w:rsidR="00DE7BF0" w:rsidRPr="00753320" w:rsidRDefault="00DE7BF0" w:rsidP="00B90A09">
            <w:pPr>
              <w:spacing w:line="288" w:lineRule="auto"/>
            </w:pPr>
            <w:r w:rsidRPr="00753320">
              <w:t>0 dBi</w:t>
            </w:r>
            <w:r w:rsidR="003079A3" w:rsidRPr="00753320">
              <w:t>, Non-directional</w:t>
            </w:r>
          </w:p>
        </w:tc>
      </w:tr>
      <w:tr w:rsidR="0075619C" w:rsidRPr="00753320" w14:paraId="2E7EE756" w14:textId="77777777" w:rsidTr="00017089">
        <w:trPr>
          <w:jc w:val="center"/>
        </w:trPr>
        <w:tc>
          <w:tcPr>
            <w:tcW w:w="4535" w:type="dxa"/>
            <w:vAlign w:val="center"/>
          </w:tcPr>
          <w:p w14:paraId="78CAA85A" w14:textId="788557ED" w:rsidR="0075619C" w:rsidRPr="00753320" w:rsidRDefault="0075619C" w:rsidP="00B90A09">
            <w:pPr>
              <w:spacing w:line="288" w:lineRule="auto"/>
            </w:pPr>
            <w:r w:rsidRPr="00753320">
              <w:t>APC threshold and range/step</w:t>
            </w:r>
          </w:p>
        </w:tc>
        <w:tc>
          <w:tcPr>
            <w:tcW w:w="4818" w:type="dxa"/>
            <w:vAlign w:val="center"/>
          </w:tcPr>
          <w:p w14:paraId="35B874E1" w14:textId="7D09B583" w:rsidR="0075619C" w:rsidRPr="00753320" w:rsidRDefault="0075619C" w:rsidP="00B90A09">
            <w:pPr>
              <w:spacing w:line="288" w:lineRule="auto"/>
              <w:rPr>
                <w:highlight w:val="yellow"/>
              </w:rPr>
            </w:pPr>
            <w:r w:rsidRPr="00753320">
              <w:t>-86 dBm/200 kHz; range 20 dB, step 2 dB</w:t>
            </w:r>
          </w:p>
          <w:p w14:paraId="11A97F22" w14:textId="4E7B3843" w:rsidR="0075619C" w:rsidRPr="00753320" w:rsidRDefault="0075619C" w:rsidP="00B90A09">
            <w:pPr>
              <w:spacing w:line="288" w:lineRule="auto"/>
              <w:rPr>
                <w:highlight w:val="yellow"/>
              </w:rPr>
            </w:pPr>
            <w:r w:rsidRPr="00753320">
              <w:t>Propagation model Hata-SRD urban indoor-outdoor, R=100 m</w:t>
            </w:r>
          </w:p>
        </w:tc>
      </w:tr>
      <w:tr w:rsidR="00017089" w:rsidRPr="00753320" w14:paraId="59045D8E" w14:textId="77777777" w:rsidTr="00017089">
        <w:trPr>
          <w:jc w:val="center"/>
        </w:trPr>
        <w:tc>
          <w:tcPr>
            <w:tcW w:w="4535" w:type="dxa"/>
            <w:vAlign w:val="center"/>
          </w:tcPr>
          <w:p w14:paraId="4D6CE0BB" w14:textId="77777777" w:rsidR="00017089" w:rsidRPr="00753320" w:rsidRDefault="00017089" w:rsidP="00B90A09">
            <w:pPr>
              <w:spacing w:line="288" w:lineRule="auto"/>
            </w:pPr>
            <w:r w:rsidRPr="00753320">
              <w:t>ILT probability of transmission</w:t>
            </w:r>
          </w:p>
        </w:tc>
        <w:tc>
          <w:tcPr>
            <w:tcW w:w="4818" w:type="dxa"/>
            <w:vAlign w:val="center"/>
          </w:tcPr>
          <w:p w14:paraId="64F65414" w14:textId="49D48ADF" w:rsidR="00017089" w:rsidRPr="00753320" w:rsidRDefault="006F38A4" w:rsidP="00B90A09">
            <w:pPr>
              <w:spacing w:line="288" w:lineRule="auto"/>
            </w:pPr>
            <w:r w:rsidRPr="00753320">
              <w:t>0.1%</w:t>
            </w:r>
          </w:p>
        </w:tc>
      </w:tr>
      <w:tr w:rsidR="00017089" w:rsidRPr="00753320" w14:paraId="110B0659" w14:textId="77777777" w:rsidTr="00017089">
        <w:trPr>
          <w:jc w:val="center"/>
        </w:trPr>
        <w:tc>
          <w:tcPr>
            <w:tcW w:w="4535" w:type="dxa"/>
            <w:vAlign w:val="center"/>
          </w:tcPr>
          <w:p w14:paraId="1785E5B5" w14:textId="77777777" w:rsidR="00017089" w:rsidRPr="00753320" w:rsidRDefault="00017089" w:rsidP="00B90A09">
            <w:pPr>
              <w:spacing w:line="288" w:lineRule="auto"/>
            </w:pPr>
            <w:r w:rsidRPr="00753320">
              <w:t xml:space="preserve">ILT </w:t>
            </w:r>
            <w:r w:rsidRPr="00753320">
              <w:rPr>
                <w:rFonts w:cs="Arial"/>
              </w:rPr>
              <w:t>→ VLR interfering path</w:t>
            </w:r>
          </w:p>
        </w:tc>
        <w:tc>
          <w:tcPr>
            <w:tcW w:w="4818" w:type="dxa"/>
            <w:vAlign w:val="center"/>
          </w:tcPr>
          <w:p w14:paraId="06CA116C" w14:textId="77777777" w:rsidR="00017089" w:rsidRPr="00753320" w:rsidRDefault="00017089" w:rsidP="00B90A09">
            <w:pPr>
              <w:spacing w:line="288" w:lineRule="auto"/>
            </w:pPr>
            <w:r w:rsidRPr="00753320">
              <w:t>Hata-SRD, urban, Indoor-Outdoor/below roof</w:t>
            </w:r>
          </w:p>
        </w:tc>
      </w:tr>
      <w:tr w:rsidR="00017089" w:rsidRPr="00753320" w14:paraId="2E6990CF" w14:textId="77777777" w:rsidTr="00017089">
        <w:trPr>
          <w:jc w:val="center"/>
        </w:trPr>
        <w:tc>
          <w:tcPr>
            <w:tcW w:w="4535" w:type="dxa"/>
            <w:vAlign w:val="center"/>
          </w:tcPr>
          <w:p w14:paraId="6EFF3AF4" w14:textId="77777777" w:rsidR="00017089" w:rsidRPr="00753320" w:rsidRDefault="00017089" w:rsidP="00B90A09">
            <w:pPr>
              <w:spacing w:line="288" w:lineRule="auto"/>
            </w:pPr>
            <w:r w:rsidRPr="00753320">
              <w:t xml:space="preserve">ILT </w:t>
            </w:r>
            <w:r w:rsidRPr="00753320">
              <w:rPr>
                <w:rFonts w:cs="Arial"/>
              </w:rPr>
              <w:t>→ VLR minimum distance</w:t>
            </w:r>
          </w:p>
        </w:tc>
        <w:tc>
          <w:tcPr>
            <w:tcW w:w="4818" w:type="dxa"/>
            <w:vAlign w:val="center"/>
          </w:tcPr>
          <w:p w14:paraId="50858C70" w14:textId="77777777" w:rsidR="00017089" w:rsidRPr="00753320" w:rsidRDefault="00017089" w:rsidP="00B90A09">
            <w:pPr>
              <w:spacing w:line="288" w:lineRule="auto"/>
            </w:pPr>
            <w:r w:rsidRPr="00753320">
              <w:t>0 m</w:t>
            </w:r>
          </w:p>
        </w:tc>
      </w:tr>
      <w:tr w:rsidR="00017089" w:rsidRPr="00753320" w14:paraId="6B179DB6" w14:textId="77777777" w:rsidTr="00017089">
        <w:trPr>
          <w:jc w:val="center"/>
        </w:trPr>
        <w:tc>
          <w:tcPr>
            <w:tcW w:w="4535" w:type="dxa"/>
            <w:vAlign w:val="center"/>
          </w:tcPr>
          <w:p w14:paraId="22E53329" w14:textId="77777777" w:rsidR="00017089" w:rsidRPr="00753320" w:rsidRDefault="00017089" w:rsidP="00B90A09">
            <w:pPr>
              <w:spacing w:line="288" w:lineRule="auto"/>
            </w:pPr>
            <w:r w:rsidRPr="00753320">
              <w:t xml:space="preserve">ILT </w:t>
            </w:r>
            <w:r w:rsidRPr="00753320">
              <w:rPr>
                <w:rFonts w:cs="Arial"/>
              </w:rPr>
              <w:t>→ VLR positioning mode</w:t>
            </w:r>
          </w:p>
        </w:tc>
        <w:tc>
          <w:tcPr>
            <w:tcW w:w="4818" w:type="dxa"/>
            <w:vAlign w:val="center"/>
          </w:tcPr>
          <w:p w14:paraId="4DE87D31" w14:textId="77777777" w:rsidR="00017089" w:rsidRPr="00753320" w:rsidRDefault="00017089" w:rsidP="00B90A09">
            <w:pPr>
              <w:spacing w:line="288" w:lineRule="auto"/>
            </w:pPr>
            <w:r w:rsidRPr="00753320">
              <w:t>None (simulation radius 300 m)</w:t>
            </w:r>
          </w:p>
        </w:tc>
      </w:tr>
      <w:tr w:rsidR="00017089" w:rsidRPr="00753320" w14:paraId="0ADB18FE" w14:textId="77777777" w:rsidTr="00017089">
        <w:trPr>
          <w:jc w:val="center"/>
        </w:trPr>
        <w:tc>
          <w:tcPr>
            <w:tcW w:w="4535" w:type="dxa"/>
            <w:vAlign w:val="center"/>
          </w:tcPr>
          <w:p w14:paraId="040A31F4" w14:textId="77777777" w:rsidR="00017089" w:rsidRPr="00753320" w:rsidRDefault="00017089" w:rsidP="00B90A09">
            <w:pPr>
              <w:spacing w:line="288" w:lineRule="auto"/>
            </w:pPr>
            <w:r w:rsidRPr="00753320">
              <w:t>ILT density</w:t>
            </w:r>
          </w:p>
        </w:tc>
        <w:tc>
          <w:tcPr>
            <w:tcW w:w="4818" w:type="dxa"/>
            <w:vAlign w:val="center"/>
          </w:tcPr>
          <w:p w14:paraId="162B013C" w14:textId="77777777" w:rsidR="00017089" w:rsidRPr="00753320" w:rsidRDefault="00017089" w:rsidP="00B90A09">
            <w:pPr>
              <w:spacing w:line="288" w:lineRule="auto"/>
            </w:pPr>
            <w:r w:rsidRPr="00753320">
              <w:t>1900/km</w:t>
            </w:r>
            <w:r w:rsidRPr="00753320">
              <w:rPr>
                <w:vertAlign w:val="superscript"/>
              </w:rPr>
              <w:t>2</w:t>
            </w:r>
          </w:p>
        </w:tc>
      </w:tr>
      <w:tr w:rsidR="00017089" w:rsidRPr="00753320" w:rsidDel="00471CD1" w14:paraId="12EDFFF7" w14:textId="77777777" w:rsidTr="00017089">
        <w:trPr>
          <w:jc w:val="center"/>
        </w:trPr>
        <w:tc>
          <w:tcPr>
            <w:tcW w:w="4535" w:type="dxa"/>
            <w:vAlign w:val="center"/>
          </w:tcPr>
          <w:p w14:paraId="125A729C" w14:textId="77777777" w:rsidR="00017089" w:rsidRPr="00753320" w:rsidDel="00471CD1" w:rsidRDefault="00017089" w:rsidP="00B90A09">
            <w:pPr>
              <w:spacing w:line="288" w:lineRule="auto"/>
            </w:pPr>
            <w:r w:rsidRPr="00753320">
              <w:t>Number of transmitters</w:t>
            </w:r>
          </w:p>
        </w:tc>
        <w:tc>
          <w:tcPr>
            <w:tcW w:w="4818" w:type="dxa"/>
            <w:vAlign w:val="center"/>
          </w:tcPr>
          <w:p w14:paraId="32EB9633" w14:textId="784DA9E3" w:rsidR="00017089" w:rsidRPr="00753320" w:rsidDel="00471CD1" w:rsidRDefault="00080149" w:rsidP="00B90A09">
            <w:pPr>
              <w:spacing w:line="288" w:lineRule="auto"/>
            </w:pPr>
            <w:r w:rsidRPr="00753320">
              <w:t>537</w:t>
            </w:r>
          </w:p>
        </w:tc>
      </w:tr>
      <w:tr w:rsidR="00017089" w:rsidRPr="000C1F62" w14:paraId="3356F36E" w14:textId="77777777" w:rsidTr="00017089">
        <w:trPr>
          <w:jc w:val="center"/>
        </w:trPr>
        <w:tc>
          <w:tcPr>
            <w:tcW w:w="9353" w:type="dxa"/>
            <w:gridSpan w:val="2"/>
            <w:vAlign w:val="center"/>
          </w:tcPr>
          <w:p w14:paraId="4F816D9D" w14:textId="35CFF642" w:rsidR="00017089" w:rsidRPr="002E44B5" w:rsidRDefault="00017089">
            <w:pPr>
              <w:spacing w:line="288" w:lineRule="auto"/>
              <w:jc w:val="center"/>
              <w:rPr>
                <w:lang w:val="da-DK"/>
              </w:rPr>
            </w:pPr>
            <w:r w:rsidRPr="002E44B5">
              <w:rPr>
                <w:b/>
                <w:lang w:val="da-DK"/>
              </w:rPr>
              <w:t xml:space="preserve">IL1.B: Smart Metering – </w:t>
            </w:r>
            <w:r w:rsidR="00DE7BF0" w:rsidRPr="002E44B5">
              <w:rPr>
                <w:b/>
                <w:lang w:val="da-DK"/>
              </w:rPr>
              <w:t xml:space="preserve">Network </w:t>
            </w:r>
            <w:r w:rsidRPr="002E44B5">
              <w:rPr>
                <w:b/>
                <w:lang w:val="da-DK"/>
              </w:rPr>
              <w:t>nodes</w:t>
            </w:r>
          </w:p>
        </w:tc>
      </w:tr>
      <w:tr w:rsidR="00017089" w:rsidRPr="00753320" w14:paraId="22142B8A" w14:textId="77777777" w:rsidTr="00017089">
        <w:trPr>
          <w:jc w:val="center"/>
        </w:trPr>
        <w:tc>
          <w:tcPr>
            <w:tcW w:w="4535" w:type="dxa"/>
            <w:vAlign w:val="center"/>
          </w:tcPr>
          <w:p w14:paraId="29C5A32C" w14:textId="77777777" w:rsidR="00017089" w:rsidRPr="00753320" w:rsidRDefault="00017089" w:rsidP="00B90A09">
            <w:pPr>
              <w:spacing w:line="288" w:lineRule="auto"/>
            </w:pPr>
            <w:r w:rsidRPr="00753320">
              <w:t>Frequency</w:t>
            </w:r>
          </w:p>
        </w:tc>
        <w:tc>
          <w:tcPr>
            <w:tcW w:w="4818" w:type="dxa"/>
            <w:vAlign w:val="center"/>
          </w:tcPr>
          <w:p w14:paraId="1E118B27" w14:textId="1CC7F65C" w:rsidR="00017089" w:rsidRPr="00753320" w:rsidRDefault="00017089" w:rsidP="00B90A09">
            <w:pPr>
              <w:spacing w:line="288" w:lineRule="auto"/>
            </w:pPr>
            <w:r w:rsidRPr="00753320">
              <w:t>870-87</w:t>
            </w:r>
            <w:r w:rsidR="000C72C1" w:rsidRPr="00753320">
              <w:t>5.</w:t>
            </w:r>
            <w:r w:rsidRPr="00753320">
              <w:t>6 MHz, 0.2 MHz steps</w:t>
            </w:r>
          </w:p>
        </w:tc>
      </w:tr>
      <w:tr w:rsidR="00017089" w:rsidRPr="00753320" w14:paraId="52BEE1D6" w14:textId="77777777" w:rsidTr="00017089">
        <w:trPr>
          <w:jc w:val="center"/>
        </w:trPr>
        <w:tc>
          <w:tcPr>
            <w:tcW w:w="4535" w:type="dxa"/>
            <w:vAlign w:val="center"/>
          </w:tcPr>
          <w:p w14:paraId="7AD714D6" w14:textId="06270CE9" w:rsidR="00017089" w:rsidRPr="00753320" w:rsidRDefault="00017089" w:rsidP="00B90A09">
            <w:pPr>
              <w:spacing w:line="288" w:lineRule="auto"/>
            </w:pPr>
            <w:r w:rsidRPr="00753320">
              <w:t xml:space="preserve">ILT </w:t>
            </w:r>
            <w:r w:rsidR="00DE7BF0" w:rsidRPr="00753320">
              <w:t xml:space="preserve">output </w:t>
            </w:r>
            <w:r w:rsidRPr="00753320">
              <w:t>power</w:t>
            </w:r>
          </w:p>
        </w:tc>
        <w:tc>
          <w:tcPr>
            <w:tcW w:w="4818" w:type="dxa"/>
            <w:vAlign w:val="center"/>
          </w:tcPr>
          <w:p w14:paraId="28474F6D" w14:textId="77777777" w:rsidR="00017089" w:rsidRPr="00753320" w:rsidRDefault="00017089" w:rsidP="00B90A09">
            <w:pPr>
              <w:spacing w:line="288" w:lineRule="auto"/>
            </w:pPr>
            <w:r w:rsidRPr="00753320">
              <w:t>27 dBm/200 kHz</w:t>
            </w:r>
          </w:p>
        </w:tc>
      </w:tr>
      <w:tr w:rsidR="00DE7BF0" w:rsidRPr="00753320" w14:paraId="064FEE55" w14:textId="77777777" w:rsidTr="00017089">
        <w:trPr>
          <w:jc w:val="center"/>
        </w:trPr>
        <w:tc>
          <w:tcPr>
            <w:tcW w:w="4535" w:type="dxa"/>
            <w:vAlign w:val="center"/>
          </w:tcPr>
          <w:p w14:paraId="350BFE08" w14:textId="1AECE9FA" w:rsidR="00DE7BF0" w:rsidRPr="00753320" w:rsidRDefault="00DE7BF0" w:rsidP="00B90A09">
            <w:pPr>
              <w:spacing w:line="288" w:lineRule="auto"/>
            </w:pPr>
            <w:r w:rsidRPr="00753320">
              <w:t>ILT antenna</w:t>
            </w:r>
          </w:p>
        </w:tc>
        <w:tc>
          <w:tcPr>
            <w:tcW w:w="4818" w:type="dxa"/>
            <w:vAlign w:val="center"/>
          </w:tcPr>
          <w:p w14:paraId="281D4795" w14:textId="1BBBBCFC" w:rsidR="00DE7BF0" w:rsidRPr="00753320" w:rsidRDefault="00DE7BF0" w:rsidP="00B90A09">
            <w:pPr>
              <w:spacing w:line="288" w:lineRule="auto"/>
            </w:pPr>
            <w:r w:rsidRPr="00753320">
              <w:t>2.15 dBi</w:t>
            </w:r>
            <w:r w:rsidR="003079A3" w:rsidRPr="00753320">
              <w:t>, Non-directional</w:t>
            </w:r>
          </w:p>
        </w:tc>
      </w:tr>
      <w:tr w:rsidR="00017089" w:rsidRPr="00753320" w14:paraId="5CBCA63D" w14:textId="77777777" w:rsidTr="00017089">
        <w:trPr>
          <w:jc w:val="center"/>
        </w:trPr>
        <w:tc>
          <w:tcPr>
            <w:tcW w:w="4535" w:type="dxa"/>
            <w:vAlign w:val="center"/>
          </w:tcPr>
          <w:p w14:paraId="7FEAB564" w14:textId="77777777" w:rsidR="00017089" w:rsidRPr="00753320" w:rsidRDefault="00017089" w:rsidP="00B90A09">
            <w:pPr>
              <w:spacing w:line="288" w:lineRule="auto"/>
            </w:pPr>
            <w:r w:rsidRPr="00753320">
              <w:t>APC threshold and range/step</w:t>
            </w:r>
          </w:p>
        </w:tc>
        <w:tc>
          <w:tcPr>
            <w:tcW w:w="4818" w:type="dxa"/>
            <w:vAlign w:val="center"/>
          </w:tcPr>
          <w:p w14:paraId="2E8B0A52" w14:textId="77777777" w:rsidR="00017089" w:rsidRPr="00753320" w:rsidRDefault="00017089" w:rsidP="00B90A09">
            <w:pPr>
              <w:spacing w:line="288" w:lineRule="auto"/>
            </w:pPr>
            <w:r w:rsidRPr="00753320">
              <w:t>-86 dBm/200 kHz; range 20 dB, step 2 dB</w:t>
            </w:r>
          </w:p>
          <w:p w14:paraId="6A3DB7AF" w14:textId="2717C2EF" w:rsidR="0075619C" w:rsidRPr="00753320" w:rsidRDefault="0075619C" w:rsidP="00B90A09">
            <w:pPr>
              <w:spacing w:line="288" w:lineRule="auto"/>
            </w:pPr>
            <w:r w:rsidRPr="00753320">
              <w:t>Propagation model Hata-SRD urban indoor-outdoor, R=100 m</w:t>
            </w:r>
          </w:p>
        </w:tc>
      </w:tr>
      <w:tr w:rsidR="00017089" w:rsidRPr="00753320" w14:paraId="67487426" w14:textId="77777777" w:rsidTr="00017089">
        <w:trPr>
          <w:jc w:val="center"/>
        </w:trPr>
        <w:tc>
          <w:tcPr>
            <w:tcW w:w="4535" w:type="dxa"/>
            <w:vAlign w:val="center"/>
          </w:tcPr>
          <w:p w14:paraId="4C42610E" w14:textId="77777777" w:rsidR="00017089" w:rsidRPr="00753320" w:rsidRDefault="00017089" w:rsidP="00B90A09">
            <w:pPr>
              <w:spacing w:line="288" w:lineRule="auto"/>
            </w:pPr>
            <w:r w:rsidRPr="00753320">
              <w:t>ILT probability of transmission</w:t>
            </w:r>
          </w:p>
        </w:tc>
        <w:tc>
          <w:tcPr>
            <w:tcW w:w="4818" w:type="dxa"/>
            <w:vAlign w:val="center"/>
          </w:tcPr>
          <w:p w14:paraId="29922955" w14:textId="77777777" w:rsidR="00017089" w:rsidRPr="00753320" w:rsidRDefault="00017089" w:rsidP="00B90A09">
            <w:pPr>
              <w:spacing w:line="288" w:lineRule="auto"/>
            </w:pPr>
            <w:r w:rsidRPr="00753320">
              <w:t>2.5%</w:t>
            </w:r>
          </w:p>
        </w:tc>
      </w:tr>
      <w:tr w:rsidR="00017089" w:rsidRPr="00753320" w14:paraId="46CBC1B7" w14:textId="77777777" w:rsidTr="00017089">
        <w:trPr>
          <w:jc w:val="center"/>
        </w:trPr>
        <w:tc>
          <w:tcPr>
            <w:tcW w:w="4535" w:type="dxa"/>
            <w:vAlign w:val="center"/>
          </w:tcPr>
          <w:p w14:paraId="619CC093" w14:textId="77777777" w:rsidR="00017089" w:rsidRPr="00753320" w:rsidRDefault="00017089" w:rsidP="00B90A09">
            <w:pPr>
              <w:spacing w:line="288" w:lineRule="auto"/>
            </w:pPr>
            <w:r w:rsidRPr="00753320">
              <w:t xml:space="preserve">ILT </w:t>
            </w:r>
            <w:r w:rsidRPr="00753320">
              <w:rPr>
                <w:rFonts w:cs="Arial"/>
              </w:rPr>
              <w:t>→ VLR interfering path</w:t>
            </w:r>
          </w:p>
        </w:tc>
        <w:tc>
          <w:tcPr>
            <w:tcW w:w="4818" w:type="dxa"/>
            <w:vAlign w:val="center"/>
          </w:tcPr>
          <w:p w14:paraId="5594C162" w14:textId="77777777" w:rsidR="00017089" w:rsidRPr="00753320" w:rsidRDefault="00017089" w:rsidP="00B90A09">
            <w:pPr>
              <w:spacing w:line="288" w:lineRule="auto"/>
            </w:pPr>
            <w:r w:rsidRPr="00753320">
              <w:t>Hata-SRD, urban, Indoor-Outdoor/below roof</w:t>
            </w:r>
          </w:p>
        </w:tc>
      </w:tr>
      <w:tr w:rsidR="00017089" w:rsidRPr="00753320" w14:paraId="7DD4CD9C" w14:textId="77777777" w:rsidTr="00017089">
        <w:trPr>
          <w:jc w:val="center"/>
        </w:trPr>
        <w:tc>
          <w:tcPr>
            <w:tcW w:w="4535" w:type="dxa"/>
            <w:vAlign w:val="center"/>
          </w:tcPr>
          <w:p w14:paraId="11D35FA7" w14:textId="77777777" w:rsidR="00017089" w:rsidRPr="00753320" w:rsidRDefault="00017089" w:rsidP="00B90A09">
            <w:pPr>
              <w:spacing w:line="288" w:lineRule="auto"/>
            </w:pPr>
            <w:r w:rsidRPr="00753320">
              <w:t xml:space="preserve">ILT </w:t>
            </w:r>
            <w:r w:rsidRPr="00753320">
              <w:rPr>
                <w:rFonts w:cs="Arial"/>
              </w:rPr>
              <w:t>→ VLR minimum distance</w:t>
            </w:r>
          </w:p>
        </w:tc>
        <w:tc>
          <w:tcPr>
            <w:tcW w:w="4818" w:type="dxa"/>
            <w:vAlign w:val="center"/>
          </w:tcPr>
          <w:p w14:paraId="750938CC" w14:textId="77777777" w:rsidR="00017089" w:rsidRPr="00753320" w:rsidRDefault="00017089" w:rsidP="00B90A09">
            <w:pPr>
              <w:spacing w:line="288" w:lineRule="auto"/>
            </w:pPr>
            <w:r w:rsidRPr="00753320">
              <w:t>0 m</w:t>
            </w:r>
          </w:p>
        </w:tc>
      </w:tr>
      <w:tr w:rsidR="00017089" w:rsidRPr="00753320" w14:paraId="132B3160" w14:textId="77777777" w:rsidTr="00017089">
        <w:trPr>
          <w:jc w:val="center"/>
        </w:trPr>
        <w:tc>
          <w:tcPr>
            <w:tcW w:w="4535" w:type="dxa"/>
            <w:vAlign w:val="center"/>
          </w:tcPr>
          <w:p w14:paraId="67E0E244" w14:textId="77777777" w:rsidR="00017089" w:rsidRPr="00753320" w:rsidRDefault="00017089" w:rsidP="00B90A09">
            <w:pPr>
              <w:spacing w:line="288" w:lineRule="auto"/>
            </w:pPr>
            <w:r w:rsidRPr="00753320">
              <w:t xml:space="preserve">ILT </w:t>
            </w:r>
            <w:r w:rsidRPr="00753320">
              <w:rPr>
                <w:rFonts w:cs="Arial"/>
              </w:rPr>
              <w:t>→ VLR positioning mode</w:t>
            </w:r>
          </w:p>
        </w:tc>
        <w:tc>
          <w:tcPr>
            <w:tcW w:w="4818" w:type="dxa"/>
            <w:vAlign w:val="center"/>
          </w:tcPr>
          <w:p w14:paraId="395529A3" w14:textId="77777777" w:rsidR="00017089" w:rsidRPr="00753320" w:rsidRDefault="00017089" w:rsidP="00B90A09">
            <w:pPr>
              <w:spacing w:line="288" w:lineRule="auto"/>
            </w:pPr>
            <w:r w:rsidRPr="00753320">
              <w:t>None (simulation radius 300 m)</w:t>
            </w:r>
          </w:p>
        </w:tc>
      </w:tr>
      <w:tr w:rsidR="00017089" w:rsidRPr="00753320" w14:paraId="52244645" w14:textId="77777777" w:rsidTr="00017089">
        <w:trPr>
          <w:jc w:val="center"/>
        </w:trPr>
        <w:tc>
          <w:tcPr>
            <w:tcW w:w="4535" w:type="dxa"/>
            <w:vAlign w:val="center"/>
          </w:tcPr>
          <w:p w14:paraId="7B11FD93" w14:textId="77777777" w:rsidR="00017089" w:rsidRPr="00753320" w:rsidRDefault="00017089" w:rsidP="00B90A09">
            <w:pPr>
              <w:spacing w:line="288" w:lineRule="auto"/>
            </w:pPr>
            <w:r w:rsidRPr="00753320">
              <w:t>ILT density</w:t>
            </w:r>
          </w:p>
        </w:tc>
        <w:tc>
          <w:tcPr>
            <w:tcW w:w="4818" w:type="dxa"/>
            <w:vAlign w:val="center"/>
          </w:tcPr>
          <w:p w14:paraId="7C39D81A" w14:textId="77777777" w:rsidR="00017089" w:rsidRPr="00753320" w:rsidRDefault="00017089" w:rsidP="00B90A09">
            <w:pPr>
              <w:spacing w:line="288" w:lineRule="auto"/>
            </w:pPr>
            <w:r w:rsidRPr="00753320">
              <w:t>90/km</w:t>
            </w:r>
            <w:r w:rsidRPr="00753320">
              <w:rPr>
                <w:vertAlign w:val="superscript"/>
              </w:rPr>
              <w:t>2</w:t>
            </w:r>
          </w:p>
        </w:tc>
      </w:tr>
      <w:tr w:rsidR="00017089" w:rsidRPr="00753320" w:rsidDel="00471CD1" w14:paraId="3B236A78" w14:textId="77777777" w:rsidTr="00017089">
        <w:trPr>
          <w:jc w:val="center"/>
        </w:trPr>
        <w:tc>
          <w:tcPr>
            <w:tcW w:w="4535" w:type="dxa"/>
            <w:vAlign w:val="center"/>
          </w:tcPr>
          <w:p w14:paraId="54A8A366" w14:textId="77777777" w:rsidR="00017089" w:rsidRPr="00753320" w:rsidDel="00471CD1" w:rsidRDefault="00017089" w:rsidP="00B90A09">
            <w:pPr>
              <w:spacing w:line="288" w:lineRule="auto"/>
            </w:pPr>
            <w:r w:rsidRPr="00753320">
              <w:t>Number of active transmitters</w:t>
            </w:r>
          </w:p>
        </w:tc>
        <w:tc>
          <w:tcPr>
            <w:tcW w:w="4818" w:type="dxa"/>
            <w:vAlign w:val="center"/>
          </w:tcPr>
          <w:p w14:paraId="64917431" w14:textId="567B6000" w:rsidR="00017089" w:rsidRPr="00753320" w:rsidDel="00471CD1" w:rsidRDefault="00AD1FBB" w:rsidP="00B90A09">
            <w:pPr>
              <w:spacing w:line="288" w:lineRule="auto"/>
            </w:pPr>
            <w:r w:rsidRPr="00753320">
              <w:t>25</w:t>
            </w:r>
          </w:p>
        </w:tc>
      </w:tr>
      <w:tr w:rsidR="00017089" w:rsidRPr="000C1F62" w14:paraId="349FDC3F" w14:textId="77777777" w:rsidTr="00017089">
        <w:trPr>
          <w:jc w:val="center"/>
        </w:trPr>
        <w:tc>
          <w:tcPr>
            <w:tcW w:w="9353" w:type="dxa"/>
            <w:gridSpan w:val="2"/>
            <w:vAlign w:val="center"/>
          </w:tcPr>
          <w:p w14:paraId="58B8624C" w14:textId="77777777" w:rsidR="00017089" w:rsidRPr="002E44B5" w:rsidRDefault="00017089" w:rsidP="00017089">
            <w:pPr>
              <w:spacing w:line="288" w:lineRule="auto"/>
              <w:jc w:val="center"/>
              <w:rPr>
                <w:lang w:val="da-DK"/>
              </w:rPr>
            </w:pPr>
            <w:r w:rsidRPr="002E44B5">
              <w:rPr>
                <w:b/>
                <w:lang w:val="da-DK"/>
              </w:rPr>
              <w:t>IL1.C: Smart Metering – NAPs</w:t>
            </w:r>
          </w:p>
        </w:tc>
      </w:tr>
      <w:tr w:rsidR="00017089" w:rsidRPr="00753320" w14:paraId="087B55E7" w14:textId="77777777" w:rsidTr="00017089">
        <w:trPr>
          <w:jc w:val="center"/>
        </w:trPr>
        <w:tc>
          <w:tcPr>
            <w:tcW w:w="4535" w:type="dxa"/>
            <w:vAlign w:val="center"/>
          </w:tcPr>
          <w:p w14:paraId="73D1202B" w14:textId="77777777" w:rsidR="00017089" w:rsidRPr="00753320" w:rsidRDefault="00017089" w:rsidP="00B90A09">
            <w:pPr>
              <w:spacing w:line="288" w:lineRule="auto"/>
            </w:pPr>
            <w:r w:rsidRPr="00753320">
              <w:t>Frequency</w:t>
            </w:r>
          </w:p>
        </w:tc>
        <w:tc>
          <w:tcPr>
            <w:tcW w:w="4818" w:type="dxa"/>
            <w:vAlign w:val="center"/>
          </w:tcPr>
          <w:p w14:paraId="38CC162C" w14:textId="3E42DB33" w:rsidR="00017089" w:rsidRPr="00753320" w:rsidRDefault="00017089" w:rsidP="00B90A09">
            <w:pPr>
              <w:spacing w:line="288" w:lineRule="auto"/>
            </w:pPr>
            <w:r w:rsidRPr="00753320">
              <w:t>870-87</w:t>
            </w:r>
            <w:r w:rsidR="000C72C1" w:rsidRPr="00753320">
              <w:t>5.</w:t>
            </w:r>
            <w:r w:rsidRPr="00753320">
              <w:t>6 MHz, 0.2 MHz steps</w:t>
            </w:r>
          </w:p>
        </w:tc>
      </w:tr>
      <w:tr w:rsidR="00017089" w:rsidRPr="00753320" w14:paraId="09B7DCA5" w14:textId="77777777" w:rsidTr="00017089">
        <w:trPr>
          <w:jc w:val="center"/>
        </w:trPr>
        <w:tc>
          <w:tcPr>
            <w:tcW w:w="4535" w:type="dxa"/>
            <w:vAlign w:val="center"/>
          </w:tcPr>
          <w:p w14:paraId="7E9B3011" w14:textId="2326EC56" w:rsidR="00017089" w:rsidRPr="00753320" w:rsidRDefault="00017089" w:rsidP="00B90A09">
            <w:pPr>
              <w:spacing w:line="288" w:lineRule="auto"/>
            </w:pPr>
            <w:r w:rsidRPr="00753320">
              <w:lastRenderedPageBreak/>
              <w:t xml:space="preserve">ILT </w:t>
            </w:r>
            <w:r w:rsidR="00DE7BF0" w:rsidRPr="00753320">
              <w:t xml:space="preserve">output </w:t>
            </w:r>
            <w:r w:rsidRPr="00753320">
              <w:t>power</w:t>
            </w:r>
          </w:p>
        </w:tc>
        <w:tc>
          <w:tcPr>
            <w:tcW w:w="4818" w:type="dxa"/>
            <w:vAlign w:val="center"/>
          </w:tcPr>
          <w:p w14:paraId="22900260" w14:textId="77777777" w:rsidR="00017089" w:rsidRPr="00753320" w:rsidRDefault="00017089" w:rsidP="00B90A09">
            <w:pPr>
              <w:spacing w:line="288" w:lineRule="auto"/>
            </w:pPr>
            <w:r w:rsidRPr="00753320">
              <w:t>27 dBm/200 kHz</w:t>
            </w:r>
          </w:p>
        </w:tc>
      </w:tr>
      <w:tr w:rsidR="00DE7BF0" w:rsidRPr="00753320" w14:paraId="76C50ED1" w14:textId="77777777" w:rsidTr="00017089">
        <w:trPr>
          <w:jc w:val="center"/>
        </w:trPr>
        <w:tc>
          <w:tcPr>
            <w:tcW w:w="4535" w:type="dxa"/>
            <w:vAlign w:val="center"/>
          </w:tcPr>
          <w:p w14:paraId="6A6FA359" w14:textId="5B7C34A4" w:rsidR="00DE7BF0" w:rsidRPr="00753320" w:rsidRDefault="00DE7BF0" w:rsidP="00B90A09">
            <w:pPr>
              <w:spacing w:line="288" w:lineRule="auto"/>
            </w:pPr>
            <w:r w:rsidRPr="00753320">
              <w:t>ILT antenna</w:t>
            </w:r>
          </w:p>
        </w:tc>
        <w:tc>
          <w:tcPr>
            <w:tcW w:w="4818" w:type="dxa"/>
            <w:vAlign w:val="center"/>
          </w:tcPr>
          <w:p w14:paraId="57DA8FA2" w14:textId="783B731B" w:rsidR="00DE7BF0" w:rsidRPr="00753320" w:rsidRDefault="00DE7BF0" w:rsidP="00B90A09">
            <w:pPr>
              <w:spacing w:line="288" w:lineRule="auto"/>
            </w:pPr>
            <w:r w:rsidRPr="00753320">
              <w:t>2.15 dBi</w:t>
            </w:r>
            <w:r w:rsidR="003079A3" w:rsidRPr="00753320">
              <w:t>, Non-directional</w:t>
            </w:r>
          </w:p>
        </w:tc>
      </w:tr>
      <w:tr w:rsidR="00017089" w:rsidRPr="00753320" w14:paraId="309BFEB0" w14:textId="77777777" w:rsidTr="00017089">
        <w:trPr>
          <w:jc w:val="center"/>
        </w:trPr>
        <w:tc>
          <w:tcPr>
            <w:tcW w:w="4535" w:type="dxa"/>
            <w:vAlign w:val="center"/>
          </w:tcPr>
          <w:p w14:paraId="6D984928" w14:textId="77777777" w:rsidR="00017089" w:rsidRPr="00753320" w:rsidRDefault="00017089" w:rsidP="00B90A09">
            <w:pPr>
              <w:spacing w:line="288" w:lineRule="auto"/>
            </w:pPr>
            <w:r w:rsidRPr="00753320">
              <w:t>APC threshold and range/step</w:t>
            </w:r>
          </w:p>
        </w:tc>
        <w:tc>
          <w:tcPr>
            <w:tcW w:w="4818" w:type="dxa"/>
            <w:vAlign w:val="center"/>
          </w:tcPr>
          <w:p w14:paraId="559E07D1" w14:textId="77777777" w:rsidR="00017089" w:rsidRPr="00753320" w:rsidRDefault="00017089" w:rsidP="00B90A09">
            <w:pPr>
              <w:spacing w:line="288" w:lineRule="auto"/>
            </w:pPr>
            <w:r w:rsidRPr="00753320">
              <w:t>-86 dBm/200 kHz; range 20 dB, step 2 dB</w:t>
            </w:r>
          </w:p>
          <w:p w14:paraId="063B6B9C" w14:textId="2A9EB139" w:rsidR="0075619C" w:rsidRPr="00753320" w:rsidRDefault="0075619C" w:rsidP="00B90A09">
            <w:pPr>
              <w:spacing w:line="288" w:lineRule="auto"/>
            </w:pPr>
            <w:r w:rsidRPr="00753320">
              <w:t>Propagation model Hata-SRD urban indoor-outdoor, R=100 m</w:t>
            </w:r>
          </w:p>
        </w:tc>
      </w:tr>
      <w:tr w:rsidR="00017089" w:rsidRPr="00753320" w14:paraId="4B68EAA5" w14:textId="77777777" w:rsidTr="00017089">
        <w:trPr>
          <w:jc w:val="center"/>
        </w:trPr>
        <w:tc>
          <w:tcPr>
            <w:tcW w:w="4535" w:type="dxa"/>
            <w:vAlign w:val="center"/>
          </w:tcPr>
          <w:p w14:paraId="6B86768F" w14:textId="77777777" w:rsidR="00017089" w:rsidRPr="00753320" w:rsidRDefault="00017089" w:rsidP="00B90A09">
            <w:pPr>
              <w:spacing w:line="288" w:lineRule="auto"/>
            </w:pPr>
            <w:r w:rsidRPr="00753320">
              <w:t>ILT probability of transmission</w:t>
            </w:r>
          </w:p>
        </w:tc>
        <w:tc>
          <w:tcPr>
            <w:tcW w:w="4818" w:type="dxa"/>
            <w:vAlign w:val="center"/>
          </w:tcPr>
          <w:p w14:paraId="207F36E0" w14:textId="2CCC2A14" w:rsidR="00017089" w:rsidRPr="00753320" w:rsidRDefault="006F38A4" w:rsidP="00B90A09">
            <w:pPr>
              <w:spacing w:line="288" w:lineRule="auto"/>
            </w:pPr>
            <w:r w:rsidRPr="00753320">
              <w:t>10%</w:t>
            </w:r>
          </w:p>
        </w:tc>
      </w:tr>
      <w:tr w:rsidR="00017089" w:rsidRPr="00753320" w14:paraId="49228EF2" w14:textId="77777777" w:rsidTr="00017089">
        <w:trPr>
          <w:jc w:val="center"/>
        </w:trPr>
        <w:tc>
          <w:tcPr>
            <w:tcW w:w="4535" w:type="dxa"/>
            <w:vAlign w:val="center"/>
          </w:tcPr>
          <w:p w14:paraId="12FE896C" w14:textId="77777777" w:rsidR="00017089" w:rsidRPr="00753320" w:rsidRDefault="00017089" w:rsidP="00B90A09">
            <w:pPr>
              <w:spacing w:line="288" w:lineRule="auto"/>
            </w:pPr>
            <w:r w:rsidRPr="00753320">
              <w:t xml:space="preserve">ILT </w:t>
            </w:r>
            <w:r w:rsidRPr="00753320">
              <w:rPr>
                <w:rFonts w:cs="Arial"/>
              </w:rPr>
              <w:t>→ VLR interfering path</w:t>
            </w:r>
          </w:p>
        </w:tc>
        <w:tc>
          <w:tcPr>
            <w:tcW w:w="4818" w:type="dxa"/>
            <w:vAlign w:val="center"/>
          </w:tcPr>
          <w:p w14:paraId="49EAA0AB" w14:textId="77777777" w:rsidR="00017089" w:rsidRPr="00753320" w:rsidRDefault="00017089" w:rsidP="00B90A09">
            <w:pPr>
              <w:spacing w:line="288" w:lineRule="auto"/>
            </w:pPr>
            <w:r w:rsidRPr="00753320">
              <w:t>Hata-SRD, urban, Outdoor-Outdoor/below roof</w:t>
            </w:r>
          </w:p>
        </w:tc>
      </w:tr>
      <w:tr w:rsidR="00017089" w:rsidRPr="00753320" w14:paraId="55125F99" w14:textId="77777777" w:rsidTr="00017089">
        <w:trPr>
          <w:jc w:val="center"/>
        </w:trPr>
        <w:tc>
          <w:tcPr>
            <w:tcW w:w="4535" w:type="dxa"/>
            <w:vAlign w:val="center"/>
          </w:tcPr>
          <w:p w14:paraId="4DD2B70D" w14:textId="77777777" w:rsidR="00017089" w:rsidRPr="00753320" w:rsidRDefault="00017089" w:rsidP="00B90A09">
            <w:pPr>
              <w:spacing w:line="288" w:lineRule="auto"/>
            </w:pPr>
            <w:r w:rsidRPr="00753320">
              <w:t xml:space="preserve">ILT </w:t>
            </w:r>
            <w:r w:rsidRPr="00753320">
              <w:rPr>
                <w:rFonts w:cs="Arial"/>
              </w:rPr>
              <w:t>→ VLR minimum distance</w:t>
            </w:r>
          </w:p>
        </w:tc>
        <w:tc>
          <w:tcPr>
            <w:tcW w:w="4818" w:type="dxa"/>
            <w:vAlign w:val="center"/>
          </w:tcPr>
          <w:p w14:paraId="27C53F19" w14:textId="77777777" w:rsidR="00017089" w:rsidRPr="00753320" w:rsidRDefault="00017089" w:rsidP="00B90A09">
            <w:pPr>
              <w:spacing w:line="288" w:lineRule="auto"/>
            </w:pPr>
            <w:r w:rsidRPr="00753320">
              <w:t>0 m</w:t>
            </w:r>
          </w:p>
        </w:tc>
      </w:tr>
      <w:tr w:rsidR="00017089" w:rsidRPr="00753320" w14:paraId="452F9A90" w14:textId="77777777" w:rsidTr="00017089">
        <w:trPr>
          <w:jc w:val="center"/>
        </w:trPr>
        <w:tc>
          <w:tcPr>
            <w:tcW w:w="4535" w:type="dxa"/>
            <w:vAlign w:val="center"/>
          </w:tcPr>
          <w:p w14:paraId="3CEA4F4B" w14:textId="77777777" w:rsidR="00017089" w:rsidRPr="00753320" w:rsidRDefault="00017089" w:rsidP="00B90A09">
            <w:pPr>
              <w:spacing w:line="288" w:lineRule="auto"/>
            </w:pPr>
            <w:r w:rsidRPr="00753320">
              <w:t xml:space="preserve">ILT </w:t>
            </w:r>
            <w:r w:rsidRPr="00753320">
              <w:rPr>
                <w:rFonts w:cs="Arial"/>
              </w:rPr>
              <w:t>→ VLR positioning mode</w:t>
            </w:r>
          </w:p>
        </w:tc>
        <w:tc>
          <w:tcPr>
            <w:tcW w:w="4818" w:type="dxa"/>
            <w:vAlign w:val="center"/>
          </w:tcPr>
          <w:p w14:paraId="03F0BA81" w14:textId="77777777" w:rsidR="00017089" w:rsidRPr="00753320" w:rsidRDefault="00017089" w:rsidP="00B90A09">
            <w:pPr>
              <w:spacing w:line="288" w:lineRule="auto"/>
            </w:pPr>
            <w:r w:rsidRPr="00753320">
              <w:t>None (simulation radius 300 m)</w:t>
            </w:r>
          </w:p>
        </w:tc>
      </w:tr>
      <w:tr w:rsidR="00017089" w:rsidRPr="00753320" w14:paraId="344927E9" w14:textId="77777777" w:rsidTr="00017089">
        <w:trPr>
          <w:jc w:val="center"/>
        </w:trPr>
        <w:tc>
          <w:tcPr>
            <w:tcW w:w="4535" w:type="dxa"/>
            <w:vAlign w:val="center"/>
          </w:tcPr>
          <w:p w14:paraId="4E496CE4" w14:textId="77777777" w:rsidR="00017089" w:rsidRPr="00753320" w:rsidRDefault="00017089" w:rsidP="00B90A09">
            <w:pPr>
              <w:spacing w:line="288" w:lineRule="auto"/>
            </w:pPr>
            <w:r w:rsidRPr="00753320">
              <w:t>ILT density</w:t>
            </w:r>
          </w:p>
        </w:tc>
        <w:tc>
          <w:tcPr>
            <w:tcW w:w="4818" w:type="dxa"/>
            <w:vAlign w:val="center"/>
          </w:tcPr>
          <w:p w14:paraId="71E333DA" w14:textId="77777777" w:rsidR="00017089" w:rsidRPr="00753320" w:rsidRDefault="00017089" w:rsidP="00B90A09">
            <w:pPr>
              <w:spacing w:line="288" w:lineRule="auto"/>
            </w:pPr>
            <w:r w:rsidRPr="00753320">
              <w:t>10/km</w:t>
            </w:r>
            <w:r w:rsidRPr="00753320">
              <w:rPr>
                <w:vertAlign w:val="superscript"/>
              </w:rPr>
              <w:t>2</w:t>
            </w:r>
          </w:p>
        </w:tc>
      </w:tr>
      <w:tr w:rsidR="00017089" w:rsidRPr="00753320" w:rsidDel="00471CD1" w14:paraId="7D97753E" w14:textId="77777777" w:rsidTr="0067749D">
        <w:trPr>
          <w:jc w:val="center"/>
        </w:trPr>
        <w:tc>
          <w:tcPr>
            <w:tcW w:w="4535" w:type="dxa"/>
            <w:tcBorders>
              <w:bottom w:val="single" w:sz="4" w:space="0" w:color="D2232A"/>
            </w:tcBorders>
            <w:vAlign w:val="center"/>
          </w:tcPr>
          <w:p w14:paraId="758CD6E7" w14:textId="77777777" w:rsidR="00017089" w:rsidRPr="00753320" w:rsidDel="00471CD1" w:rsidRDefault="00017089" w:rsidP="00B90A09">
            <w:pPr>
              <w:spacing w:line="288" w:lineRule="auto"/>
            </w:pPr>
            <w:r w:rsidRPr="00753320">
              <w:t>Number of active transmitters</w:t>
            </w:r>
          </w:p>
        </w:tc>
        <w:tc>
          <w:tcPr>
            <w:tcW w:w="4818" w:type="dxa"/>
            <w:tcBorders>
              <w:bottom w:val="single" w:sz="4" w:space="0" w:color="D2232A"/>
            </w:tcBorders>
            <w:vAlign w:val="center"/>
          </w:tcPr>
          <w:p w14:paraId="371D6423" w14:textId="561EC7A0" w:rsidR="00017089" w:rsidRPr="00753320" w:rsidDel="00471CD1" w:rsidRDefault="00AD1FBB" w:rsidP="00B90A09">
            <w:pPr>
              <w:spacing w:line="288" w:lineRule="auto"/>
            </w:pPr>
            <w:r w:rsidRPr="00753320">
              <w:t>3</w:t>
            </w:r>
          </w:p>
        </w:tc>
      </w:tr>
      <w:tr w:rsidR="00017089" w:rsidRPr="00753320" w14:paraId="78B799D4" w14:textId="77777777" w:rsidTr="00CC6791">
        <w:trPr>
          <w:jc w:val="center"/>
        </w:trPr>
        <w:tc>
          <w:tcPr>
            <w:tcW w:w="9353" w:type="dxa"/>
            <w:gridSpan w:val="2"/>
            <w:shd w:val="clear" w:color="auto" w:fill="auto"/>
            <w:vAlign w:val="center"/>
          </w:tcPr>
          <w:p w14:paraId="3679C642" w14:textId="225B1B45" w:rsidR="00017089" w:rsidRPr="00753320" w:rsidRDefault="00017089" w:rsidP="00017089">
            <w:pPr>
              <w:spacing w:line="288" w:lineRule="auto"/>
              <w:jc w:val="center"/>
              <w:rPr>
                <w:b/>
              </w:rPr>
            </w:pPr>
            <w:r w:rsidRPr="00753320">
              <w:rPr>
                <w:b/>
              </w:rPr>
              <w:t>IL2</w:t>
            </w:r>
            <w:r w:rsidR="0067749D" w:rsidRPr="00753320">
              <w:rPr>
                <w:b/>
              </w:rPr>
              <w:t>.A</w:t>
            </w:r>
            <w:r w:rsidRPr="00753320">
              <w:rPr>
                <w:b/>
              </w:rPr>
              <w:t>: Non-specific SRDs</w:t>
            </w:r>
            <w:r w:rsidR="0067749D" w:rsidRPr="00753320">
              <w:rPr>
                <w:b/>
              </w:rPr>
              <w:t xml:space="preserve"> – IoT terminal nodes</w:t>
            </w:r>
            <w:r w:rsidR="000E12B7" w:rsidRPr="00753320">
              <w:rPr>
                <w:b/>
              </w:rPr>
              <w:t xml:space="preserve"> (changed compared to ECC report 200)</w:t>
            </w:r>
          </w:p>
        </w:tc>
      </w:tr>
      <w:tr w:rsidR="00017089" w:rsidRPr="00753320" w14:paraId="01BC6DC4" w14:textId="77777777" w:rsidTr="00017089">
        <w:trPr>
          <w:jc w:val="center"/>
        </w:trPr>
        <w:tc>
          <w:tcPr>
            <w:tcW w:w="4535" w:type="dxa"/>
            <w:vAlign w:val="center"/>
          </w:tcPr>
          <w:p w14:paraId="369561A3" w14:textId="77777777" w:rsidR="00017089" w:rsidRPr="00753320" w:rsidRDefault="00017089" w:rsidP="00B90A09">
            <w:pPr>
              <w:spacing w:line="288" w:lineRule="auto"/>
            </w:pPr>
            <w:r w:rsidRPr="00753320">
              <w:t>Frequency</w:t>
            </w:r>
          </w:p>
        </w:tc>
        <w:tc>
          <w:tcPr>
            <w:tcW w:w="4818" w:type="dxa"/>
            <w:vAlign w:val="center"/>
          </w:tcPr>
          <w:p w14:paraId="1BCF7B5D" w14:textId="2B9CB655" w:rsidR="00017089" w:rsidRPr="00753320" w:rsidRDefault="00017089" w:rsidP="00B90A09">
            <w:pPr>
              <w:spacing w:line="288" w:lineRule="auto"/>
            </w:pPr>
            <w:r w:rsidRPr="00753320">
              <w:t>870-87</w:t>
            </w:r>
            <w:r w:rsidR="000C72C1" w:rsidRPr="00753320">
              <w:t>5</w:t>
            </w:r>
            <w:r w:rsidR="00085503" w:rsidRPr="00753320">
              <w:t xml:space="preserve"> </w:t>
            </w:r>
            <w:r w:rsidRPr="00753320">
              <w:t xml:space="preserve">MHz, </w:t>
            </w:r>
            <w:r w:rsidRPr="00753320">
              <w:rPr>
                <w:b/>
              </w:rPr>
              <w:t>1 MHz steps</w:t>
            </w:r>
          </w:p>
        </w:tc>
      </w:tr>
      <w:tr w:rsidR="00017089" w:rsidRPr="00753320" w14:paraId="2ABF4054" w14:textId="77777777" w:rsidTr="00017089">
        <w:trPr>
          <w:jc w:val="center"/>
        </w:trPr>
        <w:tc>
          <w:tcPr>
            <w:tcW w:w="4535" w:type="dxa"/>
            <w:vAlign w:val="center"/>
          </w:tcPr>
          <w:p w14:paraId="34CB968D" w14:textId="360BB0E6" w:rsidR="00017089" w:rsidRPr="00753320" w:rsidRDefault="00017089" w:rsidP="00B90A09">
            <w:pPr>
              <w:spacing w:line="288" w:lineRule="auto"/>
            </w:pPr>
            <w:r w:rsidRPr="00753320">
              <w:t xml:space="preserve">ILT </w:t>
            </w:r>
            <w:r w:rsidR="00DE7BF0" w:rsidRPr="00753320">
              <w:t xml:space="preserve">output </w:t>
            </w:r>
            <w:r w:rsidRPr="00753320">
              <w:t>power</w:t>
            </w:r>
          </w:p>
        </w:tc>
        <w:tc>
          <w:tcPr>
            <w:tcW w:w="4818" w:type="dxa"/>
            <w:vAlign w:val="center"/>
          </w:tcPr>
          <w:p w14:paraId="015B685C" w14:textId="4462A5A7" w:rsidR="00017089" w:rsidRPr="00753320" w:rsidRDefault="00017089" w:rsidP="00B90A09">
            <w:pPr>
              <w:spacing w:line="288" w:lineRule="auto"/>
            </w:pPr>
            <w:r w:rsidRPr="00753320">
              <w:t>14 dBm/</w:t>
            </w:r>
            <w:r w:rsidRPr="00753320">
              <w:rPr>
                <w:b/>
              </w:rPr>
              <w:t>1000 kHz</w:t>
            </w:r>
            <w:r w:rsidR="00216794" w:rsidRPr="00753320">
              <w:t xml:space="preserve"> (600kHz in ECC Report 200)</w:t>
            </w:r>
          </w:p>
        </w:tc>
      </w:tr>
      <w:tr w:rsidR="00DE7BF0" w:rsidRPr="00753320" w14:paraId="2F36411B" w14:textId="77777777" w:rsidTr="00017089">
        <w:trPr>
          <w:jc w:val="center"/>
        </w:trPr>
        <w:tc>
          <w:tcPr>
            <w:tcW w:w="4535" w:type="dxa"/>
            <w:vAlign w:val="center"/>
          </w:tcPr>
          <w:p w14:paraId="4CB5B3DB" w14:textId="61FA38DB" w:rsidR="00DE7BF0" w:rsidRPr="00753320" w:rsidRDefault="00DE7BF0" w:rsidP="00B90A09">
            <w:pPr>
              <w:spacing w:line="288" w:lineRule="auto"/>
            </w:pPr>
            <w:r w:rsidRPr="00753320">
              <w:t>ILT antenna</w:t>
            </w:r>
          </w:p>
        </w:tc>
        <w:tc>
          <w:tcPr>
            <w:tcW w:w="4818" w:type="dxa"/>
            <w:vAlign w:val="center"/>
          </w:tcPr>
          <w:p w14:paraId="71C1B47E" w14:textId="70153266" w:rsidR="00DE7BF0" w:rsidRPr="00753320" w:rsidRDefault="00DE7BF0" w:rsidP="00B90A09">
            <w:pPr>
              <w:spacing w:line="288" w:lineRule="auto"/>
            </w:pPr>
            <w:r w:rsidRPr="00753320">
              <w:t>0 dBi</w:t>
            </w:r>
            <w:r w:rsidR="003079A3" w:rsidRPr="00753320">
              <w:t>, Non-directional</w:t>
            </w:r>
          </w:p>
        </w:tc>
      </w:tr>
      <w:tr w:rsidR="00017089" w:rsidRPr="00753320" w14:paraId="63D963DF" w14:textId="77777777" w:rsidTr="00017089">
        <w:trPr>
          <w:jc w:val="center"/>
        </w:trPr>
        <w:tc>
          <w:tcPr>
            <w:tcW w:w="4535" w:type="dxa"/>
            <w:vAlign w:val="center"/>
          </w:tcPr>
          <w:p w14:paraId="0613A51F" w14:textId="77777777" w:rsidR="00017089" w:rsidRPr="00753320" w:rsidRDefault="00017089" w:rsidP="00B90A09">
            <w:pPr>
              <w:spacing w:line="288" w:lineRule="auto"/>
            </w:pPr>
            <w:r w:rsidRPr="00753320">
              <w:t>ILT probability of transmission</w:t>
            </w:r>
          </w:p>
        </w:tc>
        <w:tc>
          <w:tcPr>
            <w:tcW w:w="4818" w:type="dxa"/>
            <w:vAlign w:val="center"/>
          </w:tcPr>
          <w:p w14:paraId="3AB243A2" w14:textId="1779C346" w:rsidR="00017089" w:rsidRPr="00753320" w:rsidRDefault="006F38A4" w:rsidP="00B90A09">
            <w:pPr>
              <w:spacing w:line="288" w:lineRule="auto"/>
              <w:rPr>
                <w:b/>
              </w:rPr>
            </w:pPr>
            <w:r w:rsidRPr="00753320">
              <w:rPr>
                <w:b/>
              </w:rPr>
              <w:t>2.8%</w:t>
            </w:r>
            <w:r w:rsidR="00216794" w:rsidRPr="00753320">
              <w:rPr>
                <w:b/>
              </w:rPr>
              <w:t xml:space="preserve"> </w:t>
            </w:r>
            <w:r w:rsidR="00216794" w:rsidRPr="00753320">
              <w:t>(1% in ECC Report 200)</w:t>
            </w:r>
          </w:p>
        </w:tc>
      </w:tr>
      <w:tr w:rsidR="00017089" w:rsidRPr="00753320" w14:paraId="309C315F" w14:textId="77777777" w:rsidTr="00017089">
        <w:trPr>
          <w:jc w:val="center"/>
        </w:trPr>
        <w:tc>
          <w:tcPr>
            <w:tcW w:w="4535" w:type="dxa"/>
            <w:vAlign w:val="center"/>
          </w:tcPr>
          <w:p w14:paraId="25D94538" w14:textId="77777777" w:rsidR="00017089" w:rsidRPr="00753320" w:rsidRDefault="00017089" w:rsidP="00B90A09">
            <w:pPr>
              <w:spacing w:line="288" w:lineRule="auto"/>
            </w:pPr>
            <w:r w:rsidRPr="00753320">
              <w:t xml:space="preserve">ILT </w:t>
            </w:r>
            <w:r w:rsidRPr="00753320">
              <w:rPr>
                <w:rFonts w:cs="Arial"/>
              </w:rPr>
              <w:t>→ VLR interfering path</w:t>
            </w:r>
          </w:p>
        </w:tc>
        <w:tc>
          <w:tcPr>
            <w:tcW w:w="4818" w:type="dxa"/>
            <w:vAlign w:val="center"/>
          </w:tcPr>
          <w:p w14:paraId="1B413BB4" w14:textId="77777777" w:rsidR="00017089" w:rsidRPr="00753320" w:rsidRDefault="00017089" w:rsidP="00B90A09">
            <w:pPr>
              <w:spacing w:line="288" w:lineRule="auto"/>
            </w:pPr>
            <w:r w:rsidRPr="00753320">
              <w:t>Hata-SRD, urban, Indoor-Outdoor/below roof</w:t>
            </w:r>
          </w:p>
        </w:tc>
      </w:tr>
      <w:tr w:rsidR="00017089" w:rsidRPr="00753320" w14:paraId="51872121" w14:textId="77777777" w:rsidTr="00017089">
        <w:trPr>
          <w:jc w:val="center"/>
        </w:trPr>
        <w:tc>
          <w:tcPr>
            <w:tcW w:w="4535" w:type="dxa"/>
            <w:vAlign w:val="center"/>
          </w:tcPr>
          <w:p w14:paraId="731EE033" w14:textId="77777777" w:rsidR="00017089" w:rsidRPr="00753320" w:rsidRDefault="00017089" w:rsidP="00B90A09">
            <w:pPr>
              <w:spacing w:line="288" w:lineRule="auto"/>
            </w:pPr>
            <w:r w:rsidRPr="00753320">
              <w:t xml:space="preserve">ILT </w:t>
            </w:r>
            <w:r w:rsidRPr="00753320">
              <w:rPr>
                <w:rFonts w:cs="Arial"/>
              </w:rPr>
              <w:t>→ VLR minimum distance</w:t>
            </w:r>
          </w:p>
        </w:tc>
        <w:tc>
          <w:tcPr>
            <w:tcW w:w="4818" w:type="dxa"/>
            <w:vAlign w:val="center"/>
          </w:tcPr>
          <w:p w14:paraId="028C0ACE" w14:textId="77777777" w:rsidR="00017089" w:rsidRPr="00753320" w:rsidRDefault="00017089" w:rsidP="00B90A09">
            <w:pPr>
              <w:spacing w:line="288" w:lineRule="auto"/>
            </w:pPr>
            <w:r w:rsidRPr="00753320">
              <w:t>0 m</w:t>
            </w:r>
          </w:p>
        </w:tc>
      </w:tr>
      <w:tr w:rsidR="00017089" w:rsidRPr="00753320" w14:paraId="23C2058E" w14:textId="77777777" w:rsidTr="00017089">
        <w:trPr>
          <w:jc w:val="center"/>
        </w:trPr>
        <w:tc>
          <w:tcPr>
            <w:tcW w:w="4535" w:type="dxa"/>
            <w:vAlign w:val="center"/>
          </w:tcPr>
          <w:p w14:paraId="480ED3D8" w14:textId="77777777" w:rsidR="00017089" w:rsidRPr="00753320" w:rsidRDefault="00017089" w:rsidP="00B90A09">
            <w:pPr>
              <w:spacing w:line="288" w:lineRule="auto"/>
            </w:pPr>
            <w:r w:rsidRPr="00753320">
              <w:t xml:space="preserve">ILT </w:t>
            </w:r>
            <w:r w:rsidRPr="00753320">
              <w:rPr>
                <w:rFonts w:cs="Arial"/>
              </w:rPr>
              <w:t>→ VLR positioning mode</w:t>
            </w:r>
          </w:p>
        </w:tc>
        <w:tc>
          <w:tcPr>
            <w:tcW w:w="4818" w:type="dxa"/>
            <w:vAlign w:val="center"/>
          </w:tcPr>
          <w:p w14:paraId="7BE1E2AD" w14:textId="77777777" w:rsidR="00017089" w:rsidRPr="00753320" w:rsidRDefault="00017089" w:rsidP="00B90A09">
            <w:pPr>
              <w:spacing w:line="288" w:lineRule="auto"/>
            </w:pPr>
            <w:r w:rsidRPr="00753320">
              <w:t>None (simulation radius 155 m)</w:t>
            </w:r>
          </w:p>
        </w:tc>
      </w:tr>
      <w:tr w:rsidR="00017089" w:rsidRPr="00753320" w14:paraId="3680ACB1" w14:textId="77777777" w:rsidTr="00017089">
        <w:trPr>
          <w:jc w:val="center"/>
        </w:trPr>
        <w:tc>
          <w:tcPr>
            <w:tcW w:w="4535" w:type="dxa"/>
            <w:vAlign w:val="center"/>
          </w:tcPr>
          <w:p w14:paraId="655BD20E" w14:textId="77777777" w:rsidR="00017089" w:rsidRPr="00753320" w:rsidRDefault="00017089" w:rsidP="00B90A09">
            <w:pPr>
              <w:spacing w:line="288" w:lineRule="auto"/>
            </w:pPr>
            <w:r w:rsidRPr="00753320">
              <w:t>ILT density, Options I/II</w:t>
            </w:r>
          </w:p>
        </w:tc>
        <w:tc>
          <w:tcPr>
            <w:tcW w:w="4818" w:type="dxa"/>
            <w:vAlign w:val="center"/>
          </w:tcPr>
          <w:p w14:paraId="0E964924" w14:textId="77777777" w:rsidR="00017089" w:rsidRPr="00753320" w:rsidRDefault="00017089" w:rsidP="00B90A09">
            <w:pPr>
              <w:spacing w:line="288" w:lineRule="auto"/>
              <w:rPr>
                <w:vertAlign w:val="superscript"/>
              </w:rPr>
            </w:pPr>
            <w:r w:rsidRPr="00753320">
              <w:t>1000/500 1/km</w:t>
            </w:r>
            <w:r w:rsidRPr="00753320">
              <w:rPr>
                <w:vertAlign w:val="superscript"/>
              </w:rPr>
              <w:t>2</w:t>
            </w:r>
          </w:p>
        </w:tc>
      </w:tr>
      <w:tr w:rsidR="00017089" w:rsidRPr="00753320" w:rsidDel="00471CD1" w14:paraId="00088856" w14:textId="77777777" w:rsidTr="0067749D">
        <w:trPr>
          <w:jc w:val="center"/>
        </w:trPr>
        <w:tc>
          <w:tcPr>
            <w:tcW w:w="4535" w:type="dxa"/>
            <w:tcBorders>
              <w:bottom w:val="single" w:sz="4" w:space="0" w:color="D2232A"/>
            </w:tcBorders>
            <w:vAlign w:val="center"/>
          </w:tcPr>
          <w:p w14:paraId="016DC823" w14:textId="77777777" w:rsidR="00017089" w:rsidRPr="00753320" w:rsidDel="00471CD1" w:rsidRDefault="00017089" w:rsidP="00B90A09">
            <w:pPr>
              <w:spacing w:line="288" w:lineRule="auto"/>
            </w:pPr>
            <w:r w:rsidRPr="00753320">
              <w:t>Number of transmitters, Options I/II</w:t>
            </w:r>
          </w:p>
        </w:tc>
        <w:tc>
          <w:tcPr>
            <w:tcW w:w="4818" w:type="dxa"/>
            <w:tcBorders>
              <w:bottom w:val="single" w:sz="4" w:space="0" w:color="D2232A"/>
            </w:tcBorders>
            <w:vAlign w:val="center"/>
          </w:tcPr>
          <w:p w14:paraId="6BA3A547" w14:textId="77777777" w:rsidR="00017089" w:rsidRPr="00753320" w:rsidDel="00471CD1" w:rsidRDefault="00017089" w:rsidP="00B90A09">
            <w:pPr>
              <w:spacing w:line="288" w:lineRule="auto"/>
            </w:pPr>
            <w:r w:rsidRPr="00753320">
              <w:t>75/38</w:t>
            </w:r>
          </w:p>
        </w:tc>
      </w:tr>
      <w:tr w:rsidR="0067749D" w:rsidRPr="00753320" w14:paraId="184A2A96" w14:textId="77777777" w:rsidTr="00CC6791">
        <w:trPr>
          <w:jc w:val="center"/>
        </w:trPr>
        <w:tc>
          <w:tcPr>
            <w:tcW w:w="9353" w:type="dxa"/>
            <w:gridSpan w:val="2"/>
            <w:shd w:val="clear" w:color="auto" w:fill="auto"/>
            <w:vAlign w:val="center"/>
          </w:tcPr>
          <w:p w14:paraId="24241BC5" w14:textId="11996274" w:rsidR="0067749D" w:rsidRPr="00753320" w:rsidRDefault="0067749D" w:rsidP="0067749D">
            <w:pPr>
              <w:spacing w:line="288" w:lineRule="auto"/>
              <w:jc w:val="center"/>
              <w:rPr>
                <w:b/>
              </w:rPr>
            </w:pPr>
            <w:r w:rsidRPr="00753320">
              <w:rPr>
                <w:b/>
              </w:rPr>
              <w:t>IL2.B: Non-specific SRDs – IoT APs</w:t>
            </w:r>
            <w:r w:rsidR="000E12B7" w:rsidRPr="00753320">
              <w:rPr>
                <w:b/>
              </w:rPr>
              <w:t xml:space="preserve"> </w:t>
            </w:r>
            <w:r w:rsidR="00216794" w:rsidRPr="00753320">
              <w:rPr>
                <w:rFonts w:cs="Arial"/>
                <w:b/>
                <w:szCs w:val="20"/>
              </w:rPr>
              <w:t>(this link is new compared to ECC Report 200)</w:t>
            </w:r>
          </w:p>
        </w:tc>
      </w:tr>
      <w:tr w:rsidR="0067749D" w:rsidRPr="00753320" w14:paraId="3B656971" w14:textId="77777777" w:rsidTr="0067749D">
        <w:trPr>
          <w:jc w:val="center"/>
        </w:trPr>
        <w:tc>
          <w:tcPr>
            <w:tcW w:w="4535" w:type="dxa"/>
            <w:vAlign w:val="center"/>
          </w:tcPr>
          <w:p w14:paraId="7050840C" w14:textId="77777777" w:rsidR="0067749D" w:rsidRPr="00753320" w:rsidRDefault="0067749D" w:rsidP="00B90A09">
            <w:pPr>
              <w:spacing w:line="288" w:lineRule="auto"/>
            </w:pPr>
            <w:r w:rsidRPr="00753320">
              <w:t>Frequency</w:t>
            </w:r>
          </w:p>
        </w:tc>
        <w:tc>
          <w:tcPr>
            <w:tcW w:w="4818" w:type="dxa"/>
            <w:vAlign w:val="center"/>
          </w:tcPr>
          <w:p w14:paraId="5BE6AC1B" w14:textId="5EB230EB" w:rsidR="0067749D" w:rsidRPr="00753320" w:rsidRDefault="0067749D" w:rsidP="00B90A09">
            <w:pPr>
              <w:spacing w:line="288" w:lineRule="auto"/>
            </w:pPr>
            <w:r w:rsidRPr="00753320">
              <w:t>870-87</w:t>
            </w:r>
            <w:r w:rsidR="000C72C1" w:rsidRPr="00753320">
              <w:t>5</w:t>
            </w:r>
            <w:r w:rsidRPr="00753320">
              <w:t xml:space="preserve"> MHz, </w:t>
            </w:r>
            <w:r w:rsidRPr="00753320">
              <w:rPr>
                <w:b/>
              </w:rPr>
              <w:t>1 MHz steps</w:t>
            </w:r>
          </w:p>
        </w:tc>
      </w:tr>
      <w:tr w:rsidR="0067749D" w:rsidRPr="00753320" w14:paraId="4E4468EE" w14:textId="77777777" w:rsidTr="0067749D">
        <w:trPr>
          <w:jc w:val="center"/>
        </w:trPr>
        <w:tc>
          <w:tcPr>
            <w:tcW w:w="4535" w:type="dxa"/>
            <w:vAlign w:val="center"/>
          </w:tcPr>
          <w:p w14:paraId="3C8AE187" w14:textId="750B8900" w:rsidR="0067749D" w:rsidRPr="00753320" w:rsidRDefault="0067749D" w:rsidP="00B90A09">
            <w:pPr>
              <w:spacing w:line="288" w:lineRule="auto"/>
            </w:pPr>
            <w:r w:rsidRPr="00753320">
              <w:t xml:space="preserve">ILT </w:t>
            </w:r>
            <w:r w:rsidR="00DE7BF0" w:rsidRPr="00753320">
              <w:t xml:space="preserve">output </w:t>
            </w:r>
            <w:r w:rsidRPr="00753320">
              <w:t>power</w:t>
            </w:r>
          </w:p>
        </w:tc>
        <w:tc>
          <w:tcPr>
            <w:tcW w:w="4818" w:type="dxa"/>
            <w:vAlign w:val="center"/>
          </w:tcPr>
          <w:p w14:paraId="36FACAD7" w14:textId="77777777" w:rsidR="0067749D" w:rsidRPr="00753320" w:rsidRDefault="0067749D" w:rsidP="00B90A09">
            <w:pPr>
              <w:spacing w:line="288" w:lineRule="auto"/>
            </w:pPr>
            <w:r w:rsidRPr="00753320">
              <w:t>14 dBm/</w:t>
            </w:r>
            <w:r w:rsidRPr="00753320">
              <w:rPr>
                <w:b/>
              </w:rPr>
              <w:t>1000 kHz</w:t>
            </w:r>
          </w:p>
        </w:tc>
      </w:tr>
      <w:tr w:rsidR="00DE7BF0" w:rsidRPr="00753320" w14:paraId="6AAAB7A3" w14:textId="77777777" w:rsidTr="0067749D">
        <w:trPr>
          <w:jc w:val="center"/>
        </w:trPr>
        <w:tc>
          <w:tcPr>
            <w:tcW w:w="4535" w:type="dxa"/>
            <w:vAlign w:val="center"/>
          </w:tcPr>
          <w:p w14:paraId="4464B96F" w14:textId="58F68872" w:rsidR="00DE7BF0" w:rsidRPr="00753320" w:rsidRDefault="00DE7BF0" w:rsidP="00B90A09">
            <w:pPr>
              <w:spacing w:line="288" w:lineRule="auto"/>
            </w:pPr>
            <w:r w:rsidRPr="00753320">
              <w:t>ILT antenna</w:t>
            </w:r>
          </w:p>
        </w:tc>
        <w:tc>
          <w:tcPr>
            <w:tcW w:w="4818" w:type="dxa"/>
            <w:vAlign w:val="center"/>
          </w:tcPr>
          <w:p w14:paraId="672AA938" w14:textId="4E88C5B3" w:rsidR="00DE7BF0" w:rsidRPr="00753320" w:rsidRDefault="00DE7BF0" w:rsidP="00B90A09">
            <w:pPr>
              <w:spacing w:line="288" w:lineRule="auto"/>
            </w:pPr>
            <w:r w:rsidRPr="00753320">
              <w:t>2.15 dBi</w:t>
            </w:r>
            <w:r w:rsidR="003079A3" w:rsidRPr="00753320">
              <w:t>, Non-directional</w:t>
            </w:r>
          </w:p>
        </w:tc>
      </w:tr>
      <w:tr w:rsidR="0067749D" w:rsidRPr="00753320" w14:paraId="5BBC8185" w14:textId="77777777" w:rsidTr="0067749D">
        <w:trPr>
          <w:jc w:val="center"/>
        </w:trPr>
        <w:tc>
          <w:tcPr>
            <w:tcW w:w="4535" w:type="dxa"/>
            <w:vAlign w:val="center"/>
          </w:tcPr>
          <w:p w14:paraId="317A4F99" w14:textId="77777777" w:rsidR="0067749D" w:rsidRPr="00753320" w:rsidRDefault="0067749D" w:rsidP="00B90A09">
            <w:pPr>
              <w:spacing w:line="288" w:lineRule="auto"/>
            </w:pPr>
            <w:r w:rsidRPr="00753320">
              <w:t>ILT probability of transmission</w:t>
            </w:r>
          </w:p>
        </w:tc>
        <w:tc>
          <w:tcPr>
            <w:tcW w:w="4818" w:type="dxa"/>
            <w:vAlign w:val="center"/>
          </w:tcPr>
          <w:p w14:paraId="3C4C71F4" w14:textId="04E82C5B" w:rsidR="0067749D" w:rsidRPr="00753320" w:rsidRDefault="006F38A4" w:rsidP="00B90A09">
            <w:pPr>
              <w:spacing w:line="288" w:lineRule="auto"/>
              <w:rPr>
                <w:b/>
              </w:rPr>
            </w:pPr>
            <w:r w:rsidRPr="00753320">
              <w:rPr>
                <w:b/>
              </w:rPr>
              <w:t>10%</w:t>
            </w:r>
          </w:p>
        </w:tc>
      </w:tr>
      <w:tr w:rsidR="0067749D" w:rsidRPr="00753320" w14:paraId="5686A42C" w14:textId="77777777" w:rsidTr="0067749D">
        <w:trPr>
          <w:jc w:val="center"/>
        </w:trPr>
        <w:tc>
          <w:tcPr>
            <w:tcW w:w="4535" w:type="dxa"/>
            <w:vAlign w:val="center"/>
          </w:tcPr>
          <w:p w14:paraId="69C1AA06" w14:textId="77777777" w:rsidR="0067749D" w:rsidRPr="00753320" w:rsidRDefault="0067749D" w:rsidP="00B90A09">
            <w:pPr>
              <w:spacing w:line="288" w:lineRule="auto"/>
            </w:pPr>
            <w:r w:rsidRPr="00753320">
              <w:t xml:space="preserve">ILT </w:t>
            </w:r>
            <w:r w:rsidRPr="00753320">
              <w:rPr>
                <w:rFonts w:cs="Arial"/>
              </w:rPr>
              <w:t>→ VLR interfering path</w:t>
            </w:r>
          </w:p>
        </w:tc>
        <w:tc>
          <w:tcPr>
            <w:tcW w:w="4818" w:type="dxa"/>
            <w:vAlign w:val="center"/>
          </w:tcPr>
          <w:p w14:paraId="45A498CC" w14:textId="77777777" w:rsidR="0067749D" w:rsidRPr="00753320" w:rsidRDefault="0067749D" w:rsidP="00B90A09">
            <w:pPr>
              <w:spacing w:line="288" w:lineRule="auto"/>
            </w:pPr>
            <w:r w:rsidRPr="00753320">
              <w:t>Hata-SRD, urban, Indoor-Outdoor/below roof</w:t>
            </w:r>
          </w:p>
        </w:tc>
      </w:tr>
      <w:tr w:rsidR="0067749D" w:rsidRPr="00753320" w14:paraId="461237F4" w14:textId="77777777" w:rsidTr="0067749D">
        <w:trPr>
          <w:jc w:val="center"/>
        </w:trPr>
        <w:tc>
          <w:tcPr>
            <w:tcW w:w="4535" w:type="dxa"/>
            <w:vAlign w:val="center"/>
          </w:tcPr>
          <w:p w14:paraId="06551291" w14:textId="77777777" w:rsidR="0067749D" w:rsidRPr="00753320" w:rsidRDefault="0067749D" w:rsidP="00B90A09">
            <w:pPr>
              <w:spacing w:line="288" w:lineRule="auto"/>
            </w:pPr>
            <w:r w:rsidRPr="00753320">
              <w:t xml:space="preserve">ILT </w:t>
            </w:r>
            <w:r w:rsidRPr="00753320">
              <w:rPr>
                <w:rFonts w:cs="Arial"/>
              </w:rPr>
              <w:t>→ VLR minimum distance</w:t>
            </w:r>
          </w:p>
        </w:tc>
        <w:tc>
          <w:tcPr>
            <w:tcW w:w="4818" w:type="dxa"/>
            <w:vAlign w:val="center"/>
          </w:tcPr>
          <w:p w14:paraId="08B5EB58" w14:textId="77777777" w:rsidR="0067749D" w:rsidRPr="00753320" w:rsidRDefault="0067749D" w:rsidP="00B90A09">
            <w:pPr>
              <w:spacing w:line="288" w:lineRule="auto"/>
            </w:pPr>
            <w:r w:rsidRPr="00753320">
              <w:t>0 m</w:t>
            </w:r>
          </w:p>
        </w:tc>
      </w:tr>
      <w:tr w:rsidR="0067749D" w:rsidRPr="00753320" w14:paraId="46ABBB70" w14:textId="77777777" w:rsidTr="0067749D">
        <w:trPr>
          <w:jc w:val="center"/>
        </w:trPr>
        <w:tc>
          <w:tcPr>
            <w:tcW w:w="4535" w:type="dxa"/>
            <w:vAlign w:val="center"/>
          </w:tcPr>
          <w:p w14:paraId="43F97331" w14:textId="77777777" w:rsidR="0067749D" w:rsidRPr="00753320" w:rsidRDefault="0067749D" w:rsidP="00B90A09">
            <w:pPr>
              <w:spacing w:line="288" w:lineRule="auto"/>
            </w:pPr>
            <w:r w:rsidRPr="00753320">
              <w:t xml:space="preserve">ILT </w:t>
            </w:r>
            <w:r w:rsidRPr="00753320">
              <w:rPr>
                <w:rFonts w:cs="Arial"/>
              </w:rPr>
              <w:t>→ VLR positioning mode</w:t>
            </w:r>
          </w:p>
        </w:tc>
        <w:tc>
          <w:tcPr>
            <w:tcW w:w="4818" w:type="dxa"/>
            <w:vAlign w:val="center"/>
          </w:tcPr>
          <w:p w14:paraId="53C4F9B0" w14:textId="77777777" w:rsidR="0067749D" w:rsidRPr="00753320" w:rsidRDefault="0067749D" w:rsidP="00B90A09">
            <w:pPr>
              <w:spacing w:line="288" w:lineRule="auto"/>
            </w:pPr>
            <w:r w:rsidRPr="00753320">
              <w:t>None (simulation radius 155 m)</w:t>
            </w:r>
          </w:p>
        </w:tc>
      </w:tr>
      <w:tr w:rsidR="006E69FC" w:rsidRPr="00753320" w:rsidDel="00471CD1" w14:paraId="0EDFA746" w14:textId="77777777" w:rsidTr="0067749D">
        <w:trPr>
          <w:jc w:val="center"/>
        </w:trPr>
        <w:tc>
          <w:tcPr>
            <w:tcW w:w="4535" w:type="dxa"/>
            <w:vAlign w:val="center"/>
          </w:tcPr>
          <w:p w14:paraId="29C74751" w14:textId="03479AB0" w:rsidR="006E69FC" w:rsidRPr="00753320" w:rsidRDefault="006E69FC" w:rsidP="00B90A09">
            <w:pPr>
              <w:spacing w:line="288" w:lineRule="auto"/>
            </w:pPr>
            <w:r w:rsidRPr="00753320">
              <w:t>ILT density, Options I/II</w:t>
            </w:r>
          </w:p>
        </w:tc>
        <w:tc>
          <w:tcPr>
            <w:tcW w:w="4818" w:type="dxa"/>
            <w:vAlign w:val="center"/>
          </w:tcPr>
          <w:p w14:paraId="5D07CA10" w14:textId="2EDFDACD" w:rsidR="006E69FC" w:rsidRPr="00753320" w:rsidRDefault="006E69FC" w:rsidP="00B90A09">
            <w:pPr>
              <w:spacing w:line="288" w:lineRule="auto"/>
              <w:rPr>
                <w:b/>
              </w:rPr>
            </w:pPr>
            <w:r w:rsidRPr="00753320">
              <w:t>50/25 1/km</w:t>
            </w:r>
            <w:r w:rsidRPr="00753320">
              <w:rPr>
                <w:vertAlign w:val="superscript"/>
              </w:rPr>
              <w:t>2</w:t>
            </w:r>
          </w:p>
        </w:tc>
      </w:tr>
      <w:tr w:rsidR="006E69FC" w:rsidRPr="00753320" w:rsidDel="00471CD1" w14:paraId="32AEA3C9" w14:textId="77777777" w:rsidTr="0067749D">
        <w:trPr>
          <w:jc w:val="center"/>
        </w:trPr>
        <w:tc>
          <w:tcPr>
            <w:tcW w:w="4535" w:type="dxa"/>
            <w:vAlign w:val="center"/>
          </w:tcPr>
          <w:p w14:paraId="2A5E3D86" w14:textId="77777777" w:rsidR="006E69FC" w:rsidRPr="00753320" w:rsidDel="00471CD1" w:rsidRDefault="006E69FC" w:rsidP="00B90A09">
            <w:pPr>
              <w:spacing w:line="288" w:lineRule="auto"/>
            </w:pPr>
            <w:r w:rsidRPr="00753320">
              <w:t>Number of transmitters, Options I/II</w:t>
            </w:r>
          </w:p>
        </w:tc>
        <w:tc>
          <w:tcPr>
            <w:tcW w:w="4818" w:type="dxa"/>
            <w:vAlign w:val="center"/>
          </w:tcPr>
          <w:p w14:paraId="7C6B126C" w14:textId="66BB4ADD" w:rsidR="006E69FC" w:rsidRPr="00753320" w:rsidDel="00471CD1" w:rsidRDefault="006E69FC" w:rsidP="00B90A09">
            <w:pPr>
              <w:spacing w:line="288" w:lineRule="auto"/>
              <w:rPr>
                <w:b/>
              </w:rPr>
            </w:pPr>
            <w:r w:rsidRPr="00753320">
              <w:rPr>
                <w:b/>
              </w:rPr>
              <w:t>4/2</w:t>
            </w:r>
          </w:p>
        </w:tc>
      </w:tr>
      <w:tr w:rsidR="006E69FC" w:rsidRPr="00753320" w14:paraId="0D1190A8" w14:textId="77777777" w:rsidTr="00017089">
        <w:trPr>
          <w:jc w:val="center"/>
        </w:trPr>
        <w:tc>
          <w:tcPr>
            <w:tcW w:w="9353" w:type="dxa"/>
            <w:gridSpan w:val="2"/>
            <w:vAlign w:val="center"/>
          </w:tcPr>
          <w:p w14:paraId="62630DB4" w14:textId="77777777" w:rsidR="006E69FC" w:rsidRPr="00753320" w:rsidRDefault="006E69FC" w:rsidP="00017089">
            <w:pPr>
              <w:spacing w:line="288" w:lineRule="auto"/>
              <w:jc w:val="center"/>
              <w:rPr>
                <w:b/>
              </w:rPr>
            </w:pPr>
            <w:r w:rsidRPr="00753320">
              <w:rPr>
                <w:b/>
              </w:rPr>
              <w:t>IL3: Automotive</w:t>
            </w:r>
          </w:p>
        </w:tc>
      </w:tr>
      <w:tr w:rsidR="006E69FC" w:rsidRPr="00753320" w14:paraId="4E59D4F7" w14:textId="77777777" w:rsidTr="00017089">
        <w:trPr>
          <w:jc w:val="center"/>
        </w:trPr>
        <w:tc>
          <w:tcPr>
            <w:tcW w:w="4535" w:type="dxa"/>
            <w:vAlign w:val="center"/>
          </w:tcPr>
          <w:p w14:paraId="75E72B1C" w14:textId="77777777" w:rsidR="006E69FC" w:rsidRPr="00753320" w:rsidRDefault="006E69FC" w:rsidP="00B90A09">
            <w:pPr>
              <w:spacing w:line="288" w:lineRule="auto"/>
            </w:pPr>
            <w:r w:rsidRPr="00753320">
              <w:t>Frequency</w:t>
            </w:r>
          </w:p>
        </w:tc>
        <w:tc>
          <w:tcPr>
            <w:tcW w:w="4818" w:type="dxa"/>
            <w:vAlign w:val="center"/>
          </w:tcPr>
          <w:p w14:paraId="406DC636" w14:textId="4BC34373" w:rsidR="006E69FC" w:rsidRPr="00753320" w:rsidRDefault="006E69FC" w:rsidP="00B90A09">
            <w:pPr>
              <w:spacing w:line="288" w:lineRule="auto"/>
            </w:pPr>
            <w:r w:rsidRPr="00753320">
              <w:t>870-</w:t>
            </w:r>
            <w:r w:rsidR="006A0ADA" w:rsidRPr="00753320">
              <w:t>875.</w:t>
            </w:r>
            <w:r w:rsidR="00085503" w:rsidRPr="00753320">
              <w:t>8</w:t>
            </w:r>
            <w:r w:rsidR="006A0ADA" w:rsidRPr="00753320">
              <w:t xml:space="preserve"> </w:t>
            </w:r>
            <w:r w:rsidRPr="00753320">
              <w:t>MHz, 0.5 MHz steps</w:t>
            </w:r>
          </w:p>
        </w:tc>
      </w:tr>
      <w:tr w:rsidR="006E69FC" w:rsidRPr="00753320" w14:paraId="7035247F" w14:textId="77777777" w:rsidTr="00017089">
        <w:trPr>
          <w:jc w:val="center"/>
        </w:trPr>
        <w:tc>
          <w:tcPr>
            <w:tcW w:w="4535" w:type="dxa"/>
            <w:vAlign w:val="center"/>
          </w:tcPr>
          <w:p w14:paraId="674BEF47" w14:textId="5693B8D7" w:rsidR="006E69FC" w:rsidRPr="00753320" w:rsidRDefault="006E69FC" w:rsidP="00B90A09">
            <w:pPr>
              <w:spacing w:line="288" w:lineRule="auto"/>
            </w:pPr>
            <w:r w:rsidRPr="00753320">
              <w:t xml:space="preserve">ILT </w:t>
            </w:r>
            <w:r w:rsidR="00DE7BF0" w:rsidRPr="00753320">
              <w:t xml:space="preserve">output </w:t>
            </w:r>
            <w:r w:rsidRPr="00753320">
              <w:t>power</w:t>
            </w:r>
          </w:p>
        </w:tc>
        <w:tc>
          <w:tcPr>
            <w:tcW w:w="4818" w:type="dxa"/>
            <w:vAlign w:val="center"/>
          </w:tcPr>
          <w:p w14:paraId="6727780B" w14:textId="77777777" w:rsidR="006E69FC" w:rsidRPr="00753320" w:rsidRDefault="006E69FC" w:rsidP="00B90A09">
            <w:pPr>
              <w:spacing w:line="288" w:lineRule="auto"/>
            </w:pPr>
            <w:r w:rsidRPr="00753320">
              <w:t>27 dBm/500 kHz</w:t>
            </w:r>
          </w:p>
        </w:tc>
      </w:tr>
      <w:tr w:rsidR="00DE7BF0" w:rsidRPr="00753320" w14:paraId="6478DB88" w14:textId="77777777" w:rsidTr="00017089">
        <w:trPr>
          <w:jc w:val="center"/>
        </w:trPr>
        <w:tc>
          <w:tcPr>
            <w:tcW w:w="4535" w:type="dxa"/>
            <w:vAlign w:val="center"/>
          </w:tcPr>
          <w:p w14:paraId="379F1201" w14:textId="48AF9EDD" w:rsidR="00DE7BF0" w:rsidRPr="00753320" w:rsidRDefault="00DE7BF0" w:rsidP="00B90A09">
            <w:pPr>
              <w:spacing w:line="288" w:lineRule="auto"/>
            </w:pPr>
            <w:r w:rsidRPr="00753320">
              <w:t>ILT antenna</w:t>
            </w:r>
          </w:p>
        </w:tc>
        <w:tc>
          <w:tcPr>
            <w:tcW w:w="4818" w:type="dxa"/>
            <w:vAlign w:val="center"/>
          </w:tcPr>
          <w:p w14:paraId="6C82796A" w14:textId="555C3C79" w:rsidR="00DE7BF0" w:rsidRPr="00753320" w:rsidRDefault="00DE7BF0" w:rsidP="00B90A09">
            <w:pPr>
              <w:spacing w:line="288" w:lineRule="auto"/>
            </w:pPr>
            <w:r w:rsidRPr="00753320">
              <w:t>0 dBi</w:t>
            </w:r>
            <w:r w:rsidR="003079A3" w:rsidRPr="00753320">
              <w:t>, Non-directional</w:t>
            </w:r>
          </w:p>
        </w:tc>
      </w:tr>
      <w:tr w:rsidR="006E69FC" w:rsidRPr="00753320" w14:paraId="5C9BB4EB" w14:textId="77777777" w:rsidTr="00017089">
        <w:trPr>
          <w:jc w:val="center"/>
        </w:trPr>
        <w:tc>
          <w:tcPr>
            <w:tcW w:w="4535" w:type="dxa"/>
            <w:vAlign w:val="center"/>
          </w:tcPr>
          <w:p w14:paraId="41C6088F" w14:textId="77777777" w:rsidR="006E69FC" w:rsidRPr="00753320" w:rsidRDefault="006E69FC" w:rsidP="00B90A09">
            <w:pPr>
              <w:spacing w:line="288" w:lineRule="auto"/>
            </w:pPr>
            <w:r w:rsidRPr="00753320">
              <w:t>ILT probability of transmission</w:t>
            </w:r>
          </w:p>
        </w:tc>
        <w:tc>
          <w:tcPr>
            <w:tcW w:w="4818" w:type="dxa"/>
            <w:vAlign w:val="center"/>
          </w:tcPr>
          <w:p w14:paraId="6543297E" w14:textId="39AA3914" w:rsidR="006E69FC" w:rsidRPr="00753320" w:rsidRDefault="006E69FC" w:rsidP="00B90A09">
            <w:pPr>
              <w:spacing w:line="288" w:lineRule="auto"/>
            </w:pPr>
            <w:r w:rsidRPr="00753320">
              <w:t>0.1%</w:t>
            </w:r>
          </w:p>
        </w:tc>
      </w:tr>
      <w:tr w:rsidR="002611DD" w:rsidRPr="00753320" w14:paraId="3C03897E" w14:textId="77777777" w:rsidTr="00FA4E23">
        <w:trPr>
          <w:jc w:val="center"/>
        </w:trPr>
        <w:tc>
          <w:tcPr>
            <w:tcW w:w="4535" w:type="dxa"/>
            <w:vAlign w:val="center"/>
          </w:tcPr>
          <w:p w14:paraId="26AAA72C" w14:textId="77777777" w:rsidR="002611DD" w:rsidRPr="00753320" w:rsidRDefault="002611DD" w:rsidP="00B90A09">
            <w:pPr>
              <w:spacing w:line="288" w:lineRule="auto"/>
            </w:pPr>
            <w:r w:rsidRPr="00753320">
              <w:t>APC threshold and range/step</w:t>
            </w:r>
          </w:p>
        </w:tc>
        <w:tc>
          <w:tcPr>
            <w:tcW w:w="4818" w:type="dxa"/>
            <w:vAlign w:val="center"/>
          </w:tcPr>
          <w:p w14:paraId="41FDADDB" w14:textId="0FC4E412" w:rsidR="002611DD" w:rsidRPr="00753320" w:rsidRDefault="002611DD" w:rsidP="00B90A09">
            <w:pPr>
              <w:spacing w:line="288" w:lineRule="auto"/>
            </w:pPr>
            <w:r w:rsidRPr="00753320">
              <w:t>-86 dBm/200 kHz; range 20 dB, step 2 dB</w:t>
            </w:r>
            <w:r w:rsidR="00B90A09" w:rsidRPr="00753320">
              <w:t>.</w:t>
            </w:r>
            <w:r w:rsidR="00B90A09" w:rsidRPr="00753320">
              <w:br/>
            </w:r>
            <w:r w:rsidRPr="00753320">
              <w:t xml:space="preserve">Propagation model Hata-SRD urban </w:t>
            </w:r>
            <w:r w:rsidR="000547E7" w:rsidRPr="00753320">
              <w:t>out</w:t>
            </w:r>
            <w:r w:rsidRPr="00753320">
              <w:t>door-outdoor, R=100 m</w:t>
            </w:r>
          </w:p>
        </w:tc>
      </w:tr>
      <w:tr w:rsidR="006E69FC" w:rsidRPr="00753320" w14:paraId="75E1ED9D" w14:textId="77777777" w:rsidTr="00017089">
        <w:trPr>
          <w:jc w:val="center"/>
        </w:trPr>
        <w:tc>
          <w:tcPr>
            <w:tcW w:w="4535" w:type="dxa"/>
            <w:vAlign w:val="center"/>
          </w:tcPr>
          <w:p w14:paraId="5C7875A9" w14:textId="77777777" w:rsidR="006E69FC" w:rsidRPr="00753320" w:rsidRDefault="006E69FC" w:rsidP="00B90A09">
            <w:pPr>
              <w:spacing w:line="288" w:lineRule="auto"/>
            </w:pPr>
            <w:r w:rsidRPr="00753320">
              <w:t xml:space="preserve">ILT </w:t>
            </w:r>
            <w:r w:rsidRPr="00753320">
              <w:rPr>
                <w:rFonts w:cs="Arial"/>
              </w:rPr>
              <w:t>→ VLR interfering path</w:t>
            </w:r>
          </w:p>
        </w:tc>
        <w:tc>
          <w:tcPr>
            <w:tcW w:w="4818" w:type="dxa"/>
            <w:vAlign w:val="center"/>
          </w:tcPr>
          <w:p w14:paraId="1446A984" w14:textId="77777777" w:rsidR="006E69FC" w:rsidRPr="00753320" w:rsidRDefault="006E69FC" w:rsidP="00B90A09">
            <w:pPr>
              <w:spacing w:line="288" w:lineRule="auto"/>
            </w:pPr>
            <w:r w:rsidRPr="00753320">
              <w:t>Hata-SRD, urban, Outdoor-Outdoor/below roof</w:t>
            </w:r>
          </w:p>
        </w:tc>
      </w:tr>
      <w:tr w:rsidR="006E69FC" w:rsidRPr="00753320" w14:paraId="02137141" w14:textId="77777777" w:rsidTr="00017089">
        <w:trPr>
          <w:jc w:val="center"/>
        </w:trPr>
        <w:tc>
          <w:tcPr>
            <w:tcW w:w="4535" w:type="dxa"/>
            <w:vAlign w:val="center"/>
          </w:tcPr>
          <w:p w14:paraId="776596DE" w14:textId="77777777" w:rsidR="006E69FC" w:rsidRPr="00753320" w:rsidRDefault="006E69FC" w:rsidP="00B90A09">
            <w:pPr>
              <w:spacing w:line="288" w:lineRule="auto"/>
            </w:pPr>
            <w:r w:rsidRPr="00753320">
              <w:t xml:space="preserve">ILT </w:t>
            </w:r>
            <w:r w:rsidRPr="00753320">
              <w:rPr>
                <w:rFonts w:cs="Arial"/>
              </w:rPr>
              <w:t>→ VLR minimum distance</w:t>
            </w:r>
          </w:p>
        </w:tc>
        <w:tc>
          <w:tcPr>
            <w:tcW w:w="4818" w:type="dxa"/>
            <w:vAlign w:val="center"/>
          </w:tcPr>
          <w:p w14:paraId="0F59C627" w14:textId="07FC1168" w:rsidR="006E69FC" w:rsidRPr="00753320" w:rsidRDefault="00A71119" w:rsidP="00B90A09">
            <w:pPr>
              <w:spacing w:line="288" w:lineRule="auto"/>
            </w:pPr>
            <w:r w:rsidRPr="00753320">
              <w:t>1</w:t>
            </w:r>
            <w:r w:rsidR="006E69FC" w:rsidRPr="00753320">
              <w:t>0 m</w:t>
            </w:r>
          </w:p>
        </w:tc>
      </w:tr>
      <w:tr w:rsidR="006E69FC" w:rsidRPr="00753320" w14:paraId="2533841E" w14:textId="77777777" w:rsidTr="00017089">
        <w:trPr>
          <w:jc w:val="center"/>
        </w:trPr>
        <w:tc>
          <w:tcPr>
            <w:tcW w:w="4535" w:type="dxa"/>
            <w:vAlign w:val="center"/>
          </w:tcPr>
          <w:p w14:paraId="3EEC8F19" w14:textId="77777777" w:rsidR="006E69FC" w:rsidRPr="00753320" w:rsidRDefault="006E69FC" w:rsidP="00B90A09">
            <w:pPr>
              <w:spacing w:line="288" w:lineRule="auto"/>
            </w:pPr>
            <w:r w:rsidRPr="00753320">
              <w:t xml:space="preserve">ILT </w:t>
            </w:r>
            <w:r w:rsidRPr="00753320">
              <w:rPr>
                <w:rFonts w:cs="Arial"/>
              </w:rPr>
              <w:t>→ VLR positioning mode</w:t>
            </w:r>
          </w:p>
        </w:tc>
        <w:tc>
          <w:tcPr>
            <w:tcW w:w="4818" w:type="dxa"/>
            <w:vAlign w:val="center"/>
          </w:tcPr>
          <w:p w14:paraId="143A8CAD" w14:textId="77777777" w:rsidR="006E69FC" w:rsidRPr="00753320" w:rsidRDefault="006E69FC" w:rsidP="00B90A09">
            <w:pPr>
              <w:spacing w:line="288" w:lineRule="auto"/>
            </w:pPr>
            <w:r w:rsidRPr="00753320">
              <w:t>None (simulation radius 300 m)</w:t>
            </w:r>
          </w:p>
        </w:tc>
      </w:tr>
      <w:tr w:rsidR="006E69FC" w:rsidRPr="00753320" w14:paraId="7CB9164E" w14:textId="77777777" w:rsidTr="00017089">
        <w:trPr>
          <w:jc w:val="center"/>
        </w:trPr>
        <w:tc>
          <w:tcPr>
            <w:tcW w:w="4535" w:type="dxa"/>
            <w:vAlign w:val="center"/>
          </w:tcPr>
          <w:p w14:paraId="44604060" w14:textId="77777777" w:rsidR="006E69FC" w:rsidRPr="00753320" w:rsidRDefault="006E69FC" w:rsidP="00B90A09">
            <w:pPr>
              <w:spacing w:line="288" w:lineRule="auto"/>
            </w:pPr>
            <w:r w:rsidRPr="00753320">
              <w:t>ILT density</w:t>
            </w:r>
          </w:p>
        </w:tc>
        <w:tc>
          <w:tcPr>
            <w:tcW w:w="4818" w:type="dxa"/>
            <w:vAlign w:val="center"/>
          </w:tcPr>
          <w:p w14:paraId="3B9275AC" w14:textId="77777777" w:rsidR="006E69FC" w:rsidRPr="00753320" w:rsidRDefault="006E69FC" w:rsidP="00B90A09">
            <w:pPr>
              <w:spacing w:line="288" w:lineRule="auto"/>
              <w:rPr>
                <w:vertAlign w:val="superscript"/>
              </w:rPr>
            </w:pPr>
            <w:r w:rsidRPr="00753320">
              <w:t>80/km</w:t>
            </w:r>
            <w:r w:rsidRPr="00753320">
              <w:rPr>
                <w:vertAlign w:val="superscript"/>
              </w:rPr>
              <w:t>2</w:t>
            </w:r>
          </w:p>
        </w:tc>
      </w:tr>
      <w:tr w:rsidR="006E69FC" w:rsidRPr="00753320" w:rsidDel="00471CD1" w14:paraId="5E6D8C49" w14:textId="77777777" w:rsidTr="00017089">
        <w:trPr>
          <w:jc w:val="center"/>
        </w:trPr>
        <w:tc>
          <w:tcPr>
            <w:tcW w:w="4535" w:type="dxa"/>
            <w:vAlign w:val="center"/>
          </w:tcPr>
          <w:p w14:paraId="6399B1D5" w14:textId="77777777" w:rsidR="006E69FC" w:rsidRPr="00753320" w:rsidDel="00471CD1" w:rsidRDefault="006E69FC" w:rsidP="00B90A09">
            <w:pPr>
              <w:spacing w:line="288" w:lineRule="auto"/>
            </w:pPr>
            <w:r w:rsidRPr="00753320">
              <w:t>Number of active transmitters</w:t>
            </w:r>
          </w:p>
        </w:tc>
        <w:tc>
          <w:tcPr>
            <w:tcW w:w="4818" w:type="dxa"/>
            <w:vAlign w:val="center"/>
          </w:tcPr>
          <w:p w14:paraId="1A483031" w14:textId="74157A58" w:rsidR="006E69FC" w:rsidRPr="00753320" w:rsidDel="00471CD1" w:rsidRDefault="00AD1FBB" w:rsidP="00B90A09">
            <w:pPr>
              <w:spacing w:line="288" w:lineRule="auto"/>
            </w:pPr>
            <w:r w:rsidRPr="00753320">
              <w:t>22</w:t>
            </w:r>
          </w:p>
        </w:tc>
      </w:tr>
      <w:tr w:rsidR="006E69FC" w:rsidRPr="00753320" w14:paraId="4DD2FFAE" w14:textId="77777777" w:rsidTr="00D779F6">
        <w:trPr>
          <w:jc w:val="center"/>
        </w:trPr>
        <w:tc>
          <w:tcPr>
            <w:tcW w:w="9353" w:type="dxa"/>
            <w:gridSpan w:val="2"/>
            <w:vAlign w:val="center"/>
          </w:tcPr>
          <w:p w14:paraId="75C2D0D9" w14:textId="744C053B" w:rsidR="006E69FC" w:rsidRPr="00753320" w:rsidRDefault="006E69FC" w:rsidP="0077268C">
            <w:pPr>
              <w:spacing w:line="288" w:lineRule="auto"/>
              <w:jc w:val="center"/>
              <w:rPr>
                <w:b/>
              </w:rPr>
            </w:pPr>
            <w:r w:rsidRPr="00753320">
              <w:rPr>
                <w:b/>
              </w:rPr>
              <w:lastRenderedPageBreak/>
              <w:t xml:space="preserve">IL4: </w:t>
            </w:r>
            <w:r w:rsidR="00626BCA" w:rsidRPr="00753320">
              <w:rPr>
                <w:b/>
              </w:rPr>
              <w:t>S</w:t>
            </w:r>
            <w:r w:rsidRPr="00753320">
              <w:rPr>
                <w:b/>
              </w:rPr>
              <w:t>ub-metering</w:t>
            </w:r>
          </w:p>
        </w:tc>
      </w:tr>
      <w:tr w:rsidR="006E69FC" w:rsidRPr="00753320" w14:paraId="33316D5E" w14:textId="77777777" w:rsidTr="00017089">
        <w:trPr>
          <w:jc w:val="center"/>
        </w:trPr>
        <w:tc>
          <w:tcPr>
            <w:tcW w:w="4535" w:type="dxa"/>
            <w:vAlign w:val="center"/>
          </w:tcPr>
          <w:p w14:paraId="12D03A05" w14:textId="77777777" w:rsidR="006E69FC" w:rsidRPr="00753320" w:rsidRDefault="006E69FC" w:rsidP="00B90A09">
            <w:pPr>
              <w:spacing w:line="288" w:lineRule="auto"/>
            </w:pPr>
            <w:r w:rsidRPr="00753320">
              <w:t>Frequency</w:t>
            </w:r>
          </w:p>
        </w:tc>
        <w:tc>
          <w:tcPr>
            <w:tcW w:w="4818" w:type="dxa"/>
            <w:vAlign w:val="center"/>
          </w:tcPr>
          <w:p w14:paraId="594E7D80" w14:textId="77777777" w:rsidR="006E69FC" w:rsidRPr="00753320" w:rsidRDefault="006E69FC" w:rsidP="00B90A09">
            <w:pPr>
              <w:spacing w:line="288" w:lineRule="auto"/>
            </w:pPr>
            <w:r w:rsidRPr="00753320">
              <w:t>870-876 MHz, 0.2 MHz steps</w:t>
            </w:r>
          </w:p>
        </w:tc>
      </w:tr>
      <w:tr w:rsidR="006E69FC" w:rsidRPr="00753320" w14:paraId="4698CF8D" w14:textId="77777777" w:rsidTr="00017089">
        <w:trPr>
          <w:jc w:val="center"/>
        </w:trPr>
        <w:tc>
          <w:tcPr>
            <w:tcW w:w="4535" w:type="dxa"/>
            <w:vAlign w:val="center"/>
          </w:tcPr>
          <w:p w14:paraId="0A3D8F23" w14:textId="7C26E30C" w:rsidR="006E69FC" w:rsidRPr="00753320" w:rsidRDefault="006E69FC" w:rsidP="00B90A09">
            <w:pPr>
              <w:spacing w:line="288" w:lineRule="auto"/>
            </w:pPr>
            <w:r w:rsidRPr="00753320">
              <w:t xml:space="preserve">ILT </w:t>
            </w:r>
            <w:r w:rsidR="00DE7BF0" w:rsidRPr="00753320">
              <w:t xml:space="preserve">output </w:t>
            </w:r>
            <w:r w:rsidRPr="00753320">
              <w:t>power</w:t>
            </w:r>
          </w:p>
        </w:tc>
        <w:tc>
          <w:tcPr>
            <w:tcW w:w="4818" w:type="dxa"/>
            <w:vAlign w:val="center"/>
          </w:tcPr>
          <w:p w14:paraId="76A8D8F9" w14:textId="77777777" w:rsidR="006E69FC" w:rsidRPr="00753320" w:rsidRDefault="006E69FC" w:rsidP="00B90A09">
            <w:pPr>
              <w:spacing w:line="288" w:lineRule="auto"/>
            </w:pPr>
            <w:r w:rsidRPr="00753320">
              <w:t>14 dBm/200 kHz</w:t>
            </w:r>
          </w:p>
        </w:tc>
      </w:tr>
      <w:tr w:rsidR="00DE7BF0" w:rsidRPr="00753320" w14:paraId="0F1B0698" w14:textId="77777777" w:rsidTr="00017089">
        <w:trPr>
          <w:jc w:val="center"/>
        </w:trPr>
        <w:tc>
          <w:tcPr>
            <w:tcW w:w="4535" w:type="dxa"/>
            <w:vAlign w:val="center"/>
          </w:tcPr>
          <w:p w14:paraId="5A60C6B6" w14:textId="79DC2183" w:rsidR="00DE7BF0" w:rsidRPr="00753320" w:rsidRDefault="00DE7BF0" w:rsidP="00B90A09">
            <w:pPr>
              <w:spacing w:line="288" w:lineRule="auto"/>
            </w:pPr>
            <w:r w:rsidRPr="00753320">
              <w:t>ILT antenna</w:t>
            </w:r>
          </w:p>
        </w:tc>
        <w:tc>
          <w:tcPr>
            <w:tcW w:w="4818" w:type="dxa"/>
            <w:vAlign w:val="center"/>
          </w:tcPr>
          <w:p w14:paraId="4DB40B1C" w14:textId="2CC67AA8" w:rsidR="00DE7BF0" w:rsidRPr="00753320" w:rsidRDefault="00DE7BF0" w:rsidP="00B90A09">
            <w:pPr>
              <w:spacing w:line="288" w:lineRule="auto"/>
            </w:pPr>
            <w:r w:rsidRPr="00753320">
              <w:t>-2.</w:t>
            </w:r>
            <w:r w:rsidR="003079A3" w:rsidRPr="00753320">
              <w:t>85 dBi, Non-directional</w:t>
            </w:r>
          </w:p>
        </w:tc>
      </w:tr>
      <w:tr w:rsidR="006E69FC" w:rsidRPr="00753320" w14:paraId="00EB6B9A" w14:textId="77777777" w:rsidTr="00017089">
        <w:trPr>
          <w:jc w:val="center"/>
        </w:trPr>
        <w:tc>
          <w:tcPr>
            <w:tcW w:w="4535" w:type="dxa"/>
            <w:vAlign w:val="center"/>
          </w:tcPr>
          <w:p w14:paraId="6F5F413E" w14:textId="77777777" w:rsidR="006E69FC" w:rsidRPr="00753320" w:rsidRDefault="006E69FC" w:rsidP="00B90A09">
            <w:pPr>
              <w:spacing w:line="288" w:lineRule="auto"/>
            </w:pPr>
            <w:r w:rsidRPr="00753320">
              <w:t>ILT probability of transmission</w:t>
            </w:r>
          </w:p>
        </w:tc>
        <w:tc>
          <w:tcPr>
            <w:tcW w:w="4818" w:type="dxa"/>
            <w:vAlign w:val="center"/>
          </w:tcPr>
          <w:p w14:paraId="3456CC61" w14:textId="44CB2B0F" w:rsidR="006E69FC" w:rsidRPr="00753320" w:rsidRDefault="006E69FC" w:rsidP="00B90A09">
            <w:pPr>
              <w:spacing w:line="288" w:lineRule="auto"/>
            </w:pPr>
            <w:r w:rsidRPr="00753320">
              <w:t>0.0025%</w:t>
            </w:r>
          </w:p>
        </w:tc>
      </w:tr>
      <w:tr w:rsidR="006E69FC" w:rsidRPr="00753320" w14:paraId="2A08EDBD" w14:textId="77777777" w:rsidTr="00017089">
        <w:trPr>
          <w:jc w:val="center"/>
        </w:trPr>
        <w:tc>
          <w:tcPr>
            <w:tcW w:w="4535" w:type="dxa"/>
            <w:vAlign w:val="center"/>
          </w:tcPr>
          <w:p w14:paraId="628B958F" w14:textId="77777777" w:rsidR="006E69FC" w:rsidRPr="00753320" w:rsidRDefault="006E69FC" w:rsidP="00B90A09">
            <w:pPr>
              <w:spacing w:line="288" w:lineRule="auto"/>
            </w:pPr>
            <w:r w:rsidRPr="00753320">
              <w:t xml:space="preserve">ILT </w:t>
            </w:r>
            <w:r w:rsidRPr="00753320">
              <w:rPr>
                <w:rFonts w:cs="Arial"/>
              </w:rPr>
              <w:t>→ VLR interfering path</w:t>
            </w:r>
          </w:p>
        </w:tc>
        <w:tc>
          <w:tcPr>
            <w:tcW w:w="4818" w:type="dxa"/>
            <w:vAlign w:val="center"/>
          </w:tcPr>
          <w:p w14:paraId="1FF58C02" w14:textId="77777777" w:rsidR="006E69FC" w:rsidRPr="00753320" w:rsidRDefault="006E69FC" w:rsidP="00B90A09">
            <w:pPr>
              <w:spacing w:line="288" w:lineRule="auto"/>
            </w:pPr>
            <w:r w:rsidRPr="00753320">
              <w:t>Hata-SRD, urban, Indoor-Outdoor/below roof</w:t>
            </w:r>
          </w:p>
        </w:tc>
      </w:tr>
      <w:tr w:rsidR="006E69FC" w:rsidRPr="00753320" w14:paraId="06FF7811" w14:textId="77777777" w:rsidTr="00017089">
        <w:trPr>
          <w:jc w:val="center"/>
        </w:trPr>
        <w:tc>
          <w:tcPr>
            <w:tcW w:w="4535" w:type="dxa"/>
            <w:vAlign w:val="center"/>
          </w:tcPr>
          <w:p w14:paraId="33952A4D" w14:textId="77777777" w:rsidR="006E69FC" w:rsidRPr="00753320" w:rsidRDefault="006E69FC" w:rsidP="00B90A09">
            <w:pPr>
              <w:spacing w:line="288" w:lineRule="auto"/>
            </w:pPr>
            <w:r w:rsidRPr="00753320">
              <w:t xml:space="preserve">ILT </w:t>
            </w:r>
            <w:r w:rsidRPr="00753320">
              <w:rPr>
                <w:rFonts w:cs="Arial"/>
              </w:rPr>
              <w:t>→ VLR minimum distance</w:t>
            </w:r>
          </w:p>
        </w:tc>
        <w:tc>
          <w:tcPr>
            <w:tcW w:w="4818" w:type="dxa"/>
            <w:vAlign w:val="center"/>
          </w:tcPr>
          <w:p w14:paraId="7C84A01D" w14:textId="77777777" w:rsidR="006E69FC" w:rsidRPr="00753320" w:rsidRDefault="006E69FC" w:rsidP="00B90A09">
            <w:pPr>
              <w:spacing w:line="288" w:lineRule="auto"/>
            </w:pPr>
            <w:r w:rsidRPr="00753320">
              <w:t>0 m</w:t>
            </w:r>
          </w:p>
        </w:tc>
      </w:tr>
      <w:tr w:rsidR="006E69FC" w:rsidRPr="00753320" w14:paraId="2E234140" w14:textId="77777777" w:rsidTr="00017089">
        <w:trPr>
          <w:jc w:val="center"/>
        </w:trPr>
        <w:tc>
          <w:tcPr>
            <w:tcW w:w="4535" w:type="dxa"/>
            <w:vAlign w:val="center"/>
          </w:tcPr>
          <w:p w14:paraId="11ADDDA6" w14:textId="77777777" w:rsidR="006E69FC" w:rsidRPr="00753320" w:rsidRDefault="006E69FC" w:rsidP="00B90A09">
            <w:pPr>
              <w:spacing w:line="288" w:lineRule="auto"/>
            </w:pPr>
            <w:r w:rsidRPr="00753320">
              <w:t xml:space="preserve">ILT </w:t>
            </w:r>
            <w:r w:rsidRPr="00753320">
              <w:rPr>
                <w:rFonts w:cs="Arial"/>
              </w:rPr>
              <w:t>→ VLR positioning mode</w:t>
            </w:r>
          </w:p>
        </w:tc>
        <w:tc>
          <w:tcPr>
            <w:tcW w:w="4818" w:type="dxa"/>
            <w:vAlign w:val="center"/>
          </w:tcPr>
          <w:p w14:paraId="561CE8FE" w14:textId="77777777" w:rsidR="006E69FC" w:rsidRPr="00753320" w:rsidRDefault="006E69FC" w:rsidP="00B90A09">
            <w:pPr>
              <w:spacing w:line="288" w:lineRule="auto"/>
            </w:pPr>
            <w:r w:rsidRPr="00753320">
              <w:t>None (simulation radius 155 m)</w:t>
            </w:r>
          </w:p>
        </w:tc>
      </w:tr>
      <w:tr w:rsidR="006E69FC" w:rsidRPr="00753320" w14:paraId="00222721" w14:textId="77777777" w:rsidTr="00017089">
        <w:trPr>
          <w:jc w:val="center"/>
        </w:trPr>
        <w:tc>
          <w:tcPr>
            <w:tcW w:w="4535" w:type="dxa"/>
            <w:vAlign w:val="center"/>
          </w:tcPr>
          <w:p w14:paraId="198AFA16" w14:textId="77777777" w:rsidR="006E69FC" w:rsidRPr="00753320" w:rsidRDefault="006E69FC" w:rsidP="00B90A09">
            <w:pPr>
              <w:spacing w:line="288" w:lineRule="auto"/>
            </w:pPr>
            <w:r w:rsidRPr="00753320">
              <w:t>ILT density, Options I/II</w:t>
            </w:r>
          </w:p>
        </w:tc>
        <w:tc>
          <w:tcPr>
            <w:tcW w:w="4818" w:type="dxa"/>
            <w:vAlign w:val="center"/>
          </w:tcPr>
          <w:p w14:paraId="03A8DC90" w14:textId="77777777" w:rsidR="006E69FC" w:rsidRPr="00753320" w:rsidRDefault="006E69FC" w:rsidP="00B90A09">
            <w:pPr>
              <w:spacing w:line="288" w:lineRule="auto"/>
              <w:rPr>
                <w:vertAlign w:val="superscript"/>
              </w:rPr>
            </w:pPr>
            <w:r w:rsidRPr="00753320">
              <w:t>50000/25000 1/km</w:t>
            </w:r>
            <w:r w:rsidRPr="00753320">
              <w:rPr>
                <w:vertAlign w:val="superscript"/>
              </w:rPr>
              <w:t>2</w:t>
            </w:r>
          </w:p>
        </w:tc>
      </w:tr>
      <w:tr w:rsidR="006E69FC" w:rsidRPr="00753320" w:rsidDel="00471CD1" w14:paraId="096B2AAB" w14:textId="77777777" w:rsidTr="00017089">
        <w:trPr>
          <w:jc w:val="center"/>
        </w:trPr>
        <w:tc>
          <w:tcPr>
            <w:tcW w:w="4535" w:type="dxa"/>
            <w:vAlign w:val="center"/>
          </w:tcPr>
          <w:p w14:paraId="3943D3E9" w14:textId="77777777" w:rsidR="006E69FC" w:rsidRPr="00753320" w:rsidDel="00471CD1" w:rsidRDefault="006E69FC" w:rsidP="00B90A09">
            <w:pPr>
              <w:spacing w:line="288" w:lineRule="auto"/>
            </w:pPr>
            <w:r w:rsidRPr="00753320">
              <w:t>Number of active transmitters. Options I/II</w:t>
            </w:r>
          </w:p>
        </w:tc>
        <w:tc>
          <w:tcPr>
            <w:tcW w:w="4818" w:type="dxa"/>
            <w:vAlign w:val="center"/>
          </w:tcPr>
          <w:p w14:paraId="7A2570F4" w14:textId="77777777" w:rsidR="006E69FC" w:rsidRPr="00753320" w:rsidDel="00471CD1" w:rsidRDefault="006E69FC" w:rsidP="00B90A09">
            <w:pPr>
              <w:spacing w:line="288" w:lineRule="auto"/>
            </w:pPr>
            <w:r w:rsidRPr="00753320">
              <w:t>3770/1885</w:t>
            </w:r>
          </w:p>
        </w:tc>
      </w:tr>
    </w:tbl>
    <w:p w14:paraId="5C983244" w14:textId="77777777" w:rsidR="00017089" w:rsidRPr="00753320" w:rsidRDefault="00017089" w:rsidP="00C570F0">
      <w:pPr>
        <w:pStyle w:val="ECCParagraph"/>
        <w:spacing w:after="0"/>
        <w:ind w:firstLine="720"/>
        <w:rPr>
          <w:sz w:val="16"/>
          <w:szCs w:val="16"/>
        </w:rPr>
      </w:pPr>
    </w:p>
    <w:p w14:paraId="3632FEFF" w14:textId="413FAD21" w:rsidR="002E4752" w:rsidRPr="00753320" w:rsidRDefault="002E4752" w:rsidP="00017089">
      <w:pPr>
        <w:pStyle w:val="ECCParagraph"/>
        <w:rPr>
          <w:lang w:eastAsia="en-GB"/>
        </w:rPr>
      </w:pPr>
      <w:r w:rsidRPr="00753320">
        <w:rPr>
          <w:lang w:eastAsia="en-GB"/>
        </w:rPr>
        <w:t xml:space="preserve">Sub-metering was used as </w:t>
      </w:r>
      <w:r w:rsidR="003079A3" w:rsidRPr="00753320">
        <w:rPr>
          <w:lang w:eastAsia="en-GB"/>
        </w:rPr>
        <w:t xml:space="preserve">another </w:t>
      </w:r>
      <w:r w:rsidRPr="00753320">
        <w:rPr>
          <w:lang w:eastAsia="en-GB"/>
        </w:rPr>
        <w:t>representative victim system in that band.</w:t>
      </w:r>
    </w:p>
    <w:p w14:paraId="70A06B42" w14:textId="37A557F2" w:rsidR="000F1B9F" w:rsidRPr="00753320" w:rsidRDefault="000F1B9F" w:rsidP="00B90A09">
      <w:pPr>
        <w:pStyle w:val="ECCTabletitle"/>
      </w:pPr>
      <w:bookmarkStart w:id="54" w:name="_Ref462944290"/>
      <w:r w:rsidRPr="00753320">
        <w:t xml:space="preserve">Intra-SRD co-existence simulation results: </w:t>
      </w:r>
      <w:r w:rsidR="0076255D" w:rsidRPr="00753320">
        <w:rPr>
          <w:i/>
        </w:rPr>
        <w:t>Sub-metering</w:t>
      </w:r>
      <w:r w:rsidRPr="00753320">
        <w:rPr>
          <w:i/>
        </w:rPr>
        <w:t xml:space="preserve"> SRD as a victim</w:t>
      </w:r>
      <w:bookmarkEnd w:id="54"/>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536"/>
        <w:gridCol w:w="4818"/>
      </w:tblGrid>
      <w:tr w:rsidR="000F1B9F" w:rsidRPr="00753320" w14:paraId="5DAD194F" w14:textId="77777777" w:rsidTr="003F40BB">
        <w:trPr>
          <w:tblHeader/>
          <w:jc w:val="center"/>
        </w:trPr>
        <w:tc>
          <w:tcPr>
            <w:tcW w:w="4536" w:type="dxa"/>
            <w:tcBorders>
              <w:right w:val="single" w:sz="4" w:space="0" w:color="FFFFFF"/>
            </w:tcBorders>
            <w:shd w:val="clear" w:color="auto" w:fill="D2232A"/>
            <w:vAlign w:val="center"/>
          </w:tcPr>
          <w:p w14:paraId="553FB491" w14:textId="77777777" w:rsidR="000F1B9F" w:rsidRPr="00753320" w:rsidRDefault="000F1B9F" w:rsidP="00AD1FBB">
            <w:pPr>
              <w:spacing w:before="60" w:after="60"/>
              <w:jc w:val="center"/>
              <w:rPr>
                <w:b/>
                <w:color w:val="FFFFFF"/>
              </w:rPr>
            </w:pPr>
            <w:r w:rsidRPr="00753320">
              <w:rPr>
                <w:b/>
                <w:color w:val="FFFFFF"/>
              </w:rPr>
              <w:t>Simulation input/output parameters</w:t>
            </w:r>
          </w:p>
        </w:tc>
        <w:tc>
          <w:tcPr>
            <w:tcW w:w="4818" w:type="dxa"/>
            <w:tcBorders>
              <w:left w:val="single" w:sz="4" w:space="0" w:color="FFFFFF"/>
            </w:tcBorders>
            <w:shd w:val="clear" w:color="auto" w:fill="D2232A"/>
            <w:vAlign w:val="center"/>
          </w:tcPr>
          <w:p w14:paraId="07FF069B" w14:textId="77777777" w:rsidR="000F1B9F" w:rsidRPr="00753320" w:rsidRDefault="000F1B9F" w:rsidP="00AD1FBB">
            <w:pPr>
              <w:spacing w:before="60" w:after="60"/>
              <w:jc w:val="center"/>
              <w:rPr>
                <w:b/>
                <w:color w:val="FFFFFF"/>
              </w:rPr>
            </w:pPr>
            <w:r w:rsidRPr="00753320">
              <w:rPr>
                <w:b/>
                <w:color w:val="FFFFFF"/>
              </w:rPr>
              <w:t>Settings/Results</w:t>
            </w:r>
          </w:p>
        </w:tc>
      </w:tr>
      <w:tr w:rsidR="000F1B9F" w:rsidRPr="00753320" w14:paraId="21261C4D" w14:textId="77777777" w:rsidTr="003F40BB">
        <w:trPr>
          <w:jc w:val="center"/>
        </w:trPr>
        <w:tc>
          <w:tcPr>
            <w:tcW w:w="9354" w:type="dxa"/>
            <w:gridSpan w:val="2"/>
            <w:vAlign w:val="center"/>
          </w:tcPr>
          <w:p w14:paraId="54B0E3F5" w14:textId="11FA0A24" w:rsidR="000F1B9F" w:rsidRPr="00753320" w:rsidRDefault="000F1B9F" w:rsidP="0076255D">
            <w:pPr>
              <w:spacing w:line="288" w:lineRule="auto"/>
              <w:jc w:val="center"/>
              <w:rPr>
                <w:b/>
              </w:rPr>
            </w:pPr>
            <w:r w:rsidRPr="00753320">
              <w:rPr>
                <w:b/>
              </w:rPr>
              <w:t xml:space="preserve">VL: </w:t>
            </w:r>
            <w:r w:rsidR="00041729" w:rsidRPr="00753320">
              <w:rPr>
                <w:b/>
              </w:rPr>
              <w:t>Sub-</w:t>
            </w:r>
            <w:r w:rsidR="0076255D" w:rsidRPr="00753320">
              <w:rPr>
                <w:b/>
              </w:rPr>
              <w:t>metering</w:t>
            </w:r>
          </w:p>
        </w:tc>
      </w:tr>
      <w:tr w:rsidR="000F1B9F" w:rsidRPr="00753320" w14:paraId="4D75AA2C" w14:textId="77777777" w:rsidTr="00085503">
        <w:trPr>
          <w:jc w:val="center"/>
        </w:trPr>
        <w:tc>
          <w:tcPr>
            <w:tcW w:w="4536" w:type="dxa"/>
            <w:vAlign w:val="center"/>
          </w:tcPr>
          <w:p w14:paraId="4E1877D6" w14:textId="1404AEE6" w:rsidR="000F1B9F" w:rsidRPr="00753320" w:rsidRDefault="000F1B9F" w:rsidP="00B90A09">
            <w:pPr>
              <w:spacing w:line="288" w:lineRule="auto"/>
            </w:pPr>
            <w:r w:rsidRPr="00753320">
              <w:t>Frequency</w:t>
            </w:r>
          </w:p>
        </w:tc>
        <w:tc>
          <w:tcPr>
            <w:tcW w:w="4818" w:type="dxa"/>
          </w:tcPr>
          <w:p w14:paraId="1BBA199F" w14:textId="23B4C397" w:rsidR="000F1B9F" w:rsidRPr="00753320" w:rsidRDefault="000F1B9F" w:rsidP="00B90A09">
            <w:pPr>
              <w:spacing w:line="288" w:lineRule="auto"/>
            </w:pPr>
            <w:r w:rsidRPr="00753320">
              <w:t>870-876 MHz, 0.2 MHz steps</w:t>
            </w:r>
          </w:p>
        </w:tc>
      </w:tr>
      <w:tr w:rsidR="000F1B9F" w:rsidRPr="00753320" w14:paraId="43423682" w14:textId="77777777" w:rsidTr="00085503">
        <w:trPr>
          <w:jc w:val="center"/>
        </w:trPr>
        <w:tc>
          <w:tcPr>
            <w:tcW w:w="4536" w:type="dxa"/>
            <w:vAlign w:val="center"/>
          </w:tcPr>
          <w:p w14:paraId="360E49C7" w14:textId="1C3A3B95" w:rsidR="000F1B9F" w:rsidRPr="00753320" w:rsidRDefault="000F1B9F" w:rsidP="00B90A09">
            <w:pPr>
              <w:spacing w:line="288" w:lineRule="auto"/>
            </w:pPr>
            <w:r w:rsidRPr="00753320">
              <w:t>VLR sensitivity</w:t>
            </w:r>
          </w:p>
        </w:tc>
        <w:tc>
          <w:tcPr>
            <w:tcW w:w="4818" w:type="dxa"/>
          </w:tcPr>
          <w:p w14:paraId="5D31316E" w14:textId="5A72D719" w:rsidR="000F1B9F" w:rsidRPr="00753320" w:rsidRDefault="000F1B9F" w:rsidP="00B90A09">
            <w:pPr>
              <w:spacing w:line="288" w:lineRule="auto"/>
            </w:pPr>
            <w:r w:rsidRPr="00753320">
              <w:t>-96 dBm/200 kHz</w:t>
            </w:r>
          </w:p>
        </w:tc>
      </w:tr>
      <w:tr w:rsidR="000F1B9F" w:rsidRPr="00753320" w14:paraId="000576F0" w14:textId="77777777" w:rsidTr="00085503">
        <w:trPr>
          <w:jc w:val="center"/>
        </w:trPr>
        <w:tc>
          <w:tcPr>
            <w:tcW w:w="4536" w:type="dxa"/>
            <w:vAlign w:val="center"/>
          </w:tcPr>
          <w:p w14:paraId="5E31E221" w14:textId="66104E93" w:rsidR="000F1B9F" w:rsidRPr="00753320" w:rsidRDefault="000F1B9F" w:rsidP="00B90A09">
            <w:pPr>
              <w:spacing w:line="288" w:lineRule="auto"/>
            </w:pPr>
            <w:r w:rsidRPr="00753320">
              <w:t>VLR selectivity</w:t>
            </w:r>
          </w:p>
        </w:tc>
        <w:tc>
          <w:tcPr>
            <w:tcW w:w="4818" w:type="dxa"/>
          </w:tcPr>
          <w:p w14:paraId="3ABD0213" w14:textId="7AE1467B" w:rsidR="000F1B9F" w:rsidRPr="00753320" w:rsidRDefault="00EF2DE2" w:rsidP="00B90A09">
            <w:pPr>
              <w:spacing w:line="288" w:lineRule="auto"/>
            </w:pPr>
            <w:r w:rsidRPr="00753320">
              <w:t>Realistic</w:t>
            </w:r>
            <w:r w:rsidR="00623DAD" w:rsidRPr="00753320">
              <w:t xml:space="preserve"> cat 2 (see Annex 1)</w:t>
            </w:r>
          </w:p>
        </w:tc>
      </w:tr>
      <w:tr w:rsidR="000F1B9F" w:rsidRPr="00753320" w14:paraId="5C6174BF" w14:textId="77777777" w:rsidTr="00085503">
        <w:trPr>
          <w:jc w:val="center"/>
        </w:trPr>
        <w:tc>
          <w:tcPr>
            <w:tcW w:w="4536" w:type="dxa"/>
            <w:vAlign w:val="center"/>
          </w:tcPr>
          <w:p w14:paraId="6CB0751B" w14:textId="109A637F" w:rsidR="000F1B9F" w:rsidRPr="00753320" w:rsidRDefault="000F1B9F" w:rsidP="00B90A09">
            <w:pPr>
              <w:spacing w:line="288" w:lineRule="auto"/>
            </w:pPr>
            <w:r w:rsidRPr="00753320">
              <w:t>VLR C/I threshold</w:t>
            </w:r>
          </w:p>
        </w:tc>
        <w:tc>
          <w:tcPr>
            <w:tcW w:w="4818" w:type="dxa"/>
          </w:tcPr>
          <w:p w14:paraId="4889752F" w14:textId="480382C5" w:rsidR="000F1B9F" w:rsidRPr="00753320" w:rsidRDefault="000F1B9F" w:rsidP="00B90A09">
            <w:pPr>
              <w:spacing w:line="288" w:lineRule="auto"/>
            </w:pPr>
            <w:r w:rsidRPr="00753320">
              <w:t>8 dB</w:t>
            </w:r>
          </w:p>
        </w:tc>
      </w:tr>
      <w:tr w:rsidR="000F1B9F" w:rsidRPr="00753320" w14:paraId="40971152" w14:textId="77777777" w:rsidTr="00085503">
        <w:trPr>
          <w:jc w:val="center"/>
        </w:trPr>
        <w:tc>
          <w:tcPr>
            <w:tcW w:w="4536" w:type="dxa"/>
            <w:vAlign w:val="center"/>
          </w:tcPr>
          <w:p w14:paraId="21C8BA13" w14:textId="7743F058" w:rsidR="000F1B9F" w:rsidRPr="00753320" w:rsidRDefault="000F1B9F" w:rsidP="00B90A09">
            <w:pPr>
              <w:spacing w:line="288" w:lineRule="auto"/>
            </w:pPr>
            <w:r w:rsidRPr="00753320">
              <w:t>VLR/Tx antenna</w:t>
            </w:r>
          </w:p>
        </w:tc>
        <w:tc>
          <w:tcPr>
            <w:tcW w:w="4818" w:type="dxa"/>
          </w:tcPr>
          <w:p w14:paraId="2C9739F4" w14:textId="2F59D818" w:rsidR="000F1B9F" w:rsidRPr="00753320" w:rsidRDefault="003079A3" w:rsidP="00B90A09">
            <w:pPr>
              <w:spacing w:line="288" w:lineRule="auto"/>
            </w:pPr>
            <w:r w:rsidRPr="00753320">
              <w:t>-2.85</w:t>
            </w:r>
            <w:r w:rsidR="000F1B9F" w:rsidRPr="00753320">
              <w:t xml:space="preserve"> dBi, Non-directional</w:t>
            </w:r>
          </w:p>
        </w:tc>
      </w:tr>
      <w:tr w:rsidR="000F1B9F" w:rsidRPr="00753320" w14:paraId="70C2BAAD" w14:textId="77777777" w:rsidTr="00085503">
        <w:trPr>
          <w:jc w:val="center"/>
        </w:trPr>
        <w:tc>
          <w:tcPr>
            <w:tcW w:w="4536" w:type="dxa"/>
            <w:vAlign w:val="center"/>
          </w:tcPr>
          <w:p w14:paraId="7E803BCB" w14:textId="64876DA4" w:rsidR="000F1B9F" w:rsidRPr="00753320" w:rsidRDefault="000F1B9F" w:rsidP="00B90A09">
            <w:pPr>
              <w:spacing w:line="288" w:lineRule="auto"/>
            </w:pPr>
            <w:r w:rsidRPr="00753320">
              <w:t>VLR/Tx antenna height</w:t>
            </w:r>
          </w:p>
        </w:tc>
        <w:tc>
          <w:tcPr>
            <w:tcW w:w="4818" w:type="dxa"/>
          </w:tcPr>
          <w:p w14:paraId="1882E61E" w14:textId="017C5711" w:rsidR="000F1B9F" w:rsidRPr="00753320" w:rsidRDefault="000F1B9F" w:rsidP="00B90A09">
            <w:pPr>
              <w:spacing w:line="288" w:lineRule="auto"/>
            </w:pPr>
            <w:r w:rsidRPr="00753320">
              <w:t>1.5 m</w:t>
            </w:r>
          </w:p>
        </w:tc>
      </w:tr>
      <w:tr w:rsidR="000F1B9F" w:rsidRPr="00753320" w14:paraId="44BE2E24" w14:textId="77777777" w:rsidTr="00085503">
        <w:trPr>
          <w:jc w:val="center"/>
        </w:trPr>
        <w:tc>
          <w:tcPr>
            <w:tcW w:w="4536" w:type="dxa"/>
            <w:vAlign w:val="center"/>
          </w:tcPr>
          <w:p w14:paraId="79807E5F" w14:textId="24C3CA7E" w:rsidR="000F1B9F" w:rsidRPr="00753320" w:rsidRDefault="000F1B9F" w:rsidP="00B90A09">
            <w:pPr>
              <w:spacing w:line="288" w:lineRule="auto"/>
            </w:pPr>
            <w:r w:rsidRPr="00753320">
              <w:t xml:space="preserve">VL Tx </w:t>
            </w:r>
            <w:r w:rsidR="003079A3" w:rsidRPr="00753320">
              <w:t xml:space="preserve">output </w:t>
            </w:r>
            <w:r w:rsidRPr="00753320">
              <w:t>power</w:t>
            </w:r>
          </w:p>
        </w:tc>
        <w:tc>
          <w:tcPr>
            <w:tcW w:w="4818" w:type="dxa"/>
          </w:tcPr>
          <w:p w14:paraId="517D088F" w14:textId="54F27030" w:rsidR="000F1B9F" w:rsidRPr="00753320" w:rsidRDefault="000F1B9F" w:rsidP="00B90A09">
            <w:pPr>
              <w:spacing w:line="288" w:lineRule="auto"/>
            </w:pPr>
            <w:r w:rsidRPr="00753320">
              <w:t>14 dBm/200 kHz</w:t>
            </w:r>
          </w:p>
        </w:tc>
      </w:tr>
      <w:tr w:rsidR="000F1B9F" w:rsidRPr="00753320" w14:paraId="56291615" w14:textId="77777777" w:rsidTr="00085503">
        <w:trPr>
          <w:jc w:val="center"/>
        </w:trPr>
        <w:tc>
          <w:tcPr>
            <w:tcW w:w="4536" w:type="dxa"/>
            <w:vAlign w:val="center"/>
          </w:tcPr>
          <w:p w14:paraId="4EFCECE6" w14:textId="15958B5B" w:rsidR="000F1B9F" w:rsidRPr="00753320" w:rsidRDefault="000F1B9F" w:rsidP="00B90A09">
            <w:pPr>
              <w:spacing w:line="288" w:lineRule="auto"/>
            </w:pPr>
            <w:r w:rsidRPr="00753320">
              <w:t>VL Tx → Rx path</w:t>
            </w:r>
          </w:p>
        </w:tc>
        <w:tc>
          <w:tcPr>
            <w:tcW w:w="4818" w:type="dxa"/>
          </w:tcPr>
          <w:p w14:paraId="58191AE1" w14:textId="7E3EC4F3" w:rsidR="000F1B9F" w:rsidRPr="00753320" w:rsidRDefault="000F1B9F" w:rsidP="00B90A09">
            <w:pPr>
              <w:rPr>
                <w:vertAlign w:val="superscript"/>
              </w:rPr>
            </w:pPr>
            <w:r w:rsidRPr="00753320">
              <w:t>Hata-SRD, urban, ind-ind/below roof, R=0.04 km</w:t>
            </w:r>
          </w:p>
        </w:tc>
      </w:tr>
      <w:tr w:rsidR="00BD2A99" w:rsidRPr="00753320" w14:paraId="108124DD" w14:textId="77777777" w:rsidTr="00085503">
        <w:trPr>
          <w:jc w:val="center"/>
        </w:trPr>
        <w:tc>
          <w:tcPr>
            <w:tcW w:w="4536" w:type="dxa"/>
            <w:vAlign w:val="center"/>
          </w:tcPr>
          <w:p w14:paraId="48E213FD" w14:textId="2425BC82" w:rsidR="00BD2A99" w:rsidRPr="00753320" w:rsidRDefault="00BD2A99" w:rsidP="00B90A09">
            <w:pPr>
              <w:spacing w:line="288" w:lineRule="auto"/>
            </w:pPr>
            <w:r w:rsidRPr="00753320">
              <w:t>dRSS dBm</w:t>
            </w:r>
          </w:p>
        </w:tc>
        <w:tc>
          <w:tcPr>
            <w:tcW w:w="4818" w:type="dxa"/>
            <w:vAlign w:val="center"/>
          </w:tcPr>
          <w:p w14:paraId="66922ACF" w14:textId="45CB40F3" w:rsidR="00BD2A99" w:rsidRPr="00753320" w:rsidRDefault="00E67217" w:rsidP="00B90A09">
            <w:pPr>
              <w:spacing w:line="288" w:lineRule="auto"/>
            </w:pPr>
            <w:r w:rsidRPr="00753320">
              <w:t>-7</w:t>
            </w:r>
            <w:r w:rsidR="00A51B6C" w:rsidRPr="00753320">
              <w:t>8</w:t>
            </w:r>
            <w:r w:rsidRPr="00753320">
              <w:t xml:space="preserve"> dBm, std dev 1</w:t>
            </w:r>
            <w:r w:rsidR="00A51B6C" w:rsidRPr="00753320">
              <w:t>8</w:t>
            </w:r>
            <w:r w:rsidRPr="00753320">
              <w:t xml:space="preserve"> dB</w:t>
            </w:r>
          </w:p>
        </w:tc>
      </w:tr>
      <w:tr w:rsidR="000F1B9F" w:rsidRPr="00753320" w14:paraId="3908CB12" w14:textId="77777777" w:rsidTr="003F40BB">
        <w:trPr>
          <w:jc w:val="center"/>
        </w:trPr>
        <w:tc>
          <w:tcPr>
            <w:tcW w:w="9354" w:type="dxa"/>
            <w:gridSpan w:val="2"/>
            <w:vAlign w:val="center"/>
          </w:tcPr>
          <w:p w14:paraId="01411680" w14:textId="2187719C" w:rsidR="000F1B9F" w:rsidRPr="00753320" w:rsidRDefault="000F1B9F">
            <w:pPr>
              <w:spacing w:line="288" w:lineRule="auto"/>
              <w:jc w:val="center"/>
            </w:pPr>
            <w:r w:rsidRPr="00753320">
              <w:rPr>
                <w:b/>
              </w:rPr>
              <w:t xml:space="preserve">IL1.A: Smart Metering – </w:t>
            </w:r>
            <w:r w:rsidR="003079A3" w:rsidRPr="00753320">
              <w:rPr>
                <w:b/>
              </w:rPr>
              <w:t>T</w:t>
            </w:r>
            <w:r w:rsidRPr="00753320">
              <w:rPr>
                <w:b/>
              </w:rPr>
              <w:t>erminal nodes</w:t>
            </w:r>
          </w:p>
        </w:tc>
      </w:tr>
      <w:tr w:rsidR="000F1B9F" w:rsidRPr="00753320" w14:paraId="1EEF4F20" w14:textId="77777777" w:rsidTr="003F40BB">
        <w:trPr>
          <w:jc w:val="center"/>
        </w:trPr>
        <w:tc>
          <w:tcPr>
            <w:tcW w:w="4536" w:type="dxa"/>
            <w:vAlign w:val="center"/>
          </w:tcPr>
          <w:p w14:paraId="21634F94" w14:textId="77777777" w:rsidR="000F1B9F" w:rsidRPr="00753320" w:rsidRDefault="000F1B9F" w:rsidP="00B90A09">
            <w:pPr>
              <w:spacing w:line="288" w:lineRule="auto"/>
            </w:pPr>
            <w:r w:rsidRPr="00753320">
              <w:t>Frequency</w:t>
            </w:r>
          </w:p>
        </w:tc>
        <w:tc>
          <w:tcPr>
            <w:tcW w:w="4818" w:type="dxa"/>
            <w:vAlign w:val="center"/>
          </w:tcPr>
          <w:p w14:paraId="79F09E21" w14:textId="77777777" w:rsidR="000F1B9F" w:rsidRPr="00753320" w:rsidRDefault="000F1B9F" w:rsidP="00B90A09">
            <w:pPr>
              <w:spacing w:line="288" w:lineRule="auto"/>
            </w:pPr>
            <w:r w:rsidRPr="00753320">
              <w:t>870-875.6 MHz, 0.2 MHz steps</w:t>
            </w:r>
          </w:p>
        </w:tc>
      </w:tr>
      <w:tr w:rsidR="000F1B9F" w:rsidRPr="00753320" w14:paraId="5B115405" w14:textId="77777777" w:rsidTr="003F40BB">
        <w:trPr>
          <w:jc w:val="center"/>
        </w:trPr>
        <w:tc>
          <w:tcPr>
            <w:tcW w:w="4536" w:type="dxa"/>
            <w:vAlign w:val="center"/>
          </w:tcPr>
          <w:p w14:paraId="5DBB511F" w14:textId="641E4483" w:rsidR="000F1B9F" w:rsidRPr="00753320" w:rsidRDefault="000F1B9F" w:rsidP="00B90A09">
            <w:pPr>
              <w:spacing w:line="288" w:lineRule="auto"/>
            </w:pPr>
            <w:r w:rsidRPr="00753320">
              <w:t xml:space="preserve">ILT </w:t>
            </w:r>
            <w:r w:rsidR="003079A3" w:rsidRPr="00753320">
              <w:t xml:space="preserve">output </w:t>
            </w:r>
            <w:r w:rsidRPr="00753320">
              <w:t>power</w:t>
            </w:r>
          </w:p>
        </w:tc>
        <w:tc>
          <w:tcPr>
            <w:tcW w:w="4818" w:type="dxa"/>
            <w:vAlign w:val="center"/>
          </w:tcPr>
          <w:p w14:paraId="7623EB93" w14:textId="77777777" w:rsidR="000F1B9F" w:rsidRPr="00753320" w:rsidRDefault="000F1B9F" w:rsidP="00B90A09">
            <w:pPr>
              <w:spacing w:line="288" w:lineRule="auto"/>
            </w:pPr>
            <w:r w:rsidRPr="00753320">
              <w:t>27 dBm/200 kHz</w:t>
            </w:r>
          </w:p>
        </w:tc>
      </w:tr>
      <w:tr w:rsidR="003079A3" w:rsidRPr="00753320" w14:paraId="5A0A926A" w14:textId="77777777" w:rsidTr="003F40BB">
        <w:trPr>
          <w:jc w:val="center"/>
        </w:trPr>
        <w:tc>
          <w:tcPr>
            <w:tcW w:w="4536" w:type="dxa"/>
            <w:vAlign w:val="center"/>
          </w:tcPr>
          <w:p w14:paraId="096E83A9" w14:textId="4480763E" w:rsidR="003079A3" w:rsidRPr="00753320" w:rsidRDefault="003079A3" w:rsidP="00B90A09">
            <w:pPr>
              <w:spacing w:line="288" w:lineRule="auto"/>
            </w:pPr>
            <w:r w:rsidRPr="00753320">
              <w:t>ILT antenna</w:t>
            </w:r>
          </w:p>
        </w:tc>
        <w:tc>
          <w:tcPr>
            <w:tcW w:w="4818" w:type="dxa"/>
            <w:vAlign w:val="center"/>
          </w:tcPr>
          <w:p w14:paraId="6FBDA908" w14:textId="32BD6E18" w:rsidR="003079A3" w:rsidRPr="00753320" w:rsidRDefault="003079A3" w:rsidP="00B90A09">
            <w:pPr>
              <w:spacing w:line="288" w:lineRule="auto"/>
            </w:pPr>
            <w:r w:rsidRPr="00753320">
              <w:t>0 dBi, Non-directional</w:t>
            </w:r>
          </w:p>
        </w:tc>
      </w:tr>
      <w:tr w:rsidR="000F1B9F" w:rsidRPr="00753320" w14:paraId="3A2D1D02" w14:textId="77777777" w:rsidTr="003F40BB">
        <w:trPr>
          <w:jc w:val="center"/>
        </w:trPr>
        <w:tc>
          <w:tcPr>
            <w:tcW w:w="4536" w:type="dxa"/>
            <w:vAlign w:val="center"/>
          </w:tcPr>
          <w:p w14:paraId="42D13A21" w14:textId="77777777" w:rsidR="000F1B9F" w:rsidRPr="00753320" w:rsidRDefault="000F1B9F" w:rsidP="00B90A09">
            <w:pPr>
              <w:spacing w:line="288" w:lineRule="auto"/>
            </w:pPr>
            <w:r w:rsidRPr="00753320">
              <w:t>APC threshold and range/step</w:t>
            </w:r>
          </w:p>
        </w:tc>
        <w:tc>
          <w:tcPr>
            <w:tcW w:w="4818" w:type="dxa"/>
            <w:vAlign w:val="center"/>
          </w:tcPr>
          <w:p w14:paraId="6FAFD68F" w14:textId="77777777" w:rsidR="000F1B9F" w:rsidRPr="00753320" w:rsidRDefault="000F1B9F" w:rsidP="00B90A09">
            <w:pPr>
              <w:spacing w:line="288" w:lineRule="auto"/>
              <w:rPr>
                <w:highlight w:val="yellow"/>
              </w:rPr>
            </w:pPr>
            <w:r w:rsidRPr="00753320">
              <w:t>-86 dBm/200 kHz; range 20 dB, step 2 dB</w:t>
            </w:r>
          </w:p>
          <w:p w14:paraId="47C70C3B" w14:textId="1D0B1977" w:rsidR="000F1B9F" w:rsidRPr="00753320" w:rsidRDefault="000F1B9F" w:rsidP="00B90A09">
            <w:pPr>
              <w:spacing w:line="288" w:lineRule="auto"/>
              <w:rPr>
                <w:highlight w:val="yellow"/>
              </w:rPr>
            </w:pPr>
            <w:r w:rsidRPr="00753320">
              <w:t>Propagation model Hata-SRD urban indoor-</w:t>
            </w:r>
            <w:r w:rsidR="00626BCA" w:rsidRPr="00753320">
              <w:t>in</w:t>
            </w:r>
            <w:r w:rsidRPr="00753320">
              <w:t>door, R=100 m</w:t>
            </w:r>
          </w:p>
        </w:tc>
      </w:tr>
      <w:tr w:rsidR="000F1B9F" w:rsidRPr="00753320" w14:paraId="18B8F8A0" w14:textId="77777777" w:rsidTr="003F40BB">
        <w:trPr>
          <w:jc w:val="center"/>
        </w:trPr>
        <w:tc>
          <w:tcPr>
            <w:tcW w:w="4536" w:type="dxa"/>
            <w:vAlign w:val="center"/>
          </w:tcPr>
          <w:p w14:paraId="6FBEACF1" w14:textId="77777777" w:rsidR="000F1B9F" w:rsidRPr="00753320" w:rsidRDefault="000F1B9F" w:rsidP="00B90A09">
            <w:pPr>
              <w:spacing w:line="288" w:lineRule="auto"/>
            </w:pPr>
            <w:r w:rsidRPr="00753320">
              <w:t>ILT probability of transmission</w:t>
            </w:r>
          </w:p>
        </w:tc>
        <w:tc>
          <w:tcPr>
            <w:tcW w:w="4818" w:type="dxa"/>
            <w:vAlign w:val="center"/>
          </w:tcPr>
          <w:p w14:paraId="00FD83E1" w14:textId="77777777" w:rsidR="000F1B9F" w:rsidRPr="00753320" w:rsidRDefault="000F1B9F" w:rsidP="00B90A09">
            <w:pPr>
              <w:spacing w:line="288" w:lineRule="auto"/>
            </w:pPr>
            <w:r w:rsidRPr="00753320">
              <w:t>0.1%</w:t>
            </w:r>
          </w:p>
        </w:tc>
      </w:tr>
      <w:tr w:rsidR="000F1B9F" w:rsidRPr="00753320" w14:paraId="1E6B60DF" w14:textId="77777777" w:rsidTr="003F40BB">
        <w:trPr>
          <w:jc w:val="center"/>
        </w:trPr>
        <w:tc>
          <w:tcPr>
            <w:tcW w:w="4536" w:type="dxa"/>
            <w:vAlign w:val="center"/>
          </w:tcPr>
          <w:p w14:paraId="0B26DA36" w14:textId="77777777" w:rsidR="000F1B9F" w:rsidRPr="00753320" w:rsidRDefault="000F1B9F" w:rsidP="00B90A09">
            <w:pPr>
              <w:spacing w:line="288" w:lineRule="auto"/>
            </w:pPr>
            <w:r w:rsidRPr="00753320">
              <w:t xml:space="preserve">ILT </w:t>
            </w:r>
            <w:r w:rsidRPr="00753320">
              <w:rPr>
                <w:rFonts w:cs="Arial"/>
              </w:rPr>
              <w:t>→ VLR interfering path</w:t>
            </w:r>
          </w:p>
        </w:tc>
        <w:tc>
          <w:tcPr>
            <w:tcW w:w="4818" w:type="dxa"/>
            <w:vAlign w:val="center"/>
          </w:tcPr>
          <w:p w14:paraId="6C8DFE8D" w14:textId="4DDCB2D6" w:rsidR="000F1B9F" w:rsidRPr="00753320" w:rsidRDefault="000F1B9F" w:rsidP="00B90A09">
            <w:pPr>
              <w:spacing w:line="288" w:lineRule="auto"/>
            </w:pPr>
            <w:r w:rsidRPr="00753320">
              <w:t>Hata-SRD, urban, Indoor-</w:t>
            </w:r>
            <w:r w:rsidR="005E0038" w:rsidRPr="00753320">
              <w:t>In</w:t>
            </w:r>
            <w:r w:rsidRPr="00753320">
              <w:t>door/below roof</w:t>
            </w:r>
          </w:p>
        </w:tc>
      </w:tr>
      <w:tr w:rsidR="000F1B9F" w:rsidRPr="00753320" w14:paraId="087833F0" w14:textId="77777777" w:rsidTr="003F40BB">
        <w:trPr>
          <w:jc w:val="center"/>
        </w:trPr>
        <w:tc>
          <w:tcPr>
            <w:tcW w:w="4536" w:type="dxa"/>
            <w:vAlign w:val="center"/>
          </w:tcPr>
          <w:p w14:paraId="18700DA0" w14:textId="77777777" w:rsidR="000F1B9F" w:rsidRPr="00753320" w:rsidRDefault="000F1B9F" w:rsidP="00B90A09">
            <w:pPr>
              <w:spacing w:line="288" w:lineRule="auto"/>
            </w:pPr>
            <w:r w:rsidRPr="00753320">
              <w:t xml:space="preserve">ILT </w:t>
            </w:r>
            <w:r w:rsidRPr="00753320">
              <w:rPr>
                <w:rFonts w:cs="Arial"/>
              </w:rPr>
              <w:t>→ VLR minimum distance</w:t>
            </w:r>
          </w:p>
        </w:tc>
        <w:tc>
          <w:tcPr>
            <w:tcW w:w="4818" w:type="dxa"/>
            <w:vAlign w:val="center"/>
          </w:tcPr>
          <w:p w14:paraId="1DC778F6" w14:textId="77777777" w:rsidR="000F1B9F" w:rsidRPr="00753320" w:rsidRDefault="000F1B9F" w:rsidP="00B90A09">
            <w:pPr>
              <w:spacing w:line="288" w:lineRule="auto"/>
            </w:pPr>
            <w:r w:rsidRPr="00753320">
              <w:t>0 m</w:t>
            </w:r>
          </w:p>
        </w:tc>
      </w:tr>
      <w:tr w:rsidR="000F1B9F" w:rsidRPr="00753320" w14:paraId="129525D5" w14:textId="77777777" w:rsidTr="003F40BB">
        <w:trPr>
          <w:jc w:val="center"/>
        </w:trPr>
        <w:tc>
          <w:tcPr>
            <w:tcW w:w="4536" w:type="dxa"/>
            <w:vAlign w:val="center"/>
          </w:tcPr>
          <w:p w14:paraId="066D2501" w14:textId="77777777" w:rsidR="000F1B9F" w:rsidRPr="00753320" w:rsidRDefault="000F1B9F" w:rsidP="00B90A09">
            <w:pPr>
              <w:spacing w:line="288" w:lineRule="auto"/>
            </w:pPr>
            <w:r w:rsidRPr="00753320">
              <w:t xml:space="preserve">ILT </w:t>
            </w:r>
            <w:r w:rsidRPr="00753320">
              <w:rPr>
                <w:rFonts w:cs="Arial"/>
              </w:rPr>
              <w:t>→ VLR positioning mode</w:t>
            </w:r>
          </w:p>
        </w:tc>
        <w:tc>
          <w:tcPr>
            <w:tcW w:w="4818" w:type="dxa"/>
            <w:vAlign w:val="center"/>
          </w:tcPr>
          <w:p w14:paraId="24314E4A" w14:textId="14483EDA" w:rsidR="000F1B9F" w:rsidRPr="00753320" w:rsidRDefault="000F1B9F" w:rsidP="00B90A09">
            <w:pPr>
              <w:spacing w:line="288" w:lineRule="auto"/>
            </w:pPr>
            <w:r w:rsidRPr="00753320">
              <w:t xml:space="preserve">None (simulation radius </w:t>
            </w:r>
            <w:r w:rsidR="00174B45" w:rsidRPr="00753320">
              <w:t>2</w:t>
            </w:r>
            <w:r w:rsidRPr="00753320">
              <w:t>00 m)</w:t>
            </w:r>
          </w:p>
        </w:tc>
      </w:tr>
      <w:tr w:rsidR="000F1B9F" w:rsidRPr="00753320" w14:paraId="20F59C34" w14:textId="77777777" w:rsidTr="003F40BB">
        <w:trPr>
          <w:jc w:val="center"/>
        </w:trPr>
        <w:tc>
          <w:tcPr>
            <w:tcW w:w="4536" w:type="dxa"/>
            <w:vAlign w:val="center"/>
          </w:tcPr>
          <w:p w14:paraId="7ED911A6" w14:textId="77777777" w:rsidR="000F1B9F" w:rsidRPr="00753320" w:rsidRDefault="000F1B9F" w:rsidP="00B90A09">
            <w:pPr>
              <w:spacing w:line="288" w:lineRule="auto"/>
            </w:pPr>
            <w:r w:rsidRPr="00753320">
              <w:t>ILT density</w:t>
            </w:r>
          </w:p>
        </w:tc>
        <w:tc>
          <w:tcPr>
            <w:tcW w:w="4818" w:type="dxa"/>
            <w:vAlign w:val="center"/>
          </w:tcPr>
          <w:p w14:paraId="68871320" w14:textId="77777777" w:rsidR="000F1B9F" w:rsidRPr="00753320" w:rsidRDefault="000F1B9F" w:rsidP="00B90A09">
            <w:pPr>
              <w:spacing w:line="288" w:lineRule="auto"/>
            </w:pPr>
            <w:r w:rsidRPr="00753320">
              <w:t>1900/km</w:t>
            </w:r>
            <w:r w:rsidRPr="00753320">
              <w:rPr>
                <w:vertAlign w:val="superscript"/>
              </w:rPr>
              <w:t>2</w:t>
            </w:r>
          </w:p>
        </w:tc>
      </w:tr>
      <w:tr w:rsidR="000F1B9F" w:rsidRPr="00753320" w:rsidDel="00471CD1" w14:paraId="5F64BC81" w14:textId="77777777" w:rsidTr="003F40BB">
        <w:trPr>
          <w:jc w:val="center"/>
        </w:trPr>
        <w:tc>
          <w:tcPr>
            <w:tcW w:w="4536" w:type="dxa"/>
            <w:vAlign w:val="center"/>
          </w:tcPr>
          <w:p w14:paraId="097627BF" w14:textId="77777777" w:rsidR="000F1B9F" w:rsidRPr="00753320" w:rsidDel="00471CD1" w:rsidRDefault="000F1B9F" w:rsidP="00B90A09">
            <w:pPr>
              <w:spacing w:line="288" w:lineRule="auto"/>
            </w:pPr>
            <w:r w:rsidRPr="00753320">
              <w:t>Number of transmitters</w:t>
            </w:r>
          </w:p>
        </w:tc>
        <w:tc>
          <w:tcPr>
            <w:tcW w:w="4818" w:type="dxa"/>
            <w:vAlign w:val="center"/>
          </w:tcPr>
          <w:p w14:paraId="14DF8E5A" w14:textId="52A38A52" w:rsidR="000F1B9F" w:rsidRPr="00753320" w:rsidDel="00471CD1" w:rsidRDefault="00AD1FBB" w:rsidP="00B90A09">
            <w:pPr>
              <w:spacing w:line="288" w:lineRule="auto"/>
            </w:pPr>
            <w:r w:rsidRPr="00753320">
              <w:t>239</w:t>
            </w:r>
          </w:p>
        </w:tc>
      </w:tr>
      <w:tr w:rsidR="000F1B9F" w:rsidRPr="000C1F62" w14:paraId="479B4586" w14:textId="77777777" w:rsidTr="003F40BB">
        <w:trPr>
          <w:jc w:val="center"/>
        </w:trPr>
        <w:tc>
          <w:tcPr>
            <w:tcW w:w="9354" w:type="dxa"/>
            <w:gridSpan w:val="2"/>
            <w:vAlign w:val="center"/>
          </w:tcPr>
          <w:p w14:paraId="36A08857" w14:textId="7837436E" w:rsidR="000F1B9F" w:rsidRPr="002E44B5" w:rsidRDefault="000F1B9F">
            <w:pPr>
              <w:spacing w:line="288" w:lineRule="auto"/>
              <w:jc w:val="center"/>
              <w:rPr>
                <w:lang w:val="da-DK"/>
              </w:rPr>
            </w:pPr>
            <w:r w:rsidRPr="002E44B5">
              <w:rPr>
                <w:b/>
                <w:lang w:val="da-DK"/>
              </w:rPr>
              <w:t xml:space="preserve">IL1.B: Smart Metering – </w:t>
            </w:r>
            <w:r w:rsidR="003079A3" w:rsidRPr="002E44B5">
              <w:rPr>
                <w:b/>
                <w:lang w:val="da-DK"/>
              </w:rPr>
              <w:t>Network</w:t>
            </w:r>
            <w:r w:rsidRPr="002E44B5">
              <w:rPr>
                <w:b/>
                <w:lang w:val="da-DK"/>
              </w:rPr>
              <w:t xml:space="preserve"> nodes</w:t>
            </w:r>
          </w:p>
        </w:tc>
      </w:tr>
      <w:tr w:rsidR="000F1B9F" w:rsidRPr="00753320" w14:paraId="119004D0" w14:textId="77777777" w:rsidTr="003F40BB">
        <w:trPr>
          <w:jc w:val="center"/>
        </w:trPr>
        <w:tc>
          <w:tcPr>
            <w:tcW w:w="4536" w:type="dxa"/>
            <w:vAlign w:val="center"/>
          </w:tcPr>
          <w:p w14:paraId="2AC7104E" w14:textId="77777777" w:rsidR="000F1B9F" w:rsidRPr="00753320" w:rsidRDefault="000F1B9F" w:rsidP="00B90A09">
            <w:pPr>
              <w:spacing w:line="288" w:lineRule="auto"/>
            </w:pPr>
            <w:r w:rsidRPr="00753320">
              <w:t>Frequency</w:t>
            </w:r>
          </w:p>
        </w:tc>
        <w:tc>
          <w:tcPr>
            <w:tcW w:w="4818" w:type="dxa"/>
            <w:vAlign w:val="center"/>
          </w:tcPr>
          <w:p w14:paraId="31C94605" w14:textId="77777777" w:rsidR="000F1B9F" w:rsidRPr="00753320" w:rsidRDefault="000F1B9F" w:rsidP="00B90A09">
            <w:pPr>
              <w:spacing w:line="288" w:lineRule="auto"/>
            </w:pPr>
            <w:r w:rsidRPr="00753320">
              <w:t>870-875.6 MHz, 0.2 MHz steps</w:t>
            </w:r>
          </w:p>
        </w:tc>
      </w:tr>
      <w:tr w:rsidR="000F1B9F" w:rsidRPr="00753320" w14:paraId="661CBA2D" w14:textId="77777777" w:rsidTr="003F40BB">
        <w:trPr>
          <w:jc w:val="center"/>
        </w:trPr>
        <w:tc>
          <w:tcPr>
            <w:tcW w:w="4536" w:type="dxa"/>
            <w:vAlign w:val="center"/>
          </w:tcPr>
          <w:p w14:paraId="5D154E9E" w14:textId="7B22DE19" w:rsidR="000F1B9F" w:rsidRPr="00753320" w:rsidRDefault="000F1B9F" w:rsidP="00B90A09">
            <w:pPr>
              <w:spacing w:line="288" w:lineRule="auto"/>
            </w:pPr>
            <w:r w:rsidRPr="00753320">
              <w:t xml:space="preserve">ILT </w:t>
            </w:r>
            <w:r w:rsidR="003079A3" w:rsidRPr="00753320">
              <w:t xml:space="preserve">output </w:t>
            </w:r>
            <w:r w:rsidRPr="00753320">
              <w:t>power</w:t>
            </w:r>
          </w:p>
        </w:tc>
        <w:tc>
          <w:tcPr>
            <w:tcW w:w="4818" w:type="dxa"/>
            <w:vAlign w:val="center"/>
          </w:tcPr>
          <w:p w14:paraId="1575DFF0" w14:textId="77777777" w:rsidR="000F1B9F" w:rsidRPr="00753320" w:rsidRDefault="000F1B9F" w:rsidP="00B90A09">
            <w:pPr>
              <w:spacing w:line="288" w:lineRule="auto"/>
            </w:pPr>
            <w:r w:rsidRPr="00753320">
              <w:t>27 dBm/200 kHz</w:t>
            </w:r>
          </w:p>
        </w:tc>
      </w:tr>
      <w:tr w:rsidR="003079A3" w:rsidRPr="00753320" w14:paraId="5CB638CC" w14:textId="77777777" w:rsidTr="003F40BB">
        <w:trPr>
          <w:jc w:val="center"/>
        </w:trPr>
        <w:tc>
          <w:tcPr>
            <w:tcW w:w="4536" w:type="dxa"/>
            <w:vAlign w:val="center"/>
          </w:tcPr>
          <w:p w14:paraId="37744855" w14:textId="55ADCE5D" w:rsidR="003079A3" w:rsidRPr="00753320" w:rsidRDefault="003079A3" w:rsidP="00B90A09">
            <w:pPr>
              <w:spacing w:line="288" w:lineRule="auto"/>
            </w:pPr>
            <w:r w:rsidRPr="00753320">
              <w:t>ILT antenna</w:t>
            </w:r>
          </w:p>
        </w:tc>
        <w:tc>
          <w:tcPr>
            <w:tcW w:w="4818" w:type="dxa"/>
            <w:vAlign w:val="center"/>
          </w:tcPr>
          <w:p w14:paraId="0307C8FD" w14:textId="6C0079EC" w:rsidR="003079A3" w:rsidRPr="00753320" w:rsidRDefault="003079A3" w:rsidP="00B90A09">
            <w:pPr>
              <w:spacing w:line="288" w:lineRule="auto"/>
            </w:pPr>
            <w:r w:rsidRPr="00753320">
              <w:t>2.15 dBi, Non-directional</w:t>
            </w:r>
          </w:p>
        </w:tc>
      </w:tr>
      <w:tr w:rsidR="000F1B9F" w:rsidRPr="00753320" w14:paraId="54C9FB1C" w14:textId="77777777" w:rsidTr="003F40BB">
        <w:trPr>
          <w:jc w:val="center"/>
        </w:trPr>
        <w:tc>
          <w:tcPr>
            <w:tcW w:w="4536" w:type="dxa"/>
            <w:vAlign w:val="center"/>
          </w:tcPr>
          <w:p w14:paraId="771F2ED4" w14:textId="77777777" w:rsidR="000F1B9F" w:rsidRPr="00753320" w:rsidRDefault="000F1B9F" w:rsidP="00B90A09">
            <w:pPr>
              <w:spacing w:line="288" w:lineRule="auto"/>
            </w:pPr>
            <w:r w:rsidRPr="00753320">
              <w:t>APC threshold and range/step</w:t>
            </w:r>
          </w:p>
        </w:tc>
        <w:tc>
          <w:tcPr>
            <w:tcW w:w="4818" w:type="dxa"/>
            <w:vAlign w:val="center"/>
          </w:tcPr>
          <w:p w14:paraId="02547D18" w14:textId="77777777" w:rsidR="000F1B9F" w:rsidRPr="00753320" w:rsidRDefault="000F1B9F" w:rsidP="00B90A09">
            <w:pPr>
              <w:spacing w:line="288" w:lineRule="auto"/>
            </w:pPr>
            <w:r w:rsidRPr="00753320">
              <w:t>-86 dBm/200 kHz; range 20 dB, step 2 dB</w:t>
            </w:r>
          </w:p>
          <w:p w14:paraId="7E4FC1C7" w14:textId="26C595F5" w:rsidR="000F1B9F" w:rsidRPr="00753320" w:rsidRDefault="000F1B9F" w:rsidP="00B90A09">
            <w:pPr>
              <w:spacing w:line="288" w:lineRule="auto"/>
            </w:pPr>
            <w:r w:rsidRPr="00753320">
              <w:t>Propagation model Hata-SRD urban indoor-</w:t>
            </w:r>
            <w:r w:rsidR="00626BCA" w:rsidRPr="00753320">
              <w:t>in</w:t>
            </w:r>
            <w:r w:rsidRPr="00753320">
              <w:t xml:space="preserve">door, </w:t>
            </w:r>
            <w:r w:rsidRPr="00753320">
              <w:lastRenderedPageBreak/>
              <w:t>R=100 m</w:t>
            </w:r>
          </w:p>
        </w:tc>
      </w:tr>
      <w:tr w:rsidR="000F1B9F" w:rsidRPr="00753320" w14:paraId="6A46430D" w14:textId="77777777" w:rsidTr="003F40BB">
        <w:trPr>
          <w:jc w:val="center"/>
        </w:trPr>
        <w:tc>
          <w:tcPr>
            <w:tcW w:w="4536" w:type="dxa"/>
            <w:vAlign w:val="center"/>
          </w:tcPr>
          <w:p w14:paraId="63B34FB0" w14:textId="77777777" w:rsidR="000F1B9F" w:rsidRPr="00753320" w:rsidRDefault="000F1B9F" w:rsidP="00B90A09">
            <w:pPr>
              <w:spacing w:line="288" w:lineRule="auto"/>
            </w:pPr>
            <w:r w:rsidRPr="00753320">
              <w:lastRenderedPageBreak/>
              <w:t>ILT probability of transmission</w:t>
            </w:r>
          </w:p>
        </w:tc>
        <w:tc>
          <w:tcPr>
            <w:tcW w:w="4818" w:type="dxa"/>
            <w:vAlign w:val="center"/>
          </w:tcPr>
          <w:p w14:paraId="71051011" w14:textId="77777777" w:rsidR="000F1B9F" w:rsidRPr="00753320" w:rsidRDefault="000F1B9F" w:rsidP="00B90A09">
            <w:pPr>
              <w:spacing w:line="288" w:lineRule="auto"/>
            </w:pPr>
            <w:r w:rsidRPr="00753320">
              <w:t>2.5%</w:t>
            </w:r>
          </w:p>
        </w:tc>
      </w:tr>
      <w:tr w:rsidR="000F1B9F" w:rsidRPr="00753320" w14:paraId="253056DA" w14:textId="77777777" w:rsidTr="003F40BB">
        <w:trPr>
          <w:jc w:val="center"/>
        </w:trPr>
        <w:tc>
          <w:tcPr>
            <w:tcW w:w="4536" w:type="dxa"/>
            <w:vAlign w:val="center"/>
          </w:tcPr>
          <w:p w14:paraId="248732B3" w14:textId="77777777" w:rsidR="000F1B9F" w:rsidRPr="00753320" w:rsidRDefault="000F1B9F" w:rsidP="00B90A09">
            <w:pPr>
              <w:spacing w:line="288" w:lineRule="auto"/>
            </w:pPr>
            <w:r w:rsidRPr="00753320">
              <w:t xml:space="preserve">ILT </w:t>
            </w:r>
            <w:r w:rsidRPr="00753320">
              <w:rPr>
                <w:rFonts w:cs="Arial"/>
              </w:rPr>
              <w:t>→ VLR interfering path</w:t>
            </w:r>
          </w:p>
        </w:tc>
        <w:tc>
          <w:tcPr>
            <w:tcW w:w="4818" w:type="dxa"/>
            <w:vAlign w:val="center"/>
          </w:tcPr>
          <w:p w14:paraId="71B0C2DC" w14:textId="0516A628" w:rsidR="000F1B9F" w:rsidRPr="00753320" w:rsidRDefault="000F1B9F" w:rsidP="00B90A09">
            <w:pPr>
              <w:spacing w:line="288" w:lineRule="auto"/>
            </w:pPr>
            <w:r w:rsidRPr="00753320">
              <w:t>Hata-SRD, urban, Indoor-</w:t>
            </w:r>
            <w:r w:rsidR="005E0038" w:rsidRPr="00753320">
              <w:t>In</w:t>
            </w:r>
            <w:r w:rsidRPr="00753320">
              <w:t>door/below roof</w:t>
            </w:r>
          </w:p>
        </w:tc>
      </w:tr>
      <w:tr w:rsidR="000F1B9F" w:rsidRPr="00753320" w14:paraId="376CD64F" w14:textId="77777777" w:rsidTr="003F40BB">
        <w:trPr>
          <w:jc w:val="center"/>
        </w:trPr>
        <w:tc>
          <w:tcPr>
            <w:tcW w:w="4536" w:type="dxa"/>
            <w:vAlign w:val="center"/>
          </w:tcPr>
          <w:p w14:paraId="4A80B672" w14:textId="77777777" w:rsidR="000F1B9F" w:rsidRPr="00753320" w:rsidRDefault="000F1B9F" w:rsidP="00B90A09">
            <w:pPr>
              <w:spacing w:line="288" w:lineRule="auto"/>
            </w:pPr>
            <w:r w:rsidRPr="00753320">
              <w:t xml:space="preserve">ILT </w:t>
            </w:r>
            <w:r w:rsidRPr="00753320">
              <w:rPr>
                <w:rFonts w:cs="Arial"/>
              </w:rPr>
              <w:t>→ VLR minimum distance</w:t>
            </w:r>
          </w:p>
        </w:tc>
        <w:tc>
          <w:tcPr>
            <w:tcW w:w="4818" w:type="dxa"/>
            <w:vAlign w:val="center"/>
          </w:tcPr>
          <w:p w14:paraId="46E417AB" w14:textId="77777777" w:rsidR="000F1B9F" w:rsidRPr="00753320" w:rsidRDefault="000F1B9F" w:rsidP="00B90A09">
            <w:pPr>
              <w:spacing w:line="288" w:lineRule="auto"/>
            </w:pPr>
            <w:r w:rsidRPr="00753320">
              <w:t>0 m</w:t>
            </w:r>
          </w:p>
        </w:tc>
      </w:tr>
      <w:tr w:rsidR="000F1B9F" w:rsidRPr="00753320" w14:paraId="3BCD380E" w14:textId="77777777" w:rsidTr="003F40BB">
        <w:trPr>
          <w:jc w:val="center"/>
        </w:trPr>
        <w:tc>
          <w:tcPr>
            <w:tcW w:w="4536" w:type="dxa"/>
            <w:vAlign w:val="center"/>
          </w:tcPr>
          <w:p w14:paraId="656670B6" w14:textId="77777777" w:rsidR="000F1B9F" w:rsidRPr="00753320" w:rsidRDefault="000F1B9F" w:rsidP="00B90A09">
            <w:pPr>
              <w:spacing w:line="288" w:lineRule="auto"/>
            </w:pPr>
            <w:r w:rsidRPr="00753320">
              <w:t xml:space="preserve">ILT </w:t>
            </w:r>
            <w:r w:rsidRPr="00753320">
              <w:rPr>
                <w:rFonts w:cs="Arial"/>
              </w:rPr>
              <w:t>→ VLR positioning mode</w:t>
            </w:r>
          </w:p>
        </w:tc>
        <w:tc>
          <w:tcPr>
            <w:tcW w:w="4818" w:type="dxa"/>
            <w:vAlign w:val="center"/>
          </w:tcPr>
          <w:p w14:paraId="25FED20E" w14:textId="3D89EFD6" w:rsidR="000F1B9F" w:rsidRPr="00753320" w:rsidRDefault="000F1B9F" w:rsidP="00B90A09">
            <w:pPr>
              <w:spacing w:line="288" w:lineRule="auto"/>
            </w:pPr>
            <w:r w:rsidRPr="00753320">
              <w:t xml:space="preserve">None (simulation radius </w:t>
            </w:r>
            <w:r w:rsidR="00174B45" w:rsidRPr="00753320">
              <w:t>2</w:t>
            </w:r>
            <w:r w:rsidRPr="00753320">
              <w:t>00 m)</w:t>
            </w:r>
          </w:p>
        </w:tc>
      </w:tr>
      <w:tr w:rsidR="000F1B9F" w:rsidRPr="00753320" w14:paraId="55BF370C" w14:textId="77777777" w:rsidTr="003F40BB">
        <w:trPr>
          <w:jc w:val="center"/>
        </w:trPr>
        <w:tc>
          <w:tcPr>
            <w:tcW w:w="4536" w:type="dxa"/>
            <w:vAlign w:val="center"/>
          </w:tcPr>
          <w:p w14:paraId="4AEC4A2D" w14:textId="77777777" w:rsidR="000F1B9F" w:rsidRPr="00753320" w:rsidRDefault="000F1B9F" w:rsidP="00B90A09">
            <w:pPr>
              <w:spacing w:line="288" w:lineRule="auto"/>
            </w:pPr>
            <w:r w:rsidRPr="00753320">
              <w:t>ILT density</w:t>
            </w:r>
          </w:p>
        </w:tc>
        <w:tc>
          <w:tcPr>
            <w:tcW w:w="4818" w:type="dxa"/>
            <w:vAlign w:val="center"/>
          </w:tcPr>
          <w:p w14:paraId="65E67910" w14:textId="77777777" w:rsidR="000F1B9F" w:rsidRPr="00753320" w:rsidRDefault="000F1B9F" w:rsidP="00B90A09">
            <w:pPr>
              <w:spacing w:line="288" w:lineRule="auto"/>
            </w:pPr>
            <w:r w:rsidRPr="00753320">
              <w:t>90/km</w:t>
            </w:r>
            <w:r w:rsidRPr="00753320">
              <w:rPr>
                <w:vertAlign w:val="superscript"/>
              </w:rPr>
              <w:t>2</w:t>
            </w:r>
          </w:p>
        </w:tc>
      </w:tr>
      <w:tr w:rsidR="000F1B9F" w:rsidRPr="00753320" w:rsidDel="00471CD1" w14:paraId="073AC15B" w14:textId="77777777" w:rsidTr="003F40BB">
        <w:trPr>
          <w:jc w:val="center"/>
        </w:trPr>
        <w:tc>
          <w:tcPr>
            <w:tcW w:w="4536" w:type="dxa"/>
            <w:vAlign w:val="center"/>
          </w:tcPr>
          <w:p w14:paraId="23AFB834" w14:textId="77777777" w:rsidR="000F1B9F" w:rsidRPr="00753320" w:rsidDel="00471CD1" w:rsidRDefault="000F1B9F" w:rsidP="00B90A09">
            <w:pPr>
              <w:spacing w:line="288" w:lineRule="auto"/>
            </w:pPr>
            <w:r w:rsidRPr="00753320">
              <w:t>Number of active transmitters</w:t>
            </w:r>
          </w:p>
        </w:tc>
        <w:tc>
          <w:tcPr>
            <w:tcW w:w="4818" w:type="dxa"/>
            <w:vAlign w:val="center"/>
          </w:tcPr>
          <w:p w14:paraId="273A6B7F" w14:textId="4254F396" w:rsidR="000F1B9F" w:rsidRPr="00753320" w:rsidDel="00471CD1" w:rsidRDefault="00AD1FBB" w:rsidP="00B90A09">
            <w:pPr>
              <w:spacing w:line="288" w:lineRule="auto"/>
            </w:pPr>
            <w:r w:rsidRPr="00753320">
              <w:t>11</w:t>
            </w:r>
          </w:p>
        </w:tc>
      </w:tr>
      <w:tr w:rsidR="000F1B9F" w:rsidRPr="000C1F62" w14:paraId="6754B49D" w14:textId="77777777" w:rsidTr="003F40BB">
        <w:trPr>
          <w:jc w:val="center"/>
        </w:trPr>
        <w:tc>
          <w:tcPr>
            <w:tcW w:w="9354" w:type="dxa"/>
            <w:gridSpan w:val="2"/>
            <w:vAlign w:val="center"/>
          </w:tcPr>
          <w:p w14:paraId="741867D8" w14:textId="77777777" w:rsidR="000F1B9F" w:rsidRPr="002E44B5" w:rsidRDefault="000F1B9F" w:rsidP="00AD1FBB">
            <w:pPr>
              <w:spacing w:line="288" w:lineRule="auto"/>
              <w:jc w:val="center"/>
              <w:rPr>
                <w:lang w:val="da-DK"/>
              </w:rPr>
            </w:pPr>
            <w:r w:rsidRPr="002E44B5">
              <w:rPr>
                <w:b/>
                <w:lang w:val="da-DK"/>
              </w:rPr>
              <w:t>IL1.C: Smart Metering – NAPs</w:t>
            </w:r>
          </w:p>
        </w:tc>
      </w:tr>
      <w:tr w:rsidR="000F1B9F" w:rsidRPr="00753320" w14:paraId="426382FB" w14:textId="77777777" w:rsidTr="003F40BB">
        <w:trPr>
          <w:jc w:val="center"/>
        </w:trPr>
        <w:tc>
          <w:tcPr>
            <w:tcW w:w="4536" w:type="dxa"/>
            <w:vAlign w:val="center"/>
          </w:tcPr>
          <w:p w14:paraId="37A1E17F" w14:textId="77777777" w:rsidR="000F1B9F" w:rsidRPr="00753320" w:rsidRDefault="000F1B9F" w:rsidP="00B90A09">
            <w:pPr>
              <w:spacing w:line="288" w:lineRule="auto"/>
            </w:pPr>
            <w:r w:rsidRPr="00753320">
              <w:t>Frequency</w:t>
            </w:r>
          </w:p>
        </w:tc>
        <w:tc>
          <w:tcPr>
            <w:tcW w:w="4818" w:type="dxa"/>
            <w:vAlign w:val="center"/>
          </w:tcPr>
          <w:p w14:paraId="5854A5A5" w14:textId="77777777" w:rsidR="000F1B9F" w:rsidRPr="00753320" w:rsidRDefault="000F1B9F" w:rsidP="00B90A09">
            <w:pPr>
              <w:spacing w:line="288" w:lineRule="auto"/>
            </w:pPr>
            <w:r w:rsidRPr="00753320">
              <w:t>870-875.6 MHz, 0.2 MHz steps</w:t>
            </w:r>
          </w:p>
        </w:tc>
      </w:tr>
      <w:tr w:rsidR="000F1B9F" w:rsidRPr="00753320" w14:paraId="638B8EB7" w14:textId="77777777" w:rsidTr="003F40BB">
        <w:trPr>
          <w:jc w:val="center"/>
        </w:trPr>
        <w:tc>
          <w:tcPr>
            <w:tcW w:w="4536" w:type="dxa"/>
            <w:vAlign w:val="center"/>
          </w:tcPr>
          <w:p w14:paraId="7EA4C16E" w14:textId="03AF7121" w:rsidR="000F1B9F" w:rsidRPr="00753320" w:rsidRDefault="000F1B9F" w:rsidP="00B90A09">
            <w:pPr>
              <w:spacing w:line="288" w:lineRule="auto"/>
            </w:pPr>
            <w:r w:rsidRPr="00753320">
              <w:t xml:space="preserve">ILT </w:t>
            </w:r>
            <w:r w:rsidR="003079A3" w:rsidRPr="00753320">
              <w:t xml:space="preserve">output </w:t>
            </w:r>
            <w:r w:rsidRPr="00753320">
              <w:t>power</w:t>
            </w:r>
          </w:p>
        </w:tc>
        <w:tc>
          <w:tcPr>
            <w:tcW w:w="4818" w:type="dxa"/>
            <w:vAlign w:val="center"/>
          </w:tcPr>
          <w:p w14:paraId="119D8888" w14:textId="77777777" w:rsidR="000F1B9F" w:rsidRPr="00753320" w:rsidRDefault="000F1B9F" w:rsidP="00B90A09">
            <w:pPr>
              <w:spacing w:line="288" w:lineRule="auto"/>
            </w:pPr>
            <w:r w:rsidRPr="00753320">
              <w:t>27 dBm/200 kHz</w:t>
            </w:r>
          </w:p>
        </w:tc>
      </w:tr>
      <w:tr w:rsidR="003079A3" w:rsidRPr="00753320" w14:paraId="4B064E3C" w14:textId="77777777" w:rsidTr="003F40BB">
        <w:trPr>
          <w:jc w:val="center"/>
        </w:trPr>
        <w:tc>
          <w:tcPr>
            <w:tcW w:w="4536" w:type="dxa"/>
            <w:vAlign w:val="center"/>
          </w:tcPr>
          <w:p w14:paraId="408E9125" w14:textId="4BF42C83" w:rsidR="003079A3" w:rsidRPr="00753320" w:rsidRDefault="003079A3" w:rsidP="00B90A09">
            <w:pPr>
              <w:spacing w:line="288" w:lineRule="auto"/>
            </w:pPr>
            <w:r w:rsidRPr="00753320">
              <w:t>ILT antenna</w:t>
            </w:r>
          </w:p>
        </w:tc>
        <w:tc>
          <w:tcPr>
            <w:tcW w:w="4818" w:type="dxa"/>
            <w:vAlign w:val="center"/>
          </w:tcPr>
          <w:p w14:paraId="38630D69" w14:textId="09F55B24" w:rsidR="003079A3" w:rsidRPr="00753320" w:rsidRDefault="003079A3" w:rsidP="00B90A09">
            <w:pPr>
              <w:spacing w:line="288" w:lineRule="auto"/>
            </w:pPr>
            <w:r w:rsidRPr="00753320">
              <w:t>2.15 dBi, Non-directional</w:t>
            </w:r>
          </w:p>
        </w:tc>
      </w:tr>
      <w:tr w:rsidR="000F1B9F" w:rsidRPr="00753320" w14:paraId="6B3F4AE5" w14:textId="77777777" w:rsidTr="003F40BB">
        <w:trPr>
          <w:jc w:val="center"/>
        </w:trPr>
        <w:tc>
          <w:tcPr>
            <w:tcW w:w="4536" w:type="dxa"/>
            <w:vAlign w:val="center"/>
          </w:tcPr>
          <w:p w14:paraId="7BEEDCFE" w14:textId="77777777" w:rsidR="000F1B9F" w:rsidRPr="00753320" w:rsidRDefault="000F1B9F" w:rsidP="00B90A09">
            <w:pPr>
              <w:spacing w:line="288" w:lineRule="auto"/>
            </w:pPr>
            <w:r w:rsidRPr="00753320">
              <w:t>APC threshold and range/step</w:t>
            </w:r>
          </w:p>
        </w:tc>
        <w:tc>
          <w:tcPr>
            <w:tcW w:w="4818" w:type="dxa"/>
            <w:vAlign w:val="center"/>
          </w:tcPr>
          <w:p w14:paraId="15A0E64D" w14:textId="77777777" w:rsidR="000F1B9F" w:rsidRPr="00753320" w:rsidRDefault="000F1B9F" w:rsidP="00240F1C">
            <w:r w:rsidRPr="00753320">
              <w:t>-86 dBm/200 kHz; range 20 dB, step 2 dB</w:t>
            </w:r>
          </w:p>
          <w:p w14:paraId="58AFCC59" w14:textId="77777777" w:rsidR="000F1B9F" w:rsidRPr="00753320" w:rsidRDefault="000F1B9F" w:rsidP="00240F1C">
            <w:r w:rsidRPr="00753320">
              <w:t>Propagation model Hata-SRD urban indoor-outdoor, R=100 m</w:t>
            </w:r>
          </w:p>
        </w:tc>
      </w:tr>
      <w:tr w:rsidR="000F1B9F" w:rsidRPr="00753320" w14:paraId="0221A4F6" w14:textId="77777777" w:rsidTr="003F40BB">
        <w:trPr>
          <w:jc w:val="center"/>
        </w:trPr>
        <w:tc>
          <w:tcPr>
            <w:tcW w:w="4536" w:type="dxa"/>
            <w:vAlign w:val="center"/>
          </w:tcPr>
          <w:p w14:paraId="762927DA" w14:textId="77777777" w:rsidR="000F1B9F" w:rsidRPr="00753320" w:rsidRDefault="000F1B9F" w:rsidP="00B90A09">
            <w:pPr>
              <w:spacing w:line="288" w:lineRule="auto"/>
            </w:pPr>
            <w:r w:rsidRPr="00753320">
              <w:t>ILT probability of transmission</w:t>
            </w:r>
          </w:p>
        </w:tc>
        <w:tc>
          <w:tcPr>
            <w:tcW w:w="4818" w:type="dxa"/>
            <w:vAlign w:val="center"/>
          </w:tcPr>
          <w:p w14:paraId="23EACF5B" w14:textId="77777777" w:rsidR="000F1B9F" w:rsidRPr="00753320" w:rsidRDefault="000F1B9F" w:rsidP="00B90A09">
            <w:pPr>
              <w:spacing w:line="288" w:lineRule="auto"/>
            </w:pPr>
            <w:r w:rsidRPr="00753320">
              <w:t>10%</w:t>
            </w:r>
          </w:p>
        </w:tc>
      </w:tr>
      <w:tr w:rsidR="000F1B9F" w:rsidRPr="00753320" w14:paraId="134DB47F" w14:textId="77777777" w:rsidTr="003F40BB">
        <w:trPr>
          <w:jc w:val="center"/>
        </w:trPr>
        <w:tc>
          <w:tcPr>
            <w:tcW w:w="4536" w:type="dxa"/>
            <w:vAlign w:val="center"/>
          </w:tcPr>
          <w:p w14:paraId="5FC22F1B" w14:textId="77777777" w:rsidR="000F1B9F" w:rsidRPr="00753320" w:rsidRDefault="000F1B9F" w:rsidP="00B90A09">
            <w:pPr>
              <w:spacing w:line="288" w:lineRule="auto"/>
            </w:pPr>
            <w:r w:rsidRPr="00753320">
              <w:t xml:space="preserve">ILT </w:t>
            </w:r>
            <w:r w:rsidRPr="00753320">
              <w:rPr>
                <w:rFonts w:cs="Arial"/>
              </w:rPr>
              <w:t>→ VLR interfering path</w:t>
            </w:r>
          </w:p>
        </w:tc>
        <w:tc>
          <w:tcPr>
            <w:tcW w:w="4818" w:type="dxa"/>
            <w:vAlign w:val="center"/>
          </w:tcPr>
          <w:p w14:paraId="3796126D" w14:textId="50F11151" w:rsidR="000F1B9F" w:rsidRPr="00753320" w:rsidRDefault="000F1B9F" w:rsidP="00B90A09">
            <w:pPr>
              <w:spacing w:line="288" w:lineRule="auto"/>
            </w:pPr>
            <w:r w:rsidRPr="00753320">
              <w:t>Hata-SRD, urban, Outdoor-</w:t>
            </w:r>
            <w:r w:rsidR="005E0038" w:rsidRPr="00753320">
              <w:t>In</w:t>
            </w:r>
            <w:r w:rsidRPr="00753320">
              <w:t>door/below roof</w:t>
            </w:r>
          </w:p>
        </w:tc>
      </w:tr>
      <w:tr w:rsidR="000F1B9F" w:rsidRPr="00753320" w14:paraId="2D34AD68" w14:textId="77777777" w:rsidTr="003F40BB">
        <w:trPr>
          <w:jc w:val="center"/>
        </w:trPr>
        <w:tc>
          <w:tcPr>
            <w:tcW w:w="4536" w:type="dxa"/>
            <w:vAlign w:val="center"/>
          </w:tcPr>
          <w:p w14:paraId="271217E6" w14:textId="77777777" w:rsidR="000F1B9F" w:rsidRPr="00753320" w:rsidRDefault="000F1B9F" w:rsidP="00B90A09">
            <w:pPr>
              <w:spacing w:line="288" w:lineRule="auto"/>
            </w:pPr>
            <w:r w:rsidRPr="00753320">
              <w:t xml:space="preserve">ILT </w:t>
            </w:r>
            <w:r w:rsidRPr="00753320">
              <w:rPr>
                <w:rFonts w:cs="Arial"/>
              </w:rPr>
              <w:t>→ VLR minimum distance</w:t>
            </w:r>
          </w:p>
        </w:tc>
        <w:tc>
          <w:tcPr>
            <w:tcW w:w="4818" w:type="dxa"/>
            <w:vAlign w:val="center"/>
          </w:tcPr>
          <w:p w14:paraId="7C2B8906" w14:textId="77777777" w:rsidR="000F1B9F" w:rsidRPr="00753320" w:rsidRDefault="000F1B9F" w:rsidP="00B90A09">
            <w:pPr>
              <w:spacing w:line="288" w:lineRule="auto"/>
            </w:pPr>
            <w:r w:rsidRPr="00753320">
              <w:t>0 m</w:t>
            </w:r>
          </w:p>
        </w:tc>
      </w:tr>
      <w:tr w:rsidR="000F1B9F" w:rsidRPr="00753320" w14:paraId="10EB99FE" w14:textId="77777777" w:rsidTr="003F40BB">
        <w:trPr>
          <w:jc w:val="center"/>
        </w:trPr>
        <w:tc>
          <w:tcPr>
            <w:tcW w:w="4536" w:type="dxa"/>
            <w:vAlign w:val="center"/>
          </w:tcPr>
          <w:p w14:paraId="58ED3CC8" w14:textId="77777777" w:rsidR="000F1B9F" w:rsidRPr="00753320" w:rsidRDefault="000F1B9F" w:rsidP="00B90A09">
            <w:pPr>
              <w:spacing w:line="288" w:lineRule="auto"/>
            </w:pPr>
            <w:r w:rsidRPr="00753320">
              <w:t xml:space="preserve">ILT </w:t>
            </w:r>
            <w:r w:rsidRPr="00753320">
              <w:rPr>
                <w:rFonts w:cs="Arial"/>
              </w:rPr>
              <w:t>→ VLR positioning mode</w:t>
            </w:r>
          </w:p>
        </w:tc>
        <w:tc>
          <w:tcPr>
            <w:tcW w:w="4818" w:type="dxa"/>
            <w:vAlign w:val="center"/>
          </w:tcPr>
          <w:p w14:paraId="2041A1DF" w14:textId="19FFAF5E" w:rsidR="000F1B9F" w:rsidRPr="00753320" w:rsidRDefault="000F1B9F" w:rsidP="00B90A09">
            <w:pPr>
              <w:spacing w:line="288" w:lineRule="auto"/>
            </w:pPr>
            <w:r w:rsidRPr="00753320">
              <w:t xml:space="preserve">None (simulation radius </w:t>
            </w:r>
            <w:r w:rsidR="00174B45" w:rsidRPr="00753320">
              <w:t>2</w:t>
            </w:r>
            <w:r w:rsidRPr="00753320">
              <w:t>00 m)</w:t>
            </w:r>
          </w:p>
        </w:tc>
      </w:tr>
      <w:tr w:rsidR="000F1B9F" w:rsidRPr="00753320" w14:paraId="7E51A8FC" w14:textId="77777777" w:rsidTr="003F40BB">
        <w:trPr>
          <w:jc w:val="center"/>
        </w:trPr>
        <w:tc>
          <w:tcPr>
            <w:tcW w:w="4536" w:type="dxa"/>
            <w:vAlign w:val="center"/>
          </w:tcPr>
          <w:p w14:paraId="397F5EAB" w14:textId="77777777" w:rsidR="000F1B9F" w:rsidRPr="00753320" w:rsidRDefault="000F1B9F" w:rsidP="00B90A09">
            <w:pPr>
              <w:spacing w:line="288" w:lineRule="auto"/>
            </w:pPr>
            <w:r w:rsidRPr="00753320">
              <w:t>ILT density</w:t>
            </w:r>
          </w:p>
        </w:tc>
        <w:tc>
          <w:tcPr>
            <w:tcW w:w="4818" w:type="dxa"/>
            <w:vAlign w:val="center"/>
          </w:tcPr>
          <w:p w14:paraId="665FA534" w14:textId="77777777" w:rsidR="000F1B9F" w:rsidRPr="00753320" w:rsidRDefault="000F1B9F" w:rsidP="00B90A09">
            <w:pPr>
              <w:spacing w:line="288" w:lineRule="auto"/>
            </w:pPr>
            <w:r w:rsidRPr="00753320">
              <w:t>10/km</w:t>
            </w:r>
            <w:r w:rsidRPr="00753320">
              <w:rPr>
                <w:vertAlign w:val="superscript"/>
              </w:rPr>
              <w:t>2</w:t>
            </w:r>
          </w:p>
        </w:tc>
      </w:tr>
      <w:tr w:rsidR="000F1B9F" w:rsidRPr="00753320" w:rsidDel="00471CD1" w14:paraId="077FA43D" w14:textId="77777777" w:rsidTr="003F40BB">
        <w:trPr>
          <w:jc w:val="center"/>
        </w:trPr>
        <w:tc>
          <w:tcPr>
            <w:tcW w:w="4536" w:type="dxa"/>
            <w:tcBorders>
              <w:bottom w:val="single" w:sz="4" w:space="0" w:color="D2232A"/>
            </w:tcBorders>
            <w:vAlign w:val="center"/>
          </w:tcPr>
          <w:p w14:paraId="1DCCB75F" w14:textId="77777777" w:rsidR="000F1B9F" w:rsidRPr="00753320" w:rsidDel="00471CD1" w:rsidRDefault="000F1B9F" w:rsidP="00B90A09">
            <w:pPr>
              <w:spacing w:line="288" w:lineRule="auto"/>
            </w:pPr>
            <w:r w:rsidRPr="00753320">
              <w:t>Number of active transmitters</w:t>
            </w:r>
          </w:p>
        </w:tc>
        <w:tc>
          <w:tcPr>
            <w:tcW w:w="4818" w:type="dxa"/>
            <w:tcBorders>
              <w:bottom w:val="single" w:sz="4" w:space="0" w:color="D2232A"/>
            </w:tcBorders>
            <w:vAlign w:val="center"/>
          </w:tcPr>
          <w:p w14:paraId="51A379AC" w14:textId="3B9775F0" w:rsidR="000F1B9F" w:rsidRPr="00753320" w:rsidDel="00471CD1" w:rsidRDefault="00104C60" w:rsidP="00B90A09">
            <w:pPr>
              <w:spacing w:line="288" w:lineRule="auto"/>
            </w:pPr>
            <w:r w:rsidRPr="00753320">
              <w:t>1</w:t>
            </w:r>
          </w:p>
        </w:tc>
      </w:tr>
      <w:tr w:rsidR="000F1B9F" w:rsidRPr="00753320" w14:paraId="2AE86249" w14:textId="77777777" w:rsidTr="00CC6791">
        <w:trPr>
          <w:jc w:val="center"/>
        </w:trPr>
        <w:tc>
          <w:tcPr>
            <w:tcW w:w="9354" w:type="dxa"/>
            <w:gridSpan w:val="2"/>
            <w:shd w:val="clear" w:color="auto" w:fill="auto"/>
            <w:vAlign w:val="center"/>
          </w:tcPr>
          <w:p w14:paraId="46CC6917" w14:textId="03F3CFBA" w:rsidR="000F1B9F" w:rsidRPr="00753320" w:rsidRDefault="000F1B9F" w:rsidP="00AD1FBB">
            <w:pPr>
              <w:spacing w:line="288" w:lineRule="auto"/>
              <w:jc w:val="center"/>
              <w:rPr>
                <w:b/>
              </w:rPr>
            </w:pPr>
            <w:r w:rsidRPr="00753320">
              <w:rPr>
                <w:b/>
              </w:rPr>
              <w:t>IL2.A: Non-specific SRDs – IoT terminal nodes</w:t>
            </w:r>
            <w:r w:rsidR="00216794" w:rsidRPr="00753320">
              <w:rPr>
                <w:b/>
              </w:rPr>
              <w:t xml:space="preserve"> (changed compared to ECC report 200)</w:t>
            </w:r>
          </w:p>
        </w:tc>
      </w:tr>
      <w:tr w:rsidR="000F1B9F" w:rsidRPr="00753320" w14:paraId="590A293A" w14:textId="77777777" w:rsidTr="003F40BB">
        <w:trPr>
          <w:jc w:val="center"/>
        </w:trPr>
        <w:tc>
          <w:tcPr>
            <w:tcW w:w="4536" w:type="dxa"/>
            <w:vAlign w:val="center"/>
          </w:tcPr>
          <w:p w14:paraId="300F5693" w14:textId="77777777" w:rsidR="000F1B9F" w:rsidRPr="00753320" w:rsidRDefault="000F1B9F" w:rsidP="00B90A09">
            <w:pPr>
              <w:spacing w:line="288" w:lineRule="auto"/>
            </w:pPr>
            <w:r w:rsidRPr="00753320">
              <w:t>Frequency</w:t>
            </w:r>
          </w:p>
        </w:tc>
        <w:tc>
          <w:tcPr>
            <w:tcW w:w="4818" w:type="dxa"/>
            <w:vAlign w:val="center"/>
          </w:tcPr>
          <w:p w14:paraId="577906E3" w14:textId="464132C9" w:rsidR="000F1B9F" w:rsidRPr="00753320" w:rsidRDefault="000F1B9F" w:rsidP="00B90A09">
            <w:pPr>
              <w:spacing w:line="288" w:lineRule="auto"/>
            </w:pPr>
            <w:r w:rsidRPr="00753320">
              <w:t xml:space="preserve">870-875 MHz, </w:t>
            </w:r>
            <w:r w:rsidRPr="00753320">
              <w:rPr>
                <w:b/>
              </w:rPr>
              <w:t>1 MHz steps</w:t>
            </w:r>
          </w:p>
        </w:tc>
      </w:tr>
      <w:tr w:rsidR="000F1B9F" w:rsidRPr="00753320" w14:paraId="32575778" w14:textId="77777777" w:rsidTr="003F40BB">
        <w:trPr>
          <w:jc w:val="center"/>
        </w:trPr>
        <w:tc>
          <w:tcPr>
            <w:tcW w:w="4536" w:type="dxa"/>
            <w:vAlign w:val="center"/>
          </w:tcPr>
          <w:p w14:paraId="75DC6C16" w14:textId="4E4627F4" w:rsidR="000F1B9F" w:rsidRPr="00753320" w:rsidRDefault="000F1B9F" w:rsidP="00B90A09">
            <w:pPr>
              <w:spacing w:line="288" w:lineRule="auto"/>
            </w:pPr>
            <w:r w:rsidRPr="00753320">
              <w:t xml:space="preserve">ILT </w:t>
            </w:r>
            <w:r w:rsidR="003079A3" w:rsidRPr="00753320">
              <w:t xml:space="preserve">output </w:t>
            </w:r>
            <w:r w:rsidRPr="00753320">
              <w:t>power</w:t>
            </w:r>
          </w:p>
        </w:tc>
        <w:tc>
          <w:tcPr>
            <w:tcW w:w="4818" w:type="dxa"/>
            <w:vAlign w:val="center"/>
          </w:tcPr>
          <w:p w14:paraId="242B75EA" w14:textId="19D4357D" w:rsidR="000F1B9F" w:rsidRPr="00753320" w:rsidRDefault="000F1B9F" w:rsidP="00B90A09">
            <w:pPr>
              <w:spacing w:line="288" w:lineRule="auto"/>
            </w:pPr>
            <w:r w:rsidRPr="00753320">
              <w:t>14 dBm/</w:t>
            </w:r>
            <w:r w:rsidRPr="00753320">
              <w:rPr>
                <w:b/>
              </w:rPr>
              <w:t>1000 kHz</w:t>
            </w:r>
            <w:r w:rsidR="00216794" w:rsidRPr="00753320">
              <w:rPr>
                <w:b/>
              </w:rPr>
              <w:t xml:space="preserve"> </w:t>
            </w:r>
            <w:r w:rsidR="00216794" w:rsidRPr="00753320">
              <w:t>(600kHz in ECC Report 200)</w:t>
            </w:r>
          </w:p>
        </w:tc>
      </w:tr>
      <w:tr w:rsidR="003079A3" w:rsidRPr="00753320" w14:paraId="16FAEA73" w14:textId="77777777" w:rsidTr="003F40BB">
        <w:trPr>
          <w:jc w:val="center"/>
        </w:trPr>
        <w:tc>
          <w:tcPr>
            <w:tcW w:w="4536" w:type="dxa"/>
            <w:vAlign w:val="center"/>
          </w:tcPr>
          <w:p w14:paraId="02E3C5AC" w14:textId="3300F573" w:rsidR="003079A3" w:rsidRPr="00753320" w:rsidRDefault="003079A3" w:rsidP="00B90A09">
            <w:pPr>
              <w:spacing w:line="288" w:lineRule="auto"/>
            </w:pPr>
            <w:r w:rsidRPr="00753320">
              <w:t>ILT antenna</w:t>
            </w:r>
          </w:p>
        </w:tc>
        <w:tc>
          <w:tcPr>
            <w:tcW w:w="4818" w:type="dxa"/>
            <w:vAlign w:val="center"/>
          </w:tcPr>
          <w:p w14:paraId="77230EC7" w14:textId="46D5150B" w:rsidR="003079A3" w:rsidRPr="00753320" w:rsidRDefault="003079A3" w:rsidP="00B90A09">
            <w:pPr>
              <w:spacing w:line="288" w:lineRule="auto"/>
              <w:rPr>
                <w:b/>
              </w:rPr>
            </w:pPr>
            <w:r w:rsidRPr="00753320">
              <w:t>0 dBi, Non-directional</w:t>
            </w:r>
          </w:p>
        </w:tc>
      </w:tr>
      <w:tr w:rsidR="000F1B9F" w:rsidRPr="00753320" w14:paraId="2CE9A7B0" w14:textId="77777777" w:rsidTr="003F40BB">
        <w:trPr>
          <w:jc w:val="center"/>
        </w:trPr>
        <w:tc>
          <w:tcPr>
            <w:tcW w:w="4536" w:type="dxa"/>
            <w:vAlign w:val="center"/>
          </w:tcPr>
          <w:p w14:paraId="5BC358AE" w14:textId="77777777" w:rsidR="000F1B9F" w:rsidRPr="00753320" w:rsidRDefault="000F1B9F" w:rsidP="00B90A09">
            <w:pPr>
              <w:spacing w:line="288" w:lineRule="auto"/>
            </w:pPr>
            <w:r w:rsidRPr="00753320">
              <w:t>ILT probability of transmission</w:t>
            </w:r>
          </w:p>
        </w:tc>
        <w:tc>
          <w:tcPr>
            <w:tcW w:w="4818" w:type="dxa"/>
            <w:vAlign w:val="center"/>
          </w:tcPr>
          <w:p w14:paraId="702DECFD" w14:textId="7D14BCC5" w:rsidR="000F1B9F" w:rsidRPr="00753320" w:rsidRDefault="000F1B9F" w:rsidP="00B90A09">
            <w:pPr>
              <w:spacing w:line="288" w:lineRule="auto"/>
              <w:rPr>
                <w:b/>
              </w:rPr>
            </w:pPr>
            <w:r w:rsidRPr="00753320">
              <w:rPr>
                <w:b/>
              </w:rPr>
              <w:t>2.8%</w:t>
            </w:r>
            <w:r w:rsidR="00216794" w:rsidRPr="00753320">
              <w:rPr>
                <w:b/>
              </w:rPr>
              <w:t xml:space="preserve"> </w:t>
            </w:r>
            <w:r w:rsidR="00216794" w:rsidRPr="00753320">
              <w:t>(1% in ECC Report 200)</w:t>
            </w:r>
          </w:p>
        </w:tc>
      </w:tr>
      <w:tr w:rsidR="003F40BB" w:rsidRPr="00753320" w14:paraId="50908961" w14:textId="77777777" w:rsidTr="003F40BB">
        <w:trPr>
          <w:jc w:val="center"/>
        </w:trPr>
        <w:tc>
          <w:tcPr>
            <w:tcW w:w="4536" w:type="dxa"/>
            <w:vAlign w:val="center"/>
          </w:tcPr>
          <w:p w14:paraId="1765D8D5" w14:textId="53F31EB6" w:rsidR="003F40BB" w:rsidRPr="00753320" w:rsidRDefault="003F40BB" w:rsidP="00B90A09">
            <w:pPr>
              <w:spacing w:line="288" w:lineRule="auto"/>
            </w:pPr>
            <w:r w:rsidRPr="00753320">
              <w:t>VLT -&gt; ILT sensing path</w:t>
            </w:r>
          </w:p>
        </w:tc>
        <w:tc>
          <w:tcPr>
            <w:tcW w:w="4818" w:type="dxa"/>
            <w:vAlign w:val="center"/>
          </w:tcPr>
          <w:p w14:paraId="452DEF04" w14:textId="77777777" w:rsidR="003F40BB" w:rsidRPr="00753320" w:rsidRDefault="003F40BB" w:rsidP="00B90A09">
            <w:pPr>
              <w:spacing w:line="288" w:lineRule="auto"/>
            </w:pPr>
            <w:r w:rsidRPr="00753320">
              <w:t xml:space="preserve">Propagation model Hata-SRD urban indoor-indoor, </w:t>
            </w:r>
          </w:p>
          <w:p w14:paraId="393C1223" w14:textId="6304357A" w:rsidR="003F40BB" w:rsidRPr="00753320" w:rsidRDefault="003F40BB" w:rsidP="00B90A09">
            <w:pPr>
              <w:spacing w:line="288" w:lineRule="auto"/>
            </w:pPr>
            <w:r w:rsidRPr="00753320">
              <w:t>LBT Threshold -75 dBm in 1 MHz</w:t>
            </w:r>
          </w:p>
        </w:tc>
      </w:tr>
      <w:tr w:rsidR="000F1B9F" w:rsidRPr="00753320" w14:paraId="4BADB66D" w14:textId="77777777" w:rsidTr="003F40BB">
        <w:trPr>
          <w:jc w:val="center"/>
        </w:trPr>
        <w:tc>
          <w:tcPr>
            <w:tcW w:w="4536" w:type="dxa"/>
            <w:vAlign w:val="center"/>
          </w:tcPr>
          <w:p w14:paraId="1AD2D57E" w14:textId="0E374146" w:rsidR="000F1B9F" w:rsidRPr="00753320" w:rsidRDefault="000F1B9F" w:rsidP="00B90A09">
            <w:pPr>
              <w:spacing w:line="288" w:lineRule="auto"/>
            </w:pPr>
            <w:r w:rsidRPr="00753320">
              <w:t xml:space="preserve">ILT </w:t>
            </w:r>
            <w:r w:rsidRPr="00753320">
              <w:rPr>
                <w:rFonts w:cs="Arial"/>
              </w:rPr>
              <w:t>→ VLR interfering path</w:t>
            </w:r>
          </w:p>
        </w:tc>
        <w:tc>
          <w:tcPr>
            <w:tcW w:w="4818" w:type="dxa"/>
            <w:vAlign w:val="center"/>
          </w:tcPr>
          <w:p w14:paraId="25551259" w14:textId="5D169530" w:rsidR="000F1B9F" w:rsidRPr="00753320" w:rsidRDefault="000F1B9F" w:rsidP="00B90A09">
            <w:pPr>
              <w:spacing w:line="288" w:lineRule="auto"/>
            </w:pPr>
            <w:r w:rsidRPr="00753320">
              <w:t>Hata-SRD, urban, Indoor-</w:t>
            </w:r>
            <w:r w:rsidR="007F4DC8" w:rsidRPr="00753320">
              <w:t>Indoor</w:t>
            </w:r>
            <w:r w:rsidRPr="00753320">
              <w:t>/below roof</w:t>
            </w:r>
          </w:p>
        </w:tc>
      </w:tr>
      <w:tr w:rsidR="000F1B9F" w:rsidRPr="00753320" w14:paraId="67609452" w14:textId="77777777" w:rsidTr="003F40BB">
        <w:trPr>
          <w:jc w:val="center"/>
        </w:trPr>
        <w:tc>
          <w:tcPr>
            <w:tcW w:w="4536" w:type="dxa"/>
            <w:vAlign w:val="center"/>
          </w:tcPr>
          <w:p w14:paraId="623C421F" w14:textId="77777777" w:rsidR="000F1B9F" w:rsidRPr="00753320" w:rsidRDefault="000F1B9F" w:rsidP="00B90A09">
            <w:pPr>
              <w:spacing w:line="288" w:lineRule="auto"/>
            </w:pPr>
            <w:r w:rsidRPr="00753320">
              <w:t xml:space="preserve">ILT </w:t>
            </w:r>
            <w:r w:rsidRPr="00753320">
              <w:rPr>
                <w:rFonts w:cs="Arial"/>
              </w:rPr>
              <w:t>→ VLR minimum distance</w:t>
            </w:r>
          </w:p>
        </w:tc>
        <w:tc>
          <w:tcPr>
            <w:tcW w:w="4818" w:type="dxa"/>
            <w:vAlign w:val="center"/>
          </w:tcPr>
          <w:p w14:paraId="3CC186E3" w14:textId="77777777" w:rsidR="000F1B9F" w:rsidRPr="00753320" w:rsidRDefault="000F1B9F" w:rsidP="00B90A09">
            <w:pPr>
              <w:spacing w:line="288" w:lineRule="auto"/>
            </w:pPr>
            <w:r w:rsidRPr="00753320">
              <w:t>0 m</w:t>
            </w:r>
          </w:p>
        </w:tc>
      </w:tr>
      <w:tr w:rsidR="000F1B9F" w:rsidRPr="00753320" w14:paraId="75DC6ED1" w14:textId="77777777" w:rsidTr="003F40BB">
        <w:trPr>
          <w:jc w:val="center"/>
        </w:trPr>
        <w:tc>
          <w:tcPr>
            <w:tcW w:w="4536" w:type="dxa"/>
            <w:vAlign w:val="center"/>
          </w:tcPr>
          <w:p w14:paraId="7F26F02B" w14:textId="77777777" w:rsidR="000F1B9F" w:rsidRPr="00753320" w:rsidRDefault="000F1B9F" w:rsidP="00B90A09">
            <w:pPr>
              <w:spacing w:line="288" w:lineRule="auto"/>
            </w:pPr>
            <w:r w:rsidRPr="00753320">
              <w:t xml:space="preserve">ILT </w:t>
            </w:r>
            <w:r w:rsidRPr="00753320">
              <w:rPr>
                <w:rFonts w:cs="Arial"/>
              </w:rPr>
              <w:t>→ VLR positioning mode</w:t>
            </w:r>
          </w:p>
        </w:tc>
        <w:tc>
          <w:tcPr>
            <w:tcW w:w="4818" w:type="dxa"/>
            <w:vAlign w:val="center"/>
          </w:tcPr>
          <w:p w14:paraId="13D88E6C" w14:textId="6EC1AA67" w:rsidR="000F1B9F" w:rsidRPr="00753320" w:rsidRDefault="000F1B9F" w:rsidP="00B90A09">
            <w:pPr>
              <w:spacing w:line="288" w:lineRule="auto"/>
            </w:pPr>
            <w:r w:rsidRPr="00753320">
              <w:t xml:space="preserve">None (simulation radius </w:t>
            </w:r>
            <w:r w:rsidR="00174B45" w:rsidRPr="00753320">
              <w:t>8</w:t>
            </w:r>
            <w:r w:rsidRPr="00753320">
              <w:t>5 m)</w:t>
            </w:r>
          </w:p>
        </w:tc>
      </w:tr>
      <w:tr w:rsidR="000F1B9F" w:rsidRPr="00753320" w14:paraId="34726C64" w14:textId="77777777" w:rsidTr="003F40BB">
        <w:trPr>
          <w:jc w:val="center"/>
        </w:trPr>
        <w:tc>
          <w:tcPr>
            <w:tcW w:w="4536" w:type="dxa"/>
            <w:vAlign w:val="center"/>
          </w:tcPr>
          <w:p w14:paraId="249440DD" w14:textId="77777777" w:rsidR="000F1B9F" w:rsidRPr="00753320" w:rsidRDefault="000F1B9F" w:rsidP="00B90A09">
            <w:pPr>
              <w:spacing w:line="288" w:lineRule="auto"/>
            </w:pPr>
            <w:r w:rsidRPr="00753320">
              <w:t>ILT density, Options I/II</w:t>
            </w:r>
          </w:p>
        </w:tc>
        <w:tc>
          <w:tcPr>
            <w:tcW w:w="4818" w:type="dxa"/>
            <w:vAlign w:val="center"/>
          </w:tcPr>
          <w:p w14:paraId="66891834" w14:textId="77777777" w:rsidR="000F1B9F" w:rsidRPr="00753320" w:rsidRDefault="000F1B9F" w:rsidP="00B90A09">
            <w:pPr>
              <w:spacing w:line="288" w:lineRule="auto"/>
              <w:rPr>
                <w:vertAlign w:val="superscript"/>
              </w:rPr>
            </w:pPr>
            <w:r w:rsidRPr="00753320">
              <w:t>1000/500 1/km</w:t>
            </w:r>
            <w:r w:rsidRPr="00753320">
              <w:rPr>
                <w:vertAlign w:val="superscript"/>
              </w:rPr>
              <w:t>2</w:t>
            </w:r>
          </w:p>
        </w:tc>
      </w:tr>
      <w:tr w:rsidR="000F1B9F" w:rsidRPr="00753320" w:rsidDel="00471CD1" w14:paraId="18499DA2" w14:textId="77777777" w:rsidTr="00085503">
        <w:trPr>
          <w:jc w:val="center"/>
        </w:trPr>
        <w:tc>
          <w:tcPr>
            <w:tcW w:w="4536" w:type="dxa"/>
            <w:tcBorders>
              <w:bottom w:val="single" w:sz="4" w:space="0" w:color="D2232A"/>
            </w:tcBorders>
            <w:vAlign w:val="center"/>
          </w:tcPr>
          <w:p w14:paraId="24B50894" w14:textId="77777777" w:rsidR="000F1B9F" w:rsidRPr="00753320" w:rsidDel="00471CD1" w:rsidRDefault="000F1B9F" w:rsidP="00B90A09">
            <w:pPr>
              <w:spacing w:line="288" w:lineRule="auto"/>
            </w:pPr>
            <w:r w:rsidRPr="00753320">
              <w:t>Number of transmitters, Options I/II</w:t>
            </w:r>
          </w:p>
        </w:tc>
        <w:tc>
          <w:tcPr>
            <w:tcW w:w="4818" w:type="dxa"/>
            <w:tcBorders>
              <w:bottom w:val="single" w:sz="4" w:space="0" w:color="D2232A"/>
            </w:tcBorders>
            <w:vAlign w:val="center"/>
          </w:tcPr>
          <w:p w14:paraId="5016DDD9" w14:textId="76DCF99C" w:rsidR="000F1B9F" w:rsidRPr="00753320" w:rsidDel="00471CD1" w:rsidRDefault="00104C60" w:rsidP="00B90A09">
            <w:pPr>
              <w:spacing w:line="288" w:lineRule="auto"/>
            </w:pPr>
            <w:r w:rsidRPr="00753320">
              <w:t>22/11</w:t>
            </w:r>
          </w:p>
        </w:tc>
      </w:tr>
      <w:tr w:rsidR="000F1B9F" w:rsidRPr="00753320" w14:paraId="04EBC193" w14:textId="77777777" w:rsidTr="00CC6791">
        <w:trPr>
          <w:jc w:val="center"/>
        </w:trPr>
        <w:tc>
          <w:tcPr>
            <w:tcW w:w="9354" w:type="dxa"/>
            <w:gridSpan w:val="2"/>
            <w:shd w:val="clear" w:color="auto" w:fill="auto"/>
            <w:vAlign w:val="center"/>
          </w:tcPr>
          <w:p w14:paraId="5B31147C" w14:textId="12F69C3B" w:rsidR="000F1B9F" w:rsidRPr="00753320" w:rsidRDefault="000F1B9F" w:rsidP="00AD1FBB">
            <w:pPr>
              <w:spacing w:line="288" w:lineRule="auto"/>
              <w:jc w:val="center"/>
              <w:rPr>
                <w:b/>
              </w:rPr>
            </w:pPr>
            <w:r w:rsidRPr="00753320">
              <w:rPr>
                <w:b/>
              </w:rPr>
              <w:t>IL2.B: Non-specific SRDs – IoT APs</w:t>
            </w:r>
            <w:r w:rsidR="00216794" w:rsidRPr="00753320">
              <w:rPr>
                <w:b/>
              </w:rPr>
              <w:t xml:space="preserve"> </w:t>
            </w:r>
            <w:r w:rsidR="00216794" w:rsidRPr="00753320">
              <w:rPr>
                <w:rFonts w:cs="Arial"/>
                <w:b/>
                <w:szCs w:val="20"/>
              </w:rPr>
              <w:t>(this link is new compared to ECC Report 200)</w:t>
            </w:r>
          </w:p>
        </w:tc>
      </w:tr>
      <w:tr w:rsidR="000F1B9F" w:rsidRPr="00753320" w14:paraId="2E0F79C7" w14:textId="77777777" w:rsidTr="003F40BB">
        <w:trPr>
          <w:jc w:val="center"/>
        </w:trPr>
        <w:tc>
          <w:tcPr>
            <w:tcW w:w="4536" w:type="dxa"/>
            <w:vAlign w:val="center"/>
          </w:tcPr>
          <w:p w14:paraId="636DE6C9" w14:textId="77777777" w:rsidR="000F1B9F" w:rsidRPr="00753320" w:rsidRDefault="000F1B9F" w:rsidP="00B90A09">
            <w:pPr>
              <w:spacing w:line="288" w:lineRule="auto"/>
            </w:pPr>
            <w:r w:rsidRPr="00753320">
              <w:t>Frequency</w:t>
            </w:r>
          </w:p>
        </w:tc>
        <w:tc>
          <w:tcPr>
            <w:tcW w:w="4818" w:type="dxa"/>
            <w:vAlign w:val="center"/>
          </w:tcPr>
          <w:p w14:paraId="0A3BAAAE" w14:textId="2B7A782D" w:rsidR="000F1B9F" w:rsidRPr="00753320" w:rsidRDefault="000F1B9F" w:rsidP="00B90A09">
            <w:pPr>
              <w:spacing w:line="288" w:lineRule="auto"/>
            </w:pPr>
            <w:r w:rsidRPr="00753320">
              <w:t xml:space="preserve">870-875 MHz, </w:t>
            </w:r>
            <w:r w:rsidRPr="00753320">
              <w:rPr>
                <w:b/>
              </w:rPr>
              <w:t>1 MHz steps</w:t>
            </w:r>
          </w:p>
        </w:tc>
      </w:tr>
      <w:tr w:rsidR="000F1B9F" w:rsidRPr="00753320" w14:paraId="38020EB0" w14:textId="77777777" w:rsidTr="003F40BB">
        <w:trPr>
          <w:jc w:val="center"/>
        </w:trPr>
        <w:tc>
          <w:tcPr>
            <w:tcW w:w="4536" w:type="dxa"/>
            <w:vAlign w:val="center"/>
          </w:tcPr>
          <w:p w14:paraId="22BF9359" w14:textId="146117C3" w:rsidR="000F1B9F" w:rsidRPr="00753320" w:rsidRDefault="000F1B9F" w:rsidP="00B90A09">
            <w:pPr>
              <w:spacing w:line="288" w:lineRule="auto"/>
            </w:pPr>
            <w:r w:rsidRPr="00753320">
              <w:t xml:space="preserve">ILT </w:t>
            </w:r>
            <w:r w:rsidR="003079A3" w:rsidRPr="00753320">
              <w:t xml:space="preserve">output </w:t>
            </w:r>
            <w:r w:rsidRPr="00753320">
              <w:t>power</w:t>
            </w:r>
          </w:p>
        </w:tc>
        <w:tc>
          <w:tcPr>
            <w:tcW w:w="4818" w:type="dxa"/>
            <w:vAlign w:val="center"/>
          </w:tcPr>
          <w:p w14:paraId="2A847ED2" w14:textId="77777777" w:rsidR="000F1B9F" w:rsidRPr="00753320" w:rsidRDefault="000F1B9F" w:rsidP="00B90A09">
            <w:pPr>
              <w:spacing w:line="288" w:lineRule="auto"/>
            </w:pPr>
            <w:r w:rsidRPr="00753320">
              <w:t>14 dBm/</w:t>
            </w:r>
            <w:r w:rsidRPr="00753320">
              <w:rPr>
                <w:b/>
              </w:rPr>
              <w:t>1000 kHz</w:t>
            </w:r>
          </w:p>
        </w:tc>
      </w:tr>
      <w:tr w:rsidR="003079A3" w:rsidRPr="00753320" w14:paraId="4B10D42F" w14:textId="77777777" w:rsidTr="003F40BB">
        <w:trPr>
          <w:jc w:val="center"/>
        </w:trPr>
        <w:tc>
          <w:tcPr>
            <w:tcW w:w="4536" w:type="dxa"/>
            <w:vAlign w:val="center"/>
          </w:tcPr>
          <w:p w14:paraId="486A9A2C" w14:textId="5FA8EC5C" w:rsidR="003079A3" w:rsidRPr="00753320" w:rsidRDefault="003079A3" w:rsidP="00B90A09">
            <w:pPr>
              <w:spacing w:line="288" w:lineRule="auto"/>
            </w:pPr>
            <w:r w:rsidRPr="00753320">
              <w:t>ILT antenna</w:t>
            </w:r>
          </w:p>
        </w:tc>
        <w:tc>
          <w:tcPr>
            <w:tcW w:w="4818" w:type="dxa"/>
            <w:vAlign w:val="center"/>
          </w:tcPr>
          <w:p w14:paraId="3CA96EEA" w14:textId="33050193" w:rsidR="003079A3" w:rsidRPr="00753320" w:rsidRDefault="003079A3" w:rsidP="00B90A09">
            <w:pPr>
              <w:spacing w:line="288" w:lineRule="auto"/>
              <w:rPr>
                <w:b/>
              </w:rPr>
            </w:pPr>
            <w:r w:rsidRPr="00753320">
              <w:t>2.15 dBi, Non-directional</w:t>
            </w:r>
          </w:p>
        </w:tc>
      </w:tr>
      <w:tr w:rsidR="000F1B9F" w:rsidRPr="00753320" w14:paraId="60B502B2" w14:textId="77777777" w:rsidTr="003F40BB">
        <w:trPr>
          <w:jc w:val="center"/>
        </w:trPr>
        <w:tc>
          <w:tcPr>
            <w:tcW w:w="4536" w:type="dxa"/>
            <w:vAlign w:val="center"/>
          </w:tcPr>
          <w:p w14:paraId="41FA4BF5" w14:textId="77777777" w:rsidR="000F1B9F" w:rsidRPr="00753320" w:rsidRDefault="000F1B9F" w:rsidP="00B90A09">
            <w:pPr>
              <w:spacing w:line="288" w:lineRule="auto"/>
            </w:pPr>
            <w:r w:rsidRPr="00753320">
              <w:t>ILT probability of transmission</w:t>
            </w:r>
          </w:p>
        </w:tc>
        <w:tc>
          <w:tcPr>
            <w:tcW w:w="4818" w:type="dxa"/>
            <w:vAlign w:val="center"/>
          </w:tcPr>
          <w:p w14:paraId="3A40BD90" w14:textId="77777777" w:rsidR="000F1B9F" w:rsidRPr="00753320" w:rsidRDefault="000F1B9F" w:rsidP="00B90A09">
            <w:pPr>
              <w:spacing w:line="288" w:lineRule="auto"/>
              <w:rPr>
                <w:b/>
              </w:rPr>
            </w:pPr>
            <w:r w:rsidRPr="00753320">
              <w:rPr>
                <w:b/>
              </w:rPr>
              <w:t>10%</w:t>
            </w:r>
          </w:p>
        </w:tc>
      </w:tr>
      <w:tr w:rsidR="003F40BB" w:rsidRPr="00753320" w14:paraId="100EAC0C" w14:textId="77777777" w:rsidTr="003F40BB">
        <w:trPr>
          <w:jc w:val="center"/>
        </w:trPr>
        <w:tc>
          <w:tcPr>
            <w:tcW w:w="4536" w:type="dxa"/>
            <w:vAlign w:val="center"/>
          </w:tcPr>
          <w:p w14:paraId="3ED64D1E" w14:textId="77777777" w:rsidR="003F40BB" w:rsidRPr="00753320" w:rsidRDefault="003F40BB" w:rsidP="00B90A09">
            <w:pPr>
              <w:spacing w:line="288" w:lineRule="auto"/>
            </w:pPr>
            <w:r w:rsidRPr="00753320">
              <w:t>VLT -&gt; ILT sensing path</w:t>
            </w:r>
          </w:p>
        </w:tc>
        <w:tc>
          <w:tcPr>
            <w:tcW w:w="4818" w:type="dxa"/>
            <w:vAlign w:val="center"/>
          </w:tcPr>
          <w:p w14:paraId="3E594380" w14:textId="77777777" w:rsidR="003F40BB" w:rsidRPr="00753320" w:rsidRDefault="003F40BB" w:rsidP="00B90A09">
            <w:pPr>
              <w:spacing w:line="288" w:lineRule="auto"/>
            </w:pPr>
            <w:r w:rsidRPr="00753320">
              <w:t xml:space="preserve">Propagation model Hata-SRD urban indoor-indoor, </w:t>
            </w:r>
          </w:p>
          <w:p w14:paraId="017F69E8" w14:textId="77777777" w:rsidR="003F40BB" w:rsidRPr="00753320" w:rsidRDefault="003F40BB" w:rsidP="00B90A09">
            <w:pPr>
              <w:spacing w:line="288" w:lineRule="auto"/>
            </w:pPr>
            <w:r w:rsidRPr="00753320">
              <w:t>LBT Threshold -75 dBm in 1 MHz</w:t>
            </w:r>
          </w:p>
        </w:tc>
      </w:tr>
      <w:tr w:rsidR="000F1B9F" w:rsidRPr="00753320" w14:paraId="1890A002" w14:textId="77777777" w:rsidTr="003F40BB">
        <w:trPr>
          <w:jc w:val="center"/>
        </w:trPr>
        <w:tc>
          <w:tcPr>
            <w:tcW w:w="4536" w:type="dxa"/>
            <w:vAlign w:val="center"/>
          </w:tcPr>
          <w:p w14:paraId="1B354826" w14:textId="77777777" w:rsidR="000F1B9F" w:rsidRPr="00753320" w:rsidRDefault="000F1B9F" w:rsidP="00B90A09">
            <w:pPr>
              <w:spacing w:line="288" w:lineRule="auto"/>
            </w:pPr>
            <w:r w:rsidRPr="00753320">
              <w:t xml:space="preserve">ILT </w:t>
            </w:r>
            <w:r w:rsidRPr="00753320">
              <w:rPr>
                <w:rFonts w:cs="Arial"/>
              </w:rPr>
              <w:t>→ VLR interfering path</w:t>
            </w:r>
          </w:p>
        </w:tc>
        <w:tc>
          <w:tcPr>
            <w:tcW w:w="4818" w:type="dxa"/>
            <w:vAlign w:val="center"/>
          </w:tcPr>
          <w:p w14:paraId="661D9958" w14:textId="58787491" w:rsidR="000F1B9F" w:rsidRPr="00753320" w:rsidRDefault="000F1B9F" w:rsidP="00B90A09">
            <w:pPr>
              <w:spacing w:line="288" w:lineRule="auto"/>
            </w:pPr>
            <w:r w:rsidRPr="00753320">
              <w:t>Hata-SRD, urban, Indoor-</w:t>
            </w:r>
            <w:r w:rsidR="007F4DC8" w:rsidRPr="00753320">
              <w:t>Indoor</w:t>
            </w:r>
            <w:r w:rsidRPr="00753320">
              <w:t>/below roof</w:t>
            </w:r>
          </w:p>
        </w:tc>
      </w:tr>
      <w:tr w:rsidR="000F1B9F" w:rsidRPr="00753320" w14:paraId="1A7410F7" w14:textId="77777777" w:rsidTr="003F40BB">
        <w:trPr>
          <w:jc w:val="center"/>
        </w:trPr>
        <w:tc>
          <w:tcPr>
            <w:tcW w:w="4536" w:type="dxa"/>
            <w:vAlign w:val="center"/>
          </w:tcPr>
          <w:p w14:paraId="7F573ACC" w14:textId="77777777" w:rsidR="000F1B9F" w:rsidRPr="00753320" w:rsidRDefault="000F1B9F" w:rsidP="00B90A09">
            <w:pPr>
              <w:spacing w:line="288" w:lineRule="auto"/>
            </w:pPr>
            <w:r w:rsidRPr="00753320">
              <w:t xml:space="preserve">ILT </w:t>
            </w:r>
            <w:r w:rsidRPr="00753320">
              <w:rPr>
                <w:rFonts w:cs="Arial"/>
              </w:rPr>
              <w:t>→ VLR minimum distance</w:t>
            </w:r>
          </w:p>
        </w:tc>
        <w:tc>
          <w:tcPr>
            <w:tcW w:w="4818" w:type="dxa"/>
            <w:vAlign w:val="center"/>
          </w:tcPr>
          <w:p w14:paraId="5077AEA7" w14:textId="77777777" w:rsidR="000F1B9F" w:rsidRPr="00753320" w:rsidRDefault="000F1B9F" w:rsidP="00B90A09">
            <w:pPr>
              <w:spacing w:line="288" w:lineRule="auto"/>
            </w:pPr>
            <w:r w:rsidRPr="00753320">
              <w:t>0 m</w:t>
            </w:r>
          </w:p>
        </w:tc>
      </w:tr>
      <w:tr w:rsidR="000F1B9F" w:rsidRPr="00753320" w14:paraId="3D1E0D36" w14:textId="77777777" w:rsidTr="003F40BB">
        <w:trPr>
          <w:jc w:val="center"/>
        </w:trPr>
        <w:tc>
          <w:tcPr>
            <w:tcW w:w="4536" w:type="dxa"/>
            <w:vAlign w:val="center"/>
          </w:tcPr>
          <w:p w14:paraId="71BB9477" w14:textId="77777777" w:rsidR="000F1B9F" w:rsidRPr="00753320" w:rsidRDefault="000F1B9F" w:rsidP="00B90A09">
            <w:pPr>
              <w:spacing w:line="288" w:lineRule="auto"/>
            </w:pPr>
            <w:r w:rsidRPr="00753320">
              <w:t xml:space="preserve">ILT </w:t>
            </w:r>
            <w:r w:rsidRPr="00753320">
              <w:rPr>
                <w:rFonts w:cs="Arial"/>
              </w:rPr>
              <w:t>→ VLR positioning mode</w:t>
            </w:r>
          </w:p>
        </w:tc>
        <w:tc>
          <w:tcPr>
            <w:tcW w:w="4818" w:type="dxa"/>
            <w:vAlign w:val="center"/>
          </w:tcPr>
          <w:p w14:paraId="443B9709" w14:textId="707B556D" w:rsidR="000F1B9F" w:rsidRPr="00753320" w:rsidRDefault="000F1B9F" w:rsidP="00B90A09">
            <w:pPr>
              <w:spacing w:line="288" w:lineRule="auto"/>
            </w:pPr>
            <w:r w:rsidRPr="00753320">
              <w:t xml:space="preserve">None (simulation radius </w:t>
            </w:r>
            <w:r w:rsidR="00174B45" w:rsidRPr="00753320">
              <w:t>8</w:t>
            </w:r>
            <w:r w:rsidRPr="00753320">
              <w:t>5 m)</w:t>
            </w:r>
          </w:p>
        </w:tc>
      </w:tr>
      <w:tr w:rsidR="000F1B9F" w:rsidRPr="00753320" w:rsidDel="00471CD1" w14:paraId="4C499FB7" w14:textId="77777777" w:rsidTr="003F40BB">
        <w:trPr>
          <w:jc w:val="center"/>
        </w:trPr>
        <w:tc>
          <w:tcPr>
            <w:tcW w:w="4536" w:type="dxa"/>
            <w:vAlign w:val="center"/>
          </w:tcPr>
          <w:p w14:paraId="44ED9B65" w14:textId="77777777" w:rsidR="000F1B9F" w:rsidRPr="00753320" w:rsidRDefault="000F1B9F" w:rsidP="00B90A09">
            <w:pPr>
              <w:spacing w:line="288" w:lineRule="auto"/>
            </w:pPr>
            <w:r w:rsidRPr="00753320">
              <w:t>ILT density, Options I/II</w:t>
            </w:r>
          </w:p>
        </w:tc>
        <w:tc>
          <w:tcPr>
            <w:tcW w:w="4818" w:type="dxa"/>
            <w:vAlign w:val="center"/>
          </w:tcPr>
          <w:p w14:paraId="6A6F562B" w14:textId="77777777" w:rsidR="000F1B9F" w:rsidRPr="00753320" w:rsidRDefault="000F1B9F" w:rsidP="00B90A09">
            <w:pPr>
              <w:spacing w:line="288" w:lineRule="auto"/>
              <w:rPr>
                <w:b/>
              </w:rPr>
            </w:pPr>
            <w:r w:rsidRPr="00753320">
              <w:t>50/25 1/km</w:t>
            </w:r>
            <w:r w:rsidRPr="00753320">
              <w:rPr>
                <w:vertAlign w:val="superscript"/>
              </w:rPr>
              <w:t>2</w:t>
            </w:r>
          </w:p>
        </w:tc>
      </w:tr>
      <w:tr w:rsidR="000F1B9F" w:rsidRPr="00753320" w:rsidDel="00471CD1" w14:paraId="6ECC2720" w14:textId="77777777" w:rsidTr="003F40BB">
        <w:trPr>
          <w:jc w:val="center"/>
        </w:trPr>
        <w:tc>
          <w:tcPr>
            <w:tcW w:w="4536" w:type="dxa"/>
            <w:vAlign w:val="center"/>
          </w:tcPr>
          <w:p w14:paraId="3F80FF21" w14:textId="77777777" w:rsidR="000F1B9F" w:rsidRPr="00753320" w:rsidDel="00471CD1" w:rsidRDefault="000F1B9F" w:rsidP="00B90A09">
            <w:pPr>
              <w:spacing w:line="288" w:lineRule="auto"/>
            </w:pPr>
            <w:r w:rsidRPr="00753320">
              <w:t>Number of transmitters, Options I/II</w:t>
            </w:r>
          </w:p>
        </w:tc>
        <w:tc>
          <w:tcPr>
            <w:tcW w:w="4818" w:type="dxa"/>
            <w:vAlign w:val="center"/>
          </w:tcPr>
          <w:p w14:paraId="52C8720C" w14:textId="5A504B05" w:rsidR="000F1B9F" w:rsidRPr="00753320" w:rsidDel="00471CD1" w:rsidRDefault="00104C60" w:rsidP="00B90A09">
            <w:pPr>
              <w:spacing w:line="288" w:lineRule="auto"/>
              <w:rPr>
                <w:b/>
              </w:rPr>
            </w:pPr>
            <w:r w:rsidRPr="00753320">
              <w:rPr>
                <w:b/>
              </w:rPr>
              <w:t>2/1</w:t>
            </w:r>
          </w:p>
        </w:tc>
      </w:tr>
      <w:tr w:rsidR="000F1B9F" w:rsidRPr="00753320" w14:paraId="613A7E75" w14:textId="77777777" w:rsidTr="003F40BB">
        <w:trPr>
          <w:jc w:val="center"/>
        </w:trPr>
        <w:tc>
          <w:tcPr>
            <w:tcW w:w="9354" w:type="dxa"/>
            <w:gridSpan w:val="2"/>
            <w:vAlign w:val="center"/>
          </w:tcPr>
          <w:p w14:paraId="2905DEA1" w14:textId="77777777" w:rsidR="000F1B9F" w:rsidRPr="00753320" w:rsidRDefault="000F1B9F" w:rsidP="00AD1FBB">
            <w:pPr>
              <w:spacing w:line="288" w:lineRule="auto"/>
              <w:jc w:val="center"/>
              <w:rPr>
                <w:b/>
              </w:rPr>
            </w:pPr>
            <w:r w:rsidRPr="00753320">
              <w:rPr>
                <w:b/>
              </w:rPr>
              <w:lastRenderedPageBreak/>
              <w:t>IL3: Automotive</w:t>
            </w:r>
          </w:p>
        </w:tc>
      </w:tr>
      <w:tr w:rsidR="000F1B9F" w:rsidRPr="00753320" w14:paraId="4C126197" w14:textId="77777777" w:rsidTr="003F40BB">
        <w:trPr>
          <w:jc w:val="center"/>
        </w:trPr>
        <w:tc>
          <w:tcPr>
            <w:tcW w:w="4536" w:type="dxa"/>
            <w:vAlign w:val="center"/>
          </w:tcPr>
          <w:p w14:paraId="1C1242A5" w14:textId="77777777" w:rsidR="000F1B9F" w:rsidRPr="00753320" w:rsidRDefault="000F1B9F" w:rsidP="00B90A09">
            <w:pPr>
              <w:spacing w:line="288" w:lineRule="auto"/>
            </w:pPr>
            <w:r w:rsidRPr="00753320">
              <w:t>Frequency</w:t>
            </w:r>
          </w:p>
        </w:tc>
        <w:tc>
          <w:tcPr>
            <w:tcW w:w="4818" w:type="dxa"/>
            <w:vAlign w:val="center"/>
          </w:tcPr>
          <w:p w14:paraId="03937C40" w14:textId="2FD75175" w:rsidR="000F1B9F" w:rsidRPr="00753320" w:rsidRDefault="006A0ADA" w:rsidP="00B90A09">
            <w:pPr>
              <w:spacing w:line="288" w:lineRule="auto"/>
            </w:pPr>
            <w:r w:rsidRPr="00753320">
              <w:t>870-875.</w:t>
            </w:r>
            <w:r w:rsidR="00085503" w:rsidRPr="00753320">
              <w:t>8</w:t>
            </w:r>
            <w:r w:rsidRPr="00753320">
              <w:t xml:space="preserve"> </w:t>
            </w:r>
            <w:r w:rsidR="000F1B9F" w:rsidRPr="00753320">
              <w:t>MHz, 0.5 MHz steps</w:t>
            </w:r>
          </w:p>
        </w:tc>
      </w:tr>
      <w:tr w:rsidR="000F1B9F" w:rsidRPr="00753320" w14:paraId="37D1AAA3" w14:textId="77777777" w:rsidTr="003F40BB">
        <w:trPr>
          <w:jc w:val="center"/>
        </w:trPr>
        <w:tc>
          <w:tcPr>
            <w:tcW w:w="4536" w:type="dxa"/>
            <w:vAlign w:val="center"/>
          </w:tcPr>
          <w:p w14:paraId="7836BC7D" w14:textId="6BD95D44" w:rsidR="000F1B9F" w:rsidRPr="00753320" w:rsidRDefault="000F1B9F" w:rsidP="00B90A09">
            <w:pPr>
              <w:spacing w:line="288" w:lineRule="auto"/>
            </w:pPr>
            <w:r w:rsidRPr="00753320">
              <w:t>ILT power</w:t>
            </w:r>
          </w:p>
        </w:tc>
        <w:tc>
          <w:tcPr>
            <w:tcW w:w="4818" w:type="dxa"/>
            <w:vAlign w:val="center"/>
          </w:tcPr>
          <w:p w14:paraId="66E9F10F" w14:textId="77777777" w:rsidR="000F1B9F" w:rsidRPr="00753320" w:rsidRDefault="000F1B9F" w:rsidP="00B90A09">
            <w:pPr>
              <w:spacing w:line="288" w:lineRule="auto"/>
            </w:pPr>
            <w:r w:rsidRPr="00753320">
              <w:t>27 dBm/500 kHz</w:t>
            </w:r>
          </w:p>
        </w:tc>
      </w:tr>
      <w:tr w:rsidR="003079A3" w:rsidRPr="00753320" w14:paraId="143C3D33" w14:textId="77777777" w:rsidTr="003F40BB">
        <w:trPr>
          <w:jc w:val="center"/>
        </w:trPr>
        <w:tc>
          <w:tcPr>
            <w:tcW w:w="4536" w:type="dxa"/>
            <w:vAlign w:val="center"/>
          </w:tcPr>
          <w:p w14:paraId="5B28BE67" w14:textId="66047CF4" w:rsidR="003079A3" w:rsidRPr="00753320" w:rsidRDefault="003079A3" w:rsidP="00B90A09">
            <w:pPr>
              <w:spacing w:line="288" w:lineRule="auto"/>
            </w:pPr>
            <w:r w:rsidRPr="00753320">
              <w:t>ILT antenna</w:t>
            </w:r>
          </w:p>
        </w:tc>
        <w:tc>
          <w:tcPr>
            <w:tcW w:w="4818" w:type="dxa"/>
            <w:vAlign w:val="center"/>
          </w:tcPr>
          <w:p w14:paraId="451D686F" w14:textId="553A9C05" w:rsidR="003079A3" w:rsidRPr="00753320" w:rsidRDefault="003079A3" w:rsidP="00B90A09">
            <w:pPr>
              <w:spacing w:line="288" w:lineRule="auto"/>
            </w:pPr>
            <w:r w:rsidRPr="00753320">
              <w:t>0 dBi, Non-directional</w:t>
            </w:r>
          </w:p>
        </w:tc>
      </w:tr>
      <w:tr w:rsidR="000F1B9F" w:rsidRPr="00753320" w14:paraId="7D7776CE" w14:textId="77777777" w:rsidTr="003F40BB">
        <w:trPr>
          <w:jc w:val="center"/>
        </w:trPr>
        <w:tc>
          <w:tcPr>
            <w:tcW w:w="4536" w:type="dxa"/>
            <w:vAlign w:val="center"/>
          </w:tcPr>
          <w:p w14:paraId="018BEF0F" w14:textId="77777777" w:rsidR="000F1B9F" w:rsidRPr="00753320" w:rsidRDefault="000F1B9F" w:rsidP="00B90A09">
            <w:pPr>
              <w:spacing w:line="288" w:lineRule="auto"/>
            </w:pPr>
            <w:r w:rsidRPr="00753320">
              <w:t>ILT probability of transmission</w:t>
            </w:r>
          </w:p>
        </w:tc>
        <w:tc>
          <w:tcPr>
            <w:tcW w:w="4818" w:type="dxa"/>
            <w:vAlign w:val="center"/>
          </w:tcPr>
          <w:p w14:paraId="705EBCA2" w14:textId="77777777" w:rsidR="000F1B9F" w:rsidRPr="00753320" w:rsidRDefault="000F1B9F" w:rsidP="00B90A09">
            <w:pPr>
              <w:spacing w:line="288" w:lineRule="auto"/>
            </w:pPr>
            <w:r w:rsidRPr="00753320">
              <w:t>0.1%</w:t>
            </w:r>
          </w:p>
        </w:tc>
      </w:tr>
      <w:tr w:rsidR="002611DD" w:rsidRPr="00753320" w14:paraId="64F79487" w14:textId="77777777" w:rsidTr="003F40BB">
        <w:trPr>
          <w:jc w:val="center"/>
        </w:trPr>
        <w:tc>
          <w:tcPr>
            <w:tcW w:w="4536" w:type="dxa"/>
            <w:vAlign w:val="center"/>
          </w:tcPr>
          <w:p w14:paraId="0C04BC04" w14:textId="77777777" w:rsidR="002611DD" w:rsidRPr="00753320" w:rsidRDefault="002611DD" w:rsidP="00B90A09">
            <w:pPr>
              <w:spacing w:line="288" w:lineRule="auto"/>
            </w:pPr>
            <w:r w:rsidRPr="00753320">
              <w:t>APC threshold and range/step</w:t>
            </w:r>
          </w:p>
        </w:tc>
        <w:tc>
          <w:tcPr>
            <w:tcW w:w="4818" w:type="dxa"/>
            <w:vAlign w:val="center"/>
          </w:tcPr>
          <w:p w14:paraId="2CADA777" w14:textId="77777777" w:rsidR="002611DD" w:rsidRPr="00753320" w:rsidRDefault="002611DD" w:rsidP="00240F1C">
            <w:r w:rsidRPr="00753320">
              <w:t>-86 dBm/200 kHz; range 20 dB, step 2 dB</w:t>
            </w:r>
          </w:p>
          <w:p w14:paraId="1CFE5B0C" w14:textId="5D8DC245" w:rsidR="002611DD" w:rsidRPr="00753320" w:rsidRDefault="002611DD" w:rsidP="00240F1C">
            <w:r w:rsidRPr="00753320">
              <w:t xml:space="preserve">Propagation model Hata-SRD urban </w:t>
            </w:r>
            <w:r w:rsidR="000547E7" w:rsidRPr="00753320">
              <w:t>out</w:t>
            </w:r>
            <w:r w:rsidRPr="00753320">
              <w:t>door-outdoor, R=100 m</w:t>
            </w:r>
          </w:p>
        </w:tc>
      </w:tr>
      <w:tr w:rsidR="000F1B9F" w:rsidRPr="00753320" w14:paraId="0BEC818B" w14:textId="77777777" w:rsidTr="003F40BB">
        <w:trPr>
          <w:jc w:val="center"/>
        </w:trPr>
        <w:tc>
          <w:tcPr>
            <w:tcW w:w="4536" w:type="dxa"/>
            <w:vAlign w:val="center"/>
          </w:tcPr>
          <w:p w14:paraId="6B15AE0D" w14:textId="77777777" w:rsidR="000F1B9F" w:rsidRPr="00753320" w:rsidRDefault="000F1B9F" w:rsidP="00B90A09">
            <w:pPr>
              <w:spacing w:line="288" w:lineRule="auto"/>
            </w:pPr>
            <w:r w:rsidRPr="00753320">
              <w:t xml:space="preserve">ILT </w:t>
            </w:r>
            <w:r w:rsidRPr="00753320">
              <w:rPr>
                <w:rFonts w:cs="Arial"/>
              </w:rPr>
              <w:t>→ VLR interfering path</w:t>
            </w:r>
          </w:p>
        </w:tc>
        <w:tc>
          <w:tcPr>
            <w:tcW w:w="4818" w:type="dxa"/>
            <w:vAlign w:val="center"/>
          </w:tcPr>
          <w:p w14:paraId="39C3143F" w14:textId="0C210C20" w:rsidR="000F1B9F" w:rsidRPr="00753320" w:rsidRDefault="000F1B9F" w:rsidP="00B90A09">
            <w:pPr>
              <w:spacing w:line="288" w:lineRule="auto"/>
            </w:pPr>
            <w:r w:rsidRPr="00753320">
              <w:t>Hata-SRD, urban, Outdoor-</w:t>
            </w:r>
            <w:r w:rsidR="005E0038" w:rsidRPr="00753320">
              <w:t>In</w:t>
            </w:r>
            <w:r w:rsidRPr="00753320">
              <w:t>door/below roof</w:t>
            </w:r>
          </w:p>
        </w:tc>
      </w:tr>
      <w:tr w:rsidR="000F1B9F" w:rsidRPr="00753320" w14:paraId="7824318B" w14:textId="77777777" w:rsidTr="003F40BB">
        <w:trPr>
          <w:jc w:val="center"/>
        </w:trPr>
        <w:tc>
          <w:tcPr>
            <w:tcW w:w="4536" w:type="dxa"/>
            <w:vAlign w:val="center"/>
          </w:tcPr>
          <w:p w14:paraId="0B325E02" w14:textId="77777777" w:rsidR="000F1B9F" w:rsidRPr="00753320" w:rsidRDefault="000F1B9F" w:rsidP="00B90A09">
            <w:pPr>
              <w:spacing w:line="288" w:lineRule="auto"/>
            </w:pPr>
            <w:r w:rsidRPr="00753320">
              <w:t xml:space="preserve">ILT </w:t>
            </w:r>
            <w:r w:rsidRPr="00753320">
              <w:rPr>
                <w:rFonts w:cs="Arial"/>
              </w:rPr>
              <w:t>→ VLR minimum distance</w:t>
            </w:r>
          </w:p>
        </w:tc>
        <w:tc>
          <w:tcPr>
            <w:tcW w:w="4818" w:type="dxa"/>
            <w:vAlign w:val="center"/>
          </w:tcPr>
          <w:p w14:paraId="264D2228" w14:textId="6C3474C2" w:rsidR="000F1B9F" w:rsidRPr="00753320" w:rsidRDefault="00A71119" w:rsidP="00B90A09">
            <w:pPr>
              <w:spacing w:line="288" w:lineRule="auto"/>
            </w:pPr>
            <w:r w:rsidRPr="00753320">
              <w:t>1</w:t>
            </w:r>
            <w:r w:rsidR="000F1B9F" w:rsidRPr="00753320">
              <w:t>0 m</w:t>
            </w:r>
          </w:p>
        </w:tc>
      </w:tr>
      <w:tr w:rsidR="000F1B9F" w:rsidRPr="00753320" w14:paraId="4A44DD18" w14:textId="77777777" w:rsidTr="003F40BB">
        <w:trPr>
          <w:jc w:val="center"/>
        </w:trPr>
        <w:tc>
          <w:tcPr>
            <w:tcW w:w="4536" w:type="dxa"/>
            <w:vAlign w:val="center"/>
          </w:tcPr>
          <w:p w14:paraId="1F8D999C" w14:textId="77777777" w:rsidR="000F1B9F" w:rsidRPr="00753320" w:rsidRDefault="000F1B9F" w:rsidP="00B90A09">
            <w:pPr>
              <w:spacing w:line="288" w:lineRule="auto"/>
            </w:pPr>
            <w:r w:rsidRPr="00753320">
              <w:t xml:space="preserve">ILT </w:t>
            </w:r>
            <w:r w:rsidRPr="00753320">
              <w:rPr>
                <w:rFonts w:cs="Arial"/>
              </w:rPr>
              <w:t>→ VLR positioning mode</w:t>
            </w:r>
          </w:p>
        </w:tc>
        <w:tc>
          <w:tcPr>
            <w:tcW w:w="4818" w:type="dxa"/>
            <w:vAlign w:val="center"/>
          </w:tcPr>
          <w:p w14:paraId="164AAFBF" w14:textId="2FB7149F" w:rsidR="000F1B9F" w:rsidRPr="00753320" w:rsidRDefault="000F1B9F" w:rsidP="00B90A09">
            <w:pPr>
              <w:spacing w:line="288" w:lineRule="auto"/>
            </w:pPr>
            <w:r w:rsidRPr="00753320">
              <w:t xml:space="preserve">None (simulation radius </w:t>
            </w:r>
            <w:r w:rsidR="00174B45" w:rsidRPr="00753320">
              <w:t>2</w:t>
            </w:r>
            <w:r w:rsidRPr="00753320">
              <w:t>00 m)</w:t>
            </w:r>
          </w:p>
        </w:tc>
      </w:tr>
      <w:tr w:rsidR="000F1B9F" w:rsidRPr="00753320" w14:paraId="6C60B931" w14:textId="77777777" w:rsidTr="003F40BB">
        <w:trPr>
          <w:jc w:val="center"/>
        </w:trPr>
        <w:tc>
          <w:tcPr>
            <w:tcW w:w="4536" w:type="dxa"/>
            <w:vAlign w:val="center"/>
          </w:tcPr>
          <w:p w14:paraId="4EE2D016" w14:textId="77777777" w:rsidR="000F1B9F" w:rsidRPr="00753320" w:rsidRDefault="000F1B9F" w:rsidP="00B90A09">
            <w:pPr>
              <w:spacing w:line="288" w:lineRule="auto"/>
            </w:pPr>
            <w:r w:rsidRPr="00753320">
              <w:t>ILT density</w:t>
            </w:r>
          </w:p>
        </w:tc>
        <w:tc>
          <w:tcPr>
            <w:tcW w:w="4818" w:type="dxa"/>
            <w:vAlign w:val="center"/>
          </w:tcPr>
          <w:p w14:paraId="6E55CB2F" w14:textId="77777777" w:rsidR="000F1B9F" w:rsidRPr="00753320" w:rsidRDefault="000F1B9F" w:rsidP="00B90A09">
            <w:pPr>
              <w:spacing w:line="288" w:lineRule="auto"/>
              <w:rPr>
                <w:vertAlign w:val="superscript"/>
              </w:rPr>
            </w:pPr>
            <w:r w:rsidRPr="00753320">
              <w:t>80/km</w:t>
            </w:r>
            <w:r w:rsidRPr="00753320">
              <w:rPr>
                <w:vertAlign w:val="superscript"/>
              </w:rPr>
              <w:t>2</w:t>
            </w:r>
          </w:p>
        </w:tc>
      </w:tr>
      <w:tr w:rsidR="000F1B9F" w:rsidRPr="00753320" w:rsidDel="00471CD1" w14:paraId="1CEF8285" w14:textId="77777777" w:rsidTr="003F40BB">
        <w:trPr>
          <w:jc w:val="center"/>
        </w:trPr>
        <w:tc>
          <w:tcPr>
            <w:tcW w:w="4536" w:type="dxa"/>
            <w:vAlign w:val="center"/>
          </w:tcPr>
          <w:p w14:paraId="55AD7506" w14:textId="77777777" w:rsidR="000F1B9F" w:rsidRPr="00753320" w:rsidDel="00471CD1" w:rsidRDefault="000F1B9F" w:rsidP="00AD1FBB">
            <w:pPr>
              <w:spacing w:line="288" w:lineRule="auto"/>
            </w:pPr>
            <w:r w:rsidRPr="00753320">
              <w:t>Number of active transmitters</w:t>
            </w:r>
          </w:p>
        </w:tc>
        <w:tc>
          <w:tcPr>
            <w:tcW w:w="4818" w:type="dxa"/>
            <w:vAlign w:val="center"/>
          </w:tcPr>
          <w:p w14:paraId="7A6F5A7E" w14:textId="1BDFB80E" w:rsidR="000F1B9F" w:rsidRPr="00753320" w:rsidDel="00471CD1" w:rsidRDefault="00104C60" w:rsidP="00AD1FBB">
            <w:pPr>
              <w:spacing w:line="288" w:lineRule="auto"/>
              <w:jc w:val="center"/>
            </w:pPr>
            <w:r w:rsidRPr="00753320">
              <w:t>10</w:t>
            </w:r>
          </w:p>
        </w:tc>
      </w:tr>
      <w:tr w:rsidR="000F1B9F" w:rsidRPr="00753320" w14:paraId="599EEDA3" w14:textId="77777777" w:rsidTr="003F40BB">
        <w:trPr>
          <w:jc w:val="center"/>
        </w:trPr>
        <w:tc>
          <w:tcPr>
            <w:tcW w:w="9354" w:type="dxa"/>
            <w:gridSpan w:val="2"/>
            <w:vAlign w:val="center"/>
          </w:tcPr>
          <w:p w14:paraId="2B6EEDA0" w14:textId="66C5645F" w:rsidR="000F1B9F" w:rsidRPr="00753320" w:rsidRDefault="000F1B9F" w:rsidP="00B1094C">
            <w:pPr>
              <w:spacing w:line="288" w:lineRule="auto"/>
              <w:jc w:val="center"/>
              <w:rPr>
                <w:b/>
              </w:rPr>
            </w:pPr>
            <w:r w:rsidRPr="00753320">
              <w:rPr>
                <w:b/>
              </w:rPr>
              <w:t xml:space="preserve">IL4: </w:t>
            </w:r>
            <w:r w:rsidR="00B1094C" w:rsidRPr="00753320">
              <w:rPr>
                <w:b/>
              </w:rPr>
              <w:t>Portable alarms</w:t>
            </w:r>
          </w:p>
        </w:tc>
      </w:tr>
      <w:tr w:rsidR="000F1B9F" w:rsidRPr="00753320" w14:paraId="09AB36A6" w14:textId="77777777" w:rsidTr="003F40BB">
        <w:trPr>
          <w:jc w:val="center"/>
        </w:trPr>
        <w:tc>
          <w:tcPr>
            <w:tcW w:w="4536" w:type="dxa"/>
            <w:vAlign w:val="center"/>
          </w:tcPr>
          <w:p w14:paraId="27880FF6" w14:textId="77777777" w:rsidR="000F1B9F" w:rsidRPr="00753320" w:rsidRDefault="000F1B9F" w:rsidP="00B90A09">
            <w:pPr>
              <w:spacing w:line="288" w:lineRule="auto"/>
            </w:pPr>
            <w:r w:rsidRPr="00753320">
              <w:t>Frequency</w:t>
            </w:r>
          </w:p>
        </w:tc>
        <w:tc>
          <w:tcPr>
            <w:tcW w:w="4818" w:type="dxa"/>
            <w:vAlign w:val="center"/>
          </w:tcPr>
          <w:p w14:paraId="29D91FF1" w14:textId="77777777" w:rsidR="000F1B9F" w:rsidRPr="00753320" w:rsidRDefault="000F1B9F" w:rsidP="00B90A09">
            <w:pPr>
              <w:spacing w:line="288" w:lineRule="auto"/>
            </w:pPr>
            <w:r w:rsidRPr="00753320">
              <w:t>875.8-876 MHz,0.025 MHz steps</w:t>
            </w:r>
          </w:p>
        </w:tc>
      </w:tr>
      <w:tr w:rsidR="00B1094C" w:rsidRPr="00753320" w14:paraId="77A7D569" w14:textId="77777777" w:rsidTr="003F40BB">
        <w:trPr>
          <w:jc w:val="center"/>
        </w:trPr>
        <w:tc>
          <w:tcPr>
            <w:tcW w:w="4536" w:type="dxa"/>
            <w:vAlign w:val="center"/>
          </w:tcPr>
          <w:p w14:paraId="085C2678" w14:textId="0CDBFA35" w:rsidR="00B1094C" w:rsidRPr="00753320" w:rsidRDefault="00B1094C" w:rsidP="00B90A09">
            <w:pPr>
              <w:spacing w:line="288" w:lineRule="auto"/>
            </w:pPr>
            <w:r w:rsidRPr="00753320">
              <w:t xml:space="preserve">ILT </w:t>
            </w:r>
            <w:r w:rsidR="003079A3" w:rsidRPr="00753320">
              <w:t xml:space="preserve">output </w:t>
            </w:r>
            <w:r w:rsidRPr="00753320">
              <w:t>power</w:t>
            </w:r>
          </w:p>
        </w:tc>
        <w:tc>
          <w:tcPr>
            <w:tcW w:w="4818" w:type="dxa"/>
            <w:vAlign w:val="center"/>
          </w:tcPr>
          <w:p w14:paraId="523C8ADB" w14:textId="5B11D967" w:rsidR="00B1094C" w:rsidRPr="00753320" w:rsidRDefault="00B1094C" w:rsidP="00B90A09">
            <w:pPr>
              <w:spacing w:line="288" w:lineRule="auto"/>
            </w:pPr>
            <w:r w:rsidRPr="00753320">
              <w:t>14 dBm/25 kHz</w:t>
            </w:r>
          </w:p>
        </w:tc>
      </w:tr>
      <w:tr w:rsidR="003079A3" w:rsidRPr="00753320" w14:paraId="704F97A3" w14:textId="77777777" w:rsidTr="003F40BB">
        <w:trPr>
          <w:jc w:val="center"/>
        </w:trPr>
        <w:tc>
          <w:tcPr>
            <w:tcW w:w="4536" w:type="dxa"/>
            <w:vAlign w:val="center"/>
          </w:tcPr>
          <w:p w14:paraId="486001FC" w14:textId="387944F9" w:rsidR="003079A3" w:rsidRPr="00753320" w:rsidRDefault="003079A3" w:rsidP="00B90A09">
            <w:pPr>
              <w:spacing w:line="288" w:lineRule="auto"/>
            </w:pPr>
            <w:r w:rsidRPr="00753320">
              <w:t>ILT antenna</w:t>
            </w:r>
          </w:p>
        </w:tc>
        <w:tc>
          <w:tcPr>
            <w:tcW w:w="4818" w:type="dxa"/>
            <w:vAlign w:val="center"/>
          </w:tcPr>
          <w:p w14:paraId="2638E901" w14:textId="1F57C892" w:rsidR="003079A3" w:rsidRPr="00753320" w:rsidRDefault="003079A3" w:rsidP="00B90A09">
            <w:pPr>
              <w:spacing w:line="288" w:lineRule="auto"/>
            </w:pPr>
            <w:r w:rsidRPr="00753320">
              <w:t>0 dBi, Non-directional</w:t>
            </w:r>
          </w:p>
        </w:tc>
      </w:tr>
      <w:tr w:rsidR="00B1094C" w:rsidRPr="00753320" w14:paraId="38E6543C" w14:textId="77777777" w:rsidTr="003F40BB">
        <w:trPr>
          <w:jc w:val="center"/>
        </w:trPr>
        <w:tc>
          <w:tcPr>
            <w:tcW w:w="4536" w:type="dxa"/>
            <w:vAlign w:val="center"/>
          </w:tcPr>
          <w:p w14:paraId="7CB325E3" w14:textId="2BFCFEAB" w:rsidR="00B1094C" w:rsidRPr="00753320" w:rsidRDefault="00B1094C" w:rsidP="00B90A09">
            <w:pPr>
              <w:spacing w:line="288" w:lineRule="auto"/>
            </w:pPr>
            <w:r w:rsidRPr="00753320">
              <w:t>ILT probability of transmission</w:t>
            </w:r>
          </w:p>
        </w:tc>
        <w:tc>
          <w:tcPr>
            <w:tcW w:w="4818" w:type="dxa"/>
            <w:vAlign w:val="center"/>
          </w:tcPr>
          <w:p w14:paraId="7FC16255" w14:textId="7E2BF5FD" w:rsidR="00B1094C" w:rsidRPr="00753320" w:rsidRDefault="00B1094C" w:rsidP="00B90A09">
            <w:pPr>
              <w:spacing w:line="288" w:lineRule="auto"/>
            </w:pPr>
            <w:r w:rsidRPr="00753320">
              <w:t>0.1%</w:t>
            </w:r>
          </w:p>
        </w:tc>
      </w:tr>
      <w:tr w:rsidR="00B1094C" w:rsidRPr="00753320" w14:paraId="19F6D933" w14:textId="77777777" w:rsidTr="003F40BB">
        <w:trPr>
          <w:jc w:val="center"/>
        </w:trPr>
        <w:tc>
          <w:tcPr>
            <w:tcW w:w="4536" w:type="dxa"/>
            <w:vAlign w:val="center"/>
          </w:tcPr>
          <w:p w14:paraId="773A5749" w14:textId="59D6131C" w:rsidR="00B1094C" w:rsidRPr="00753320" w:rsidRDefault="00B1094C" w:rsidP="00B90A09">
            <w:pPr>
              <w:spacing w:line="288" w:lineRule="auto"/>
            </w:pPr>
            <w:r w:rsidRPr="00753320">
              <w:t xml:space="preserve">ILT </w:t>
            </w:r>
            <w:r w:rsidRPr="00753320">
              <w:rPr>
                <w:rFonts w:cs="Arial"/>
              </w:rPr>
              <w:t>→ VLR interfering path</w:t>
            </w:r>
          </w:p>
        </w:tc>
        <w:tc>
          <w:tcPr>
            <w:tcW w:w="4818" w:type="dxa"/>
            <w:vAlign w:val="center"/>
          </w:tcPr>
          <w:p w14:paraId="14339564" w14:textId="3C407D97" w:rsidR="00B1094C" w:rsidRPr="00753320" w:rsidRDefault="00B1094C" w:rsidP="00B90A09">
            <w:pPr>
              <w:spacing w:line="288" w:lineRule="auto"/>
            </w:pPr>
            <w:r w:rsidRPr="00753320">
              <w:t>Hata-SRD, urban, Outdoor-Indoor/below roof</w:t>
            </w:r>
          </w:p>
        </w:tc>
      </w:tr>
      <w:tr w:rsidR="00B1094C" w:rsidRPr="00753320" w14:paraId="5E4D5655" w14:textId="77777777" w:rsidTr="003F40BB">
        <w:trPr>
          <w:jc w:val="center"/>
        </w:trPr>
        <w:tc>
          <w:tcPr>
            <w:tcW w:w="4536" w:type="dxa"/>
            <w:vAlign w:val="center"/>
          </w:tcPr>
          <w:p w14:paraId="2DF73206" w14:textId="1E289C9E" w:rsidR="00B1094C" w:rsidRPr="00753320" w:rsidRDefault="00B1094C" w:rsidP="00B90A09">
            <w:pPr>
              <w:spacing w:line="288" w:lineRule="auto"/>
            </w:pPr>
            <w:r w:rsidRPr="00753320">
              <w:t xml:space="preserve">ILT </w:t>
            </w:r>
            <w:r w:rsidRPr="00753320">
              <w:rPr>
                <w:rFonts w:cs="Arial"/>
              </w:rPr>
              <w:t>→ VLR minimum distance</w:t>
            </w:r>
          </w:p>
        </w:tc>
        <w:tc>
          <w:tcPr>
            <w:tcW w:w="4818" w:type="dxa"/>
            <w:vAlign w:val="center"/>
          </w:tcPr>
          <w:p w14:paraId="7F46E85E" w14:textId="6C2C4E1A" w:rsidR="00B1094C" w:rsidRPr="00753320" w:rsidRDefault="00B1094C" w:rsidP="00B90A09">
            <w:pPr>
              <w:spacing w:line="288" w:lineRule="auto"/>
            </w:pPr>
            <w:r w:rsidRPr="00753320">
              <w:t>0 m</w:t>
            </w:r>
          </w:p>
        </w:tc>
      </w:tr>
      <w:tr w:rsidR="00B1094C" w:rsidRPr="00753320" w14:paraId="3AAEDDAA" w14:textId="77777777" w:rsidTr="003F40BB">
        <w:trPr>
          <w:jc w:val="center"/>
        </w:trPr>
        <w:tc>
          <w:tcPr>
            <w:tcW w:w="4536" w:type="dxa"/>
            <w:vAlign w:val="center"/>
          </w:tcPr>
          <w:p w14:paraId="57F5E234" w14:textId="482A868A" w:rsidR="00B1094C" w:rsidRPr="00753320" w:rsidRDefault="00B1094C" w:rsidP="00B90A09">
            <w:pPr>
              <w:spacing w:line="288" w:lineRule="auto"/>
            </w:pPr>
            <w:r w:rsidRPr="00753320">
              <w:t xml:space="preserve">ILT </w:t>
            </w:r>
            <w:r w:rsidRPr="00753320">
              <w:rPr>
                <w:rFonts w:cs="Arial"/>
              </w:rPr>
              <w:t>→ VLR positioning mode</w:t>
            </w:r>
          </w:p>
        </w:tc>
        <w:tc>
          <w:tcPr>
            <w:tcW w:w="4818" w:type="dxa"/>
            <w:vAlign w:val="center"/>
          </w:tcPr>
          <w:p w14:paraId="0EF3D13E" w14:textId="66C4AFD8" w:rsidR="00B1094C" w:rsidRPr="00753320" w:rsidRDefault="00B1094C" w:rsidP="00B90A09">
            <w:pPr>
              <w:spacing w:line="288" w:lineRule="auto"/>
            </w:pPr>
            <w:r w:rsidRPr="00753320">
              <w:t>None (simulation radius 130 m)</w:t>
            </w:r>
          </w:p>
        </w:tc>
      </w:tr>
      <w:tr w:rsidR="00B1094C" w:rsidRPr="00753320" w14:paraId="09200E83" w14:textId="77777777" w:rsidTr="003F40BB">
        <w:trPr>
          <w:jc w:val="center"/>
        </w:trPr>
        <w:tc>
          <w:tcPr>
            <w:tcW w:w="4536" w:type="dxa"/>
            <w:vAlign w:val="center"/>
          </w:tcPr>
          <w:p w14:paraId="617A87B1" w14:textId="082A2C0F" w:rsidR="00B1094C" w:rsidRPr="00753320" w:rsidRDefault="00B1094C" w:rsidP="00B90A09">
            <w:pPr>
              <w:spacing w:line="288" w:lineRule="auto"/>
            </w:pPr>
            <w:r w:rsidRPr="00753320">
              <w:t>ILT density</w:t>
            </w:r>
          </w:p>
        </w:tc>
        <w:tc>
          <w:tcPr>
            <w:tcW w:w="4818" w:type="dxa"/>
            <w:vAlign w:val="center"/>
          </w:tcPr>
          <w:p w14:paraId="34B46F56" w14:textId="2D448483" w:rsidR="00B1094C" w:rsidRPr="00753320" w:rsidRDefault="00B1094C" w:rsidP="00B90A09">
            <w:pPr>
              <w:spacing w:line="288" w:lineRule="auto"/>
            </w:pPr>
            <w:r w:rsidRPr="00753320">
              <w:t>12/km</w:t>
            </w:r>
            <w:r w:rsidRPr="00753320">
              <w:rPr>
                <w:vertAlign w:val="superscript"/>
              </w:rPr>
              <w:t>2</w:t>
            </w:r>
          </w:p>
        </w:tc>
      </w:tr>
      <w:tr w:rsidR="00B1094C" w:rsidRPr="00753320" w14:paraId="086A5FC2" w14:textId="77777777" w:rsidTr="003F40BB">
        <w:trPr>
          <w:jc w:val="center"/>
        </w:trPr>
        <w:tc>
          <w:tcPr>
            <w:tcW w:w="4536" w:type="dxa"/>
            <w:vAlign w:val="center"/>
          </w:tcPr>
          <w:p w14:paraId="2DD96A05" w14:textId="5841041A" w:rsidR="00B1094C" w:rsidRPr="00753320" w:rsidRDefault="00B1094C" w:rsidP="00B90A09">
            <w:pPr>
              <w:spacing w:line="288" w:lineRule="auto"/>
            </w:pPr>
            <w:r w:rsidRPr="00753320">
              <w:t>Number of active transmitters</w:t>
            </w:r>
          </w:p>
        </w:tc>
        <w:tc>
          <w:tcPr>
            <w:tcW w:w="4818" w:type="dxa"/>
            <w:vAlign w:val="center"/>
          </w:tcPr>
          <w:p w14:paraId="08C4FEA9" w14:textId="6143E4F9" w:rsidR="00B1094C" w:rsidRPr="00753320" w:rsidRDefault="00B1094C" w:rsidP="00B90A09">
            <w:pPr>
              <w:rPr>
                <w:vertAlign w:val="superscript"/>
              </w:rPr>
            </w:pPr>
            <w:r w:rsidRPr="00753320">
              <w:t>1</w:t>
            </w:r>
          </w:p>
        </w:tc>
      </w:tr>
    </w:tbl>
    <w:p w14:paraId="076BB591" w14:textId="77777777" w:rsidR="0031138D" w:rsidRPr="00753320" w:rsidRDefault="0031138D" w:rsidP="0031138D"/>
    <w:p w14:paraId="6FEA2911" w14:textId="7C631833" w:rsidR="00B1094C" w:rsidRPr="00753320" w:rsidRDefault="00B1094C" w:rsidP="00B90A09">
      <w:pPr>
        <w:pStyle w:val="ECCTabletitle"/>
      </w:pPr>
      <w:bookmarkStart w:id="55" w:name="_Ref462944318"/>
      <w:r w:rsidRPr="00753320">
        <w:t>Simulation results</w:t>
      </w:r>
      <w:bookmarkEnd w:id="55"/>
      <w:r w:rsidR="004A52D5" w:rsidRPr="00753320">
        <w:t xml:space="preserve"> </w:t>
      </w:r>
    </w:p>
    <w:tbl>
      <w:tblPr>
        <w:tblStyle w:val="ECCTable-redheader"/>
        <w:tblW w:w="10173" w:type="dxa"/>
        <w:tblLook w:val="04A0" w:firstRow="1" w:lastRow="0" w:firstColumn="1" w:lastColumn="0" w:noHBand="0" w:noVBand="1"/>
      </w:tblPr>
      <w:tblGrid>
        <w:gridCol w:w="2712"/>
        <w:gridCol w:w="1853"/>
        <w:gridCol w:w="1798"/>
        <w:gridCol w:w="1825"/>
        <w:gridCol w:w="1985"/>
      </w:tblGrid>
      <w:tr w:rsidR="00FB7165" w:rsidRPr="00753320" w14:paraId="4F7A15DA" w14:textId="77777777" w:rsidTr="00094E4C">
        <w:trPr>
          <w:cnfStyle w:val="100000000000" w:firstRow="1" w:lastRow="0" w:firstColumn="0" w:lastColumn="0" w:oddVBand="0" w:evenVBand="0" w:oddHBand="0" w:evenHBand="0" w:firstRowFirstColumn="0" w:firstRowLastColumn="0" w:lastRowFirstColumn="0" w:lastRowLastColumn="0"/>
          <w:tblHeader w:val="0"/>
        </w:trPr>
        <w:tc>
          <w:tcPr>
            <w:tcW w:w="2712" w:type="dxa"/>
            <w:vMerge w:val="restart"/>
          </w:tcPr>
          <w:p w14:paraId="3E13AAEF" w14:textId="7FEE54BC" w:rsidR="00FB7165" w:rsidRPr="00753320" w:rsidRDefault="00FB7165" w:rsidP="003B450B">
            <w:pPr>
              <w:pStyle w:val="ECCParagraph"/>
              <w:spacing w:after="0"/>
              <w:jc w:val="center"/>
              <w:rPr>
                <w:b w:val="0"/>
                <w:bCs/>
                <w:lang w:val="en-GB" w:eastAsia="en-GB"/>
              </w:rPr>
            </w:pPr>
            <w:r w:rsidRPr="00753320">
              <w:rPr>
                <w:bCs/>
                <w:lang w:val="en-GB" w:eastAsia="en-GB"/>
              </w:rPr>
              <w:t>Simulation case</w:t>
            </w:r>
          </w:p>
        </w:tc>
        <w:tc>
          <w:tcPr>
            <w:tcW w:w="7461" w:type="dxa"/>
            <w:gridSpan w:val="4"/>
          </w:tcPr>
          <w:p w14:paraId="4E167B04" w14:textId="4563D131" w:rsidR="00FB7165" w:rsidRPr="00753320" w:rsidRDefault="009C1588" w:rsidP="00DA66FD">
            <w:pPr>
              <w:pStyle w:val="ECCParagraph"/>
              <w:spacing w:after="0"/>
              <w:jc w:val="center"/>
              <w:rPr>
                <w:b w:val="0"/>
                <w:bCs/>
                <w:lang w:val="en-GB" w:eastAsia="en-GB"/>
              </w:rPr>
            </w:pPr>
            <w:r w:rsidRPr="00753320">
              <w:rPr>
                <w:bCs/>
                <w:lang w:val="en-GB" w:eastAsia="en-GB"/>
              </w:rPr>
              <w:t xml:space="preserve">Combined </w:t>
            </w:r>
            <w:r w:rsidR="005D31E9" w:rsidRPr="00753320">
              <w:rPr>
                <w:bCs/>
                <w:lang w:val="en-GB" w:eastAsia="en-GB"/>
              </w:rPr>
              <w:t>Probability of interference</w:t>
            </w:r>
          </w:p>
        </w:tc>
      </w:tr>
      <w:tr w:rsidR="00FB7165" w:rsidRPr="00753320" w14:paraId="04DC48D6" w14:textId="28AB936D" w:rsidTr="00094E4C">
        <w:tc>
          <w:tcPr>
            <w:tcW w:w="2712" w:type="dxa"/>
            <w:vMerge/>
          </w:tcPr>
          <w:p w14:paraId="1755D6FC" w14:textId="77777777" w:rsidR="00FB7165" w:rsidRPr="00753320" w:rsidRDefault="00FB7165" w:rsidP="003B450B">
            <w:pPr>
              <w:pStyle w:val="ECCParagraph"/>
              <w:spacing w:after="0"/>
              <w:rPr>
                <w:b/>
                <w:bCs/>
                <w:lang w:val="en-GB" w:eastAsia="en-GB"/>
              </w:rPr>
            </w:pPr>
          </w:p>
        </w:tc>
        <w:tc>
          <w:tcPr>
            <w:tcW w:w="3651" w:type="dxa"/>
            <w:gridSpan w:val="2"/>
          </w:tcPr>
          <w:p w14:paraId="542E0756" w14:textId="75FCCA7F" w:rsidR="00FB7165" w:rsidRPr="00753320" w:rsidRDefault="005D31E9" w:rsidP="00956604">
            <w:pPr>
              <w:pStyle w:val="ECCParagraph"/>
              <w:spacing w:after="0"/>
              <w:jc w:val="center"/>
              <w:rPr>
                <w:b/>
                <w:bCs/>
                <w:lang w:val="en-GB" w:eastAsia="en-GB"/>
              </w:rPr>
            </w:pPr>
            <w:r w:rsidRPr="00753320">
              <w:rPr>
                <w:b/>
                <w:bCs/>
                <w:lang w:val="en-GB" w:eastAsia="en-GB"/>
              </w:rPr>
              <w:t xml:space="preserve">Victim: </w:t>
            </w:r>
            <w:r w:rsidR="00FB7165" w:rsidRPr="00753320">
              <w:rPr>
                <w:b/>
                <w:bCs/>
                <w:lang w:val="en-GB" w:eastAsia="en-GB"/>
              </w:rPr>
              <w:t>Portable alarm (</w:t>
            </w:r>
            <w:r w:rsidR="007F1FD7">
              <w:rPr>
                <w:b/>
                <w:bCs/>
                <w:lang w:eastAsia="en-GB"/>
              </w:rPr>
              <w:fldChar w:fldCharType="begin"/>
            </w:r>
            <w:r w:rsidR="007F1FD7">
              <w:rPr>
                <w:b/>
                <w:bCs/>
                <w:lang w:val="en-GB" w:eastAsia="en-GB"/>
              </w:rPr>
              <w:instrText xml:space="preserve"> REF _Ref462944286 \r \h </w:instrText>
            </w:r>
            <w:r w:rsidR="007F1FD7">
              <w:rPr>
                <w:b/>
                <w:bCs/>
                <w:lang w:eastAsia="en-GB"/>
              </w:rPr>
            </w:r>
            <w:r w:rsidR="007F1FD7">
              <w:rPr>
                <w:b/>
                <w:bCs/>
                <w:lang w:eastAsia="en-GB"/>
              </w:rPr>
              <w:fldChar w:fldCharType="separate"/>
            </w:r>
            <w:r w:rsidR="00065B89">
              <w:rPr>
                <w:b/>
                <w:bCs/>
                <w:lang w:val="en-GB" w:eastAsia="en-GB"/>
              </w:rPr>
              <w:t>Table 3:</w:t>
            </w:r>
            <w:r w:rsidR="007F1FD7">
              <w:rPr>
                <w:b/>
                <w:bCs/>
                <w:lang w:eastAsia="en-GB"/>
              </w:rPr>
              <w:fldChar w:fldCharType="end"/>
            </w:r>
            <w:r w:rsidR="00FB7165" w:rsidRPr="00753320">
              <w:rPr>
                <w:b/>
                <w:bCs/>
                <w:lang w:val="en-GB" w:eastAsia="en-GB"/>
              </w:rPr>
              <w:t>)</w:t>
            </w:r>
          </w:p>
        </w:tc>
        <w:tc>
          <w:tcPr>
            <w:tcW w:w="3810" w:type="dxa"/>
            <w:gridSpan w:val="2"/>
          </w:tcPr>
          <w:p w14:paraId="59439011" w14:textId="7DF17221" w:rsidR="00FB7165" w:rsidRPr="00753320" w:rsidRDefault="005D31E9" w:rsidP="00956604">
            <w:pPr>
              <w:pStyle w:val="ECCParagraph"/>
              <w:spacing w:after="0"/>
              <w:jc w:val="center"/>
              <w:rPr>
                <w:b/>
                <w:bCs/>
                <w:lang w:val="en-GB" w:eastAsia="en-GB"/>
              </w:rPr>
            </w:pPr>
            <w:r w:rsidRPr="00753320">
              <w:rPr>
                <w:b/>
                <w:bCs/>
                <w:lang w:val="en-GB" w:eastAsia="en-GB"/>
              </w:rPr>
              <w:t xml:space="preserve">Victim: </w:t>
            </w:r>
            <w:r w:rsidR="00FB7165" w:rsidRPr="00753320">
              <w:rPr>
                <w:b/>
                <w:bCs/>
                <w:lang w:val="en-GB" w:eastAsia="en-GB"/>
              </w:rPr>
              <w:t>Sub-metering (</w:t>
            </w:r>
            <w:r w:rsidR="007F1FD7">
              <w:rPr>
                <w:b/>
                <w:bCs/>
                <w:lang w:eastAsia="en-GB"/>
              </w:rPr>
              <w:fldChar w:fldCharType="begin"/>
            </w:r>
            <w:r w:rsidR="007F1FD7">
              <w:rPr>
                <w:b/>
                <w:bCs/>
                <w:lang w:val="en-GB" w:eastAsia="en-GB"/>
              </w:rPr>
              <w:instrText xml:space="preserve"> REF _Ref462944290 \r \h </w:instrText>
            </w:r>
            <w:r w:rsidR="007F1FD7">
              <w:rPr>
                <w:b/>
                <w:bCs/>
                <w:lang w:eastAsia="en-GB"/>
              </w:rPr>
            </w:r>
            <w:r w:rsidR="007F1FD7">
              <w:rPr>
                <w:b/>
                <w:bCs/>
                <w:lang w:eastAsia="en-GB"/>
              </w:rPr>
              <w:fldChar w:fldCharType="separate"/>
            </w:r>
            <w:r w:rsidR="00065B89">
              <w:rPr>
                <w:b/>
                <w:bCs/>
                <w:lang w:val="en-GB" w:eastAsia="en-GB"/>
              </w:rPr>
              <w:t>Table 4:</w:t>
            </w:r>
            <w:r w:rsidR="007F1FD7">
              <w:rPr>
                <w:b/>
                <w:bCs/>
                <w:lang w:eastAsia="en-GB"/>
              </w:rPr>
              <w:fldChar w:fldCharType="end"/>
            </w:r>
            <w:r w:rsidR="00FB7165" w:rsidRPr="00753320">
              <w:rPr>
                <w:b/>
                <w:bCs/>
                <w:lang w:val="en-GB" w:eastAsia="en-GB"/>
              </w:rPr>
              <w:t>)</w:t>
            </w:r>
          </w:p>
        </w:tc>
      </w:tr>
      <w:tr w:rsidR="00FB7165" w:rsidRPr="00753320" w14:paraId="35E7033C" w14:textId="77777777" w:rsidTr="00094E4C">
        <w:tc>
          <w:tcPr>
            <w:tcW w:w="2712" w:type="dxa"/>
            <w:vMerge/>
          </w:tcPr>
          <w:p w14:paraId="77542F57" w14:textId="77777777" w:rsidR="00FB7165" w:rsidRPr="00753320" w:rsidRDefault="00FB7165" w:rsidP="003B450B">
            <w:pPr>
              <w:pStyle w:val="ECCParagraph"/>
              <w:spacing w:after="0"/>
              <w:rPr>
                <w:b/>
                <w:bCs/>
                <w:lang w:val="en-GB" w:eastAsia="en-GB"/>
              </w:rPr>
            </w:pPr>
          </w:p>
        </w:tc>
        <w:tc>
          <w:tcPr>
            <w:tcW w:w="1853" w:type="dxa"/>
          </w:tcPr>
          <w:p w14:paraId="73A9038E" w14:textId="191FDF43" w:rsidR="00FB7165" w:rsidRPr="00753320" w:rsidRDefault="00FB7165" w:rsidP="003B450B">
            <w:pPr>
              <w:pStyle w:val="ECCParagraph"/>
              <w:spacing w:after="0"/>
              <w:jc w:val="center"/>
              <w:rPr>
                <w:b/>
                <w:bCs/>
                <w:lang w:val="en-GB" w:eastAsia="en-GB"/>
              </w:rPr>
            </w:pPr>
            <w:r w:rsidRPr="00753320">
              <w:rPr>
                <w:b/>
                <w:bCs/>
                <w:lang w:val="en-GB" w:eastAsia="en-GB"/>
              </w:rPr>
              <w:t xml:space="preserve">IL </w:t>
            </w:r>
            <w:r w:rsidR="003B450B" w:rsidRPr="00753320">
              <w:rPr>
                <w:b/>
                <w:bCs/>
                <w:lang w:val="en-GB" w:eastAsia="en-GB"/>
              </w:rPr>
              <w:t>Density</w:t>
            </w:r>
            <w:r w:rsidR="003B450B" w:rsidRPr="00753320">
              <w:rPr>
                <w:b/>
                <w:bCs/>
                <w:lang w:val="en-GB" w:eastAsia="en-GB"/>
              </w:rPr>
              <w:br/>
            </w:r>
            <w:r w:rsidRPr="00753320">
              <w:rPr>
                <w:b/>
                <w:bCs/>
                <w:lang w:val="en-GB" w:eastAsia="en-GB"/>
              </w:rPr>
              <w:t>Option I</w:t>
            </w:r>
          </w:p>
        </w:tc>
        <w:tc>
          <w:tcPr>
            <w:tcW w:w="1798" w:type="dxa"/>
          </w:tcPr>
          <w:p w14:paraId="35FA4E74" w14:textId="0FE404F4" w:rsidR="00FB7165" w:rsidRPr="00753320" w:rsidRDefault="00FB7165" w:rsidP="003B450B">
            <w:pPr>
              <w:pStyle w:val="ECCParagraph"/>
              <w:spacing w:after="0"/>
              <w:jc w:val="center"/>
              <w:rPr>
                <w:b/>
                <w:bCs/>
                <w:lang w:val="en-GB" w:eastAsia="en-GB"/>
              </w:rPr>
            </w:pPr>
            <w:r w:rsidRPr="00753320">
              <w:rPr>
                <w:b/>
                <w:bCs/>
                <w:lang w:val="en-GB" w:eastAsia="en-GB"/>
              </w:rPr>
              <w:t xml:space="preserve">IL </w:t>
            </w:r>
            <w:r w:rsidR="003B450B" w:rsidRPr="00753320">
              <w:rPr>
                <w:b/>
                <w:bCs/>
                <w:lang w:val="en-GB" w:eastAsia="en-GB"/>
              </w:rPr>
              <w:t>Density</w:t>
            </w:r>
            <w:r w:rsidR="003B450B" w:rsidRPr="00753320">
              <w:rPr>
                <w:b/>
                <w:bCs/>
                <w:lang w:val="en-GB" w:eastAsia="en-GB"/>
              </w:rPr>
              <w:br/>
            </w:r>
            <w:r w:rsidRPr="00753320">
              <w:rPr>
                <w:b/>
                <w:bCs/>
                <w:lang w:val="en-GB" w:eastAsia="en-GB"/>
              </w:rPr>
              <w:t>Option II</w:t>
            </w:r>
          </w:p>
        </w:tc>
        <w:tc>
          <w:tcPr>
            <w:tcW w:w="1825" w:type="dxa"/>
          </w:tcPr>
          <w:p w14:paraId="5EA09952" w14:textId="27F6918E" w:rsidR="00FB7165" w:rsidRPr="00753320" w:rsidRDefault="00FB7165" w:rsidP="003B450B">
            <w:pPr>
              <w:pStyle w:val="ECCParagraph"/>
              <w:spacing w:after="0"/>
              <w:jc w:val="center"/>
              <w:rPr>
                <w:b/>
                <w:bCs/>
                <w:lang w:val="en-GB" w:eastAsia="en-GB"/>
              </w:rPr>
            </w:pPr>
            <w:r w:rsidRPr="00753320">
              <w:rPr>
                <w:b/>
                <w:bCs/>
                <w:lang w:val="en-GB" w:eastAsia="en-GB"/>
              </w:rPr>
              <w:t xml:space="preserve">IL </w:t>
            </w:r>
            <w:r w:rsidR="003B450B" w:rsidRPr="00753320">
              <w:rPr>
                <w:b/>
                <w:bCs/>
                <w:lang w:val="en-GB" w:eastAsia="en-GB"/>
              </w:rPr>
              <w:t>Density</w:t>
            </w:r>
            <w:r w:rsidR="003B450B" w:rsidRPr="00753320">
              <w:rPr>
                <w:b/>
                <w:bCs/>
                <w:lang w:val="en-GB" w:eastAsia="en-GB"/>
              </w:rPr>
              <w:br/>
            </w:r>
            <w:r w:rsidRPr="00753320">
              <w:rPr>
                <w:b/>
                <w:bCs/>
                <w:lang w:val="en-GB" w:eastAsia="en-GB"/>
              </w:rPr>
              <w:t>Option I</w:t>
            </w:r>
          </w:p>
        </w:tc>
        <w:tc>
          <w:tcPr>
            <w:tcW w:w="1985" w:type="dxa"/>
          </w:tcPr>
          <w:p w14:paraId="5226CF2E" w14:textId="4A188808" w:rsidR="00FB7165" w:rsidRPr="00753320" w:rsidRDefault="00FB7165" w:rsidP="003B450B">
            <w:pPr>
              <w:pStyle w:val="ECCParagraph"/>
              <w:spacing w:after="0"/>
              <w:jc w:val="center"/>
              <w:rPr>
                <w:b/>
                <w:bCs/>
                <w:lang w:val="en-GB" w:eastAsia="en-GB"/>
              </w:rPr>
            </w:pPr>
            <w:r w:rsidRPr="00753320">
              <w:rPr>
                <w:b/>
                <w:bCs/>
                <w:lang w:val="en-GB" w:eastAsia="en-GB"/>
              </w:rPr>
              <w:t xml:space="preserve">IL </w:t>
            </w:r>
            <w:r w:rsidR="003B450B" w:rsidRPr="00753320">
              <w:rPr>
                <w:b/>
                <w:bCs/>
                <w:lang w:val="en-GB" w:eastAsia="en-GB"/>
              </w:rPr>
              <w:t>Density</w:t>
            </w:r>
            <w:r w:rsidR="003B450B" w:rsidRPr="00753320">
              <w:rPr>
                <w:b/>
                <w:bCs/>
                <w:lang w:val="en-GB" w:eastAsia="en-GB"/>
              </w:rPr>
              <w:br/>
            </w:r>
            <w:r w:rsidRPr="00753320">
              <w:rPr>
                <w:b/>
                <w:bCs/>
                <w:lang w:val="en-GB" w:eastAsia="en-GB"/>
              </w:rPr>
              <w:t>Option II</w:t>
            </w:r>
          </w:p>
        </w:tc>
      </w:tr>
      <w:tr w:rsidR="007026DA" w:rsidRPr="00753320" w14:paraId="00940489" w14:textId="0FFAC35B" w:rsidTr="00094E4C">
        <w:tc>
          <w:tcPr>
            <w:tcW w:w="2712" w:type="dxa"/>
          </w:tcPr>
          <w:p w14:paraId="11E2DE03" w14:textId="2B6793C2" w:rsidR="007026DA" w:rsidRPr="00753320" w:rsidRDefault="007E777D" w:rsidP="00B90A09">
            <w:pPr>
              <w:pStyle w:val="ECCParagraph"/>
              <w:jc w:val="left"/>
              <w:rPr>
                <w:lang w:val="en-GB" w:eastAsia="en-GB"/>
              </w:rPr>
            </w:pPr>
            <w:r w:rsidRPr="00753320">
              <w:rPr>
                <w:lang w:val="en-GB" w:eastAsia="en-GB"/>
              </w:rPr>
              <w:t>A</w:t>
            </w:r>
            <w:r w:rsidR="00F2553B" w:rsidRPr="00753320">
              <w:rPr>
                <w:lang w:val="en-GB" w:eastAsia="en-GB"/>
              </w:rPr>
              <w:t xml:space="preserve"> =</w:t>
            </w:r>
            <w:r w:rsidRPr="00753320">
              <w:rPr>
                <w:lang w:val="en-GB" w:eastAsia="en-GB"/>
              </w:rPr>
              <w:t xml:space="preserve"> </w:t>
            </w:r>
            <w:r w:rsidR="007026DA" w:rsidRPr="00753320">
              <w:rPr>
                <w:lang w:val="en-GB" w:eastAsia="en-GB"/>
              </w:rPr>
              <w:t>ECC Report 200</w:t>
            </w:r>
          </w:p>
        </w:tc>
        <w:tc>
          <w:tcPr>
            <w:tcW w:w="1853" w:type="dxa"/>
          </w:tcPr>
          <w:p w14:paraId="476BC945" w14:textId="6E1A8A82" w:rsidR="001021D6" w:rsidRPr="00753320" w:rsidRDefault="009952C8" w:rsidP="00B90A09">
            <w:pPr>
              <w:pStyle w:val="ECCParagraph"/>
              <w:jc w:val="left"/>
              <w:rPr>
                <w:lang w:val="en-GB" w:eastAsia="en-GB"/>
              </w:rPr>
            </w:pPr>
            <w:r w:rsidRPr="00753320">
              <w:rPr>
                <w:lang w:val="en-GB" w:eastAsia="en-GB"/>
              </w:rPr>
              <w:t>3.6%</w:t>
            </w:r>
            <w:r w:rsidR="00B90A09" w:rsidRPr="00753320">
              <w:rPr>
                <w:lang w:val="en-GB" w:eastAsia="en-GB"/>
              </w:rPr>
              <w:br/>
            </w:r>
            <w:r w:rsidR="001021D6" w:rsidRPr="00753320">
              <w:rPr>
                <w:lang w:val="en-GB" w:eastAsia="en-GB"/>
              </w:rPr>
              <w:t xml:space="preserve">Note </w:t>
            </w:r>
            <w:r w:rsidR="00DA66FD" w:rsidRPr="00753320">
              <w:rPr>
                <w:lang w:val="en-GB" w:eastAsia="en-GB"/>
              </w:rPr>
              <w:t>1</w:t>
            </w:r>
          </w:p>
        </w:tc>
        <w:tc>
          <w:tcPr>
            <w:tcW w:w="1798" w:type="dxa"/>
          </w:tcPr>
          <w:p w14:paraId="0D152E0B" w14:textId="0B409378" w:rsidR="001021D6" w:rsidRPr="00753320" w:rsidRDefault="009952C8" w:rsidP="00B90A09">
            <w:pPr>
              <w:pStyle w:val="ECCParagraph"/>
              <w:jc w:val="left"/>
              <w:rPr>
                <w:lang w:val="en-GB" w:eastAsia="en-GB"/>
              </w:rPr>
            </w:pPr>
            <w:r w:rsidRPr="00753320">
              <w:rPr>
                <w:lang w:val="en-GB" w:eastAsia="en-GB"/>
              </w:rPr>
              <w:t>2.5%</w:t>
            </w:r>
            <w:r w:rsidR="00B90A09" w:rsidRPr="00753320">
              <w:rPr>
                <w:lang w:val="en-GB" w:eastAsia="en-GB"/>
              </w:rPr>
              <w:br/>
            </w:r>
            <w:r w:rsidR="001021D6" w:rsidRPr="00753320">
              <w:rPr>
                <w:lang w:val="en-GB" w:eastAsia="en-GB"/>
              </w:rPr>
              <w:t xml:space="preserve">Note </w:t>
            </w:r>
            <w:r w:rsidR="00DA66FD" w:rsidRPr="00753320">
              <w:rPr>
                <w:lang w:val="en-GB" w:eastAsia="en-GB"/>
              </w:rPr>
              <w:t>1</w:t>
            </w:r>
          </w:p>
        </w:tc>
        <w:tc>
          <w:tcPr>
            <w:tcW w:w="1825" w:type="dxa"/>
          </w:tcPr>
          <w:p w14:paraId="3172C5DD" w14:textId="6AD08F14" w:rsidR="001021D6" w:rsidRPr="00753320" w:rsidRDefault="009952C8" w:rsidP="00B90A09">
            <w:pPr>
              <w:pStyle w:val="ECCParagraph"/>
              <w:jc w:val="left"/>
              <w:rPr>
                <w:lang w:val="en-GB" w:eastAsia="en-GB"/>
              </w:rPr>
            </w:pPr>
            <w:r w:rsidRPr="00753320">
              <w:rPr>
                <w:lang w:val="en-GB" w:eastAsia="en-GB"/>
              </w:rPr>
              <w:t>2.1%</w:t>
            </w:r>
          </w:p>
        </w:tc>
        <w:tc>
          <w:tcPr>
            <w:tcW w:w="1985" w:type="dxa"/>
          </w:tcPr>
          <w:p w14:paraId="2225321B" w14:textId="5E0DDE89" w:rsidR="001021D6" w:rsidRPr="00753320" w:rsidRDefault="009952C8" w:rsidP="00B90A09">
            <w:pPr>
              <w:pStyle w:val="ECCParagraph"/>
              <w:jc w:val="left"/>
              <w:rPr>
                <w:lang w:val="en-GB" w:eastAsia="en-GB"/>
              </w:rPr>
            </w:pPr>
            <w:r w:rsidRPr="00753320">
              <w:rPr>
                <w:lang w:val="en-GB" w:eastAsia="en-GB"/>
              </w:rPr>
              <w:t>1.5%</w:t>
            </w:r>
          </w:p>
        </w:tc>
      </w:tr>
      <w:tr w:rsidR="007026DA" w:rsidRPr="00753320" w14:paraId="690B97D2" w14:textId="08000A8E" w:rsidTr="00094E4C">
        <w:tc>
          <w:tcPr>
            <w:tcW w:w="2712" w:type="dxa"/>
          </w:tcPr>
          <w:p w14:paraId="497EB983" w14:textId="64B5BA97" w:rsidR="007026DA" w:rsidRPr="00753320" w:rsidRDefault="007E777D" w:rsidP="00B90A09">
            <w:pPr>
              <w:pStyle w:val="ECCParagraph"/>
              <w:jc w:val="left"/>
              <w:rPr>
                <w:lang w:val="en-GB" w:eastAsia="en-GB"/>
              </w:rPr>
            </w:pPr>
            <w:r w:rsidRPr="00753320">
              <w:rPr>
                <w:lang w:val="en-GB" w:eastAsia="en-GB"/>
              </w:rPr>
              <w:t>B = A</w:t>
            </w:r>
            <w:r w:rsidR="00F2553B" w:rsidRPr="00753320">
              <w:rPr>
                <w:lang w:val="en-GB" w:eastAsia="en-GB"/>
              </w:rPr>
              <w:t xml:space="preserve"> </w:t>
            </w:r>
            <w:r w:rsidR="007026DA" w:rsidRPr="00753320">
              <w:rPr>
                <w:lang w:val="en-GB" w:eastAsia="en-GB"/>
              </w:rPr>
              <w:t xml:space="preserve">+ </w:t>
            </w:r>
            <w:r w:rsidR="00816751" w:rsidRPr="00753320">
              <w:rPr>
                <w:lang w:val="en-GB" w:eastAsia="en-GB"/>
              </w:rPr>
              <w:t>only 0.1% DC in the band 875.8-876</w:t>
            </w:r>
            <w:r w:rsidR="00413E68" w:rsidRPr="00753320">
              <w:rPr>
                <w:lang w:val="en-GB" w:eastAsia="en-GB"/>
              </w:rPr>
              <w:t xml:space="preserve"> + updated densities/masks</w:t>
            </w:r>
          </w:p>
        </w:tc>
        <w:tc>
          <w:tcPr>
            <w:tcW w:w="1853" w:type="dxa"/>
          </w:tcPr>
          <w:p w14:paraId="1D9FA3D8" w14:textId="18FF6791" w:rsidR="00DC4BEF" w:rsidRPr="00753320" w:rsidRDefault="00D2185B" w:rsidP="00B90A09">
            <w:pPr>
              <w:pStyle w:val="ECCParagraph"/>
              <w:jc w:val="left"/>
              <w:rPr>
                <w:lang w:val="en-GB" w:eastAsia="en-GB"/>
              </w:rPr>
            </w:pPr>
            <w:r w:rsidRPr="00753320">
              <w:rPr>
                <w:lang w:val="en-GB" w:eastAsia="en-GB"/>
              </w:rPr>
              <w:t>1.</w:t>
            </w:r>
            <w:r w:rsidR="00B57A06" w:rsidRPr="00753320">
              <w:rPr>
                <w:lang w:val="en-GB" w:eastAsia="en-GB"/>
              </w:rPr>
              <w:t>1</w:t>
            </w:r>
            <w:r w:rsidRPr="00753320">
              <w:rPr>
                <w:lang w:val="en-GB" w:eastAsia="en-GB"/>
              </w:rPr>
              <w:t>%</w:t>
            </w:r>
            <w:r w:rsidRPr="00753320">
              <w:rPr>
                <w:lang w:val="en-GB" w:eastAsia="en-GB"/>
              </w:rPr>
              <w:br/>
              <w:t>(0.</w:t>
            </w:r>
            <w:r w:rsidR="00B57A06" w:rsidRPr="00753320">
              <w:rPr>
                <w:lang w:val="en-GB" w:eastAsia="en-GB"/>
              </w:rPr>
              <w:t>2</w:t>
            </w:r>
            <w:r w:rsidRPr="00753320">
              <w:rPr>
                <w:lang w:val="en-GB" w:eastAsia="en-GB"/>
              </w:rPr>
              <w:t>% unwanted,</w:t>
            </w:r>
            <w:r w:rsidRPr="00753320">
              <w:rPr>
                <w:lang w:val="en-GB" w:eastAsia="en-GB"/>
              </w:rPr>
              <w:br/>
            </w:r>
            <w:r w:rsidR="00B57A06" w:rsidRPr="00753320">
              <w:rPr>
                <w:lang w:val="en-GB" w:eastAsia="en-GB"/>
              </w:rPr>
              <w:t>0.9</w:t>
            </w:r>
            <w:r w:rsidR="00DC4BEF" w:rsidRPr="00753320">
              <w:rPr>
                <w:lang w:val="en-GB" w:eastAsia="en-GB"/>
              </w:rPr>
              <w:t>% blocking</w:t>
            </w:r>
            <w:r w:rsidRPr="00753320">
              <w:rPr>
                <w:lang w:val="en-GB" w:eastAsia="en-GB"/>
              </w:rPr>
              <w:t>)</w:t>
            </w:r>
          </w:p>
        </w:tc>
        <w:tc>
          <w:tcPr>
            <w:tcW w:w="1798" w:type="dxa"/>
          </w:tcPr>
          <w:p w14:paraId="105D5ED4" w14:textId="1AAF6806" w:rsidR="00DC4BEF" w:rsidRPr="00753320" w:rsidRDefault="00EF626A" w:rsidP="00B90A09">
            <w:pPr>
              <w:pStyle w:val="ECCParagraph"/>
              <w:jc w:val="left"/>
              <w:rPr>
                <w:lang w:val="en-GB" w:eastAsia="en-GB"/>
              </w:rPr>
            </w:pPr>
            <w:r w:rsidRPr="00753320">
              <w:rPr>
                <w:lang w:val="en-GB" w:eastAsia="en-GB"/>
              </w:rPr>
              <w:t>1.1</w:t>
            </w:r>
            <w:r w:rsidR="00DC4BEF" w:rsidRPr="00753320">
              <w:rPr>
                <w:lang w:val="en-GB" w:eastAsia="en-GB"/>
              </w:rPr>
              <w:t>%</w:t>
            </w:r>
            <w:r w:rsidR="00DC4BEF" w:rsidRPr="00753320">
              <w:rPr>
                <w:lang w:val="en-GB" w:eastAsia="en-GB"/>
              </w:rPr>
              <w:br/>
              <w:t>(0.2% unwanted,</w:t>
            </w:r>
            <w:r w:rsidR="00DC4BEF" w:rsidRPr="00753320">
              <w:rPr>
                <w:lang w:val="en-GB" w:eastAsia="en-GB"/>
              </w:rPr>
              <w:br/>
            </w:r>
            <w:r w:rsidRPr="00753320">
              <w:rPr>
                <w:lang w:val="en-GB" w:eastAsia="en-GB"/>
              </w:rPr>
              <w:t>1.0</w:t>
            </w:r>
            <w:r w:rsidR="00DC4BEF" w:rsidRPr="00753320">
              <w:rPr>
                <w:lang w:val="en-GB" w:eastAsia="en-GB"/>
              </w:rPr>
              <w:t>% blocking</w:t>
            </w:r>
            <w:r w:rsidR="00D2185B" w:rsidRPr="00753320">
              <w:rPr>
                <w:lang w:val="en-GB" w:eastAsia="en-GB"/>
              </w:rPr>
              <w:t>)</w:t>
            </w:r>
          </w:p>
        </w:tc>
        <w:tc>
          <w:tcPr>
            <w:tcW w:w="1825" w:type="dxa"/>
          </w:tcPr>
          <w:p w14:paraId="553118AB" w14:textId="0B1FC1F0" w:rsidR="007026DA" w:rsidRPr="00753320" w:rsidRDefault="00A51B6C" w:rsidP="00F46A07">
            <w:pPr>
              <w:pStyle w:val="ECCParagraph"/>
              <w:jc w:val="left"/>
              <w:rPr>
                <w:rFonts w:eastAsia="Times New Roman"/>
                <w:lang w:val="en-GB" w:eastAsia="en-GB"/>
              </w:rPr>
            </w:pPr>
            <w:r w:rsidRPr="00753320">
              <w:rPr>
                <w:lang w:val="en-GB" w:eastAsia="en-GB"/>
              </w:rPr>
              <w:t>2.0</w:t>
            </w:r>
            <w:r w:rsidR="00C0384F" w:rsidRPr="00753320">
              <w:rPr>
                <w:lang w:val="en-GB" w:eastAsia="en-GB"/>
              </w:rPr>
              <w:t xml:space="preserve">% </w:t>
            </w:r>
            <w:r w:rsidR="00C0384F" w:rsidRPr="00753320">
              <w:rPr>
                <w:lang w:val="en-GB" w:eastAsia="en-GB"/>
              </w:rPr>
              <w:br/>
              <w:t>(</w:t>
            </w:r>
            <w:r w:rsidRPr="00753320">
              <w:rPr>
                <w:lang w:val="en-GB" w:eastAsia="en-GB"/>
              </w:rPr>
              <w:t>1.8</w:t>
            </w:r>
            <w:r w:rsidR="00C0384F" w:rsidRPr="00753320">
              <w:rPr>
                <w:lang w:val="en-GB" w:eastAsia="en-GB"/>
              </w:rPr>
              <w:t xml:space="preserve">% unwanted, </w:t>
            </w:r>
            <w:r w:rsidR="00C0384F" w:rsidRPr="00753320">
              <w:rPr>
                <w:lang w:val="en-GB" w:eastAsia="en-GB"/>
              </w:rPr>
              <w:br/>
            </w:r>
            <w:r w:rsidR="00EF2DE2" w:rsidRPr="00753320">
              <w:rPr>
                <w:lang w:val="en-GB" w:eastAsia="en-GB"/>
              </w:rPr>
              <w:t>0</w:t>
            </w:r>
            <w:r w:rsidRPr="00753320">
              <w:rPr>
                <w:lang w:val="en-GB" w:eastAsia="en-GB"/>
              </w:rPr>
              <w:t>.3</w:t>
            </w:r>
            <w:r w:rsidR="00C0384F" w:rsidRPr="00753320">
              <w:rPr>
                <w:lang w:val="en-GB" w:eastAsia="en-GB"/>
              </w:rPr>
              <w:t>% blocking)</w:t>
            </w:r>
          </w:p>
        </w:tc>
        <w:tc>
          <w:tcPr>
            <w:tcW w:w="1985" w:type="dxa"/>
          </w:tcPr>
          <w:p w14:paraId="04A1ADC6" w14:textId="57124FDB" w:rsidR="00756B34" w:rsidRPr="00753320" w:rsidRDefault="00DA66FD" w:rsidP="00B90A09">
            <w:pPr>
              <w:pStyle w:val="ECCParagraph"/>
              <w:jc w:val="left"/>
              <w:rPr>
                <w:lang w:val="en-GB" w:eastAsia="en-GB"/>
              </w:rPr>
            </w:pPr>
            <w:r w:rsidRPr="00753320">
              <w:rPr>
                <w:lang w:val="en-GB" w:eastAsia="en-GB"/>
              </w:rPr>
              <w:t>1.</w:t>
            </w:r>
            <w:r w:rsidR="001A6C43" w:rsidRPr="00753320">
              <w:rPr>
                <w:lang w:val="en-GB" w:eastAsia="en-GB"/>
              </w:rPr>
              <w:t>5</w:t>
            </w:r>
            <w:r w:rsidR="00756B34" w:rsidRPr="00753320">
              <w:rPr>
                <w:lang w:val="en-GB" w:eastAsia="en-GB"/>
              </w:rPr>
              <w:t>%</w:t>
            </w:r>
            <w:r w:rsidR="00756B34" w:rsidRPr="00753320">
              <w:rPr>
                <w:lang w:val="en-GB" w:eastAsia="en-GB"/>
              </w:rPr>
              <w:br/>
              <w:t>(1.3% unwanted,</w:t>
            </w:r>
            <w:r w:rsidR="00756B34" w:rsidRPr="00753320">
              <w:rPr>
                <w:lang w:val="en-GB" w:eastAsia="en-GB"/>
              </w:rPr>
              <w:br/>
            </w:r>
            <w:r w:rsidR="001A6C43" w:rsidRPr="00753320">
              <w:rPr>
                <w:lang w:val="en-GB" w:eastAsia="en-GB"/>
              </w:rPr>
              <w:t>0.3</w:t>
            </w:r>
            <w:r w:rsidR="00756B34" w:rsidRPr="00753320">
              <w:rPr>
                <w:lang w:val="en-GB" w:eastAsia="en-GB"/>
              </w:rPr>
              <w:t>% blocking)</w:t>
            </w:r>
          </w:p>
        </w:tc>
      </w:tr>
      <w:tr w:rsidR="008370FF" w:rsidRPr="00753320" w14:paraId="206A85BA" w14:textId="499443A5" w:rsidTr="00094E4C">
        <w:trPr>
          <w:trHeight w:val="1101"/>
        </w:trPr>
        <w:tc>
          <w:tcPr>
            <w:tcW w:w="2712" w:type="dxa"/>
          </w:tcPr>
          <w:p w14:paraId="7CCC44F4" w14:textId="0A5BA265" w:rsidR="008370FF" w:rsidRPr="00753320" w:rsidRDefault="008370FF" w:rsidP="00B90A09">
            <w:pPr>
              <w:pStyle w:val="ECCParagraph"/>
              <w:jc w:val="left"/>
              <w:rPr>
                <w:lang w:val="en-GB" w:eastAsia="en-GB"/>
              </w:rPr>
            </w:pPr>
            <w:r w:rsidRPr="00753320">
              <w:rPr>
                <w:lang w:val="en-GB" w:eastAsia="en-GB"/>
              </w:rPr>
              <w:t>C = B + Non-specific SRDs DC 2.8 % instead of 1 %</w:t>
            </w:r>
          </w:p>
        </w:tc>
        <w:tc>
          <w:tcPr>
            <w:tcW w:w="1853" w:type="dxa"/>
          </w:tcPr>
          <w:p w14:paraId="437E3389" w14:textId="711B8E0C" w:rsidR="00775759" w:rsidRPr="00753320" w:rsidRDefault="00D2185B" w:rsidP="00B90A09">
            <w:pPr>
              <w:pStyle w:val="ECCParagraph"/>
              <w:jc w:val="left"/>
              <w:rPr>
                <w:lang w:val="en-GB" w:eastAsia="en-GB"/>
              </w:rPr>
            </w:pPr>
            <w:r w:rsidRPr="00753320">
              <w:rPr>
                <w:lang w:val="en-GB" w:eastAsia="en-GB"/>
              </w:rPr>
              <w:t>1.</w:t>
            </w:r>
            <w:r w:rsidR="00866065" w:rsidRPr="00753320">
              <w:rPr>
                <w:lang w:val="en-GB" w:eastAsia="en-GB"/>
              </w:rPr>
              <w:t>4</w:t>
            </w:r>
            <w:r w:rsidRPr="00753320">
              <w:rPr>
                <w:lang w:val="en-GB" w:eastAsia="en-GB"/>
              </w:rPr>
              <w:t>%</w:t>
            </w:r>
            <w:r w:rsidRPr="00753320">
              <w:rPr>
                <w:lang w:val="en-GB" w:eastAsia="en-GB"/>
              </w:rPr>
              <w:br/>
              <w:t>(0.</w:t>
            </w:r>
            <w:r w:rsidR="00866065" w:rsidRPr="00753320">
              <w:rPr>
                <w:lang w:val="en-GB" w:eastAsia="en-GB"/>
              </w:rPr>
              <w:t>4</w:t>
            </w:r>
            <w:r w:rsidR="00775759" w:rsidRPr="00753320">
              <w:rPr>
                <w:lang w:val="en-GB" w:eastAsia="en-GB"/>
              </w:rPr>
              <w:t>% unwanted,</w:t>
            </w:r>
            <w:r w:rsidR="00775759" w:rsidRPr="00753320">
              <w:rPr>
                <w:lang w:val="en-GB" w:eastAsia="en-GB"/>
              </w:rPr>
              <w:br/>
            </w:r>
            <w:r w:rsidRPr="00753320">
              <w:rPr>
                <w:lang w:val="en-GB" w:eastAsia="en-GB"/>
              </w:rPr>
              <w:t>1.</w:t>
            </w:r>
            <w:r w:rsidR="00866065" w:rsidRPr="00753320">
              <w:rPr>
                <w:lang w:val="en-GB" w:eastAsia="en-GB"/>
              </w:rPr>
              <w:t>1</w:t>
            </w:r>
            <w:r w:rsidR="00775759" w:rsidRPr="00753320">
              <w:rPr>
                <w:lang w:val="en-GB" w:eastAsia="en-GB"/>
              </w:rPr>
              <w:t>% blocking</w:t>
            </w:r>
            <w:r w:rsidRPr="00753320">
              <w:rPr>
                <w:lang w:val="en-GB" w:eastAsia="en-GB"/>
              </w:rPr>
              <w:t>)</w:t>
            </w:r>
          </w:p>
        </w:tc>
        <w:tc>
          <w:tcPr>
            <w:tcW w:w="1798" w:type="dxa"/>
          </w:tcPr>
          <w:p w14:paraId="5B8BE203" w14:textId="366ECC3C" w:rsidR="008370FF" w:rsidRPr="00753320" w:rsidRDefault="00B3569E" w:rsidP="00B90A09">
            <w:pPr>
              <w:pStyle w:val="ECCParagraph"/>
              <w:jc w:val="left"/>
              <w:rPr>
                <w:lang w:val="en-GB" w:eastAsia="en-GB"/>
              </w:rPr>
            </w:pPr>
            <w:r w:rsidRPr="00753320">
              <w:rPr>
                <w:lang w:val="en-GB" w:eastAsia="en-GB"/>
              </w:rPr>
              <w:t>1.</w:t>
            </w:r>
            <w:r w:rsidR="00EF626A" w:rsidRPr="00753320">
              <w:rPr>
                <w:lang w:val="en-GB" w:eastAsia="en-GB"/>
              </w:rPr>
              <w:t>2</w:t>
            </w:r>
            <w:r w:rsidRPr="00753320">
              <w:rPr>
                <w:lang w:val="en-GB" w:eastAsia="en-GB"/>
              </w:rPr>
              <w:t>%</w:t>
            </w:r>
            <w:r w:rsidRPr="00753320">
              <w:rPr>
                <w:lang w:val="en-GB" w:eastAsia="en-GB"/>
              </w:rPr>
              <w:br/>
              <w:t>(0.3% unwanted,</w:t>
            </w:r>
            <w:r w:rsidRPr="00753320">
              <w:rPr>
                <w:lang w:val="en-GB" w:eastAsia="en-GB"/>
              </w:rPr>
              <w:br/>
            </w:r>
            <w:r w:rsidR="00EF626A" w:rsidRPr="00753320">
              <w:rPr>
                <w:lang w:val="en-GB" w:eastAsia="en-GB"/>
              </w:rPr>
              <w:t>1.0</w:t>
            </w:r>
            <w:r w:rsidR="00E721CB" w:rsidRPr="00753320">
              <w:rPr>
                <w:lang w:val="en-GB" w:eastAsia="en-GB"/>
              </w:rPr>
              <w:t>% blocking)</w:t>
            </w:r>
          </w:p>
        </w:tc>
        <w:tc>
          <w:tcPr>
            <w:tcW w:w="1825" w:type="dxa"/>
          </w:tcPr>
          <w:p w14:paraId="3BAFB626" w14:textId="04B5D70F" w:rsidR="008370FF" w:rsidRPr="00753320" w:rsidRDefault="00A51B6C" w:rsidP="00F46A07">
            <w:pPr>
              <w:pStyle w:val="ECCParagraph"/>
              <w:jc w:val="left"/>
              <w:rPr>
                <w:rFonts w:eastAsia="Times New Roman"/>
                <w:lang w:val="en-GB" w:eastAsia="en-GB"/>
              </w:rPr>
            </w:pPr>
            <w:r w:rsidRPr="00753320">
              <w:rPr>
                <w:lang w:val="en-GB" w:eastAsia="en-GB"/>
              </w:rPr>
              <w:t>3.9</w:t>
            </w:r>
            <w:r w:rsidR="008370FF" w:rsidRPr="00753320">
              <w:rPr>
                <w:lang w:val="en-GB" w:eastAsia="en-GB"/>
              </w:rPr>
              <w:t xml:space="preserve">% </w:t>
            </w:r>
            <w:r w:rsidR="008370FF" w:rsidRPr="00753320">
              <w:rPr>
                <w:lang w:val="en-GB" w:eastAsia="en-GB"/>
              </w:rPr>
              <w:br/>
              <w:t>(</w:t>
            </w:r>
            <w:r w:rsidRPr="00753320">
              <w:rPr>
                <w:lang w:val="en-GB" w:eastAsia="en-GB"/>
              </w:rPr>
              <w:t>3.6</w:t>
            </w:r>
            <w:r w:rsidR="008370FF" w:rsidRPr="00753320">
              <w:rPr>
                <w:lang w:val="en-GB" w:eastAsia="en-GB"/>
              </w:rPr>
              <w:t xml:space="preserve">% unwanted, </w:t>
            </w:r>
            <w:r w:rsidR="008370FF" w:rsidRPr="00753320">
              <w:rPr>
                <w:lang w:val="en-GB" w:eastAsia="en-GB"/>
              </w:rPr>
              <w:br/>
            </w:r>
            <w:r w:rsidRPr="00753320">
              <w:rPr>
                <w:lang w:val="en-GB" w:eastAsia="en-GB"/>
              </w:rPr>
              <w:t>0.8</w:t>
            </w:r>
            <w:r w:rsidR="008370FF" w:rsidRPr="00753320">
              <w:rPr>
                <w:lang w:val="en-GB" w:eastAsia="en-GB"/>
              </w:rPr>
              <w:t>% blocking)</w:t>
            </w:r>
          </w:p>
        </w:tc>
        <w:tc>
          <w:tcPr>
            <w:tcW w:w="1985" w:type="dxa"/>
          </w:tcPr>
          <w:p w14:paraId="57F3EC0E" w14:textId="5DA91FFD" w:rsidR="00A03445" w:rsidRPr="00753320" w:rsidRDefault="00DA66FD" w:rsidP="00B90A09">
            <w:pPr>
              <w:pStyle w:val="ECCParagraph"/>
              <w:jc w:val="left"/>
              <w:rPr>
                <w:lang w:val="en-GB" w:eastAsia="en-GB"/>
              </w:rPr>
            </w:pPr>
            <w:r w:rsidRPr="00753320">
              <w:rPr>
                <w:lang w:val="en-GB" w:eastAsia="en-GB"/>
              </w:rPr>
              <w:t>2.</w:t>
            </w:r>
            <w:r w:rsidR="001A6C43" w:rsidRPr="00753320">
              <w:rPr>
                <w:lang w:val="en-GB" w:eastAsia="en-GB"/>
              </w:rPr>
              <w:t>4</w:t>
            </w:r>
            <w:r w:rsidR="00AC5739" w:rsidRPr="00753320">
              <w:rPr>
                <w:lang w:val="en-GB" w:eastAsia="en-GB"/>
              </w:rPr>
              <w:t>%</w:t>
            </w:r>
            <w:r w:rsidR="00AC5739" w:rsidRPr="00753320">
              <w:rPr>
                <w:lang w:val="en-GB" w:eastAsia="en-GB"/>
              </w:rPr>
              <w:br/>
              <w:t>(2.</w:t>
            </w:r>
            <w:r w:rsidR="001A6C43" w:rsidRPr="00753320">
              <w:rPr>
                <w:lang w:val="en-GB" w:eastAsia="en-GB"/>
              </w:rPr>
              <w:t>2</w:t>
            </w:r>
            <w:r w:rsidR="00AC5739" w:rsidRPr="00753320">
              <w:rPr>
                <w:lang w:val="en-GB" w:eastAsia="en-GB"/>
              </w:rPr>
              <w:t>% unwanted,</w:t>
            </w:r>
            <w:r w:rsidR="00AC5739" w:rsidRPr="00753320">
              <w:rPr>
                <w:lang w:val="en-GB" w:eastAsia="en-GB"/>
              </w:rPr>
              <w:br/>
            </w:r>
            <w:r w:rsidRPr="00753320">
              <w:rPr>
                <w:lang w:val="en-GB" w:eastAsia="en-GB"/>
              </w:rPr>
              <w:t>0.</w:t>
            </w:r>
            <w:r w:rsidR="001A6C43" w:rsidRPr="00753320">
              <w:rPr>
                <w:lang w:val="en-GB" w:eastAsia="en-GB"/>
              </w:rPr>
              <w:t>5</w:t>
            </w:r>
            <w:r w:rsidR="00A03445" w:rsidRPr="00753320">
              <w:rPr>
                <w:lang w:val="en-GB" w:eastAsia="en-GB"/>
              </w:rPr>
              <w:t>% blocking)</w:t>
            </w:r>
          </w:p>
        </w:tc>
      </w:tr>
      <w:tr w:rsidR="008370FF" w:rsidRPr="00753320" w14:paraId="2F95DDA9" w14:textId="43B3AA21" w:rsidTr="00094E4C">
        <w:tc>
          <w:tcPr>
            <w:tcW w:w="2712" w:type="dxa"/>
          </w:tcPr>
          <w:p w14:paraId="3198F4FB" w14:textId="345E8D54" w:rsidR="008370FF" w:rsidRPr="00753320" w:rsidRDefault="008370FF" w:rsidP="00B90A09">
            <w:pPr>
              <w:pStyle w:val="ECCParagraph"/>
              <w:jc w:val="left"/>
              <w:rPr>
                <w:lang w:val="en-GB" w:eastAsia="en-GB"/>
              </w:rPr>
            </w:pPr>
            <w:r w:rsidRPr="00753320">
              <w:rPr>
                <w:lang w:val="en-GB" w:eastAsia="en-GB"/>
              </w:rPr>
              <w:t>D = C + Non-specific SRDs</w:t>
            </w:r>
            <w:r w:rsidR="00866065" w:rsidRPr="00753320">
              <w:rPr>
                <w:lang w:val="en-GB" w:eastAsia="en-GB"/>
              </w:rPr>
              <w:t>==IoT TN with</w:t>
            </w:r>
            <w:r w:rsidRPr="00753320">
              <w:rPr>
                <w:lang w:val="en-GB" w:eastAsia="en-GB"/>
              </w:rPr>
              <w:t xml:space="preserve"> bandwidth 1 MHz </w:t>
            </w:r>
            <w:r w:rsidR="00E721CB" w:rsidRPr="00753320">
              <w:rPr>
                <w:lang w:val="en-GB" w:eastAsia="en-GB"/>
              </w:rPr>
              <w:t xml:space="preserve">(802.11ah mask) </w:t>
            </w:r>
            <w:r w:rsidRPr="00753320">
              <w:rPr>
                <w:lang w:val="en-GB" w:eastAsia="en-GB"/>
              </w:rPr>
              <w:t>instead of 600 kHz</w:t>
            </w:r>
          </w:p>
        </w:tc>
        <w:tc>
          <w:tcPr>
            <w:tcW w:w="1853" w:type="dxa"/>
          </w:tcPr>
          <w:p w14:paraId="53FB14CD" w14:textId="0B94ECCC" w:rsidR="00983818" w:rsidRPr="00753320" w:rsidRDefault="00D2185B" w:rsidP="00B90A09">
            <w:pPr>
              <w:pStyle w:val="ECCParagraph"/>
              <w:jc w:val="left"/>
              <w:rPr>
                <w:lang w:val="en-GB" w:eastAsia="en-GB"/>
              </w:rPr>
            </w:pPr>
            <w:r w:rsidRPr="00753320">
              <w:rPr>
                <w:lang w:val="en-GB" w:eastAsia="en-GB"/>
              </w:rPr>
              <w:t>1.</w:t>
            </w:r>
            <w:r w:rsidR="00787686" w:rsidRPr="00753320">
              <w:rPr>
                <w:lang w:val="en-GB" w:eastAsia="en-GB"/>
              </w:rPr>
              <w:t>7</w:t>
            </w:r>
            <w:r w:rsidRPr="00753320">
              <w:rPr>
                <w:lang w:val="en-GB" w:eastAsia="en-GB"/>
              </w:rPr>
              <w:t>%</w:t>
            </w:r>
            <w:r w:rsidRPr="00753320">
              <w:rPr>
                <w:lang w:val="en-GB" w:eastAsia="en-GB"/>
              </w:rPr>
              <w:br/>
              <w:t>(0.6% unwanted,</w:t>
            </w:r>
            <w:r w:rsidRPr="00753320">
              <w:rPr>
                <w:lang w:val="en-GB" w:eastAsia="en-GB"/>
              </w:rPr>
              <w:br/>
              <w:t>1</w:t>
            </w:r>
            <w:r w:rsidR="00983818" w:rsidRPr="00753320">
              <w:rPr>
                <w:lang w:val="en-GB" w:eastAsia="en-GB"/>
              </w:rPr>
              <w:t>.</w:t>
            </w:r>
            <w:r w:rsidR="00AF6BCE" w:rsidRPr="00753320">
              <w:rPr>
                <w:lang w:val="en-GB" w:eastAsia="en-GB"/>
              </w:rPr>
              <w:t>3</w:t>
            </w:r>
            <w:r w:rsidR="00983818" w:rsidRPr="00753320">
              <w:rPr>
                <w:lang w:val="en-GB" w:eastAsia="en-GB"/>
              </w:rPr>
              <w:t>% blocking)</w:t>
            </w:r>
          </w:p>
        </w:tc>
        <w:tc>
          <w:tcPr>
            <w:tcW w:w="1798" w:type="dxa"/>
          </w:tcPr>
          <w:p w14:paraId="6259F195" w14:textId="6B4D05DB" w:rsidR="00983818" w:rsidRPr="00753320" w:rsidRDefault="00B3569E" w:rsidP="00B90A09">
            <w:pPr>
              <w:pStyle w:val="ECCParagraph"/>
              <w:jc w:val="left"/>
              <w:rPr>
                <w:lang w:val="en-GB" w:eastAsia="en-GB"/>
              </w:rPr>
            </w:pPr>
            <w:r w:rsidRPr="00753320">
              <w:rPr>
                <w:lang w:val="en-GB" w:eastAsia="en-GB"/>
              </w:rPr>
              <w:t>1.5%</w:t>
            </w:r>
            <w:r w:rsidRPr="00753320">
              <w:rPr>
                <w:lang w:val="en-GB" w:eastAsia="en-GB"/>
              </w:rPr>
              <w:br/>
              <w:t>(0.</w:t>
            </w:r>
            <w:r w:rsidR="005F4A3A" w:rsidRPr="00753320">
              <w:rPr>
                <w:lang w:val="en-GB" w:eastAsia="en-GB"/>
              </w:rPr>
              <w:t>5</w:t>
            </w:r>
            <w:r w:rsidRPr="00753320">
              <w:rPr>
                <w:lang w:val="en-GB" w:eastAsia="en-GB"/>
              </w:rPr>
              <w:t>% unwanted,</w:t>
            </w:r>
            <w:r w:rsidRPr="00753320">
              <w:rPr>
                <w:lang w:val="en-GB" w:eastAsia="en-GB"/>
              </w:rPr>
              <w:br/>
              <w:t>1.2</w:t>
            </w:r>
            <w:r w:rsidR="00983818" w:rsidRPr="00753320">
              <w:rPr>
                <w:lang w:val="en-GB" w:eastAsia="en-GB"/>
              </w:rPr>
              <w:t>% blocking)</w:t>
            </w:r>
          </w:p>
        </w:tc>
        <w:tc>
          <w:tcPr>
            <w:tcW w:w="1825" w:type="dxa"/>
          </w:tcPr>
          <w:p w14:paraId="0F0C30D2" w14:textId="3AA25C3C" w:rsidR="008370FF" w:rsidRPr="00753320" w:rsidRDefault="00A51B6C" w:rsidP="00B90A09">
            <w:pPr>
              <w:pStyle w:val="ECCParagraph"/>
              <w:jc w:val="left"/>
              <w:rPr>
                <w:lang w:val="en-GB" w:eastAsia="en-GB"/>
              </w:rPr>
            </w:pPr>
            <w:r w:rsidRPr="00753320">
              <w:rPr>
                <w:lang w:val="en-GB" w:eastAsia="en-GB"/>
              </w:rPr>
              <w:t>4.8</w:t>
            </w:r>
            <w:r w:rsidR="000D1D9F" w:rsidRPr="00753320">
              <w:rPr>
                <w:lang w:val="en-GB" w:eastAsia="en-GB"/>
              </w:rPr>
              <w:t xml:space="preserve">% </w:t>
            </w:r>
            <w:r w:rsidR="000D1D9F" w:rsidRPr="00753320">
              <w:rPr>
                <w:lang w:val="en-GB" w:eastAsia="en-GB"/>
              </w:rPr>
              <w:br/>
              <w:t>(4.</w:t>
            </w:r>
            <w:r w:rsidRPr="00753320">
              <w:rPr>
                <w:lang w:val="en-GB" w:eastAsia="en-GB"/>
              </w:rPr>
              <w:t>5</w:t>
            </w:r>
            <w:r w:rsidR="000D1D9F" w:rsidRPr="00753320">
              <w:rPr>
                <w:lang w:val="en-GB" w:eastAsia="en-GB"/>
              </w:rPr>
              <w:t xml:space="preserve">% unwanted, </w:t>
            </w:r>
            <w:r w:rsidR="000D1D9F" w:rsidRPr="00753320">
              <w:rPr>
                <w:lang w:val="en-GB" w:eastAsia="en-GB"/>
              </w:rPr>
              <w:br/>
            </w:r>
            <w:r w:rsidR="0087690C" w:rsidRPr="00753320">
              <w:rPr>
                <w:lang w:val="en-GB" w:eastAsia="en-GB"/>
              </w:rPr>
              <w:t>1.1</w:t>
            </w:r>
            <w:r w:rsidR="000D1D9F" w:rsidRPr="00753320">
              <w:rPr>
                <w:lang w:val="en-GB" w:eastAsia="en-GB"/>
              </w:rPr>
              <w:t>% blocking)</w:t>
            </w:r>
          </w:p>
        </w:tc>
        <w:tc>
          <w:tcPr>
            <w:tcW w:w="1985" w:type="dxa"/>
          </w:tcPr>
          <w:p w14:paraId="5E92940B" w14:textId="47F66F17" w:rsidR="003965DB" w:rsidRPr="00753320" w:rsidRDefault="009C1588" w:rsidP="00B90A09">
            <w:pPr>
              <w:pStyle w:val="ECCParagraph"/>
              <w:jc w:val="left"/>
              <w:rPr>
                <w:lang w:val="en-GB" w:eastAsia="en-GB"/>
              </w:rPr>
            </w:pPr>
            <w:r w:rsidRPr="00753320">
              <w:rPr>
                <w:lang w:val="en-GB" w:eastAsia="en-GB"/>
              </w:rPr>
              <w:t>2.8</w:t>
            </w:r>
            <w:r w:rsidR="00AC5739" w:rsidRPr="00753320">
              <w:rPr>
                <w:lang w:val="en-GB" w:eastAsia="en-GB"/>
              </w:rPr>
              <w:t>%</w:t>
            </w:r>
            <w:r w:rsidR="00AC5739" w:rsidRPr="00753320">
              <w:rPr>
                <w:lang w:val="en-GB" w:eastAsia="en-GB"/>
              </w:rPr>
              <w:br/>
              <w:t>(2.</w:t>
            </w:r>
            <w:r w:rsidRPr="00753320">
              <w:rPr>
                <w:lang w:val="en-GB" w:eastAsia="en-GB"/>
              </w:rPr>
              <w:t>6</w:t>
            </w:r>
            <w:r w:rsidR="00AC5739" w:rsidRPr="00753320">
              <w:rPr>
                <w:lang w:val="en-GB" w:eastAsia="en-GB"/>
              </w:rPr>
              <w:t>% unwanted,</w:t>
            </w:r>
            <w:r w:rsidR="00AC5739" w:rsidRPr="00753320">
              <w:rPr>
                <w:lang w:val="en-GB" w:eastAsia="en-GB"/>
              </w:rPr>
              <w:br/>
            </w:r>
            <w:r w:rsidRPr="00753320">
              <w:rPr>
                <w:lang w:val="en-GB" w:eastAsia="en-GB"/>
              </w:rPr>
              <w:t>0.6</w:t>
            </w:r>
            <w:r w:rsidR="003965DB" w:rsidRPr="00753320">
              <w:rPr>
                <w:lang w:val="en-GB" w:eastAsia="en-GB"/>
              </w:rPr>
              <w:t>% blocking)</w:t>
            </w:r>
          </w:p>
        </w:tc>
      </w:tr>
      <w:tr w:rsidR="008370FF" w:rsidRPr="00753320" w14:paraId="256AF338" w14:textId="384664F4" w:rsidTr="00094E4C">
        <w:tc>
          <w:tcPr>
            <w:tcW w:w="2712" w:type="dxa"/>
          </w:tcPr>
          <w:p w14:paraId="2DFE1F20" w14:textId="14D46FA4" w:rsidR="008370FF" w:rsidRPr="00753320" w:rsidRDefault="008370FF" w:rsidP="00B90A09">
            <w:pPr>
              <w:pStyle w:val="ECCParagraph"/>
              <w:jc w:val="left"/>
              <w:rPr>
                <w:lang w:val="en-GB" w:eastAsia="en-GB"/>
              </w:rPr>
            </w:pPr>
            <w:r w:rsidRPr="00753320">
              <w:rPr>
                <w:lang w:val="en-GB" w:eastAsia="en-GB"/>
              </w:rPr>
              <w:lastRenderedPageBreak/>
              <w:t>E = D + IoT APs with 10% DC and 1 MHz bandwidth</w:t>
            </w:r>
          </w:p>
        </w:tc>
        <w:tc>
          <w:tcPr>
            <w:tcW w:w="1853" w:type="dxa"/>
          </w:tcPr>
          <w:p w14:paraId="08FCCD1E" w14:textId="1B4263A7" w:rsidR="000D770A" w:rsidRPr="00753320" w:rsidRDefault="008370FF" w:rsidP="00B90A09">
            <w:pPr>
              <w:pStyle w:val="ECCParagraph"/>
              <w:jc w:val="left"/>
              <w:rPr>
                <w:lang w:val="en-GB" w:eastAsia="en-GB"/>
              </w:rPr>
            </w:pPr>
            <w:r w:rsidRPr="00753320">
              <w:rPr>
                <w:lang w:val="en-GB" w:eastAsia="en-GB"/>
              </w:rPr>
              <w:t>1.</w:t>
            </w:r>
            <w:r w:rsidR="00F644D8" w:rsidRPr="00753320">
              <w:rPr>
                <w:lang w:val="en-GB" w:eastAsia="en-GB"/>
              </w:rPr>
              <w:t>9</w:t>
            </w:r>
            <w:r w:rsidRPr="00753320">
              <w:rPr>
                <w:lang w:val="en-GB" w:eastAsia="en-GB"/>
              </w:rPr>
              <w:t xml:space="preserve"> %</w:t>
            </w:r>
            <w:r w:rsidR="000D770A" w:rsidRPr="00753320">
              <w:rPr>
                <w:lang w:val="en-GB" w:eastAsia="en-GB"/>
              </w:rPr>
              <w:br/>
              <w:t>(0.</w:t>
            </w:r>
            <w:r w:rsidR="00B3569E" w:rsidRPr="00753320">
              <w:rPr>
                <w:lang w:val="en-GB" w:eastAsia="en-GB"/>
              </w:rPr>
              <w:t>7</w:t>
            </w:r>
            <w:r w:rsidR="000D770A" w:rsidRPr="00753320">
              <w:rPr>
                <w:lang w:val="en-GB" w:eastAsia="en-GB"/>
              </w:rPr>
              <w:t>% unwanted,</w:t>
            </w:r>
            <w:r w:rsidR="000D770A" w:rsidRPr="00753320">
              <w:rPr>
                <w:lang w:val="en-GB" w:eastAsia="en-GB"/>
              </w:rPr>
              <w:br/>
            </w:r>
            <w:r w:rsidR="00E3508E" w:rsidRPr="00753320">
              <w:rPr>
                <w:lang w:val="en-GB" w:eastAsia="en-GB"/>
              </w:rPr>
              <w:t>1</w:t>
            </w:r>
            <w:r w:rsidR="00B3569E" w:rsidRPr="00753320">
              <w:rPr>
                <w:lang w:val="en-GB" w:eastAsia="en-GB"/>
              </w:rPr>
              <w:t>.</w:t>
            </w:r>
            <w:r w:rsidR="00F644D8" w:rsidRPr="00753320">
              <w:rPr>
                <w:lang w:val="en-GB" w:eastAsia="en-GB"/>
              </w:rPr>
              <w:t>4</w:t>
            </w:r>
            <w:r w:rsidR="000D770A" w:rsidRPr="00753320">
              <w:rPr>
                <w:lang w:val="en-GB" w:eastAsia="en-GB"/>
              </w:rPr>
              <w:t>% blocking)</w:t>
            </w:r>
          </w:p>
        </w:tc>
        <w:tc>
          <w:tcPr>
            <w:tcW w:w="1798" w:type="dxa"/>
          </w:tcPr>
          <w:p w14:paraId="6555BE1B" w14:textId="5854AD37" w:rsidR="009F6EF5" w:rsidRPr="00753320" w:rsidRDefault="00B3569E" w:rsidP="00B90A09">
            <w:pPr>
              <w:pStyle w:val="ECCParagraph"/>
              <w:jc w:val="left"/>
              <w:rPr>
                <w:lang w:val="en-GB" w:eastAsia="en-GB"/>
              </w:rPr>
            </w:pPr>
            <w:r w:rsidRPr="00753320">
              <w:rPr>
                <w:lang w:val="en-GB" w:eastAsia="en-GB"/>
              </w:rPr>
              <w:t>1.</w:t>
            </w:r>
            <w:r w:rsidR="006D08B3" w:rsidRPr="00753320">
              <w:rPr>
                <w:lang w:val="en-GB" w:eastAsia="en-GB"/>
              </w:rPr>
              <w:t>5</w:t>
            </w:r>
            <w:r w:rsidR="009F6EF5" w:rsidRPr="00753320">
              <w:rPr>
                <w:lang w:val="en-GB" w:eastAsia="en-GB"/>
              </w:rPr>
              <w:t>%</w:t>
            </w:r>
            <w:r w:rsidR="009F6EF5" w:rsidRPr="00753320">
              <w:rPr>
                <w:lang w:val="en-GB" w:eastAsia="en-GB"/>
              </w:rPr>
              <w:br/>
              <w:t>(0.</w:t>
            </w:r>
            <w:r w:rsidRPr="00753320">
              <w:rPr>
                <w:lang w:val="en-GB" w:eastAsia="en-GB"/>
              </w:rPr>
              <w:t>5</w:t>
            </w:r>
            <w:r w:rsidR="009F6EF5" w:rsidRPr="00753320">
              <w:rPr>
                <w:lang w:val="en-GB" w:eastAsia="en-GB"/>
              </w:rPr>
              <w:t>% unwanted,</w:t>
            </w:r>
            <w:r w:rsidR="009F6EF5" w:rsidRPr="00753320">
              <w:rPr>
                <w:lang w:val="en-GB" w:eastAsia="en-GB"/>
              </w:rPr>
              <w:br/>
            </w:r>
            <w:r w:rsidR="006D08B3" w:rsidRPr="00753320">
              <w:rPr>
                <w:lang w:val="en-GB" w:eastAsia="en-GB"/>
              </w:rPr>
              <w:t>1.2</w:t>
            </w:r>
            <w:r w:rsidR="009F6EF5" w:rsidRPr="00753320">
              <w:rPr>
                <w:lang w:val="en-GB" w:eastAsia="en-GB"/>
              </w:rPr>
              <w:t>% blocking)</w:t>
            </w:r>
          </w:p>
        </w:tc>
        <w:tc>
          <w:tcPr>
            <w:tcW w:w="1825" w:type="dxa"/>
          </w:tcPr>
          <w:p w14:paraId="27157156" w14:textId="41CFAA07" w:rsidR="008370FF" w:rsidRPr="00753320" w:rsidRDefault="0087690C" w:rsidP="00B90A09">
            <w:pPr>
              <w:pStyle w:val="ECCParagraph"/>
              <w:jc w:val="left"/>
              <w:rPr>
                <w:lang w:val="en-GB" w:eastAsia="en-GB"/>
              </w:rPr>
            </w:pPr>
            <w:r w:rsidRPr="00753320">
              <w:rPr>
                <w:lang w:val="en-GB" w:eastAsia="en-GB"/>
              </w:rPr>
              <w:t>6.6</w:t>
            </w:r>
            <w:r w:rsidR="008370FF" w:rsidRPr="00753320">
              <w:rPr>
                <w:lang w:val="en-GB" w:eastAsia="en-GB"/>
              </w:rPr>
              <w:t xml:space="preserve"> % </w:t>
            </w:r>
            <w:r w:rsidR="008370FF" w:rsidRPr="00753320">
              <w:rPr>
                <w:lang w:val="en-GB" w:eastAsia="en-GB"/>
              </w:rPr>
              <w:br/>
              <w:t>(6</w:t>
            </w:r>
            <w:r w:rsidRPr="00753320">
              <w:rPr>
                <w:lang w:val="en-GB" w:eastAsia="en-GB"/>
              </w:rPr>
              <w:t>.1</w:t>
            </w:r>
            <w:r w:rsidR="008370FF" w:rsidRPr="00753320">
              <w:rPr>
                <w:lang w:val="en-GB" w:eastAsia="en-GB"/>
              </w:rPr>
              <w:t xml:space="preserve">% unwanted, </w:t>
            </w:r>
            <w:r w:rsidRPr="00753320">
              <w:rPr>
                <w:lang w:val="en-GB" w:eastAsia="en-GB"/>
              </w:rPr>
              <w:t>1.5</w:t>
            </w:r>
            <w:r w:rsidR="008370FF" w:rsidRPr="00753320">
              <w:rPr>
                <w:lang w:val="en-GB" w:eastAsia="en-GB"/>
              </w:rPr>
              <w:t>% blocking)</w:t>
            </w:r>
          </w:p>
        </w:tc>
        <w:tc>
          <w:tcPr>
            <w:tcW w:w="1985" w:type="dxa"/>
          </w:tcPr>
          <w:p w14:paraId="7F9BC140" w14:textId="2B2EBB10" w:rsidR="008370FF" w:rsidRPr="00753320" w:rsidRDefault="00DA66FD" w:rsidP="00B90A09">
            <w:pPr>
              <w:pStyle w:val="ECCParagraph"/>
              <w:jc w:val="left"/>
              <w:rPr>
                <w:lang w:val="en-GB" w:eastAsia="en-GB"/>
              </w:rPr>
            </w:pPr>
            <w:r w:rsidRPr="00753320">
              <w:rPr>
                <w:lang w:val="en-GB" w:eastAsia="en-GB"/>
              </w:rPr>
              <w:t>3.</w:t>
            </w:r>
            <w:r w:rsidR="009C1588" w:rsidRPr="00753320">
              <w:rPr>
                <w:lang w:val="en-GB" w:eastAsia="en-GB"/>
              </w:rPr>
              <w:t>9</w:t>
            </w:r>
            <w:r w:rsidR="008370FF" w:rsidRPr="00753320">
              <w:rPr>
                <w:lang w:val="en-GB" w:eastAsia="en-GB"/>
              </w:rPr>
              <w:t xml:space="preserve">% </w:t>
            </w:r>
            <w:r w:rsidR="008370FF" w:rsidRPr="00753320">
              <w:rPr>
                <w:lang w:val="en-GB" w:eastAsia="en-GB"/>
              </w:rPr>
              <w:br/>
              <w:t>(3.</w:t>
            </w:r>
            <w:r w:rsidR="009C1588" w:rsidRPr="00753320">
              <w:rPr>
                <w:lang w:val="en-GB" w:eastAsia="en-GB"/>
              </w:rPr>
              <w:t>7</w:t>
            </w:r>
            <w:r w:rsidR="008370FF" w:rsidRPr="00753320">
              <w:rPr>
                <w:lang w:val="en-GB" w:eastAsia="en-GB"/>
              </w:rPr>
              <w:t xml:space="preserve">%unwanted, </w:t>
            </w:r>
            <w:r w:rsidRPr="00753320">
              <w:rPr>
                <w:lang w:val="en-GB" w:eastAsia="en-GB"/>
              </w:rPr>
              <w:t>0.8</w:t>
            </w:r>
            <w:r w:rsidR="008370FF" w:rsidRPr="00753320">
              <w:rPr>
                <w:lang w:val="en-GB" w:eastAsia="en-GB"/>
              </w:rPr>
              <w:t>% blocking)</w:t>
            </w:r>
          </w:p>
        </w:tc>
      </w:tr>
      <w:tr w:rsidR="00B57A06" w:rsidRPr="00753320" w14:paraId="1595C4EB" w14:textId="77777777" w:rsidTr="00094E4C">
        <w:tc>
          <w:tcPr>
            <w:tcW w:w="2712" w:type="dxa"/>
          </w:tcPr>
          <w:p w14:paraId="39525B44" w14:textId="75D33FE7" w:rsidR="00B57A06" w:rsidRPr="00753320" w:rsidRDefault="00B57A06" w:rsidP="00F46A07">
            <w:pPr>
              <w:pStyle w:val="ECCParagraph"/>
              <w:jc w:val="left"/>
              <w:rPr>
                <w:rFonts w:eastAsia="Times New Roman"/>
                <w:lang w:val="en-GB" w:eastAsia="en-GB"/>
              </w:rPr>
            </w:pPr>
            <w:r w:rsidRPr="00753320">
              <w:rPr>
                <w:lang w:val="en-GB" w:eastAsia="en-GB"/>
              </w:rPr>
              <w:t xml:space="preserve">Ebis = E with </w:t>
            </w:r>
            <w:r w:rsidR="00F644D8" w:rsidRPr="00753320">
              <w:rPr>
                <w:lang w:val="en-GB" w:eastAsia="en-GB"/>
              </w:rPr>
              <w:t>average DCs: IoT TN</w:t>
            </w:r>
            <w:r w:rsidRPr="00753320">
              <w:rPr>
                <w:lang w:val="en-GB" w:eastAsia="en-GB"/>
              </w:rPr>
              <w:t xml:space="preserve"> 0.1%</w:t>
            </w:r>
            <w:r w:rsidR="00F644D8" w:rsidRPr="00753320">
              <w:rPr>
                <w:lang w:val="en-GB" w:eastAsia="en-GB"/>
              </w:rPr>
              <w:t>, IoT AP 2.5%; SM NN</w:t>
            </w:r>
            <w:r w:rsidRPr="00753320">
              <w:rPr>
                <w:lang w:val="en-GB" w:eastAsia="en-GB"/>
              </w:rPr>
              <w:t xml:space="preserve"> </w:t>
            </w:r>
            <w:r w:rsidR="00F644D8" w:rsidRPr="00753320">
              <w:rPr>
                <w:lang w:val="en-GB" w:eastAsia="en-GB"/>
              </w:rPr>
              <w:t>0.7%, SM NAP 2.5%</w:t>
            </w:r>
          </w:p>
        </w:tc>
        <w:tc>
          <w:tcPr>
            <w:tcW w:w="1853" w:type="dxa"/>
          </w:tcPr>
          <w:p w14:paraId="278419B2" w14:textId="6E497A8D" w:rsidR="00460451" w:rsidRPr="00753320" w:rsidRDefault="00460451" w:rsidP="00B90A09">
            <w:pPr>
              <w:pStyle w:val="ECCParagraph"/>
              <w:jc w:val="left"/>
              <w:rPr>
                <w:lang w:val="en-GB" w:eastAsia="en-GB"/>
              </w:rPr>
            </w:pPr>
            <w:r w:rsidRPr="00753320">
              <w:rPr>
                <w:lang w:val="en-GB" w:eastAsia="en-GB"/>
              </w:rPr>
              <w:t>0.7%</w:t>
            </w:r>
            <w:r w:rsidRPr="00753320">
              <w:rPr>
                <w:lang w:val="en-GB" w:eastAsia="en-GB"/>
              </w:rPr>
              <w:br/>
              <w:t>(0.2% unwanted,</w:t>
            </w:r>
            <w:r w:rsidRPr="00753320">
              <w:rPr>
                <w:lang w:val="en-GB" w:eastAsia="en-GB"/>
              </w:rPr>
              <w:br/>
              <w:t>0.6% blocking)</w:t>
            </w:r>
          </w:p>
        </w:tc>
        <w:tc>
          <w:tcPr>
            <w:tcW w:w="1798" w:type="dxa"/>
          </w:tcPr>
          <w:p w14:paraId="11DA7AEA" w14:textId="1CBEE313" w:rsidR="00B57A06" w:rsidRPr="00753320" w:rsidRDefault="006D08B3" w:rsidP="00B90A09">
            <w:pPr>
              <w:pStyle w:val="ECCParagraph"/>
              <w:jc w:val="left"/>
              <w:rPr>
                <w:lang w:val="en-GB" w:eastAsia="en-GB"/>
              </w:rPr>
            </w:pPr>
            <w:r w:rsidRPr="00753320">
              <w:rPr>
                <w:lang w:val="en-GB" w:eastAsia="en-GB"/>
              </w:rPr>
              <w:t>0.5%</w:t>
            </w:r>
            <w:r w:rsidRPr="00753320">
              <w:rPr>
                <w:lang w:val="en-GB" w:eastAsia="en-GB"/>
              </w:rPr>
              <w:br/>
              <w:t>(0.1% unwanted,</w:t>
            </w:r>
            <w:r w:rsidRPr="00753320">
              <w:rPr>
                <w:lang w:val="en-GB" w:eastAsia="en-GB"/>
              </w:rPr>
              <w:br/>
              <w:t>0.4% blocking)</w:t>
            </w:r>
          </w:p>
        </w:tc>
        <w:tc>
          <w:tcPr>
            <w:tcW w:w="1825" w:type="dxa"/>
          </w:tcPr>
          <w:p w14:paraId="05AA0DCC" w14:textId="4F32679F" w:rsidR="00B57A06" w:rsidRPr="00753320" w:rsidRDefault="000A203A" w:rsidP="00B90A09">
            <w:pPr>
              <w:pStyle w:val="ECCParagraph"/>
              <w:jc w:val="left"/>
              <w:rPr>
                <w:lang w:val="en-GB" w:eastAsia="en-GB"/>
              </w:rPr>
            </w:pPr>
            <w:r w:rsidRPr="00753320">
              <w:rPr>
                <w:lang w:val="en-GB" w:eastAsia="en-GB"/>
              </w:rPr>
              <w:t>1.2%</w:t>
            </w:r>
            <w:r w:rsidRPr="00753320">
              <w:rPr>
                <w:lang w:val="en-GB" w:eastAsia="en-GB"/>
              </w:rPr>
              <w:br/>
              <w:t>(1.1% unwanted,</w:t>
            </w:r>
            <w:r w:rsidRPr="00753320">
              <w:rPr>
                <w:lang w:val="en-GB" w:eastAsia="en-GB"/>
              </w:rPr>
              <w:br/>
              <w:t>0.3% blocking)</w:t>
            </w:r>
          </w:p>
        </w:tc>
        <w:tc>
          <w:tcPr>
            <w:tcW w:w="1985" w:type="dxa"/>
          </w:tcPr>
          <w:p w14:paraId="67DFF3B8" w14:textId="02744D52" w:rsidR="00B57A06" w:rsidRPr="00753320" w:rsidRDefault="009C1588" w:rsidP="00B90A09">
            <w:pPr>
              <w:pStyle w:val="ECCParagraph"/>
              <w:jc w:val="left"/>
              <w:rPr>
                <w:lang w:val="en-GB" w:eastAsia="en-GB"/>
              </w:rPr>
            </w:pPr>
            <w:r w:rsidRPr="00753320">
              <w:rPr>
                <w:lang w:val="en-GB" w:eastAsia="en-GB"/>
              </w:rPr>
              <w:t>1.0%</w:t>
            </w:r>
            <w:r w:rsidRPr="00753320">
              <w:rPr>
                <w:lang w:val="en-GB" w:eastAsia="en-GB"/>
              </w:rPr>
              <w:br/>
              <w:t>(0.8% unwanted,</w:t>
            </w:r>
            <w:r w:rsidRPr="00753320">
              <w:rPr>
                <w:lang w:val="en-GB" w:eastAsia="en-GB"/>
              </w:rPr>
              <w:br/>
              <w:t>0.3% blocking)</w:t>
            </w:r>
          </w:p>
        </w:tc>
      </w:tr>
      <w:tr w:rsidR="008370FF" w:rsidRPr="00753320" w14:paraId="30180189" w14:textId="0663E1AD" w:rsidTr="00094E4C">
        <w:tc>
          <w:tcPr>
            <w:tcW w:w="2712" w:type="dxa"/>
          </w:tcPr>
          <w:p w14:paraId="0D8ECFE2" w14:textId="4237A758" w:rsidR="008370FF" w:rsidRPr="00753320" w:rsidRDefault="008370FF" w:rsidP="00B90A09">
            <w:pPr>
              <w:pStyle w:val="ECCParagraph"/>
              <w:jc w:val="left"/>
              <w:rPr>
                <w:lang w:val="en-GB" w:eastAsia="en-GB"/>
              </w:rPr>
            </w:pPr>
            <w:r w:rsidRPr="00753320">
              <w:rPr>
                <w:lang w:val="en-GB" w:eastAsia="en-GB"/>
              </w:rPr>
              <w:t xml:space="preserve">F = E + LBT/AFA feature for IoT (2.8%/10%/1MHz BW, threshold -75 dBm) </w:t>
            </w:r>
          </w:p>
        </w:tc>
        <w:tc>
          <w:tcPr>
            <w:tcW w:w="1853" w:type="dxa"/>
          </w:tcPr>
          <w:p w14:paraId="3AC9B7FD" w14:textId="15ECD27D" w:rsidR="00B3569E" w:rsidRPr="00753320" w:rsidRDefault="00DF6FD1" w:rsidP="00B90A09">
            <w:pPr>
              <w:pStyle w:val="ECCParagraph"/>
              <w:jc w:val="left"/>
              <w:rPr>
                <w:lang w:val="en-GB" w:eastAsia="en-GB"/>
              </w:rPr>
            </w:pPr>
            <w:r w:rsidRPr="00753320">
              <w:rPr>
                <w:lang w:val="en-GB" w:eastAsia="en-GB"/>
              </w:rPr>
              <w:t>N/A</w:t>
            </w:r>
            <w:r w:rsidR="00B90A09" w:rsidRPr="00753320">
              <w:rPr>
                <w:lang w:val="en-GB" w:eastAsia="en-GB"/>
              </w:rPr>
              <w:br/>
            </w:r>
            <w:r w:rsidRPr="00753320">
              <w:rPr>
                <w:lang w:val="en-GB" w:eastAsia="en-GB"/>
              </w:rPr>
              <w:t>Note 3</w:t>
            </w:r>
          </w:p>
        </w:tc>
        <w:tc>
          <w:tcPr>
            <w:tcW w:w="1798" w:type="dxa"/>
          </w:tcPr>
          <w:p w14:paraId="67A4492A" w14:textId="2D5FCFDD" w:rsidR="008370FF" w:rsidRPr="00753320" w:rsidRDefault="00DF6FD1" w:rsidP="00B90A09">
            <w:pPr>
              <w:pStyle w:val="ECCParagraph"/>
              <w:jc w:val="left"/>
              <w:rPr>
                <w:lang w:val="en-GB" w:eastAsia="en-GB"/>
              </w:rPr>
            </w:pPr>
            <w:r w:rsidRPr="00753320">
              <w:rPr>
                <w:lang w:val="en-GB" w:eastAsia="en-GB"/>
              </w:rPr>
              <w:t>N/A</w:t>
            </w:r>
            <w:r w:rsidR="00B90A09" w:rsidRPr="00753320">
              <w:rPr>
                <w:lang w:val="en-GB" w:eastAsia="en-GB"/>
              </w:rPr>
              <w:br/>
            </w:r>
            <w:r w:rsidRPr="00753320">
              <w:rPr>
                <w:lang w:val="en-GB" w:eastAsia="en-GB"/>
              </w:rPr>
              <w:t>Note 3</w:t>
            </w:r>
          </w:p>
        </w:tc>
        <w:tc>
          <w:tcPr>
            <w:tcW w:w="1825" w:type="dxa"/>
          </w:tcPr>
          <w:p w14:paraId="2497AB73" w14:textId="441A16E3" w:rsidR="008370FF" w:rsidRPr="00753320" w:rsidRDefault="000A203A" w:rsidP="00B90A09">
            <w:pPr>
              <w:pStyle w:val="ECCParagraph"/>
              <w:jc w:val="left"/>
              <w:rPr>
                <w:lang w:val="en-GB" w:eastAsia="en-GB"/>
              </w:rPr>
            </w:pPr>
            <w:r w:rsidRPr="00753320">
              <w:rPr>
                <w:lang w:val="en-GB" w:eastAsia="en-GB"/>
              </w:rPr>
              <w:t>4.9</w:t>
            </w:r>
            <w:r w:rsidR="008370FF" w:rsidRPr="00753320">
              <w:rPr>
                <w:lang w:val="en-GB" w:eastAsia="en-GB"/>
              </w:rPr>
              <w:t xml:space="preserve">% </w:t>
            </w:r>
            <w:r w:rsidR="008370FF" w:rsidRPr="00753320">
              <w:rPr>
                <w:lang w:val="en-GB" w:eastAsia="en-GB"/>
              </w:rPr>
              <w:br/>
              <w:t>(4</w:t>
            </w:r>
            <w:r w:rsidR="006C4BC8" w:rsidRPr="00753320">
              <w:rPr>
                <w:lang w:val="en-GB" w:eastAsia="en-GB"/>
              </w:rPr>
              <w:t>.</w:t>
            </w:r>
            <w:r w:rsidR="0013132A" w:rsidRPr="00753320">
              <w:rPr>
                <w:lang w:val="en-GB" w:eastAsia="en-GB"/>
              </w:rPr>
              <w:t>6</w:t>
            </w:r>
            <w:r w:rsidR="008370FF" w:rsidRPr="00753320">
              <w:rPr>
                <w:lang w:val="en-GB" w:eastAsia="en-GB"/>
              </w:rPr>
              <w:t xml:space="preserve">% unwanted, </w:t>
            </w:r>
            <w:r w:rsidR="0013132A" w:rsidRPr="00753320">
              <w:rPr>
                <w:lang w:val="en-GB" w:eastAsia="en-GB"/>
              </w:rPr>
              <w:t>1.0</w:t>
            </w:r>
            <w:r w:rsidR="008370FF" w:rsidRPr="00753320">
              <w:rPr>
                <w:lang w:val="en-GB" w:eastAsia="en-GB"/>
              </w:rPr>
              <w:t>% blocking)</w:t>
            </w:r>
          </w:p>
        </w:tc>
        <w:tc>
          <w:tcPr>
            <w:tcW w:w="1985" w:type="dxa"/>
          </w:tcPr>
          <w:p w14:paraId="6999106C" w14:textId="6AC3598E" w:rsidR="008370FF" w:rsidRPr="00753320" w:rsidRDefault="005327C9" w:rsidP="00B90A09">
            <w:pPr>
              <w:pStyle w:val="ECCParagraph"/>
              <w:jc w:val="left"/>
              <w:rPr>
                <w:lang w:val="en-GB" w:eastAsia="en-GB"/>
              </w:rPr>
            </w:pPr>
            <w:r w:rsidRPr="00753320">
              <w:rPr>
                <w:lang w:val="en-GB" w:eastAsia="en-GB"/>
              </w:rPr>
              <w:t>2.</w:t>
            </w:r>
            <w:r w:rsidR="009C1588" w:rsidRPr="00753320">
              <w:rPr>
                <w:lang w:val="en-GB" w:eastAsia="en-GB"/>
              </w:rPr>
              <w:t>8</w:t>
            </w:r>
            <w:r w:rsidR="008370FF" w:rsidRPr="00753320">
              <w:rPr>
                <w:lang w:val="en-GB" w:eastAsia="en-GB"/>
              </w:rPr>
              <w:t>%</w:t>
            </w:r>
            <w:r w:rsidR="008370FF" w:rsidRPr="00753320">
              <w:rPr>
                <w:lang w:val="en-GB" w:eastAsia="en-GB"/>
              </w:rPr>
              <w:br/>
              <w:t>(2.</w:t>
            </w:r>
            <w:r w:rsidR="009C1588" w:rsidRPr="00753320">
              <w:rPr>
                <w:lang w:val="en-GB" w:eastAsia="en-GB"/>
              </w:rPr>
              <w:t>6</w:t>
            </w:r>
            <w:r w:rsidR="008370FF" w:rsidRPr="00753320">
              <w:rPr>
                <w:lang w:val="en-GB" w:eastAsia="en-GB"/>
              </w:rPr>
              <w:t xml:space="preserve">% unwanted, </w:t>
            </w:r>
            <w:r w:rsidRPr="00753320">
              <w:rPr>
                <w:lang w:val="en-GB" w:eastAsia="en-GB"/>
              </w:rPr>
              <w:t>0.6</w:t>
            </w:r>
            <w:r w:rsidR="008370FF" w:rsidRPr="00753320">
              <w:rPr>
                <w:lang w:val="en-GB" w:eastAsia="en-GB"/>
              </w:rPr>
              <w:t>% blocking)</w:t>
            </w:r>
          </w:p>
        </w:tc>
      </w:tr>
      <w:tr w:rsidR="008370FF" w:rsidRPr="00753320" w14:paraId="6C685B0D" w14:textId="77777777" w:rsidTr="00094E4C">
        <w:tc>
          <w:tcPr>
            <w:tcW w:w="2712" w:type="dxa"/>
          </w:tcPr>
          <w:p w14:paraId="6C62D125" w14:textId="634F8269" w:rsidR="008370FF" w:rsidRPr="00753320" w:rsidRDefault="008370FF" w:rsidP="00B90A09">
            <w:pPr>
              <w:pStyle w:val="ECCParagraph"/>
              <w:jc w:val="left"/>
              <w:rPr>
                <w:lang w:val="en-GB" w:eastAsia="en-GB"/>
              </w:rPr>
            </w:pPr>
            <w:r w:rsidRPr="00753320">
              <w:rPr>
                <w:lang w:val="en-GB" w:eastAsia="en-GB"/>
              </w:rPr>
              <w:t>G = F + threshold -98 dBm</w:t>
            </w:r>
          </w:p>
        </w:tc>
        <w:tc>
          <w:tcPr>
            <w:tcW w:w="1853" w:type="dxa"/>
          </w:tcPr>
          <w:p w14:paraId="25FE646A" w14:textId="7C4AF093" w:rsidR="008370FF" w:rsidRPr="00753320" w:rsidRDefault="00B3569E" w:rsidP="00B90A09">
            <w:pPr>
              <w:pStyle w:val="ECCParagraph"/>
              <w:jc w:val="left"/>
              <w:rPr>
                <w:lang w:val="en-GB" w:eastAsia="en-GB"/>
              </w:rPr>
            </w:pPr>
            <w:r w:rsidRPr="00753320">
              <w:rPr>
                <w:lang w:val="en-GB" w:eastAsia="en-GB"/>
              </w:rPr>
              <w:t>N/A</w:t>
            </w:r>
            <w:r w:rsidR="00B90A09" w:rsidRPr="00753320">
              <w:rPr>
                <w:lang w:val="en-GB" w:eastAsia="en-GB"/>
              </w:rPr>
              <w:br/>
            </w:r>
            <w:r w:rsidRPr="00753320">
              <w:rPr>
                <w:lang w:val="en-GB" w:eastAsia="en-GB"/>
              </w:rPr>
              <w:t xml:space="preserve">Note </w:t>
            </w:r>
            <w:r w:rsidR="00DA66FD" w:rsidRPr="00753320">
              <w:rPr>
                <w:lang w:val="en-GB" w:eastAsia="en-GB"/>
              </w:rPr>
              <w:t>2</w:t>
            </w:r>
          </w:p>
        </w:tc>
        <w:tc>
          <w:tcPr>
            <w:tcW w:w="1798" w:type="dxa"/>
          </w:tcPr>
          <w:p w14:paraId="2B5F069C" w14:textId="61FC2FF6" w:rsidR="008370FF" w:rsidRPr="00753320" w:rsidRDefault="00B3569E" w:rsidP="00B90A09">
            <w:pPr>
              <w:pStyle w:val="ECCParagraph"/>
              <w:jc w:val="left"/>
              <w:rPr>
                <w:lang w:val="en-GB" w:eastAsia="en-GB"/>
              </w:rPr>
            </w:pPr>
            <w:r w:rsidRPr="00753320">
              <w:rPr>
                <w:lang w:val="en-GB" w:eastAsia="en-GB"/>
              </w:rPr>
              <w:t>N/A</w:t>
            </w:r>
            <w:r w:rsidR="00B90A09" w:rsidRPr="00753320">
              <w:rPr>
                <w:lang w:val="en-GB" w:eastAsia="en-GB"/>
              </w:rPr>
              <w:br/>
            </w:r>
            <w:r w:rsidRPr="00753320">
              <w:rPr>
                <w:lang w:val="en-GB" w:eastAsia="en-GB"/>
              </w:rPr>
              <w:t xml:space="preserve">Note </w:t>
            </w:r>
            <w:r w:rsidR="00DA66FD" w:rsidRPr="00753320">
              <w:rPr>
                <w:lang w:val="en-GB" w:eastAsia="en-GB"/>
              </w:rPr>
              <w:t>2</w:t>
            </w:r>
          </w:p>
        </w:tc>
        <w:tc>
          <w:tcPr>
            <w:tcW w:w="1825" w:type="dxa"/>
          </w:tcPr>
          <w:p w14:paraId="778D48D0" w14:textId="6F91E46A" w:rsidR="008370FF" w:rsidRPr="00753320" w:rsidRDefault="00262469" w:rsidP="00B90A09">
            <w:pPr>
              <w:pStyle w:val="ECCParagraph"/>
              <w:jc w:val="left"/>
              <w:rPr>
                <w:lang w:val="en-GB" w:eastAsia="en-GB"/>
              </w:rPr>
            </w:pPr>
            <w:r w:rsidRPr="00753320">
              <w:rPr>
                <w:lang w:val="en-GB" w:eastAsia="en-GB"/>
              </w:rPr>
              <w:t>2.4</w:t>
            </w:r>
            <w:r w:rsidR="008370FF" w:rsidRPr="00753320">
              <w:rPr>
                <w:lang w:val="en-GB" w:eastAsia="en-GB"/>
              </w:rPr>
              <w:t>%</w:t>
            </w:r>
            <w:r w:rsidR="008370FF" w:rsidRPr="00753320">
              <w:rPr>
                <w:lang w:val="en-GB" w:eastAsia="en-GB"/>
              </w:rPr>
              <w:br/>
              <w:t>(</w:t>
            </w:r>
            <w:r w:rsidRPr="00753320">
              <w:rPr>
                <w:lang w:val="en-GB" w:eastAsia="en-GB"/>
              </w:rPr>
              <w:t>2.2</w:t>
            </w:r>
            <w:r w:rsidR="008370FF" w:rsidRPr="00753320">
              <w:rPr>
                <w:lang w:val="en-GB" w:eastAsia="en-GB"/>
              </w:rPr>
              <w:t xml:space="preserve">% unwanted, </w:t>
            </w:r>
            <w:r w:rsidRPr="00753320">
              <w:rPr>
                <w:lang w:val="en-GB" w:eastAsia="en-GB"/>
              </w:rPr>
              <w:t>0.4</w:t>
            </w:r>
            <w:r w:rsidR="008370FF" w:rsidRPr="00753320">
              <w:rPr>
                <w:lang w:val="en-GB" w:eastAsia="en-GB"/>
              </w:rPr>
              <w:t>% blocking)</w:t>
            </w:r>
          </w:p>
        </w:tc>
        <w:tc>
          <w:tcPr>
            <w:tcW w:w="1985" w:type="dxa"/>
          </w:tcPr>
          <w:p w14:paraId="022F51F8" w14:textId="1F8E1AE0" w:rsidR="008370FF" w:rsidRPr="00753320" w:rsidRDefault="005327C9" w:rsidP="00B90A09">
            <w:pPr>
              <w:pStyle w:val="ECCParagraph"/>
              <w:jc w:val="left"/>
              <w:rPr>
                <w:lang w:val="en-GB" w:eastAsia="en-GB"/>
              </w:rPr>
            </w:pPr>
            <w:r w:rsidRPr="00753320">
              <w:rPr>
                <w:lang w:val="en-GB" w:eastAsia="en-GB"/>
              </w:rPr>
              <w:t>1.</w:t>
            </w:r>
            <w:r w:rsidR="004531C9" w:rsidRPr="00753320">
              <w:rPr>
                <w:lang w:val="en-GB" w:eastAsia="en-GB"/>
              </w:rPr>
              <w:t>7</w:t>
            </w:r>
            <w:r w:rsidR="008370FF" w:rsidRPr="00753320">
              <w:rPr>
                <w:lang w:val="en-GB" w:eastAsia="en-GB"/>
              </w:rPr>
              <w:t>%</w:t>
            </w:r>
            <w:r w:rsidR="008370FF" w:rsidRPr="00753320">
              <w:rPr>
                <w:lang w:val="en-GB" w:eastAsia="en-GB"/>
              </w:rPr>
              <w:br/>
              <w:t>(1.</w:t>
            </w:r>
            <w:r w:rsidR="004531C9" w:rsidRPr="00753320">
              <w:rPr>
                <w:lang w:val="en-GB" w:eastAsia="en-GB"/>
              </w:rPr>
              <w:t>5</w:t>
            </w:r>
            <w:r w:rsidR="008370FF" w:rsidRPr="00753320">
              <w:rPr>
                <w:lang w:val="en-GB" w:eastAsia="en-GB"/>
              </w:rPr>
              <w:t xml:space="preserve">% unwanted, </w:t>
            </w:r>
            <w:r w:rsidRPr="00753320">
              <w:rPr>
                <w:lang w:val="en-GB" w:eastAsia="en-GB"/>
              </w:rPr>
              <w:t>0.</w:t>
            </w:r>
            <w:r w:rsidR="004531C9" w:rsidRPr="00753320">
              <w:rPr>
                <w:lang w:val="en-GB" w:eastAsia="en-GB"/>
              </w:rPr>
              <w:t>3</w:t>
            </w:r>
            <w:r w:rsidR="008370FF" w:rsidRPr="00753320">
              <w:rPr>
                <w:lang w:val="en-GB" w:eastAsia="en-GB"/>
              </w:rPr>
              <w:t>% blocking)</w:t>
            </w:r>
          </w:p>
        </w:tc>
      </w:tr>
    </w:tbl>
    <w:p w14:paraId="34B70E8C" w14:textId="4C527EFC" w:rsidR="001021D6" w:rsidRPr="00753320" w:rsidRDefault="001021D6" w:rsidP="00A22471">
      <w:pPr>
        <w:pStyle w:val="ECCTablenote"/>
        <w:rPr>
          <w:lang w:eastAsia="en-GB"/>
        </w:rPr>
      </w:pPr>
      <w:r w:rsidRPr="00753320">
        <w:rPr>
          <w:lang w:eastAsia="en-GB"/>
        </w:rPr>
        <w:t xml:space="preserve">Note </w:t>
      </w:r>
      <w:r w:rsidR="00DA66FD" w:rsidRPr="00753320">
        <w:rPr>
          <w:lang w:eastAsia="en-GB"/>
        </w:rPr>
        <w:t>1</w:t>
      </w:r>
      <w:r w:rsidRPr="00753320">
        <w:rPr>
          <w:lang w:eastAsia="en-GB"/>
        </w:rPr>
        <w:t xml:space="preserve">: ECC report 200 </w:t>
      </w:r>
      <w:r w:rsidR="000C252E" w:rsidRPr="00753320">
        <w:rPr>
          <w:lang w:eastAsia="en-GB"/>
        </w:rPr>
        <w:t>did not consider an exclusive band for alarms</w:t>
      </w:r>
      <w:r w:rsidR="00113D1B" w:rsidRPr="00753320">
        <w:rPr>
          <w:lang w:eastAsia="en-GB"/>
        </w:rPr>
        <w:t>.</w:t>
      </w:r>
    </w:p>
    <w:p w14:paraId="2D6A396E" w14:textId="13DE65B6" w:rsidR="00B3569E" w:rsidRPr="00753320" w:rsidRDefault="00B3569E" w:rsidP="00A22471">
      <w:pPr>
        <w:pStyle w:val="ECCTablenote"/>
        <w:rPr>
          <w:lang w:eastAsia="en-GB"/>
        </w:rPr>
      </w:pPr>
      <w:r w:rsidRPr="00753320">
        <w:rPr>
          <w:lang w:eastAsia="en-GB"/>
        </w:rPr>
        <w:t xml:space="preserve">Note </w:t>
      </w:r>
      <w:r w:rsidR="00DA66FD" w:rsidRPr="00753320">
        <w:rPr>
          <w:lang w:eastAsia="en-GB"/>
        </w:rPr>
        <w:t>2</w:t>
      </w:r>
      <w:r w:rsidRPr="00753320">
        <w:rPr>
          <w:lang w:eastAsia="en-GB"/>
        </w:rPr>
        <w:t>: Simulation of LBT/AFA feature was not relevant for this case due to operation of interferer and victim in adjacent sub-bands</w:t>
      </w:r>
      <w:r w:rsidR="00113D1B" w:rsidRPr="00753320">
        <w:rPr>
          <w:lang w:eastAsia="en-GB"/>
        </w:rPr>
        <w:t>.</w:t>
      </w:r>
    </w:p>
    <w:p w14:paraId="4E6C5482" w14:textId="77777777" w:rsidR="00C570F0" w:rsidRPr="00753320" w:rsidRDefault="00C570F0" w:rsidP="00C570F0">
      <w:pPr>
        <w:pStyle w:val="ECCParagraph"/>
        <w:rPr>
          <w:lang w:eastAsia="en-GB"/>
        </w:rPr>
      </w:pPr>
    </w:p>
    <w:p w14:paraId="20D2BB45" w14:textId="71940A34" w:rsidR="00AD2648" w:rsidRPr="00753320" w:rsidRDefault="00090CE4" w:rsidP="00B3569E">
      <w:pPr>
        <w:pStyle w:val="ECCParagraph"/>
        <w:rPr>
          <w:iCs/>
          <w:lang w:eastAsia="en-GB"/>
        </w:rPr>
      </w:pPr>
      <w:r w:rsidRPr="00753320">
        <w:rPr>
          <w:iCs/>
          <w:lang w:eastAsia="en-GB"/>
        </w:rPr>
        <w:t>The following results could be drawn from the SEAMCAT simulations for the case that</w:t>
      </w:r>
      <w:r w:rsidR="0088200A" w:rsidRPr="00753320">
        <w:rPr>
          <w:iCs/>
          <w:lang w:eastAsia="en-GB"/>
        </w:rPr>
        <w:t xml:space="preserve"> 5% </w:t>
      </w:r>
      <w:r w:rsidRPr="00753320">
        <w:rPr>
          <w:iCs/>
          <w:lang w:eastAsia="en-GB"/>
        </w:rPr>
        <w:t xml:space="preserve">would be used </w:t>
      </w:r>
      <w:r w:rsidR="0088200A" w:rsidRPr="00753320">
        <w:rPr>
          <w:iCs/>
          <w:lang w:eastAsia="en-GB"/>
        </w:rPr>
        <w:t>as max acceptable interference probability</w:t>
      </w:r>
      <w:r w:rsidRPr="00753320">
        <w:rPr>
          <w:iCs/>
          <w:lang w:eastAsia="en-GB"/>
        </w:rPr>
        <w:t>:</w:t>
      </w:r>
      <w:r w:rsidR="0088200A" w:rsidRPr="00753320">
        <w:rPr>
          <w:iCs/>
          <w:lang w:eastAsia="en-GB"/>
        </w:rPr>
        <w:t xml:space="preserve"> </w:t>
      </w:r>
    </w:p>
    <w:p w14:paraId="49ABF75F" w14:textId="3189D2BE" w:rsidR="00AD2648" w:rsidRPr="00753320" w:rsidRDefault="0088200A" w:rsidP="0059663E">
      <w:pPr>
        <w:pStyle w:val="ECCBulletsLv1"/>
        <w:rPr>
          <w:lang w:eastAsia="en-GB"/>
        </w:rPr>
      </w:pPr>
      <w:r w:rsidRPr="00753320">
        <w:rPr>
          <w:lang w:eastAsia="en-GB"/>
        </w:rPr>
        <w:t>Portable alarms</w:t>
      </w:r>
      <w:r w:rsidR="00AD16E7" w:rsidRPr="00753320">
        <w:rPr>
          <w:lang w:eastAsia="en-GB"/>
        </w:rPr>
        <w:t xml:space="preserve"> as victim vis-à-vis IoT</w:t>
      </w:r>
      <w:r w:rsidRPr="00753320">
        <w:rPr>
          <w:lang w:eastAsia="en-GB"/>
        </w:rPr>
        <w:t>:</w:t>
      </w:r>
      <w:r w:rsidR="00741219" w:rsidRPr="00753320">
        <w:rPr>
          <w:lang w:eastAsia="en-GB"/>
        </w:rPr>
        <w:t xml:space="preserve"> </w:t>
      </w:r>
      <w:r w:rsidR="00AD2648" w:rsidRPr="00753320">
        <w:rPr>
          <w:lang w:eastAsia="en-GB"/>
        </w:rPr>
        <w:t xml:space="preserve">Coexistence feasible </w:t>
      </w:r>
      <w:r w:rsidR="00AD16E7" w:rsidRPr="00753320">
        <w:rPr>
          <w:lang w:eastAsia="en-GB"/>
        </w:rPr>
        <w:t xml:space="preserve">in all IoT deployment scenarios, and </w:t>
      </w:r>
      <w:r w:rsidR="00AD2648" w:rsidRPr="00753320">
        <w:rPr>
          <w:lang w:eastAsia="en-GB"/>
        </w:rPr>
        <w:t>with alarms used in the dedicated bands</w:t>
      </w:r>
      <w:r w:rsidR="00240F1C">
        <w:rPr>
          <w:lang w:eastAsia="en-GB"/>
        </w:rPr>
        <w:t>.</w:t>
      </w:r>
    </w:p>
    <w:p w14:paraId="096EBBFE" w14:textId="70AB75A9" w:rsidR="00A538F4" w:rsidRPr="00753320" w:rsidRDefault="00741219" w:rsidP="0059663E">
      <w:pPr>
        <w:pStyle w:val="ECCBulletsLv1"/>
        <w:rPr>
          <w:lang w:eastAsia="en-GB"/>
        </w:rPr>
      </w:pPr>
      <w:r w:rsidRPr="00753320">
        <w:rPr>
          <w:lang w:eastAsia="en-GB"/>
        </w:rPr>
        <w:t>S</w:t>
      </w:r>
      <w:r w:rsidR="00A538F4" w:rsidRPr="00753320">
        <w:rPr>
          <w:lang w:eastAsia="en-GB"/>
        </w:rPr>
        <w:t>ub-metering</w:t>
      </w:r>
      <w:r w:rsidR="004531C9" w:rsidRPr="00753320">
        <w:rPr>
          <w:lang w:eastAsia="en-GB"/>
        </w:rPr>
        <w:t xml:space="preserve"> </w:t>
      </w:r>
      <w:r w:rsidR="00AD16E7" w:rsidRPr="00753320">
        <w:rPr>
          <w:lang w:eastAsia="en-GB"/>
        </w:rPr>
        <w:t xml:space="preserve">with realistic Cat. 2 receiver as victim vis-à-vis </w:t>
      </w:r>
      <w:r w:rsidR="00280E5A" w:rsidRPr="00753320">
        <w:rPr>
          <w:lang w:eastAsia="en-GB"/>
        </w:rPr>
        <w:t xml:space="preserve">IoT at </w:t>
      </w:r>
      <w:r w:rsidR="00AD16E7" w:rsidRPr="00753320">
        <w:rPr>
          <w:lang w:eastAsia="en-GB"/>
        </w:rPr>
        <w:t xml:space="preserve">maximum </w:t>
      </w:r>
      <w:r w:rsidR="00280E5A" w:rsidRPr="00753320">
        <w:rPr>
          <w:lang w:eastAsia="en-GB"/>
        </w:rPr>
        <w:t>deployment</w:t>
      </w:r>
      <w:r w:rsidR="00AD16E7" w:rsidRPr="00753320">
        <w:rPr>
          <w:lang w:eastAsia="en-GB"/>
        </w:rPr>
        <w:t xml:space="preserve"> den</w:t>
      </w:r>
      <w:r w:rsidR="004531C9" w:rsidRPr="00753320">
        <w:rPr>
          <w:lang w:eastAsia="en-GB"/>
        </w:rPr>
        <w:t>sity</w:t>
      </w:r>
      <w:r w:rsidR="00A538F4" w:rsidRPr="00753320">
        <w:rPr>
          <w:lang w:eastAsia="en-GB"/>
        </w:rPr>
        <w:t>:</w:t>
      </w:r>
    </w:p>
    <w:p w14:paraId="75F1D445" w14:textId="5FA2A392" w:rsidR="0088200A" w:rsidRPr="00753320" w:rsidRDefault="0088200A">
      <w:pPr>
        <w:pStyle w:val="ECCBulletsLv1"/>
        <w:numPr>
          <w:ilvl w:val="0"/>
          <w:numId w:val="24"/>
        </w:numPr>
        <w:tabs>
          <w:tab w:val="clear" w:pos="340"/>
          <w:tab w:val="left" w:pos="0"/>
        </w:tabs>
        <w:rPr>
          <w:lang w:eastAsia="en-GB"/>
        </w:rPr>
      </w:pPr>
      <w:r w:rsidRPr="00753320">
        <w:rPr>
          <w:lang w:eastAsia="en-GB"/>
        </w:rPr>
        <w:t xml:space="preserve">Only 2.8% and 1 MHz: </w:t>
      </w:r>
      <w:r w:rsidR="004531C9" w:rsidRPr="00753320">
        <w:rPr>
          <w:lang w:eastAsia="en-GB"/>
        </w:rPr>
        <w:t>coexistence feasible</w:t>
      </w:r>
      <w:r w:rsidR="00B90A09" w:rsidRPr="00753320">
        <w:rPr>
          <w:lang w:eastAsia="en-GB"/>
        </w:rPr>
        <w:t>;</w:t>
      </w:r>
    </w:p>
    <w:p w14:paraId="2F3EDE23" w14:textId="6D84F08A" w:rsidR="0088200A" w:rsidRPr="00753320" w:rsidRDefault="0088200A">
      <w:pPr>
        <w:pStyle w:val="ECCBulletsLv1"/>
        <w:numPr>
          <w:ilvl w:val="0"/>
          <w:numId w:val="24"/>
        </w:numPr>
        <w:tabs>
          <w:tab w:val="clear" w:pos="340"/>
          <w:tab w:val="left" w:pos="0"/>
        </w:tabs>
        <w:rPr>
          <w:lang w:eastAsia="en-GB"/>
        </w:rPr>
      </w:pPr>
      <w:r w:rsidRPr="00753320">
        <w:rPr>
          <w:lang w:eastAsia="en-GB"/>
        </w:rPr>
        <w:t xml:space="preserve">Up to 10% without </w:t>
      </w:r>
      <w:r w:rsidR="00A538F4" w:rsidRPr="00753320">
        <w:rPr>
          <w:lang w:eastAsia="en-GB"/>
        </w:rPr>
        <w:t>LBT</w:t>
      </w:r>
      <w:r w:rsidRPr="00753320">
        <w:rPr>
          <w:lang w:eastAsia="en-GB"/>
        </w:rPr>
        <w:t xml:space="preserve">: </w:t>
      </w:r>
      <w:r w:rsidR="004531C9" w:rsidRPr="00753320">
        <w:rPr>
          <w:lang w:eastAsia="en-GB"/>
        </w:rPr>
        <w:t>coexistence feasible</w:t>
      </w:r>
      <w:r w:rsidRPr="00753320">
        <w:rPr>
          <w:lang w:eastAsia="en-GB"/>
        </w:rPr>
        <w:t xml:space="preserve"> </w:t>
      </w:r>
      <w:r w:rsidR="00AD16E7" w:rsidRPr="00753320">
        <w:rPr>
          <w:lang w:eastAsia="en-GB"/>
        </w:rPr>
        <w:t xml:space="preserve">assuming </w:t>
      </w:r>
      <w:r w:rsidR="004531C9" w:rsidRPr="00753320">
        <w:rPr>
          <w:lang w:eastAsia="en-GB"/>
        </w:rPr>
        <w:t>active transmitters working near their average DC</w:t>
      </w:r>
      <w:r w:rsidR="00B90A09" w:rsidRPr="00753320">
        <w:rPr>
          <w:lang w:eastAsia="en-GB"/>
        </w:rPr>
        <w:t>;</w:t>
      </w:r>
    </w:p>
    <w:p w14:paraId="59AAA896" w14:textId="485C4BC6" w:rsidR="00AD16E7" w:rsidRPr="00753320" w:rsidRDefault="0088200A">
      <w:pPr>
        <w:pStyle w:val="ECCBulletsLv1"/>
        <w:numPr>
          <w:ilvl w:val="0"/>
          <w:numId w:val="24"/>
        </w:numPr>
        <w:tabs>
          <w:tab w:val="clear" w:pos="340"/>
          <w:tab w:val="left" w:pos="0"/>
        </w:tabs>
        <w:rPr>
          <w:lang w:eastAsia="en-GB"/>
        </w:rPr>
      </w:pPr>
      <w:r w:rsidRPr="00753320">
        <w:rPr>
          <w:lang w:eastAsia="en-GB"/>
        </w:rPr>
        <w:t>Up to 10% with LBT</w:t>
      </w:r>
      <w:r w:rsidR="00A538F4" w:rsidRPr="00753320">
        <w:rPr>
          <w:lang w:eastAsia="en-GB"/>
        </w:rPr>
        <w:t xml:space="preserve"> </w:t>
      </w:r>
      <w:r w:rsidRPr="00753320">
        <w:rPr>
          <w:lang w:eastAsia="en-GB"/>
        </w:rPr>
        <w:t>and</w:t>
      </w:r>
      <w:r w:rsidR="00A538F4" w:rsidRPr="00753320">
        <w:rPr>
          <w:lang w:eastAsia="en-GB"/>
        </w:rPr>
        <w:t xml:space="preserve"> threshold of at least </w:t>
      </w:r>
      <w:r w:rsidR="00090CE4" w:rsidRPr="00753320">
        <w:rPr>
          <w:lang w:eastAsia="en-GB"/>
        </w:rPr>
        <w:t>-</w:t>
      </w:r>
      <w:r w:rsidR="00A538F4" w:rsidRPr="00753320">
        <w:rPr>
          <w:lang w:eastAsia="en-GB"/>
        </w:rPr>
        <w:t>75 dBm</w:t>
      </w:r>
      <w:r w:rsidRPr="00753320">
        <w:rPr>
          <w:lang w:eastAsia="en-GB"/>
        </w:rPr>
        <w:t xml:space="preserve">:  </w:t>
      </w:r>
      <w:r w:rsidR="005327C9" w:rsidRPr="00753320">
        <w:rPr>
          <w:lang w:eastAsia="en-GB"/>
        </w:rPr>
        <w:t>coexistence feasible</w:t>
      </w:r>
      <w:r w:rsidR="00240F1C">
        <w:rPr>
          <w:lang w:eastAsia="en-GB"/>
        </w:rPr>
        <w:t>.</w:t>
      </w:r>
    </w:p>
    <w:p w14:paraId="74418578" w14:textId="16A6CCBC" w:rsidR="00AD16E7" w:rsidRPr="00753320" w:rsidRDefault="00AD16E7" w:rsidP="00F46A07">
      <w:pPr>
        <w:pStyle w:val="ECCBulletsLv1"/>
        <w:rPr>
          <w:lang w:eastAsia="en-GB"/>
        </w:rPr>
      </w:pPr>
      <w:r w:rsidRPr="00753320">
        <w:rPr>
          <w:lang w:eastAsia="en-GB"/>
        </w:rPr>
        <w:t>Sub-metering with realistic Cat. 2 receiver as victim vis-à-vis IoT at less dense deployment:</w:t>
      </w:r>
    </w:p>
    <w:p w14:paraId="43686D5A" w14:textId="00450E06" w:rsidR="00A538F4" w:rsidRPr="00753320" w:rsidRDefault="00AD16E7">
      <w:pPr>
        <w:pStyle w:val="ECCBulletsLv1"/>
        <w:numPr>
          <w:ilvl w:val="0"/>
          <w:numId w:val="24"/>
        </w:numPr>
        <w:tabs>
          <w:tab w:val="clear" w:pos="340"/>
          <w:tab w:val="left" w:pos="0"/>
        </w:tabs>
        <w:rPr>
          <w:lang w:eastAsia="en-GB"/>
        </w:rPr>
      </w:pPr>
      <w:r w:rsidRPr="00753320">
        <w:rPr>
          <w:lang w:eastAsia="en-GB"/>
        </w:rPr>
        <w:t>Coexistence feasible in all scenario configurations</w:t>
      </w:r>
      <w:r w:rsidR="00B90A09" w:rsidRPr="00753320">
        <w:rPr>
          <w:lang w:eastAsia="en-GB"/>
        </w:rPr>
        <w:t>.</w:t>
      </w:r>
    </w:p>
    <w:p w14:paraId="316E2D5D" w14:textId="77777777" w:rsidR="00B90A09" w:rsidRPr="00753320" w:rsidRDefault="00B90A09" w:rsidP="00B90A09">
      <w:pPr>
        <w:pStyle w:val="ECCBulletsLv1"/>
        <w:numPr>
          <w:ilvl w:val="0"/>
          <w:numId w:val="0"/>
        </w:numPr>
        <w:tabs>
          <w:tab w:val="clear" w:pos="340"/>
          <w:tab w:val="left" w:pos="0"/>
        </w:tabs>
        <w:ind w:left="720"/>
        <w:rPr>
          <w:lang w:eastAsia="en-GB"/>
        </w:rPr>
      </w:pPr>
    </w:p>
    <w:p w14:paraId="7562A41B" w14:textId="74379EDE" w:rsidR="00A91D3A" w:rsidRPr="00753320" w:rsidRDefault="00B945B3" w:rsidP="00A43A2B">
      <w:pPr>
        <w:spacing w:after="240"/>
        <w:jc w:val="both"/>
        <w:rPr>
          <w:rFonts w:cs="Arial"/>
          <w:szCs w:val="20"/>
        </w:rPr>
      </w:pPr>
      <w:r w:rsidRPr="00753320">
        <w:t xml:space="preserve">The above results with sub-metering </w:t>
      </w:r>
      <w:r w:rsidR="00A91D3A" w:rsidRPr="00753320">
        <w:t xml:space="preserve">and </w:t>
      </w:r>
      <w:r w:rsidR="00900884" w:rsidRPr="00753320">
        <w:t xml:space="preserve">adjacent </w:t>
      </w:r>
      <w:r w:rsidR="00A91D3A" w:rsidRPr="00753320">
        <w:t xml:space="preserve">portable </w:t>
      </w:r>
      <w:r w:rsidR="00900884" w:rsidRPr="00753320">
        <w:t xml:space="preserve">alarms </w:t>
      </w:r>
      <w:r w:rsidRPr="00753320">
        <w:t>as victim</w:t>
      </w:r>
      <w:r w:rsidR="00AD16E7" w:rsidRPr="00753320">
        <w:t>s</w:t>
      </w:r>
      <w:r w:rsidRPr="00753320">
        <w:t xml:space="preserve"> </w:t>
      </w:r>
      <w:r w:rsidR="00B564FE" w:rsidRPr="00753320">
        <w:t>might</w:t>
      </w:r>
      <w:r w:rsidRPr="00753320">
        <w:t xml:space="preserve"> not represent the worst case. The above simulation </w:t>
      </w:r>
      <w:r w:rsidR="00A91D3A" w:rsidRPr="00753320">
        <w:t xml:space="preserve">with sub-metering </w:t>
      </w:r>
      <w:r w:rsidRPr="00753320">
        <w:t xml:space="preserve">considers </w:t>
      </w:r>
      <w:r w:rsidR="00B564FE" w:rsidRPr="00753320">
        <w:t xml:space="preserve">on average up to </w:t>
      </w:r>
      <w:r w:rsidRPr="00753320">
        <w:t>22 IoT devices in a radius 85m</w:t>
      </w:r>
      <w:r w:rsidR="00B564FE" w:rsidRPr="00753320">
        <w:t xml:space="preserve"> and operating</w:t>
      </w:r>
      <w:r w:rsidRPr="00753320">
        <w:t xml:space="preserve"> </w:t>
      </w:r>
      <w:r w:rsidR="00B564FE" w:rsidRPr="00753320">
        <w:t>in a given band. It may be considered that in the future if the IoT becomes truly widespread</w:t>
      </w:r>
      <w:r w:rsidRPr="00753320">
        <w:t xml:space="preserve"> it would be quite possible for these devices to be present in </w:t>
      </w:r>
      <w:r w:rsidR="00B564FE" w:rsidRPr="00753320">
        <w:t xml:space="preserve">even higher densities, i.e. the same number of simulated devices would be concentrated in </w:t>
      </w:r>
      <w:r w:rsidRPr="00753320">
        <w:t xml:space="preserve">a smaller area. </w:t>
      </w:r>
      <w:r w:rsidR="00E1155B" w:rsidRPr="00753320">
        <w:t>For example p</w:t>
      </w:r>
      <w:r w:rsidR="00A91D3A" w:rsidRPr="00753320">
        <w:rPr>
          <w:rFonts w:cs="Arial"/>
          <w:szCs w:val="20"/>
        </w:rPr>
        <w:t xml:space="preserve">lacing 5 x 1 MHz channels in the range </w:t>
      </w:r>
      <w:r w:rsidR="00E1155B" w:rsidRPr="00753320">
        <w:rPr>
          <w:rFonts w:cs="Arial"/>
          <w:szCs w:val="20"/>
        </w:rPr>
        <w:t>870</w:t>
      </w:r>
      <w:r w:rsidR="00A91D3A" w:rsidRPr="00753320">
        <w:rPr>
          <w:rFonts w:cs="Arial"/>
          <w:szCs w:val="20"/>
        </w:rPr>
        <w:t xml:space="preserve">.8 MHz to </w:t>
      </w:r>
      <w:r w:rsidR="00E1155B" w:rsidRPr="00753320">
        <w:rPr>
          <w:rFonts w:cs="Arial"/>
          <w:szCs w:val="20"/>
        </w:rPr>
        <w:t>875</w:t>
      </w:r>
      <w:r w:rsidR="00A91D3A" w:rsidRPr="00753320">
        <w:rPr>
          <w:rFonts w:cs="Arial"/>
          <w:szCs w:val="20"/>
        </w:rPr>
        <w:t>.8 MHz</w:t>
      </w:r>
      <w:r w:rsidR="00E1155B" w:rsidRPr="00753320">
        <w:rPr>
          <w:rFonts w:cs="Arial"/>
          <w:szCs w:val="20"/>
        </w:rPr>
        <w:t xml:space="preserve"> </w:t>
      </w:r>
      <w:r w:rsidR="00A91D3A" w:rsidRPr="00753320">
        <w:rPr>
          <w:rFonts w:cs="Arial"/>
          <w:szCs w:val="20"/>
        </w:rPr>
        <w:t xml:space="preserve">may impact the Low duty cycle SRD usage in the safe harbour band </w:t>
      </w:r>
      <w:r w:rsidR="00E1155B" w:rsidRPr="00753320">
        <w:rPr>
          <w:rFonts w:cs="Arial"/>
          <w:szCs w:val="20"/>
        </w:rPr>
        <w:t>875.8-876</w:t>
      </w:r>
      <w:r w:rsidR="00A91D3A" w:rsidRPr="00753320">
        <w:rPr>
          <w:rFonts w:cs="Arial"/>
          <w:szCs w:val="20"/>
        </w:rPr>
        <w:t xml:space="preserve"> MHz for more critical scenarios as considered </w:t>
      </w:r>
      <w:r w:rsidR="00E1155B" w:rsidRPr="00753320">
        <w:rPr>
          <w:rFonts w:cs="Arial"/>
          <w:szCs w:val="20"/>
        </w:rPr>
        <w:t>above. This</w:t>
      </w:r>
      <w:r w:rsidR="00A91D3A" w:rsidRPr="00753320">
        <w:rPr>
          <w:rFonts w:cs="Arial"/>
          <w:szCs w:val="20"/>
        </w:rPr>
        <w:t xml:space="preserve"> </w:t>
      </w:r>
      <w:r w:rsidR="00E1155B" w:rsidRPr="00753320">
        <w:rPr>
          <w:rFonts w:cs="Arial"/>
          <w:szCs w:val="20"/>
        </w:rPr>
        <w:t>point is</w:t>
      </w:r>
      <w:r w:rsidR="00A91D3A" w:rsidRPr="00753320">
        <w:rPr>
          <w:rFonts w:cs="Arial"/>
          <w:szCs w:val="20"/>
        </w:rPr>
        <w:t xml:space="preserve"> eased if the range is moved lower by a minimum of 200 kHz so that the upper edge is </w:t>
      </w:r>
      <w:r w:rsidR="00E75BD2" w:rsidRPr="00753320">
        <w:rPr>
          <w:rFonts w:cs="Arial"/>
          <w:szCs w:val="20"/>
        </w:rPr>
        <w:t>875</w:t>
      </w:r>
      <w:r w:rsidR="00A91D3A" w:rsidRPr="00753320">
        <w:rPr>
          <w:rFonts w:cs="Arial"/>
          <w:szCs w:val="20"/>
        </w:rPr>
        <w:t>.6 MHz or lower.</w:t>
      </w:r>
    </w:p>
    <w:p w14:paraId="01D07362" w14:textId="048CAE6C" w:rsidR="00DA53EF" w:rsidRPr="00753320" w:rsidRDefault="00E1155B" w:rsidP="00B945B3">
      <w:pPr>
        <w:spacing w:after="240"/>
        <w:jc w:val="both"/>
        <w:rPr>
          <w:lang w:eastAsia="en-GB"/>
        </w:rPr>
      </w:pPr>
      <w:r w:rsidRPr="00753320">
        <w:t>T</w:t>
      </w:r>
      <w:r w:rsidR="00D42939" w:rsidRPr="00753320">
        <w:rPr>
          <w:lang w:eastAsia="en-GB"/>
        </w:rPr>
        <w:t>he following factors</w:t>
      </w:r>
      <w:r w:rsidR="006B690E" w:rsidRPr="00753320">
        <w:rPr>
          <w:lang w:eastAsia="en-GB"/>
        </w:rPr>
        <w:t xml:space="preserve"> were not considered in the simulations</w:t>
      </w:r>
      <w:r w:rsidR="00F25166" w:rsidRPr="00753320">
        <w:rPr>
          <w:lang w:eastAsia="en-GB"/>
        </w:rPr>
        <w:t>, but</w:t>
      </w:r>
      <w:r w:rsidR="006B690E" w:rsidRPr="00753320">
        <w:rPr>
          <w:lang w:eastAsia="en-GB"/>
        </w:rPr>
        <w:t xml:space="preserve"> which</w:t>
      </w:r>
      <w:r w:rsidR="006F70F6" w:rsidRPr="00753320">
        <w:rPr>
          <w:lang w:eastAsia="en-GB"/>
        </w:rPr>
        <w:t xml:space="preserve"> </w:t>
      </w:r>
      <w:r w:rsidR="006B690E" w:rsidRPr="00753320">
        <w:rPr>
          <w:lang w:eastAsia="en-GB"/>
        </w:rPr>
        <w:t>will</w:t>
      </w:r>
      <w:r w:rsidR="00DA53EF" w:rsidRPr="00753320">
        <w:rPr>
          <w:lang w:eastAsia="en-GB"/>
        </w:rPr>
        <w:t xml:space="preserve"> improv</w:t>
      </w:r>
      <w:r w:rsidR="006B690E" w:rsidRPr="00753320">
        <w:rPr>
          <w:lang w:eastAsia="en-GB"/>
        </w:rPr>
        <w:t>e</w:t>
      </w:r>
      <w:r w:rsidR="00DA53EF" w:rsidRPr="00753320">
        <w:rPr>
          <w:lang w:eastAsia="en-GB"/>
        </w:rPr>
        <w:t xml:space="preserve"> the </w:t>
      </w:r>
      <w:r w:rsidR="00F25166" w:rsidRPr="00753320">
        <w:rPr>
          <w:lang w:eastAsia="en-GB"/>
        </w:rPr>
        <w:t xml:space="preserve">real life co-existence </w:t>
      </w:r>
      <w:r w:rsidR="00DA53EF" w:rsidRPr="00753320">
        <w:rPr>
          <w:lang w:eastAsia="en-GB"/>
        </w:rPr>
        <w:t>situation further</w:t>
      </w:r>
      <w:r w:rsidR="006F70F6" w:rsidRPr="00753320">
        <w:rPr>
          <w:lang w:eastAsia="en-GB"/>
        </w:rPr>
        <w:t>:</w:t>
      </w:r>
    </w:p>
    <w:p w14:paraId="61573C1A" w14:textId="4A6A2AC2" w:rsidR="00D42939" w:rsidRPr="00753320" w:rsidRDefault="00D42939" w:rsidP="00956604">
      <w:pPr>
        <w:pStyle w:val="ECCBulletsLv1"/>
      </w:pPr>
      <w:r w:rsidRPr="00753320">
        <w:t xml:space="preserve">Only the full generic emission masks (see </w:t>
      </w:r>
      <w:r w:rsidR="0080449A">
        <w:fldChar w:fldCharType="begin"/>
      </w:r>
      <w:r w:rsidR="0080449A">
        <w:instrText xml:space="preserve"> REF _Ref431539707 \r \h </w:instrText>
      </w:r>
      <w:r w:rsidR="0080449A">
        <w:fldChar w:fldCharType="separate"/>
      </w:r>
      <w:r w:rsidR="00065B89">
        <w:t>ANNEX 1:</w:t>
      </w:r>
      <w:r w:rsidR="0080449A">
        <w:fldChar w:fldCharType="end"/>
      </w:r>
      <w:r w:rsidRPr="00753320">
        <w:t xml:space="preserve">) </w:t>
      </w:r>
      <w:r w:rsidR="006F70F6" w:rsidRPr="00753320">
        <w:t>were use</w:t>
      </w:r>
      <w:r w:rsidR="00F25166" w:rsidRPr="00753320">
        <w:t>d</w:t>
      </w:r>
      <w:r w:rsidR="006F70F6" w:rsidRPr="00753320">
        <w:t xml:space="preserve">, while the real life </w:t>
      </w:r>
      <w:r w:rsidR="00896351" w:rsidRPr="00753320">
        <w:t xml:space="preserve">unwanted </w:t>
      </w:r>
      <w:r w:rsidR="00F25166" w:rsidRPr="00753320">
        <w:t>emissions are</w:t>
      </w:r>
      <w:r w:rsidR="006F70F6" w:rsidRPr="00753320">
        <w:t xml:space="preserve"> expected to be much </w:t>
      </w:r>
      <w:r w:rsidR="00F25166" w:rsidRPr="00753320">
        <w:t xml:space="preserve">lower </w:t>
      </w:r>
      <w:r w:rsidR="006F70F6" w:rsidRPr="00753320">
        <w:t xml:space="preserve">(see </w:t>
      </w:r>
      <w:r w:rsidR="0080449A">
        <w:fldChar w:fldCharType="begin"/>
      </w:r>
      <w:r w:rsidR="0080449A">
        <w:instrText xml:space="preserve"> REF _Ref461705697 \r \h </w:instrText>
      </w:r>
      <w:r w:rsidR="0080449A">
        <w:fldChar w:fldCharType="separate"/>
      </w:r>
      <w:r w:rsidR="00065B89">
        <w:t>ANNEX 3:</w:t>
      </w:r>
      <w:r w:rsidR="0080449A">
        <w:fldChar w:fldCharType="end"/>
      </w:r>
      <w:r w:rsidR="006F70F6" w:rsidRPr="00753320">
        <w:t>)</w:t>
      </w:r>
      <w:r w:rsidR="00D03B32" w:rsidRPr="00753320">
        <w:t>;</w:t>
      </w:r>
    </w:p>
    <w:p w14:paraId="0AFB5594" w14:textId="5EE35C1B" w:rsidR="006B690E" w:rsidRPr="00753320" w:rsidRDefault="00A91D3A" w:rsidP="0059663E">
      <w:pPr>
        <w:pStyle w:val="ECCBulletsLv1"/>
      </w:pPr>
      <w:r w:rsidRPr="00753320">
        <w:t>T</w:t>
      </w:r>
      <w:r w:rsidR="006B690E" w:rsidRPr="00753320">
        <w:t xml:space="preserve">he DC for all simulated devices was set to </w:t>
      </w:r>
      <w:r w:rsidR="003B319A" w:rsidRPr="00753320">
        <w:t xml:space="preserve">the </w:t>
      </w:r>
      <w:r w:rsidR="006B690E" w:rsidRPr="00753320">
        <w:t>maximum allowed limit, which is absolute worst case assumption as it may be otherwise assumed that in real life not all devices would be reaching their DC limit for most of the time</w:t>
      </w:r>
      <w:r w:rsidR="00D03B32" w:rsidRPr="00753320">
        <w:t>. This scenario was tested with Case Ebis and indeed demonstrated significant reduction of probability of interference;</w:t>
      </w:r>
    </w:p>
    <w:p w14:paraId="7EFE91C6" w14:textId="3C1BFF85" w:rsidR="001A4D08" w:rsidRPr="00753320" w:rsidRDefault="001A4D08" w:rsidP="0059663E">
      <w:pPr>
        <w:pStyle w:val="ECCBulletsLv1"/>
      </w:pPr>
      <w:r w:rsidRPr="00753320">
        <w:rPr>
          <w:rFonts w:eastAsia="Times New Roman"/>
          <w:szCs w:val="24"/>
        </w:rPr>
        <w:t xml:space="preserve">All devices are assumed to transmit with max allowed </w:t>
      </w:r>
      <w:proofErr w:type="gramStart"/>
      <w:r w:rsidRPr="00753320">
        <w:rPr>
          <w:rFonts w:eastAsia="Times New Roman"/>
          <w:szCs w:val="24"/>
        </w:rPr>
        <w:t>Tx</w:t>
      </w:r>
      <w:proofErr w:type="gramEnd"/>
      <w:r w:rsidRPr="00753320">
        <w:rPr>
          <w:rFonts w:eastAsia="Times New Roman"/>
          <w:szCs w:val="24"/>
        </w:rPr>
        <w:t xml:space="preserve"> power and antenna gain, which is a</w:t>
      </w:r>
      <w:r w:rsidR="00F25166" w:rsidRPr="00753320">
        <w:rPr>
          <w:rFonts w:eastAsia="Times New Roman"/>
          <w:szCs w:val="24"/>
        </w:rPr>
        <w:t>nother</w:t>
      </w:r>
      <w:r w:rsidRPr="00753320">
        <w:rPr>
          <w:rFonts w:eastAsia="Times New Roman"/>
          <w:szCs w:val="24"/>
        </w:rPr>
        <w:t xml:space="preserve"> worst case assumption. For instance, many of the sensors do not have power amplifier, meaning that achievable maximum transmit power would be limited. Also, achieving 0</w:t>
      </w:r>
      <w:r w:rsidR="00D03B32" w:rsidRPr="00753320">
        <w:rPr>
          <w:rFonts w:eastAsia="Times New Roman"/>
          <w:szCs w:val="24"/>
        </w:rPr>
        <w:t xml:space="preserve"> </w:t>
      </w:r>
      <w:r w:rsidRPr="00753320">
        <w:rPr>
          <w:rFonts w:eastAsia="Times New Roman"/>
          <w:szCs w:val="24"/>
        </w:rPr>
        <w:t xml:space="preserve">dBi </w:t>
      </w:r>
      <w:r w:rsidR="00D03B32" w:rsidRPr="00753320">
        <w:rPr>
          <w:rFonts w:eastAsia="Times New Roman"/>
          <w:szCs w:val="24"/>
        </w:rPr>
        <w:t xml:space="preserve">antenna gain </w:t>
      </w:r>
      <w:r w:rsidRPr="00753320">
        <w:rPr>
          <w:rFonts w:eastAsia="Times New Roman"/>
          <w:szCs w:val="24"/>
        </w:rPr>
        <w:t>would be ver</w:t>
      </w:r>
      <w:r w:rsidR="00D03B32" w:rsidRPr="00753320">
        <w:rPr>
          <w:rFonts w:eastAsia="Times New Roman"/>
          <w:szCs w:val="24"/>
        </w:rPr>
        <w:t>y challenging for cheap sensors;</w:t>
      </w:r>
    </w:p>
    <w:p w14:paraId="2B3D913C" w14:textId="42E18DB9" w:rsidR="00D42939" w:rsidRPr="00753320" w:rsidRDefault="00A91D3A" w:rsidP="0059663E">
      <w:pPr>
        <w:pStyle w:val="ECCBulletsLv1"/>
      </w:pPr>
      <w:r w:rsidRPr="00753320">
        <w:lastRenderedPageBreak/>
        <w:t>M</w:t>
      </w:r>
      <w:r w:rsidR="00D42939" w:rsidRPr="00753320">
        <w:t>itigation techniques used by existing users (like error</w:t>
      </w:r>
      <w:r w:rsidR="00D03B32" w:rsidRPr="00753320">
        <w:t xml:space="preserve"> correction, redundant signals).</w:t>
      </w:r>
    </w:p>
    <w:p w14:paraId="2CF2E116" w14:textId="77777777" w:rsidR="00C570F0" w:rsidRPr="00753320" w:rsidRDefault="00C570F0" w:rsidP="00C570F0">
      <w:pPr>
        <w:pStyle w:val="ECCBulletsLv1"/>
        <w:numPr>
          <w:ilvl w:val="0"/>
          <w:numId w:val="0"/>
        </w:numPr>
        <w:tabs>
          <w:tab w:val="clear" w:pos="340"/>
          <w:tab w:val="left" w:pos="142"/>
        </w:tabs>
      </w:pPr>
    </w:p>
    <w:p w14:paraId="0183883F" w14:textId="081B3931" w:rsidR="00B945B3" w:rsidRPr="00753320" w:rsidRDefault="00831011" w:rsidP="00B945B3">
      <w:pPr>
        <w:spacing w:after="240"/>
        <w:jc w:val="both"/>
      </w:pPr>
      <w:r w:rsidRPr="00753320">
        <w:rPr>
          <w:b/>
          <w:i/>
        </w:rPr>
        <w:t>In summary</w:t>
      </w:r>
      <w:r w:rsidRPr="00753320">
        <w:t>, acceptable protection for existing SRDs is assumed to be achieve</w:t>
      </w:r>
      <w:r w:rsidR="00B33578" w:rsidRPr="00753320">
        <w:t xml:space="preserve">d by WB SRDs </w:t>
      </w:r>
      <w:r w:rsidRPr="00753320">
        <w:t>using LBT (</w:t>
      </w:r>
      <w:r w:rsidR="00262EDD" w:rsidRPr="00753320">
        <w:t>CSMA-CA</w:t>
      </w:r>
      <w:r w:rsidRPr="00753320">
        <w:t>) with a threshold of -75 dBm</w:t>
      </w:r>
      <w:r w:rsidR="00E278D4" w:rsidRPr="00753320">
        <w:t>, but the existing applications should apply at least Category 2 receivers.</w:t>
      </w:r>
    </w:p>
    <w:p w14:paraId="6CA13753" w14:textId="71FF8C09" w:rsidR="008352F6" w:rsidRPr="00753320" w:rsidRDefault="008352F6" w:rsidP="00B945B3">
      <w:pPr>
        <w:spacing w:after="240"/>
        <w:jc w:val="both"/>
      </w:pPr>
      <w:r w:rsidRPr="00753320">
        <w:t xml:space="preserve">It should be noted that the expected channel arrangement for WB SRD devices </w:t>
      </w:r>
      <w:r w:rsidR="00E1155B" w:rsidRPr="00753320">
        <w:t xml:space="preserve">was not clear at the time of the preparation of this report. </w:t>
      </w:r>
      <w:r w:rsidR="00914B7E" w:rsidRPr="00753320">
        <w:t>But i</w:t>
      </w:r>
      <w:r w:rsidR="00E1155B" w:rsidRPr="00753320">
        <w:t>t is expected that the WB SRD channel arrangement will only affect the adjacent band studies</w:t>
      </w:r>
      <w:r w:rsidR="00914B7E" w:rsidRPr="00753320">
        <w:t xml:space="preserve"> with Low duty cycle SRD usage in the safe harbour bands</w:t>
      </w:r>
      <w:r w:rsidR="00E1155B" w:rsidRPr="00753320">
        <w:t xml:space="preserve">.  </w:t>
      </w:r>
      <w:r w:rsidR="00914B7E" w:rsidRPr="00753320">
        <w:t xml:space="preserve">A </w:t>
      </w:r>
      <w:r w:rsidR="00E1155B" w:rsidRPr="00753320">
        <w:t xml:space="preserve">reasonable solution </w:t>
      </w:r>
      <w:r w:rsidR="00914B7E" w:rsidRPr="00753320">
        <w:t xml:space="preserve">for this </w:t>
      </w:r>
      <w:r w:rsidR="00E1155B" w:rsidRPr="00753320">
        <w:t xml:space="preserve">could be to </w:t>
      </w:r>
      <w:r w:rsidR="00E1155B" w:rsidRPr="00753320">
        <w:rPr>
          <w:rFonts w:cs="Arial"/>
          <w:szCs w:val="20"/>
        </w:rPr>
        <w:t xml:space="preserve">apply an upper edge for WB SRDs </w:t>
      </w:r>
      <w:r w:rsidR="00F25166" w:rsidRPr="00753320">
        <w:rPr>
          <w:rFonts w:cs="Arial"/>
          <w:szCs w:val="20"/>
        </w:rPr>
        <w:t xml:space="preserve">tuning range </w:t>
      </w:r>
      <w:r w:rsidR="00E1155B" w:rsidRPr="00753320">
        <w:rPr>
          <w:rFonts w:cs="Arial"/>
          <w:szCs w:val="20"/>
        </w:rPr>
        <w:t>of 87</w:t>
      </w:r>
      <w:r w:rsidR="00E75BD2" w:rsidRPr="00753320">
        <w:rPr>
          <w:rFonts w:cs="Arial"/>
          <w:szCs w:val="20"/>
        </w:rPr>
        <w:t>5</w:t>
      </w:r>
      <w:r w:rsidR="00E1155B" w:rsidRPr="00753320">
        <w:rPr>
          <w:rFonts w:cs="Arial"/>
          <w:szCs w:val="20"/>
        </w:rPr>
        <w:t>.6 MHz or lower.</w:t>
      </w:r>
    </w:p>
    <w:p w14:paraId="57D4C1C7" w14:textId="65F72625" w:rsidR="00A91D3A" w:rsidRPr="00753320" w:rsidRDefault="00896351" w:rsidP="00956604">
      <w:pPr>
        <w:spacing w:after="240"/>
        <w:jc w:val="both"/>
        <w:rPr>
          <w:b/>
        </w:rPr>
      </w:pPr>
      <w:r w:rsidRPr="00753320">
        <w:t xml:space="preserve">The constituent partial solution of just relaxing DC limits for 25 mW Non-specific SRDs (Type A) was considered as Case C in the above simulations, and its results indicated in </w:t>
      </w:r>
      <w:r w:rsidR="007F1FD7">
        <w:fldChar w:fldCharType="begin"/>
      </w:r>
      <w:r w:rsidR="007F1FD7">
        <w:instrText xml:space="preserve"> REF _Ref462944318 \r \h </w:instrText>
      </w:r>
      <w:r w:rsidR="007F1FD7">
        <w:fldChar w:fldCharType="separate"/>
      </w:r>
      <w:r w:rsidR="00065B89">
        <w:t>Table 5:</w:t>
      </w:r>
      <w:r w:rsidR="007F1FD7">
        <w:fldChar w:fldCharType="end"/>
      </w:r>
      <w:r w:rsidRPr="00753320">
        <w:t xml:space="preserve"> above show that this relaxation of DC to 2.8% for Non-specific SRD with 25 mW output power may be allowed without additional conditions.</w:t>
      </w:r>
    </w:p>
    <w:p w14:paraId="3F7C069B" w14:textId="657A9A12" w:rsidR="00017089" w:rsidRPr="00753320" w:rsidRDefault="00017089" w:rsidP="0059663E">
      <w:pPr>
        <w:pStyle w:val="Heading3"/>
      </w:pPr>
      <w:bookmarkStart w:id="56" w:name="_Toc428797332"/>
      <w:bookmarkStart w:id="57" w:name="_Toc428797422"/>
      <w:bookmarkStart w:id="58" w:name="_Toc428797333"/>
      <w:bookmarkStart w:id="59" w:name="_Toc428797423"/>
      <w:bookmarkStart w:id="60" w:name="_Toc428797334"/>
      <w:bookmarkStart w:id="61" w:name="_Toc428797424"/>
      <w:bookmarkStart w:id="62" w:name="_Toc428797335"/>
      <w:bookmarkStart w:id="63" w:name="_Toc428797425"/>
      <w:bookmarkStart w:id="64" w:name="_Ref462945183"/>
      <w:bookmarkStart w:id="65" w:name="_Toc473208043"/>
      <w:bookmarkEnd w:id="56"/>
      <w:bookmarkEnd w:id="57"/>
      <w:bookmarkEnd w:id="58"/>
      <w:bookmarkEnd w:id="59"/>
      <w:bookmarkEnd w:id="60"/>
      <w:bookmarkEnd w:id="61"/>
      <w:bookmarkEnd w:id="62"/>
      <w:bookmarkEnd w:id="63"/>
      <w:r w:rsidRPr="00753320">
        <w:t>Impact on Intra-SRD/RFID Sharing in 915-921 MH</w:t>
      </w:r>
      <w:r w:rsidR="000C72C1" w:rsidRPr="00753320">
        <w:rPr>
          <w:caps/>
          <w:sz w:val="16"/>
        </w:rPr>
        <w:t>z</w:t>
      </w:r>
      <w:bookmarkEnd w:id="64"/>
      <w:bookmarkEnd w:id="65"/>
    </w:p>
    <w:p w14:paraId="7283B7E0" w14:textId="557F5931" w:rsidR="00447A6E" w:rsidRPr="00753320" w:rsidRDefault="00447A6E" w:rsidP="00956604">
      <w:pPr>
        <w:pStyle w:val="ECCParagraph"/>
        <w:rPr>
          <w:b/>
          <w:bCs/>
        </w:rPr>
      </w:pPr>
      <w:r w:rsidRPr="00753320">
        <w:t xml:space="preserve">This section makes an assessment of the combined impact of DC and channel bandwidth increase plus the introduction of LBT on the intra-SRD sharing in the band 915-921 MHz. The following </w:t>
      </w:r>
      <w:r w:rsidR="007F1FD7">
        <w:fldChar w:fldCharType="begin"/>
      </w:r>
      <w:r w:rsidR="007F1FD7">
        <w:instrText xml:space="preserve"> REF _Ref462944327 \r \h </w:instrText>
      </w:r>
      <w:r w:rsidR="007F1FD7">
        <w:fldChar w:fldCharType="separate"/>
      </w:r>
      <w:r w:rsidR="00065B89">
        <w:t>Table 6:</w:t>
      </w:r>
      <w:r w:rsidR="007F1FD7">
        <w:fldChar w:fldCharType="end"/>
      </w:r>
      <w:r w:rsidR="007F1FD7">
        <w:t xml:space="preserve"> and </w:t>
      </w:r>
      <w:r w:rsidR="007F1FD7">
        <w:fldChar w:fldCharType="begin"/>
      </w:r>
      <w:r w:rsidR="007F1FD7">
        <w:instrText xml:space="preserve"> REF _Ref462944336 \r \h </w:instrText>
      </w:r>
      <w:r w:rsidR="007F1FD7">
        <w:fldChar w:fldCharType="separate"/>
      </w:r>
      <w:r w:rsidR="00065B89">
        <w:t>Table 7</w:t>
      </w:r>
      <w:proofErr w:type="gramStart"/>
      <w:r w:rsidR="00065B89">
        <w:t>:</w:t>
      </w:r>
      <w:proofErr w:type="gramEnd"/>
      <w:r w:rsidR="007F1FD7">
        <w:fldChar w:fldCharType="end"/>
      </w:r>
      <w:r w:rsidRPr="00753320">
        <w:t xml:space="preserve">are summarising the details for the SEAMCAT simulations with RFID and ALD as victims. </w:t>
      </w:r>
    </w:p>
    <w:p w14:paraId="4D8BF23F" w14:textId="3F4E37D1" w:rsidR="00017089" w:rsidRPr="00753320" w:rsidRDefault="00017089" w:rsidP="00B90A09">
      <w:pPr>
        <w:pStyle w:val="ECCTabletitle"/>
      </w:pPr>
      <w:bookmarkStart w:id="66" w:name="_Ref462944327"/>
      <w:r w:rsidRPr="00753320">
        <w:t xml:space="preserve">Intra-SRD vs RFID co-existence in 915-921 MHz: </w:t>
      </w:r>
      <w:r w:rsidRPr="00753320">
        <w:rPr>
          <w:i/>
        </w:rPr>
        <w:t>RFID</w:t>
      </w:r>
      <w:r w:rsidRPr="00753320">
        <w:t xml:space="preserve"> as a victim</w:t>
      </w:r>
      <w:bookmarkEnd w:id="66"/>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040"/>
        <w:gridCol w:w="5741"/>
      </w:tblGrid>
      <w:tr w:rsidR="00017089" w:rsidRPr="00753320" w14:paraId="7A6A26B0" w14:textId="77777777" w:rsidTr="00C570F0">
        <w:trPr>
          <w:tblHeader/>
          <w:jc w:val="center"/>
        </w:trPr>
        <w:tc>
          <w:tcPr>
            <w:tcW w:w="4040" w:type="dxa"/>
            <w:tcBorders>
              <w:right w:val="single" w:sz="4" w:space="0" w:color="FFFFFF"/>
            </w:tcBorders>
            <w:shd w:val="clear" w:color="auto" w:fill="D2232A"/>
            <w:vAlign w:val="center"/>
          </w:tcPr>
          <w:p w14:paraId="0CD92B4A" w14:textId="77777777" w:rsidR="00017089" w:rsidRPr="00753320" w:rsidRDefault="00017089" w:rsidP="00017089">
            <w:pPr>
              <w:spacing w:before="60" w:after="60"/>
              <w:jc w:val="center"/>
              <w:rPr>
                <w:b/>
                <w:color w:val="FFFFFF"/>
              </w:rPr>
            </w:pPr>
            <w:r w:rsidRPr="00753320">
              <w:rPr>
                <w:b/>
                <w:color w:val="FFFFFF"/>
              </w:rPr>
              <w:t>Simulation input/output parameters</w:t>
            </w:r>
          </w:p>
        </w:tc>
        <w:tc>
          <w:tcPr>
            <w:tcW w:w="5741" w:type="dxa"/>
            <w:tcBorders>
              <w:left w:val="single" w:sz="4" w:space="0" w:color="FFFFFF"/>
            </w:tcBorders>
            <w:shd w:val="clear" w:color="auto" w:fill="D2232A"/>
            <w:vAlign w:val="center"/>
          </w:tcPr>
          <w:p w14:paraId="025E658B" w14:textId="77777777" w:rsidR="00017089" w:rsidRPr="00753320" w:rsidRDefault="00017089" w:rsidP="00017089">
            <w:pPr>
              <w:spacing w:before="60" w:after="60"/>
              <w:jc w:val="center"/>
              <w:rPr>
                <w:b/>
                <w:color w:val="FFFFFF"/>
              </w:rPr>
            </w:pPr>
            <w:r w:rsidRPr="00753320">
              <w:rPr>
                <w:b/>
                <w:color w:val="FFFFFF"/>
              </w:rPr>
              <w:t>Settings/Results</w:t>
            </w:r>
          </w:p>
        </w:tc>
      </w:tr>
      <w:tr w:rsidR="00017089" w:rsidRPr="00753320" w14:paraId="22F54723" w14:textId="77777777" w:rsidTr="00A22471">
        <w:trPr>
          <w:jc w:val="center"/>
        </w:trPr>
        <w:tc>
          <w:tcPr>
            <w:tcW w:w="9781" w:type="dxa"/>
            <w:gridSpan w:val="2"/>
            <w:vAlign w:val="center"/>
          </w:tcPr>
          <w:p w14:paraId="555B19B0" w14:textId="77777777" w:rsidR="00017089" w:rsidRPr="00753320" w:rsidRDefault="00017089" w:rsidP="00017089">
            <w:pPr>
              <w:spacing w:line="288" w:lineRule="auto"/>
              <w:jc w:val="center"/>
              <w:rPr>
                <w:b/>
              </w:rPr>
            </w:pPr>
            <w:r w:rsidRPr="00753320">
              <w:rPr>
                <w:b/>
              </w:rPr>
              <w:t>VL: RFID Interrogator’s receiver</w:t>
            </w:r>
          </w:p>
        </w:tc>
      </w:tr>
      <w:tr w:rsidR="00017089" w:rsidRPr="00753320" w14:paraId="1C2048CF" w14:textId="77777777" w:rsidTr="00C570F0">
        <w:trPr>
          <w:jc w:val="center"/>
        </w:trPr>
        <w:tc>
          <w:tcPr>
            <w:tcW w:w="4040" w:type="dxa"/>
            <w:vAlign w:val="center"/>
          </w:tcPr>
          <w:p w14:paraId="36B6C728" w14:textId="77777777" w:rsidR="00017089" w:rsidRPr="00753320" w:rsidRDefault="00017089" w:rsidP="00A22471">
            <w:pPr>
              <w:spacing w:line="288" w:lineRule="auto"/>
            </w:pPr>
            <w:r w:rsidRPr="00753320">
              <w:t>Frequency</w:t>
            </w:r>
          </w:p>
        </w:tc>
        <w:tc>
          <w:tcPr>
            <w:tcW w:w="5741" w:type="dxa"/>
            <w:vAlign w:val="center"/>
          </w:tcPr>
          <w:p w14:paraId="1D032146" w14:textId="77777777" w:rsidR="00017089" w:rsidRPr="00753320" w:rsidRDefault="00017089" w:rsidP="00A22471">
            <w:pPr>
              <w:spacing w:line="288" w:lineRule="auto"/>
            </w:pPr>
            <w:r w:rsidRPr="00753320">
              <w:t>916.3; 917.5; 918.7; 919.9 MHz; 400 kHz channels</w:t>
            </w:r>
          </w:p>
        </w:tc>
      </w:tr>
      <w:tr w:rsidR="00017089" w:rsidRPr="00753320" w14:paraId="5CE7D9EC" w14:textId="77777777" w:rsidTr="00C570F0">
        <w:trPr>
          <w:jc w:val="center"/>
        </w:trPr>
        <w:tc>
          <w:tcPr>
            <w:tcW w:w="4040" w:type="dxa"/>
            <w:vAlign w:val="center"/>
          </w:tcPr>
          <w:p w14:paraId="1D95E087" w14:textId="77777777" w:rsidR="00017089" w:rsidRPr="00753320" w:rsidRDefault="00017089" w:rsidP="00A22471">
            <w:pPr>
              <w:spacing w:line="288" w:lineRule="auto"/>
            </w:pPr>
            <w:r w:rsidRPr="00753320">
              <w:t>VLR sensitivity</w:t>
            </w:r>
          </w:p>
        </w:tc>
        <w:tc>
          <w:tcPr>
            <w:tcW w:w="5741" w:type="dxa"/>
            <w:vAlign w:val="center"/>
          </w:tcPr>
          <w:p w14:paraId="19D35EC8" w14:textId="481D3503" w:rsidR="00017089" w:rsidRPr="00753320" w:rsidRDefault="00017089" w:rsidP="00A22471">
            <w:pPr>
              <w:spacing w:line="288" w:lineRule="auto"/>
            </w:pPr>
            <w:r w:rsidRPr="00753320">
              <w:t>-</w:t>
            </w:r>
            <w:r w:rsidR="001353CB" w:rsidRPr="00753320">
              <w:t>85</w:t>
            </w:r>
            <w:r w:rsidRPr="00753320">
              <w:t xml:space="preserve"> dBm/400 kHz</w:t>
            </w:r>
          </w:p>
        </w:tc>
      </w:tr>
      <w:tr w:rsidR="00017089" w:rsidRPr="00753320" w14:paraId="63E57B5A" w14:textId="77777777" w:rsidTr="00C570F0">
        <w:trPr>
          <w:jc w:val="center"/>
        </w:trPr>
        <w:tc>
          <w:tcPr>
            <w:tcW w:w="4040" w:type="dxa"/>
            <w:vAlign w:val="center"/>
          </w:tcPr>
          <w:p w14:paraId="45A02693" w14:textId="77777777" w:rsidR="00017089" w:rsidRPr="00753320" w:rsidRDefault="00017089" w:rsidP="00A22471">
            <w:pPr>
              <w:spacing w:line="288" w:lineRule="auto"/>
            </w:pPr>
            <w:r w:rsidRPr="00753320">
              <w:t>VLR selectivity</w:t>
            </w:r>
          </w:p>
        </w:tc>
        <w:tc>
          <w:tcPr>
            <w:tcW w:w="5741" w:type="dxa"/>
            <w:vAlign w:val="center"/>
          </w:tcPr>
          <w:p w14:paraId="2BF4A833" w14:textId="23879A25" w:rsidR="00017089" w:rsidRPr="00753320" w:rsidRDefault="006B604B" w:rsidP="00A22471">
            <w:pPr>
              <w:spacing w:line="288" w:lineRule="auto"/>
            </w:pPr>
            <w:r w:rsidRPr="00753320">
              <w:t>EN 302 208 (see Annex 1)</w:t>
            </w:r>
          </w:p>
        </w:tc>
      </w:tr>
      <w:tr w:rsidR="00017089" w:rsidRPr="00753320" w14:paraId="5D4A3DC7" w14:textId="77777777" w:rsidTr="00C570F0">
        <w:trPr>
          <w:jc w:val="center"/>
        </w:trPr>
        <w:tc>
          <w:tcPr>
            <w:tcW w:w="4040" w:type="dxa"/>
            <w:vAlign w:val="center"/>
          </w:tcPr>
          <w:p w14:paraId="75BA08D4" w14:textId="77777777" w:rsidR="00017089" w:rsidRPr="00753320" w:rsidRDefault="00017089" w:rsidP="00A22471">
            <w:pPr>
              <w:spacing w:line="288" w:lineRule="auto"/>
            </w:pPr>
            <w:r w:rsidRPr="00753320">
              <w:t>VLR C/I threshold</w:t>
            </w:r>
          </w:p>
        </w:tc>
        <w:tc>
          <w:tcPr>
            <w:tcW w:w="5741" w:type="dxa"/>
            <w:vAlign w:val="center"/>
          </w:tcPr>
          <w:p w14:paraId="7CF1A4BF" w14:textId="77777777" w:rsidR="00017089" w:rsidRPr="00753320" w:rsidRDefault="00017089" w:rsidP="00A22471">
            <w:pPr>
              <w:spacing w:line="288" w:lineRule="auto"/>
            </w:pPr>
            <w:r w:rsidRPr="00753320">
              <w:t>12 dB</w:t>
            </w:r>
          </w:p>
        </w:tc>
      </w:tr>
      <w:tr w:rsidR="006F38A4" w:rsidRPr="00753320" w14:paraId="34E68366" w14:textId="77777777" w:rsidTr="00C570F0">
        <w:trPr>
          <w:jc w:val="center"/>
        </w:trPr>
        <w:tc>
          <w:tcPr>
            <w:tcW w:w="4040" w:type="dxa"/>
            <w:vAlign w:val="center"/>
          </w:tcPr>
          <w:p w14:paraId="036A981B" w14:textId="77777777" w:rsidR="006F38A4" w:rsidRPr="00753320" w:rsidRDefault="006F38A4" w:rsidP="00A22471">
            <w:pPr>
              <w:spacing w:line="288" w:lineRule="auto"/>
            </w:pPr>
            <w:r w:rsidRPr="00753320">
              <w:t>VLR antenna</w:t>
            </w:r>
          </w:p>
        </w:tc>
        <w:tc>
          <w:tcPr>
            <w:tcW w:w="5741" w:type="dxa"/>
            <w:vAlign w:val="center"/>
          </w:tcPr>
          <w:p w14:paraId="2B59F3B0" w14:textId="24314B85" w:rsidR="006F38A4" w:rsidRPr="00753320" w:rsidRDefault="006F38A4" w:rsidP="00A22471">
            <w:pPr>
              <w:spacing w:line="288" w:lineRule="auto"/>
            </w:pPr>
            <w:r w:rsidRPr="00753320">
              <w:t>6 dBi, Directional</w:t>
            </w:r>
          </w:p>
        </w:tc>
      </w:tr>
      <w:tr w:rsidR="00017089" w:rsidRPr="00753320" w14:paraId="5EDC19E7" w14:textId="77777777" w:rsidTr="00C570F0">
        <w:trPr>
          <w:jc w:val="center"/>
        </w:trPr>
        <w:tc>
          <w:tcPr>
            <w:tcW w:w="4040" w:type="dxa"/>
            <w:vAlign w:val="center"/>
          </w:tcPr>
          <w:p w14:paraId="13C8E85D" w14:textId="77777777" w:rsidR="00017089" w:rsidRPr="00753320" w:rsidRDefault="00017089" w:rsidP="00A22471">
            <w:pPr>
              <w:spacing w:line="288" w:lineRule="auto"/>
            </w:pPr>
            <w:r w:rsidRPr="00753320">
              <w:t>VLR antenna height</w:t>
            </w:r>
          </w:p>
        </w:tc>
        <w:tc>
          <w:tcPr>
            <w:tcW w:w="5741" w:type="dxa"/>
            <w:vAlign w:val="center"/>
          </w:tcPr>
          <w:p w14:paraId="1D86FE72" w14:textId="77777777" w:rsidR="00017089" w:rsidRPr="00753320" w:rsidRDefault="00017089" w:rsidP="00A22471">
            <w:pPr>
              <w:spacing w:line="288" w:lineRule="auto"/>
            </w:pPr>
            <w:r w:rsidRPr="00753320">
              <w:t>1.5 m</w:t>
            </w:r>
          </w:p>
        </w:tc>
      </w:tr>
      <w:tr w:rsidR="00017089" w:rsidRPr="00753320" w14:paraId="76D9B3DB" w14:textId="77777777" w:rsidTr="00C570F0">
        <w:trPr>
          <w:jc w:val="center"/>
        </w:trPr>
        <w:tc>
          <w:tcPr>
            <w:tcW w:w="4040" w:type="dxa"/>
            <w:tcBorders>
              <w:bottom w:val="single" w:sz="4" w:space="0" w:color="D2232A"/>
            </w:tcBorders>
            <w:vAlign w:val="center"/>
          </w:tcPr>
          <w:p w14:paraId="3CDA9F7D" w14:textId="77777777" w:rsidR="00017089" w:rsidRPr="00753320" w:rsidRDefault="00017089" w:rsidP="00A22471">
            <w:pPr>
              <w:spacing w:line="288" w:lineRule="auto"/>
            </w:pPr>
            <w:r w:rsidRPr="00753320">
              <w:t>VL dRSS user defined (from tags)</w:t>
            </w:r>
          </w:p>
        </w:tc>
        <w:tc>
          <w:tcPr>
            <w:tcW w:w="5741" w:type="dxa"/>
            <w:tcBorders>
              <w:bottom w:val="single" w:sz="4" w:space="0" w:color="D2232A"/>
            </w:tcBorders>
            <w:vAlign w:val="center"/>
          </w:tcPr>
          <w:p w14:paraId="2A255FD2" w14:textId="122AEB23" w:rsidR="00017089" w:rsidRPr="00753320" w:rsidRDefault="001353CB" w:rsidP="00A22471">
            <w:pPr>
              <w:spacing w:line="288" w:lineRule="auto"/>
            </w:pPr>
            <w:r w:rsidRPr="00753320">
              <w:t>User defined -87…-57 dBm</w:t>
            </w:r>
            <w:r w:rsidR="00AD5769" w:rsidRPr="00753320">
              <w:t xml:space="preserve"> (mean -69 dBm, std dev 7.5 dB)</w:t>
            </w:r>
          </w:p>
        </w:tc>
      </w:tr>
      <w:tr w:rsidR="00017089" w:rsidRPr="00753320" w14:paraId="5FB5997A" w14:textId="77777777" w:rsidTr="00A22471">
        <w:trPr>
          <w:jc w:val="center"/>
        </w:trPr>
        <w:tc>
          <w:tcPr>
            <w:tcW w:w="9781" w:type="dxa"/>
            <w:gridSpan w:val="2"/>
            <w:shd w:val="clear" w:color="auto" w:fill="auto"/>
            <w:vAlign w:val="center"/>
          </w:tcPr>
          <w:p w14:paraId="18D5DE15" w14:textId="217D267B" w:rsidR="00017089" w:rsidRPr="00753320" w:rsidRDefault="00017089" w:rsidP="00017089">
            <w:pPr>
              <w:spacing w:line="288" w:lineRule="auto"/>
              <w:jc w:val="center"/>
            </w:pPr>
            <w:r w:rsidRPr="00753320">
              <w:rPr>
                <w:b/>
              </w:rPr>
              <w:t>IL1</w:t>
            </w:r>
            <w:r w:rsidR="004549F0" w:rsidRPr="00753320">
              <w:rPr>
                <w:b/>
              </w:rPr>
              <w:t>.A</w:t>
            </w:r>
            <w:r w:rsidRPr="00753320">
              <w:rPr>
                <w:b/>
              </w:rPr>
              <w:t>: Non-specific SRD Type A</w:t>
            </w:r>
            <w:r w:rsidR="004549F0" w:rsidRPr="00753320">
              <w:rPr>
                <w:b/>
              </w:rPr>
              <w:t xml:space="preserve"> – IoT terminal nodes</w:t>
            </w:r>
            <w:r w:rsidR="00D075FF" w:rsidRPr="00753320">
              <w:rPr>
                <w:b/>
              </w:rPr>
              <w:t xml:space="preserve"> (changed compared to ECC R</w:t>
            </w:r>
            <w:r w:rsidR="00216794" w:rsidRPr="00753320">
              <w:rPr>
                <w:b/>
              </w:rPr>
              <w:t>eport 200)</w:t>
            </w:r>
          </w:p>
        </w:tc>
      </w:tr>
      <w:tr w:rsidR="00017089" w:rsidRPr="00753320" w14:paraId="10351681" w14:textId="77777777" w:rsidTr="00C570F0">
        <w:trPr>
          <w:jc w:val="center"/>
        </w:trPr>
        <w:tc>
          <w:tcPr>
            <w:tcW w:w="4040" w:type="dxa"/>
            <w:vAlign w:val="center"/>
          </w:tcPr>
          <w:p w14:paraId="54CDD2F5" w14:textId="77777777" w:rsidR="00017089" w:rsidRPr="00753320" w:rsidRDefault="00017089" w:rsidP="00A22471">
            <w:pPr>
              <w:spacing w:line="288" w:lineRule="auto"/>
            </w:pPr>
            <w:r w:rsidRPr="00753320">
              <w:t>Frequency</w:t>
            </w:r>
          </w:p>
        </w:tc>
        <w:tc>
          <w:tcPr>
            <w:tcW w:w="5741" w:type="dxa"/>
            <w:vAlign w:val="center"/>
          </w:tcPr>
          <w:p w14:paraId="7722E195" w14:textId="1CBCA880" w:rsidR="00017089" w:rsidRPr="00753320" w:rsidRDefault="000C72C1" w:rsidP="00A22471">
            <w:pPr>
              <w:spacing w:line="288" w:lineRule="auto"/>
            </w:pPr>
            <w:r w:rsidRPr="00753320">
              <w:t>915.</w:t>
            </w:r>
            <w:r w:rsidR="00C7626E" w:rsidRPr="00753320">
              <w:t>5</w:t>
            </w:r>
            <w:r w:rsidRPr="00753320">
              <w:t>-920.</w:t>
            </w:r>
            <w:r w:rsidR="00C7626E" w:rsidRPr="00753320">
              <w:t>5</w:t>
            </w:r>
            <w:r w:rsidR="00017089" w:rsidRPr="00753320">
              <w:t xml:space="preserve"> </w:t>
            </w:r>
            <w:r w:rsidR="00C404A0" w:rsidRPr="00753320">
              <w:t xml:space="preserve">MHz, </w:t>
            </w:r>
            <w:r w:rsidR="00C404A0" w:rsidRPr="00753320">
              <w:rPr>
                <w:b/>
              </w:rPr>
              <w:t xml:space="preserve">1 </w:t>
            </w:r>
            <w:r w:rsidR="00017089" w:rsidRPr="00753320">
              <w:rPr>
                <w:b/>
              </w:rPr>
              <w:t>MHz channels</w:t>
            </w:r>
          </w:p>
        </w:tc>
      </w:tr>
      <w:tr w:rsidR="00017089" w:rsidRPr="00753320" w14:paraId="45619840" w14:textId="77777777" w:rsidTr="00C570F0">
        <w:trPr>
          <w:jc w:val="center"/>
        </w:trPr>
        <w:tc>
          <w:tcPr>
            <w:tcW w:w="4040" w:type="dxa"/>
            <w:vAlign w:val="center"/>
          </w:tcPr>
          <w:p w14:paraId="5FAD12A0" w14:textId="0C98FCDC" w:rsidR="00017089" w:rsidRPr="00753320" w:rsidRDefault="00017089" w:rsidP="00A22471">
            <w:pPr>
              <w:spacing w:line="288" w:lineRule="auto"/>
            </w:pPr>
            <w:r w:rsidRPr="00753320">
              <w:t xml:space="preserve">ILT </w:t>
            </w:r>
            <w:r w:rsidR="00994186" w:rsidRPr="00753320">
              <w:t xml:space="preserve">output </w:t>
            </w:r>
            <w:r w:rsidRPr="00753320">
              <w:t>power</w:t>
            </w:r>
          </w:p>
        </w:tc>
        <w:tc>
          <w:tcPr>
            <w:tcW w:w="5741" w:type="dxa"/>
            <w:vAlign w:val="center"/>
          </w:tcPr>
          <w:p w14:paraId="0DB07412" w14:textId="6081E8FA" w:rsidR="00017089" w:rsidRPr="00753320" w:rsidRDefault="00C404A0" w:rsidP="00A22471">
            <w:pPr>
              <w:spacing w:line="288" w:lineRule="auto"/>
            </w:pPr>
            <w:r w:rsidRPr="00753320">
              <w:t>14 dBm/</w:t>
            </w:r>
            <w:r w:rsidRPr="00753320">
              <w:rPr>
                <w:b/>
              </w:rPr>
              <w:t>10</w:t>
            </w:r>
            <w:r w:rsidR="00017089" w:rsidRPr="00753320">
              <w:rPr>
                <w:b/>
              </w:rPr>
              <w:t>00 kHz</w:t>
            </w:r>
            <w:r w:rsidR="00216794" w:rsidRPr="00753320">
              <w:rPr>
                <w:b/>
              </w:rPr>
              <w:t xml:space="preserve"> </w:t>
            </w:r>
            <w:r w:rsidR="00216794" w:rsidRPr="00753320">
              <w:t>(600kHz in ECC Report 200)</w:t>
            </w:r>
          </w:p>
        </w:tc>
      </w:tr>
      <w:tr w:rsidR="00994186" w:rsidRPr="00753320" w14:paraId="169F9F2F" w14:textId="77777777" w:rsidTr="00C570F0">
        <w:trPr>
          <w:jc w:val="center"/>
        </w:trPr>
        <w:tc>
          <w:tcPr>
            <w:tcW w:w="4040" w:type="dxa"/>
            <w:vAlign w:val="center"/>
          </w:tcPr>
          <w:p w14:paraId="6746BAB9" w14:textId="04AA8AD8" w:rsidR="00994186" w:rsidRPr="00753320" w:rsidRDefault="00994186" w:rsidP="00A22471">
            <w:pPr>
              <w:spacing w:line="288" w:lineRule="auto"/>
            </w:pPr>
            <w:r w:rsidRPr="00753320">
              <w:t>ILT antenna</w:t>
            </w:r>
          </w:p>
        </w:tc>
        <w:tc>
          <w:tcPr>
            <w:tcW w:w="5741" w:type="dxa"/>
            <w:vAlign w:val="center"/>
          </w:tcPr>
          <w:p w14:paraId="1F7640C6" w14:textId="1D9D3FDC" w:rsidR="00994186" w:rsidRPr="00753320" w:rsidRDefault="00994186" w:rsidP="00A22471">
            <w:pPr>
              <w:spacing w:line="288" w:lineRule="auto"/>
            </w:pPr>
            <w:r w:rsidRPr="00753320">
              <w:t>0 dBi, Non-directional</w:t>
            </w:r>
          </w:p>
        </w:tc>
      </w:tr>
      <w:tr w:rsidR="00017089" w:rsidRPr="00753320" w14:paraId="48D79434" w14:textId="77777777" w:rsidTr="00C570F0">
        <w:trPr>
          <w:jc w:val="center"/>
        </w:trPr>
        <w:tc>
          <w:tcPr>
            <w:tcW w:w="4040" w:type="dxa"/>
            <w:vAlign w:val="center"/>
          </w:tcPr>
          <w:p w14:paraId="4C1AB48D" w14:textId="77777777" w:rsidR="00017089" w:rsidRPr="00753320" w:rsidRDefault="00017089" w:rsidP="00A22471">
            <w:pPr>
              <w:spacing w:line="288" w:lineRule="auto"/>
            </w:pPr>
            <w:r w:rsidRPr="00753320">
              <w:t>ILT probability of transmission</w:t>
            </w:r>
          </w:p>
        </w:tc>
        <w:tc>
          <w:tcPr>
            <w:tcW w:w="5741" w:type="dxa"/>
            <w:vAlign w:val="center"/>
          </w:tcPr>
          <w:p w14:paraId="378D753E" w14:textId="3E5471DF" w:rsidR="00017089" w:rsidRPr="00753320" w:rsidRDefault="004549F0" w:rsidP="00A22471">
            <w:pPr>
              <w:spacing w:line="288" w:lineRule="auto"/>
            </w:pPr>
            <w:r w:rsidRPr="00753320">
              <w:rPr>
                <w:b/>
              </w:rPr>
              <w:t>2.8</w:t>
            </w:r>
            <w:r w:rsidR="00017089" w:rsidRPr="00753320">
              <w:rPr>
                <w:b/>
              </w:rPr>
              <w:t>%</w:t>
            </w:r>
            <w:r w:rsidR="00216794" w:rsidRPr="00753320">
              <w:rPr>
                <w:b/>
              </w:rPr>
              <w:t xml:space="preserve"> </w:t>
            </w:r>
            <w:r w:rsidR="00216794" w:rsidRPr="00753320">
              <w:t>(1% in ECC Report 200)</w:t>
            </w:r>
          </w:p>
        </w:tc>
      </w:tr>
      <w:tr w:rsidR="00017089" w:rsidRPr="00753320" w14:paraId="6FF75FFB" w14:textId="77777777" w:rsidTr="00C570F0">
        <w:trPr>
          <w:jc w:val="center"/>
        </w:trPr>
        <w:tc>
          <w:tcPr>
            <w:tcW w:w="4040" w:type="dxa"/>
            <w:vAlign w:val="center"/>
          </w:tcPr>
          <w:p w14:paraId="115D7013" w14:textId="77777777" w:rsidR="00017089" w:rsidRPr="00753320" w:rsidRDefault="00017089" w:rsidP="00A22471">
            <w:pPr>
              <w:spacing w:line="288" w:lineRule="auto"/>
            </w:pPr>
            <w:r w:rsidRPr="00753320">
              <w:t xml:space="preserve">ILT </w:t>
            </w:r>
            <w:r w:rsidRPr="00753320">
              <w:rPr>
                <w:rFonts w:cs="Arial"/>
              </w:rPr>
              <w:t>→ VLR interfering path</w:t>
            </w:r>
          </w:p>
        </w:tc>
        <w:tc>
          <w:tcPr>
            <w:tcW w:w="5741" w:type="dxa"/>
            <w:vAlign w:val="center"/>
          </w:tcPr>
          <w:p w14:paraId="48A152EE" w14:textId="77777777" w:rsidR="00017089" w:rsidRPr="00753320" w:rsidRDefault="00017089" w:rsidP="00A22471">
            <w:pPr>
              <w:spacing w:line="288" w:lineRule="auto"/>
            </w:pPr>
            <w:r w:rsidRPr="00753320">
              <w:t>Hata-SRD, urban, Indoor-Outdoor/below roof</w:t>
            </w:r>
          </w:p>
        </w:tc>
      </w:tr>
      <w:tr w:rsidR="001D3EEA" w:rsidRPr="00753320" w14:paraId="487B4391" w14:textId="77777777" w:rsidTr="00C570F0">
        <w:trPr>
          <w:jc w:val="center"/>
        </w:trPr>
        <w:tc>
          <w:tcPr>
            <w:tcW w:w="4040" w:type="dxa"/>
            <w:vAlign w:val="center"/>
          </w:tcPr>
          <w:p w14:paraId="44DCC531" w14:textId="77777777" w:rsidR="001D3EEA" w:rsidRPr="00753320" w:rsidRDefault="001D3EEA" w:rsidP="00A22471">
            <w:pPr>
              <w:spacing w:line="288" w:lineRule="auto"/>
            </w:pPr>
            <w:r w:rsidRPr="00753320">
              <w:t>VLT -&gt; ILT sensing path</w:t>
            </w:r>
          </w:p>
        </w:tc>
        <w:tc>
          <w:tcPr>
            <w:tcW w:w="5741" w:type="dxa"/>
            <w:vAlign w:val="center"/>
          </w:tcPr>
          <w:p w14:paraId="6485C4B3" w14:textId="77777777" w:rsidR="001D3EEA" w:rsidRPr="00753320" w:rsidRDefault="001D3EEA" w:rsidP="00A22471">
            <w:pPr>
              <w:spacing w:line="288" w:lineRule="auto"/>
            </w:pPr>
            <w:r w:rsidRPr="00753320">
              <w:t xml:space="preserve">Propagation model Hata-SRD urban indoor-indoor, </w:t>
            </w:r>
          </w:p>
          <w:p w14:paraId="7AD7EBBA" w14:textId="77777777" w:rsidR="001D3EEA" w:rsidRPr="00753320" w:rsidRDefault="001D3EEA" w:rsidP="00A22471">
            <w:pPr>
              <w:spacing w:line="288" w:lineRule="auto"/>
            </w:pPr>
            <w:r w:rsidRPr="00753320">
              <w:t>LBT Threshold -75 dBm in 1 MHz</w:t>
            </w:r>
          </w:p>
        </w:tc>
      </w:tr>
      <w:tr w:rsidR="00017089" w:rsidRPr="00753320" w14:paraId="6B049AB3" w14:textId="77777777" w:rsidTr="00C570F0">
        <w:trPr>
          <w:jc w:val="center"/>
        </w:trPr>
        <w:tc>
          <w:tcPr>
            <w:tcW w:w="4040" w:type="dxa"/>
            <w:vAlign w:val="center"/>
          </w:tcPr>
          <w:p w14:paraId="002A1321" w14:textId="77777777" w:rsidR="00017089" w:rsidRPr="00753320" w:rsidRDefault="00017089" w:rsidP="00A22471">
            <w:pPr>
              <w:spacing w:line="288" w:lineRule="auto"/>
            </w:pPr>
            <w:r w:rsidRPr="00753320">
              <w:t xml:space="preserve">ILT </w:t>
            </w:r>
            <w:r w:rsidRPr="00753320">
              <w:rPr>
                <w:rFonts w:cs="Arial"/>
              </w:rPr>
              <w:t>→ VLR minimum distance</w:t>
            </w:r>
          </w:p>
        </w:tc>
        <w:tc>
          <w:tcPr>
            <w:tcW w:w="5741" w:type="dxa"/>
            <w:vAlign w:val="center"/>
          </w:tcPr>
          <w:p w14:paraId="692C7EAD" w14:textId="77777777" w:rsidR="00017089" w:rsidRPr="00753320" w:rsidRDefault="00017089" w:rsidP="00A22471">
            <w:pPr>
              <w:spacing w:line="288" w:lineRule="auto"/>
            </w:pPr>
            <w:r w:rsidRPr="00753320">
              <w:t>0 m</w:t>
            </w:r>
          </w:p>
        </w:tc>
      </w:tr>
      <w:tr w:rsidR="00017089" w:rsidRPr="00753320" w14:paraId="4DCE5BD5" w14:textId="77777777" w:rsidTr="00C570F0">
        <w:trPr>
          <w:jc w:val="center"/>
        </w:trPr>
        <w:tc>
          <w:tcPr>
            <w:tcW w:w="4040" w:type="dxa"/>
            <w:vAlign w:val="center"/>
          </w:tcPr>
          <w:p w14:paraId="2AAFA3D0" w14:textId="77777777" w:rsidR="00017089" w:rsidRPr="00753320" w:rsidRDefault="00017089" w:rsidP="00A22471">
            <w:pPr>
              <w:spacing w:line="288" w:lineRule="auto"/>
            </w:pPr>
            <w:r w:rsidRPr="00753320">
              <w:t xml:space="preserve">ILT </w:t>
            </w:r>
            <w:r w:rsidRPr="00753320">
              <w:rPr>
                <w:rFonts w:cs="Arial"/>
              </w:rPr>
              <w:t>→ VLR positioning mode</w:t>
            </w:r>
          </w:p>
        </w:tc>
        <w:tc>
          <w:tcPr>
            <w:tcW w:w="5741" w:type="dxa"/>
            <w:vAlign w:val="center"/>
          </w:tcPr>
          <w:p w14:paraId="2F2C33DC" w14:textId="77777777" w:rsidR="00017089" w:rsidRPr="00753320" w:rsidRDefault="00017089" w:rsidP="00A22471">
            <w:pPr>
              <w:spacing w:line="288" w:lineRule="auto"/>
            </w:pPr>
            <w:r w:rsidRPr="00753320">
              <w:t>None (simulation radius 60 m)</w:t>
            </w:r>
          </w:p>
        </w:tc>
      </w:tr>
      <w:tr w:rsidR="00017089" w:rsidRPr="00753320" w14:paraId="647F27B9" w14:textId="77777777" w:rsidTr="00C570F0">
        <w:trPr>
          <w:jc w:val="center"/>
        </w:trPr>
        <w:tc>
          <w:tcPr>
            <w:tcW w:w="4040" w:type="dxa"/>
            <w:vAlign w:val="center"/>
          </w:tcPr>
          <w:p w14:paraId="00A5DD37" w14:textId="77777777" w:rsidR="00017089" w:rsidRPr="00753320" w:rsidRDefault="00017089" w:rsidP="00A22471">
            <w:pPr>
              <w:spacing w:line="288" w:lineRule="auto"/>
            </w:pPr>
            <w:r w:rsidRPr="00753320">
              <w:t>ILT density, Options I/II</w:t>
            </w:r>
          </w:p>
        </w:tc>
        <w:tc>
          <w:tcPr>
            <w:tcW w:w="5741" w:type="dxa"/>
            <w:vAlign w:val="center"/>
          </w:tcPr>
          <w:p w14:paraId="76242A7E" w14:textId="33681F48" w:rsidR="001F7422" w:rsidRPr="00753320" w:rsidRDefault="00024252" w:rsidP="00A22471">
            <w:pPr>
              <w:spacing w:line="288" w:lineRule="auto"/>
            </w:pPr>
            <w:r w:rsidRPr="00753320">
              <w:t>1000</w:t>
            </w:r>
            <w:r w:rsidR="00017089" w:rsidRPr="00753320">
              <w:t>/250 1/km</w:t>
            </w:r>
            <w:r w:rsidR="00017089" w:rsidRPr="00753320">
              <w:rPr>
                <w:vertAlign w:val="superscript"/>
              </w:rPr>
              <w:t>2</w:t>
            </w:r>
          </w:p>
        </w:tc>
      </w:tr>
      <w:tr w:rsidR="00017089" w:rsidRPr="00753320" w:rsidDel="00471CD1" w14:paraId="695C06D2" w14:textId="77777777" w:rsidTr="00C570F0">
        <w:trPr>
          <w:jc w:val="center"/>
        </w:trPr>
        <w:tc>
          <w:tcPr>
            <w:tcW w:w="4040" w:type="dxa"/>
            <w:tcBorders>
              <w:bottom w:val="single" w:sz="4" w:space="0" w:color="D2232A"/>
            </w:tcBorders>
            <w:vAlign w:val="center"/>
          </w:tcPr>
          <w:p w14:paraId="7D23C4A3" w14:textId="77777777" w:rsidR="00017089" w:rsidRPr="00753320" w:rsidDel="00471CD1" w:rsidRDefault="00017089" w:rsidP="00A22471">
            <w:pPr>
              <w:spacing w:line="288" w:lineRule="auto"/>
            </w:pPr>
            <w:r w:rsidRPr="00753320">
              <w:t>Number of transmitters, Options I/II</w:t>
            </w:r>
          </w:p>
        </w:tc>
        <w:tc>
          <w:tcPr>
            <w:tcW w:w="5741" w:type="dxa"/>
            <w:tcBorders>
              <w:bottom w:val="single" w:sz="4" w:space="0" w:color="D2232A"/>
            </w:tcBorders>
            <w:vAlign w:val="center"/>
          </w:tcPr>
          <w:p w14:paraId="603B98A6" w14:textId="3C84CE32" w:rsidR="00017089" w:rsidRPr="00753320" w:rsidDel="00471CD1" w:rsidRDefault="00476EA7" w:rsidP="00A22471">
            <w:pPr>
              <w:spacing w:line="288" w:lineRule="auto"/>
            </w:pPr>
            <w:r w:rsidRPr="00753320">
              <w:t>12</w:t>
            </w:r>
            <w:r w:rsidR="00017089" w:rsidRPr="00753320">
              <w:t>/3</w:t>
            </w:r>
          </w:p>
        </w:tc>
      </w:tr>
      <w:tr w:rsidR="004549F0" w:rsidRPr="00753320" w14:paraId="4B721D3C" w14:textId="77777777" w:rsidTr="00A22471">
        <w:trPr>
          <w:jc w:val="center"/>
        </w:trPr>
        <w:tc>
          <w:tcPr>
            <w:tcW w:w="9781" w:type="dxa"/>
            <w:gridSpan w:val="2"/>
            <w:shd w:val="clear" w:color="auto" w:fill="auto"/>
            <w:vAlign w:val="center"/>
          </w:tcPr>
          <w:p w14:paraId="33E0A04B" w14:textId="3B6168FB" w:rsidR="004549F0" w:rsidRPr="00753320" w:rsidRDefault="004549F0" w:rsidP="00E80431">
            <w:pPr>
              <w:spacing w:line="288" w:lineRule="auto"/>
              <w:jc w:val="center"/>
            </w:pPr>
            <w:r w:rsidRPr="00753320">
              <w:rPr>
                <w:b/>
              </w:rPr>
              <w:t>IL1.B: Non-specific SRD Type A – IoT APs</w:t>
            </w:r>
            <w:r w:rsidR="00216794" w:rsidRPr="00753320">
              <w:rPr>
                <w:b/>
              </w:rPr>
              <w:t xml:space="preserve"> (th</w:t>
            </w:r>
            <w:r w:rsidR="00D075FF" w:rsidRPr="00753320">
              <w:rPr>
                <w:b/>
              </w:rPr>
              <w:t>is link is new compared to ECC R</w:t>
            </w:r>
            <w:r w:rsidR="00216794" w:rsidRPr="00753320">
              <w:rPr>
                <w:b/>
              </w:rPr>
              <w:t>eport 200)</w:t>
            </w:r>
          </w:p>
        </w:tc>
      </w:tr>
      <w:tr w:rsidR="004549F0" w:rsidRPr="00753320" w14:paraId="07BB6914" w14:textId="77777777" w:rsidTr="00C570F0">
        <w:trPr>
          <w:jc w:val="center"/>
        </w:trPr>
        <w:tc>
          <w:tcPr>
            <w:tcW w:w="4040" w:type="dxa"/>
            <w:vAlign w:val="center"/>
          </w:tcPr>
          <w:p w14:paraId="73D86547" w14:textId="77777777" w:rsidR="004549F0" w:rsidRPr="00753320" w:rsidRDefault="004549F0" w:rsidP="00A22471">
            <w:pPr>
              <w:spacing w:line="288" w:lineRule="auto"/>
            </w:pPr>
            <w:r w:rsidRPr="00753320">
              <w:t>Frequency</w:t>
            </w:r>
          </w:p>
        </w:tc>
        <w:tc>
          <w:tcPr>
            <w:tcW w:w="5741" w:type="dxa"/>
            <w:vAlign w:val="center"/>
          </w:tcPr>
          <w:p w14:paraId="4FB256DE" w14:textId="1F78109D" w:rsidR="004549F0" w:rsidRPr="00753320" w:rsidRDefault="000C72C1" w:rsidP="00A22471">
            <w:pPr>
              <w:spacing w:line="288" w:lineRule="auto"/>
            </w:pPr>
            <w:r w:rsidRPr="00753320">
              <w:t>915.</w:t>
            </w:r>
            <w:r w:rsidR="00C7626E" w:rsidRPr="00753320">
              <w:t>5</w:t>
            </w:r>
            <w:r w:rsidRPr="00753320">
              <w:t>-920.</w:t>
            </w:r>
            <w:r w:rsidR="00C7626E" w:rsidRPr="00753320">
              <w:t>5</w:t>
            </w:r>
            <w:r w:rsidR="004549F0" w:rsidRPr="00753320">
              <w:t xml:space="preserve"> MHz, </w:t>
            </w:r>
            <w:r w:rsidR="004549F0" w:rsidRPr="00753320">
              <w:rPr>
                <w:b/>
              </w:rPr>
              <w:t>1 MHz channels</w:t>
            </w:r>
          </w:p>
        </w:tc>
      </w:tr>
      <w:tr w:rsidR="004549F0" w:rsidRPr="00753320" w14:paraId="1E33541C" w14:textId="77777777" w:rsidTr="00C570F0">
        <w:trPr>
          <w:jc w:val="center"/>
        </w:trPr>
        <w:tc>
          <w:tcPr>
            <w:tcW w:w="4040" w:type="dxa"/>
            <w:vAlign w:val="center"/>
          </w:tcPr>
          <w:p w14:paraId="3BBAE35B" w14:textId="5C221094" w:rsidR="004549F0" w:rsidRPr="00753320" w:rsidRDefault="004549F0" w:rsidP="00A22471">
            <w:pPr>
              <w:spacing w:line="288" w:lineRule="auto"/>
            </w:pPr>
            <w:r w:rsidRPr="00753320">
              <w:t xml:space="preserve">ILT </w:t>
            </w:r>
            <w:r w:rsidR="00994186" w:rsidRPr="00753320">
              <w:t xml:space="preserve">output </w:t>
            </w:r>
            <w:r w:rsidRPr="00753320">
              <w:t>power</w:t>
            </w:r>
          </w:p>
        </w:tc>
        <w:tc>
          <w:tcPr>
            <w:tcW w:w="5741" w:type="dxa"/>
            <w:vAlign w:val="center"/>
          </w:tcPr>
          <w:p w14:paraId="0BB0F1A7" w14:textId="77777777" w:rsidR="004549F0" w:rsidRPr="00753320" w:rsidRDefault="004549F0" w:rsidP="00A22471">
            <w:pPr>
              <w:spacing w:line="288" w:lineRule="auto"/>
            </w:pPr>
            <w:r w:rsidRPr="00753320">
              <w:t>14 dBm/</w:t>
            </w:r>
            <w:r w:rsidRPr="00753320">
              <w:rPr>
                <w:b/>
              </w:rPr>
              <w:t>1000 kHz</w:t>
            </w:r>
          </w:p>
        </w:tc>
      </w:tr>
      <w:tr w:rsidR="00994186" w:rsidRPr="00753320" w14:paraId="1104D32E" w14:textId="77777777" w:rsidTr="00C570F0">
        <w:trPr>
          <w:jc w:val="center"/>
        </w:trPr>
        <w:tc>
          <w:tcPr>
            <w:tcW w:w="4040" w:type="dxa"/>
            <w:vAlign w:val="center"/>
          </w:tcPr>
          <w:p w14:paraId="52B7D8F0" w14:textId="3CF0E3F3" w:rsidR="00994186" w:rsidRPr="00753320" w:rsidRDefault="00994186" w:rsidP="00A22471">
            <w:pPr>
              <w:spacing w:line="288" w:lineRule="auto"/>
            </w:pPr>
            <w:r w:rsidRPr="00753320">
              <w:t>ILT antenna</w:t>
            </w:r>
          </w:p>
        </w:tc>
        <w:tc>
          <w:tcPr>
            <w:tcW w:w="5741" w:type="dxa"/>
            <w:vAlign w:val="center"/>
          </w:tcPr>
          <w:p w14:paraId="720A5251" w14:textId="584AE588" w:rsidR="00994186" w:rsidRPr="00753320" w:rsidRDefault="00994186" w:rsidP="00A22471">
            <w:pPr>
              <w:spacing w:line="288" w:lineRule="auto"/>
              <w:rPr>
                <w:b/>
              </w:rPr>
            </w:pPr>
            <w:r w:rsidRPr="00753320">
              <w:t>2.15 dBi, Non-directional</w:t>
            </w:r>
          </w:p>
        </w:tc>
      </w:tr>
      <w:tr w:rsidR="004549F0" w:rsidRPr="00753320" w14:paraId="16D3BA67" w14:textId="77777777" w:rsidTr="00C570F0">
        <w:trPr>
          <w:jc w:val="center"/>
        </w:trPr>
        <w:tc>
          <w:tcPr>
            <w:tcW w:w="4040" w:type="dxa"/>
            <w:vAlign w:val="center"/>
          </w:tcPr>
          <w:p w14:paraId="322E71BE" w14:textId="77777777" w:rsidR="004549F0" w:rsidRPr="00753320" w:rsidRDefault="004549F0" w:rsidP="00A22471">
            <w:pPr>
              <w:spacing w:line="288" w:lineRule="auto"/>
            </w:pPr>
            <w:r w:rsidRPr="00753320">
              <w:t>ILT probability of transmission</w:t>
            </w:r>
          </w:p>
        </w:tc>
        <w:tc>
          <w:tcPr>
            <w:tcW w:w="5741" w:type="dxa"/>
            <w:vAlign w:val="center"/>
          </w:tcPr>
          <w:p w14:paraId="3ACE4903" w14:textId="583ACB0A" w:rsidR="004549F0" w:rsidRPr="00753320" w:rsidRDefault="006F38A4" w:rsidP="00A22471">
            <w:pPr>
              <w:spacing w:line="288" w:lineRule="auto"/>
              <w:rPr>
                <w:b/>
              </w:rPr>
            </w:pPr>
            <w:r w:rsidRPr="00753320">
              <w:rPr>
                <w:b/>
              </w:rPr>
              <w:t>10%</w:t>
            </w:r>
          </w:p>
        </w:tc>
      </w:tr>
      <w:tr w:rsidR="004549F0" w:rsidRPr="00753320" w14:paraId="67E1E594" w14:textId="77777777" w:rsidTr="00C570F0">
        <w:trPr>
          <w:jc w:val="center"/>
        </w:trPr>
        <w:tc>
          <w:tcPr>
            <w:tcW w:w="4040" w:type="dxa"/>
            <w:vAlign w:val="center"/>
          </w:tcPr>
          <w:p w14:paraId="53A2D1BD" w14:textId="77777777" w:rsidR="004549F0" w:rsidRPr="00753320" w:rsidRDefault="004549F0" w:rsidP="00A22471">
            <w:pPr>
              <w:spacing w:line="288" w:lineRule="auto"/>
            </w:pPr>
            <w:r w:rsidRPr="00753320">
              <w:t xml:space="preserve">ILT </w:t>
            </w:r>
            <w:r w:rsidRPr="00753320">
              <w:rPr>
                <w:rFonts w:cs="Arial"/>
              </w:rPr>
              <w:t>→ VLR interfering path</w:t>
            </w:r>
          </w:p>
        </w:tc>
        <w:tc>
          <w:tcPr>
            <w:tcW w:w="5741" w:type="dxa"/>
            <w:vAlign w:val="center"/>
          </w:tcPr>
          <w:p w14:paraId="28553513" w14:textId="77777777" w:rsidR="004549F0" w:rsidRPr="00753320" w:rsidRDefault="004549F0" w:rsidP="00A22471">
            <w:pPr>
              <w:spacing w:line="288" w:lineRule="auto"/>
            </w:pPr>
            <w:r w:rsidRPr="00753320">
              <w:t>Hata-SRD, urban, Indoor-Outdoor/below roof</w:t>
            </w:r>
          </w:p>
        </w:tc>
      </w:tr>
      <w:tr w:rsidR="001D3EEA" w:rsidRPr="00753320" w14:paraId="5A76602A" w14:textId="77777777" w:rsidTr="00C570F0">
        <w:trPr>
          <w:jc w:val="center"/>
        </w:trPr>
        <w:tc>
          <w:tcPr>
            <w:tcW w:w="4040" w:type="dxa"/>
            <w:vAlign w:val="center"/>
          </w:tcPr>
          <w:p w14:paraId="3BDBFB66" w14:textId="77777777" w:rsidR="001D3EEA" w:rsidRPr="00753320" w:rsidRDefault="001D3EEA" w:rsidP="00A22471">
            <w:pPr>
              <w:spacing w:line="288" w:lineRule="auto"/>
            </w:pPr>
            <w:r w:rsidRPr="00753320">
              <w:lastRenderedPageBreak/>
              <w:t>VLT -&gt; ILT sensing path</w:t>
            </w:r>
          </w:p>
        </w:tc>
        <w:tc>
          <w:tcPr>
            <w:tcW w:w="5741" w:type="dxa"/>
            <w:vAlign w:val="center"/>
          </w:tcPr>
          <w:p w14:paraId="01485D36" w14:textId="77777777" w:rsidR="001D3EEA" w:rsidRPr="00753320" w:rsidRDefault="001D3EEA" w:rsidP="00A22471">
            <w:pPr>
              <w:spacing w:line="288" w:lineRule="auto"/>
            </w:pPr>
            <w:r w:rsidRPr="00753320">
              <w:t xml:space="preserve">Propagation model Hata-SRD urban indoor-indoor, </w:t>
            </w:r>
          </w:p>
          <w:p w14:paraId="502C9C56" w14:textId="77777777" w:rsidR="001D3EEA" w:rsidRPr="00753320" w:rsidRDefault="001D3EEA" w:rsidP="00A22471">
            <w:pPr>
              <w:spacing w:line="288" w:lineRule="auto"/>
            </w:pPr>
            <w:r w:rsidRPr="00753320">
              <w:t>LBT Threshold -75 dBm in 1 MHz</w:t>
            </w:r>
          </w:p>
        </w:tc>
      </w:tr>
      <w:tr w:rsidR="004549F0" w:rsidRPr="00753320" w14:paraId="424637FD" w14:textId="77777777" w:rsidTr="00C570F0">
        <w:trPr>
          <w:jc w:val="center"/>
        </w:trPr>
        <w:tc>
          <w:tcPr>
            <w:tcW w:w="4040" w:type="dxa"/>
            <w:vAlign w:val="center"/>
          </w:tcPr>
          <w:p w14:paraId="60314A23" w14:textId="77777777" w:rsidR="004549F0" w:rsidRPr="00753320" w:rsidRDefault="004549F0" w:rsidP="00A22471">
            <w:pPr>
              <w:spacing w:line="288" w:lineRule="auto"/>
            </w:pPr>
            <w:r w:rsidRPr="00753320">
              <w:t xml:space="preserve">ILT </w:t>
            </w:r>
            <w:r w:rsidRPr="00753320">
              <w:rPr>
                <w:rFonts w:cs="Arial"/>
              </w:rPr>
              <w:t>→ VLR minimum distance</w:t>
            </w:r>
          </w:p>
        </w:tc>
        <w:tc>
          <w:tcPr>
            <w:tcW w:w="5741" w:type="dxa"/>
            <w:vAlign w:val="center"/>
          </w:tcPr>
          <w:p w14:paraId="5DF605B7" w14:textId="77777777" w:rsidR="004549F0" w:rsidRPr="00753320" w:rsidRDefault="004549F0" w:rsidP="00A22471">
            <w:pPr>
              <w:spacing w:line="288" w:lineRule="auto"/>
            </w:pPr>
            <w:r w:rsidRPr="00753320">
              <w:t>0 m</w:t>
            </w:r>
          </w:p>
        </w:tc>
      </w:tr>
      <w:tr w:rsidR="004549F0" w:rsidRPr="00753320" w14:paraId="1252589C" w14:textId="77777777" w:rsidTr="00C570F0">
        <w:trPr>
          <w:jc w:val="center"/>
        </w:trPr>
        <w:tc>
          <w:tcPr>
            <w:tcW w:w="4040" w:type="dxa"/>
            <w:vAlign w:val="center"/>
          </w:tcPr>
          <w:p w14:paraId="1ADEBE14" w14:textId="77777777" w:rsidR="004549F0" w:rsidRPr="00753320" w:rsidRDefault="004549F0" w:rsidP="00A22471">
            <w:pPr>
              <w:spacing w:line="288" w:lineRule="auto"/>
            </w:pPr>
            <w:r w:rsidRPr="00753320">
              <w:t xml:space="preserve">ILT </w:t>
            </w:r>
            <w:r w:rsidRPr="00753320">
              <w:rPr>
                <w:rFonts w:cs="Arial"/>
              </w:rPr>
              <w:t>→ VLR positioning mode</w:t>
            </w:r>
          </w:p>
        </w:tc>
        <w:tc>
          <w:tcPr>
            <w:tcW w:w="5741" w:type="dxa"/>
            <w:vAlign w:val="center"/>
          </w:tcPr>
          <w:p w14:paraId="6E2EBE95" w14:textId="66544C31" w:rsidR="004549F0" w:rsidRPr="00753320" w:rsidRDefault="004549F0" w:rsidP="00A22471">
            <w:pPr>
              <w:spacing w:line="288" w:lineRule="auto"/>
            </w:pPr>
            <w:r w:rsidRPr="00753320">
              <w:t xml:space="preserve">None (simulation radius </w:t>
            </w:r>
            <w:r w:rsidR="00104C60" w:rsidRPr="00753320">
              <w:t xml:space="preserve">150 </w:t>
            </w:r>
            <w:r w:rsidRPr="00753320">
              <w:t>m</w:t>
            </w:r>
            <w:r w:rsidR="00104C60" w:rsidRPr="00753320">
              <w:t>; was increased from 60m according to ECC report 200 to 150 m to achieve at least one device per simulation radius</w:t>
            </w:r>
            <w:r w:rsidRPr="00753320">
              <w:t>)</w:t>
            </w:r>
          </w:p>
        </w:tc>
      </w:tr>
      <w:tr w:rsidR="00104C60" w:rsidRPr="00753320" w14:paraId="0F8C4BB7" w14:textId="77777777" w:rsidTr="00C570F0">
        <w:trPr>
          <w:jc w:val="center"/>
        </w:trPr>
        <w:tc>
          <w:tcPr>
            <w:tcW w:w="4040" w:type="dxa"/>
            <w:vAlign w:val="center"/>
          </w:tcPr>
          <w:p w14:paraId="3A3A10E8" w14:textId="77777777" w:rsidR="00104C60" w:rsidRPr="00753320" w:rsidRDefault="00104C60" w:rsidP="00A22471">
            <w:pPr>
              <w:spacing w:line="288" w:lineRule="auto"/>
            </w:pPr>
            <w:r w:rsidRPr="00753320">
              <w:t>ILT density, Options I/II</w:t>
            </w:r>
          </w:p>
        </w:tc>
        <w:tc>
          <w:tcPr>
            <w:tcW w:w="5741" w:type="dxa"/>
            <w:vAlign w:val="center"/>
          </w:tcPr>
          <w:p w14:paraId="60A75C49" w14:textId="372F06BF" w:rsidR="001F7422" w:rsidRPr="00753320" w:rsidRDefault="00024252" w:rsidP="00A22471">
            <w:pPr>
              <w:spacing w:line="288" w:lineRule="auto"/>
            </w:pPr>
            <w:r w:rsidRPr="00753320">
              <w:t>50</w:t>
            </w:r>
            <w:r w:rsidR="00104C60" w:rsidRPr="00753320">
              <w:t>/12 1/km</w:t>
            </w:r>
            <w:r w:rsidR="00104C60" w:rsidRPr="00753320">
              <w:rPr>
                <w:vertAlign w:val="superscript"/>
              </w:rPr>
              <w:t>2</w:t>
            </w:r>
          </w:p>
        </w:tc>
      </w:tr>
      <w:tr w:rsidR="004549F0" w:rsidRPr="00753320" w:rsidDel="00471CD1" w14:paraId="01274767" w14:textId="77777777" w:rsidTr="00C570F0">
        <w:trPr>
          <w:jc w:val="center"/>
        </w:trPr>
        <w:tc>
          <w:tcPr>
            <w:tcW w:w="4040" w:type="dxa"/>
            <w:vAlign w:val="center"/>
          </w:tcPr>
          <w:p w14:paraId="0C9AA75A" w14:textId="77777777" w:rsidR="004549F0" w:rsidRPr="00753320" w:rsidDel="00471CD1" w:rsidRDefault="004549F0" w:rsidP="00E80431">
            <w:pPr>
              <w:spacing w:line="288" w:lineRule="auto"/>
            </w:pPr>
            <w:r w:rsidRPr="00753320">
              <w:t>Number of transmitters, Options I/II</w:t>
            </w:r>
          </w:p>
        </w:tc>
        <w:tc>
          <w:tcPr>
            <w:tcW w:w="5741" w:type="dxa"/>
            <w:vAlign w:val="center"/>
          </w:tcPr>
          <w:p w14:paraId="2412D2A2" w14:textId="2222910D" w:rsidR="004549F0" w:rsidRPr="00753320" w:rsidDel="00471CD1" w:rsidRDefault="00476EA7" w:rsidP="00C570F0">
            <w:pPr>
              <w:spacing w:line="288" w:lineRule="auto"/>
            </w:pPr>
            <w:r w:rsidRPr="00753320">
              <w:t>4</w:t>
            </w:r>
            <w:r w:rsidR="004549F0" w:rsidRPr="00753320">
              <w:t>/1</w:t>
            </w:r>
          </w:p>
        </w:tc>
      </w:tr>
      <w:tr w:rsidR="00017089" w:rsidRPr="00CD1147" w14:paraId="375026C0" w14:textId="77777777" w:rsidTr="00A22471">
        <w:trPr>
          <w:jc w:val="center"/>
        </w:trPr>
        <w:tc>
          <w:tcPr>
            <w:tcW w:w="9781" w:type="dxa"/>
            <w:gridSpan w:val="2"/>
            <w:vAlign w:val="center"/>
          </w:tcPr>
          <w:p w14:paraId="0A7EA36C" w14:textId="3AD309D1" w:rsidR="00017089" w:rsidRPr="00956604" w:rsidRDefault="00017089" w:rsidP="001F7422">
            <w:pPr>
              <w:spacing w:line="288" w:lineRule="auto"/>
              <w:jc w:val="center"/>
              <w:rPr>
                <w:lang w:val="fr-FR"/>
              </w:rPr>
            </w:pPr>
            <w:r w:rsidRPr="00956604">
              <w:rPr>
                <w:b/>
                <w:lang w:val="fr-FR"/>
              </w:rPr>
              <w:t>IL2: Non-specific SRD Type B</w:t>
            </w:r>
            <w:r w:rsidR="00BD1F45" w:rsidRPr="00956604">
              <w:rPr>
                <w:b/>
                <w:lang w:val="fr-FR"/>
              </w:rPr>
              <w:t xml:space="preserve"> </w:t>
            </w:r>
          </w:p>
        </w:tc>
      </w:tr>
      <w:tr w:rsidR="00017089" w:rsidRPr="00753320" w14:paraId="75B46F6F" w14:textId="77777777" w:rsidTr="00C570F0">
        <w:trPr>
          <w:jc w:val="center"/>
        </w:trPr>
        <w:tc>
          <w:tcPr>
            <w:tcW w:w="4040" w:type="dxa"/>
            <w:vAlign w:val="center"/>
          </w:tcPr>
          <w:p w14:paraId="18EB564A" w14:textId="77777777" w:rsidR="00017089" w:rsidRPr="00753320" w:rsidRDefault="00017089" w:rsidP="00A22471">
            <w:pPr>
              <w:spacing w:line="288" w:lineRule="auto"/>
            </w:pPr>
            <w:r w:rsidRPr="00753320">
              <w:t>Frequency</w:t>
            </w:r>
          </w:p>
        </w:tc>
        <w:tc>
          <w:tcPr>
            <w:tcW w:w="5741" w:type="dxa"/>
            <w:vAlign w:val="center"/>
          </w:tcPr>
          <w:p w14:paraId="175A13C0" w14:textId="77777777" w:rsidR="00017089" w:rsidRPr="00753320" w:rsidRDefault="00017089" w:rsidP="00A22471">
            <w:pPr>
              <w:spacing w:line="288" w:lineRule="auto"/>
            </w:pPr>
            <w:r w:rsidRPr="00753320">
              <w:t>916.3; 917.5; 918.7; 919.9 MHz; 400 kHz channels</w:t>
            </w:r>
          </w:p>
        </w:tc>
      </w:tr>
      <w:tr w:rsidR="00017089" w:rsidRPr="00753320" w14:paraId="3334E5C4" w14:textId="77777777" w:rsidTr="00C570F0">
        <w:trPr>
          <w:jc w:val="center"/>
        </w:trPr>
        <w:tc>
          <w:tcPr>
            <w:tcW w:w="4040" w:type="dxa"/>
            <w:vAlign w:val="center"/>
          </w:tcPr>
          <w:p w14:paraId="2623E87E" w14:textId="21E2EACA" w:rsidR="00017089" w:rsidRPr="00753320" w:rsidRDefault="00017089" w:rsidP="00A22471">
            <w:pPr>
              <w:spacing w:line="288" w:lineRule="auto"/>
            </w:pPr>
            <w:r w:rsidRPr="00753320">
              <w:t xml:space="preserve">ILT </w:t>
            </w:r>
            <w:r w:rsidR="00994186" w:rsidRPr="00753320">
              <w:t>o</w:t>
            </w:r>
            <w:r w:rsidR="003665B4" w:rsidRPr="00753320">
              <w:t>u</w:t>
            </w:r>
            <w:r w:rsidR="00994186" w:rsidRPr="00753320">
              <w:t xml:space="preserve">tput </w:t>
            </w:r>
            <w:r w:rsidRPr="00753320">
              <w:t>power</w:t>
            </w:r>
          </w:p>
        </w:tc>
        <w:tc>
          <w:tcPr>
            <w:tcW w:w="5741" w:type="dxa"/>
            <w:vAlign w:val="center"/>
          </w:tcPr>
          <w:p w14:paraId="4A9AE44B" w14:textId="77777777" w:rsidR="00017089" w:rsidRPr="00753320" w:rsidRDefault="00017089" w:rsidP="00A22471">
            <w:pPr>
              <w:spacing w:line="288" w:lineRule="auto"/>
            </w:pPr>
            <w:r w:rsidRPr="00753320">
              <w:t>20 dBm/400 kHz</w:t>
            </w:r>
          </w:p>
        </w:tc>
      </w:tr>
      <w:tr w:rsidR="00994186" w:rsidRPr="00753320" w14:paraId="52152F7A" w14:textId="77777777" w:rsidTr="00C570F0">
        <w:trPr>
          <w:jc w:val="center"/>
        </w:trPr>
        <w:tc>
          <w:tcPr>
            <w:tcW w:w="4040" w:type="dxa"/>
            <w:vAlign w:val="center"/>
          </w:tcPr>
          <w:p w14:paraId="765D7137" w14:textId="11CB4858" w:rsidR="00994186" w:rsidRPr="00753320" w:rsidRDefault="00994186" w:rsidP="00A22471">
            <w:pPr>
              <w:spacing w:line="288" w:lineRule="auto"/>
            </w:pPr>
            <w:r w:rsidRPr="00753320">
              <w:t>ILT antenna</w:t>
            </w:r>
          </w:p>
        </w:tc>
        <w:tc>
          <w:tcPr>
            <w:tcW w:w="5741" w:type="dxa"/>
            <w:vAlign w:val="center"/>
          </w:tcPr>
          <w:p w14:paraId="79CD3FCA" w14:textId="3EA31676" w:rsidR="00994186" w:rsidRPr="00753320" w:rsidRDefault="00994186" w:rsidP="00A22471">
            <w:pPr>
              <w:spacing w:line="288" w:lineRule="auto"/>
            </w:pPr>
            <w:r w:rsidRPr="00753320">
              <w:t>0 dBi, Non-directional</w:t>
            </w:r>
          </w:p>
        </w:tc>
      </w:tr>
      <w:tr w:rsidR="00017089" w:rsidRPr="00753320" w14:paraId="0ED6C4A3" w14:textId="77777777" w:rsidTr="00C570F0">
        <w:trPr>
          <w:jc w:val="center"/>
        </w:trPr>
        <w:tc>
          <w:tcPr>
            <w:tcW w:w="4040" w:type="dxa"/>
            <w:vAlign w:val="center"/>
          </w:tcPr>
          <w:p w14:paraId="0F5F65D9" w14:textId="77777777" w:rsidR="00017089" w:rsidRPr="00753320" w:rsidRDefault="00017089" w:rsidP="00A22471">
            <w:pPr>
              <w:spacing w:line="288" w:lineRule="auto"/>
            </w:pPr>
            <w:r w:rsidRPr="00753320">
              <w:t>ILT probability of transmission</w:t>
            </w:r>
          </w:p>
        </w:tc>
        <w:tc>
          <w:tcPr>
            <w:tcW w:w="5741" w:type="dxa"/>
            <w:vAlign w:val="center"/>
          </w:tcPr>
          <w:p w14:paraId="59D300E9" w14:textId="33806CDC" w:rsidR="00017089" w:rsidRPr="00753320" w:rsidRDefault="006F38A4" w:rsidP="00A22471">
            <w:pPr>
              <w:spacing w:line="288" w:lineRule="auto"/>
            </w:pPr>
            <w:r w:rsidRPr="00753320">
              <w:t>1%</w:t>
            </w:r>
            <w:r w:rsidR="00BD1F45" w:rsidRPr="00753320">
              <w:t xml:space="preserve"> </w:t>
            </w:r>
          </w:p>
        </w:tc>
      </w:tr>
      <w:tr w:rsidR="00017089" w:rsidRPr="00753320" w14:paraId="32AC926E" w14:textId="77777777" w:rsidTr="00C570F0">
        <w:trPr>
          <w:jc w:val="center"/>
        </w:trPr>
        <w:tc>
          <w:tcPr>
            <w:tcW w:w="4040" w:type="dxa"/>
            <w:vAlign w:val="center"/>
          </w:tcPr>
          <w:p w14:paraId="60425A75" w14:textId="77777777" w:rsidR="00017089" w:rsidRPr="00753320" w:rsidRDefault="00017089" w:rsidP="00A22471">
            <w:pPr>
              <w:spacing w:line="288" w:lineRule="auto"/>
            </w:pPr>
            <w:r w:rsidRPr="00753320">
              <w:t xml:space="preserve">ILT </w:t>
            </w:r>
            <w:r w:rsidRPr="00753320">
              <w:rPr>
                <w:rFonts w:cs="Arial"/>
              </w:rPr>
              <w:t>→ VLR interfering path</w:t>
            </w:r>
          </w:p>
        </w:tc>
        <w:tc>
          <w:tcPr>
            <w:tcW w:w="5741" w:type="dxa"/>
            <w:vAlign w:val="center"/>
          </w:tcPr>
          <w:p w14:paraId="6C953203" w14:textId="77777777" w:rsidR="00017089" w:rsidRPr="00753320" w:rsidRDefault="00017089" w:rsidP="00A22471">
            <w:pPr>
              <w:spacing w:line="288" w:lineRule="auto"/>
            </w:pPr>
            <w:r w:rsidRPr="00753320">
              <w:t>Hata-SRD, urban, Indoor-Outdoor/below roof</w:t>
            </w:r>
          </w:p>
        </w:tc>
      </w:tr>
      <w:tr w:rsidR="00017089" w:rsidRPr="00753320" w14:paraId="55934C72" w14:textId="77777777" w:rsidTr="00C570F0">
        <w:trPr>
          <w:jc w:val="center"/>
        </w:trPr>
        <w:tc>
          <w:tcPr>
            <w:tcW w:w="4040" w:type="dxa"/>
            <w:vAlign w:val="center"/>
          </w:tcPr>
          <w:p w14:paraId="217A4AD2" w14:textId="77777777" w:rsidR="00017089" w:rsidRPr="00753320" w:rsidRDefault="00017089" w:rsidP="00A22471">
            <w:pPr>
              <w:spacing w:line="288" w:lineRule="auto"/>
            </w:pPr>
            <w:r w:rsidRPr="00753320">
              <w:t xml:space="preserve">ILT </w:t>
            </w:r>
            <w:r w:rsidRPr="00753320">
              <w:rPr>
                <w:rFonts w:cs="Arial"/>
              </w:rPr>
              <w:t>→ VLR minimum distance</w:t>
            </w:r>
          </w:p>
        </w:tc>
        <w:tc>
          <w:tcPr>
            <w:tcW w:w="5741" w:type="dxa"/>
            <w:vAlign w:val="center"/>
          </w:tcPr>
          <w:p w14:paraId="6B95315A" w14:textId="77777777" w:rsidR="00017089" w:rsidRPr="00753320" w:rsidRDefault="00017089" w:rsidP="00A22471">
            <w:pPr>
              <w:spacing w:line="288" w:lineRule="auto"/>
            </w:pPr>
            <w:r w:rsidRPr="00753320">
              <w:t>0 m</w:t>
            </w:r>
          </w:p>
        </w:tc>
      </w:tr>
      <w:tr w:rsidR="00017089" w:rsidRPr="00753320" w14:paraId="22C46DE1" w14:textId="77777777" w:rsidTr="00C570F0">
        <w:trPr>
          <w:jc w:val="center"/>
        </w:trPr>
        <w:tc>
          <w:tcPr>
            <w:tcW w:w="4040" w:type="dxa"/>
            <w:vAlign w:val="center"/>
          </w:tcPr>
          <w:p w14:paraId="0EE889E8" w14:textId="77777777" w:rsidR="00017089" w:rsidRPr="00753320" w:rsidRDefault="00017089" w:rsidP="00A22471">
            <w:pPr>
              <w:spacing w:line="288" w:lineRule="auto"/>
            </w:pPr>
            <w:r w:rsidRPr="00753320">
              <w:t xml:space="preserve">ILT </w:t>
            </w:r>
            <w:r w:rsidRPr="00753320">
              <w:rPr>
                <w:rFonts w:cs="Arial"/>
              </w:rPr>
              <w:t>→ VLR positioning mode</w:t>
            </w:r>
          </w:p>
        </w:tc>
        <w:tc>
          <w:tcPr>
            <w:tcW w:w="5741" w:type="dxa"/>
            <w:vAlign w:val="center"/>
          </w:tcPr>
          <w:p w14:paraId="09FF509E" w14:textId="77777777" w:rsidR="00017089" w:rsidRPr="00753320" w:rsidRDefault="00017089" w:rsidP="00A22471">
            <w:pPr>
              <w:spacing w:line="288" w:lineRule="auto"/>
            </w:pPr>
            <w:r w:rsidRPr="00753320">
              <w:t>None (simulation radius 90 m)</w:t>
            </w:r>
          </w:p>
        </w:tc>
      </w:tr>
      <w:tr w:rsidR="00017089" w:rsidRPr="00753320" w14:paraId="00E5E7DE" w14:textId="77777777" w:rsidTr="00C570F0">
        <w:trPr>
          <w:jc w:val="center"/>
        </w:trPr>
        <w:tc>
          <w:tcPr>
            <w:tcW w:w="4040" w:type="dxa"/>
            <w:vAlign w:val="center"/>
          </w:tcPr>
          <w:p w14:paraId="64B81838" w14:textId="77777777" w:rsidR="00017089" w:rsidRPr="00753320" w:rsidRDefault="00017089" w:rsidP="00A22471">
            <w:pPr>
              <w:spacing w:line="288" w:lineRule="auto"/>
            </w:pPr>
            <w:r w:rsidRPr="00753320">
              <w:t>ILT density, Options I/II</w:t>
            </w:r>
          </w:p>
        </w:tc>
        <w:tc>
          <w:tcPr>
            <w:tcW w:w="5741" w:type="dxa"/>
            <w:vAlign w:val="center"/>
          </w:tcPr>
          <w:p w14:paraId="05860120" w14:textId="77777777" w:rsidR="00017089" w:rsidRPr="00753320" w:rsidRDefault="00017089" w:rsidP="00A22471">
            <w:pPr>
              <w:spacing w:line="288" w:lineRule="auto"/>
            </w:pPr>
            <w:r w:rsidRPr="00753320">
              <w:t>500/250 1/km</w:t>
            </w:r>
            <w:r w:rsidRPr="00753320">
              <w:rPr>
                <w:vertAlign w:val="superscript"/>
              </w:rPr>
              <w:t>2</w:t>
            </w:r>
          </w:p>
        </w:tc>
      </w:tr>
      <w:tr w:rsidR="00017089" w:rsidRPr="00753320" w:rsidDel="00471CD1" w14:paraId="15DA1372" w14:textId="77777777" w:rsidTr="00C570F0">
        <w:trPr>
          <w:jc w:val="center"/>
        </w:trPr>
        <w:tc>
          <w:tcPr>
            <w:tcW w:w="4040" w:type="dxa"/>
            <w:vAlign w:val="center"/>
          </w:tcPr>
          <w:p w14:paraId="0EFCEED1" w14:textId="77777777" w:rsidR="00017089" w:rsidRPr="00753320" w:rsidDel="00471CD1" w:rsidRDefault="00017089" w:rsidP="00A22471">
            <w:pPr>
              <w:spacing w:line="288" w:lineRule="auto"/>
            </w:pPr>
            <w:r w:rsidRPr="00753320">
              <w:t>Number of transmitters, Options I/II</w:t>
            </w:r>
          </w:p>
        </w:tc>
        <w:tc>
          <w:tcPr>
            <w:tcW w:w="5741" w:type="dxa"/>
            <w:vAlign w:val="center"/>
          </w:tcPr>
          <w:p w14:paraId="18628020" w14:textId="77777777" w:rsidR="00017089" w:rsidRPr="00753320" w:rsidDel="00471CD1" w:rsidRDefault="00017089" w:rsidP="00A22471">
            <w:pPr>
              <w:spacing w:line="288" w:lineRule="auto"/>
            </w:pPr>
            <w:r w:rsidRPr="00753320">
              <w:t>13/7</w:t>
            </w:r>
          </w:p>
        </w:tc>
      </w:tr>
      <w:tr w:rsidR="00017089" w:rsidRPr="00753320" w14:paraId="3967579B" w14:textId="77777777" w:rsidTr="00A22471">
        <w:trPr>
          <w:jc w:val="center"/>
        </w:trPr>
        <w:tc>
          <w:tcPr>
            <w:tcW w:w="9781" w:type="dxa"/>
            <w:gridSpan w:val="2"/>
            <w:vAlign w:val="center"/>
          </w:tcPr>
          <w:p w14:paraId="6A28C701" w14:textId="77777777" w:rsidR="00017089" w:rsidRPr="00753320" w:rsidRDefault="00017089" w:rsidP="00017089">
            <w:pPr>
              <w:spacing w:line="288" w:lineRule="auto"/>
              <w:jc w:val="center"/>
              <w:rPr>
                <w:b/>
              </w:rPr>
            </w:pPr>
            <w:r w:rsidRPr="00753320">
              <w:rPr>
                <w:b/>
              </w:rPr>
              <w:t>IL3: ALD</w:t>
            </w:r>
          </w:p>
        </w:tc>
      </w:tr>
      <w:tr w:rsidR="00017089" w:rsidRPr="00753320" w14:paraId="2CC7621F" w14:textId="77777777" w:rsidTr="00C570F0">
        <w:trPr>
          <w:jc w:val="center"/>
        </w:trPr>
        <w:tc>
          <w:tcPr>
            <w:tcW w:w="4040" w:type="dxa"/>
            <w:vAlign w:val="center"/>
          </w:tcPr>
          <w:p w14:paraId="4C989632" w14:textId="77777777" w:rsidR="00017089" w:rsidRPr="00753320" w:rsidRDefault="00017089" w:rsidP="00A22471">
            <w:pPr>
              <w:spacing w:line="288" w:lineRule="auto"/>
            </w:pPr>
            <w:r w:rsidRPr="00753320">
              <w:t>Frequency</w:t>
            </w:r>
          </w:p>
        </w:tc>
        <w:tc>
          <w:tcPr>
            <w:tcW w:w="5741" w:type="dxa"/>
            <w:vAlign w:val="center"/>
          </w:tcPr>
          <w:p w14:paraId="14C6E18C" w14:textId="77777777" w:rsidR="00017089" w:rsidRPr="00753320" w:rsidRDefault="00017089" w:rsidP="00A22471">
            <w:pPr>
              <w:spacing w:line="288" w:lineRule="auto"/>
            </w:pPr>
            <w:r w:rsidRPr="00753320">
              <w:t>916.3; 917.5; 918.7; 919.9 MHz; 200 kHz channels</w:t>
            </w:r>
          </w:p>
        </w:tc>
      </w:tr>
      <w:tr w:rsidR="00017089" w:rsidRPr="00753320" w14:paraId="6C24FB7D" w14:textId="77777777" w:rsidTr="00C570F0">
        <w:trPr>
          <w:jc w:val="center"/>
        </w:trPr>
        <w:tc>
          <w:tcPr>
            <w:tcW w:w="4040" w:type="dxa"/>
            <w:vAlign w:val="center"/>
          </w:tcPr>
          <w:p w14:paraId="780C03D1" w14:textId="195605E0" w:rsidR="00017089" w:rsidRPr="00753320" w:rsidRDefault="00017089" w:rsidP="00A22471">
            <w:pPr>
              <w:spacing w:line="288" w:lineRule="auto"/>
            </w:pPr>
            <w:r w:rsidRPr="00753320">
              <w:t xml:space="preserve">ILT </w:t>
            </w:r>
            <w:r w:rsidR="00994186" w:rsidRPr="00753320">
              <w:t xml:space="preserve">output </w:t>
            </w:r>
            <w:r w:rsidRPr="00753320">
              <w:t>power</w:t>
            </w:r>
          </w:p>
        </w:tc>
        <w:tc>
          <w:tcPr>
            <w:tcW w:w="5741" w:type="dxa"/>
            <w:vAlign w:val="center"/>
          </w:tcPr>
          <w:p w14:paraId="7FFB70D8" w14:textId="77777777" w:rsidR="00017089" w:rsidRPr="00753320" w:rsidRDefault="00017089" w:rsidP="00A22471">
            <w:pPr>
              <w:spacing w:line="288" w:lineRule="auto"/>
            </w:pPr>
            <w:r w:rsidRPr="00753320">
              <w:t>10 dBm/200 kHz</w:t>
            </w:r>
          </w:p>
        </w:tc>
      </w:tr>
      <w:tr w:rsidR="003665B4" w:rsidRPr="00753320" w14:paraId="5AC5550C" w14:textId="77777777" w:rsidTr="00C570F0">
        <w:trPr>
          <w:jc w:val="center"/>
        </w:trPr>
        <w:tc>
          <w:tcPr>
            <w:tcW w:w="4040" w:type="dxa"/>
            <w:vAlign w:val="center"/>
          </w:tcPr>
          <w:p w14:paraId="15323165" w14:textId="5F5C8925" w:rsidR="003665B4" w:rsidRPr="00753320" w:rsidRDefault="003665B4" w:rsidP="00A22471">
            <w:pPr>
              <w:spacing w:line="288" w:lineRule="auto"/>
            </w:pPr>
            <w:r w:rsidRPr="00753320">
              <w:t>ILT antenna</w:t>
            </w:r>
          </w:p>
        </w:tc>
        <w:tc>
          <w:tcPr>
            <w:tcW w:w="5741" w:type="dxa"/>
            <w:vAlign w:val="center"/>
          </w:tcPr>
          <w:p w14:paraId="419DB8BF" w14:textId="7C063DD5" w:rsidR="003665B4" w:rsidRPr="00753320" w:rsidRDefault="003665B4" w:rsidP="00A22471">
            <w:pPr>
              <w:spacing w:line="288" w:lineRule="auto"/>
            </w:pPr>
            <w:r w:rsidRPr="00753320">
              <w:t>0 dBi, Non-directional</w:t>
            </w:r>
          </w:p>
        </w:tc>
      </w:tr>
      <w:tr w:rsidR="00017089" w:rsidRPr="00753320" w14:paraId="3019FAD0" w14:textId="77777777" w:rsidTr="00C570F0">
        <w:trPr>
          <w:jc w:val="center"/>
        </w:trPr>
        <w:tc>
          <w:tcPr>
            <w:tcW w:w="4040" w:type="dxa"/>
            <w:vAlign w:val="center"/>
          </w:tcPr>
          <w:p w14:paraId="61D0CF56" w14:textId="77777777" w:rsidR="00017089" w:rsidRPr="00753320" w:rsidRDefault="00017089" w:rsidP="00A22471">
            <w:pPr>
              <w:spacing w:line="288" w:lineRule="auto"/>
            </w:pPr>
            <w:r w:rsidRPr="00753320">
              <w:t>ILT probability of transmission</w:t>
            </w:r>
          </w:p>
        </w:tc>
        <w:tc>
          <w:tcPr>
            <w:tcW w:w="5741" w:type="dxa"/>
            <w:vAlign w:val="center"/>
          </w:tcPr>
          <w:p w14:paraId="22AF09DC" w14:textId="22DBE56E" w:rsidR="00017089" w:rsidRPr="00753320" w:rsidRDefault="006F38A4" w:rsidP="00A22471">
            <w:pPr>
              <w:spacing w:line="288" w:lineRule="auto"/>
            </w:pPr>
            <w:r w:rsidRPr="00753320">
              <w:t>25%</w:t>
            </w:r>
          </w:p>
        </w:tc>
      </w:tr>
      <w:tr w:rsidR="00017089" w:rsidRPr="00753320" w14:paraId="410029C7" w14:textId="77777777" w:rsidTr="00C570F0">
        <w:trPr>
          <w:jc w:val="center"/>
        </w:trPr>
        <w:tc>
          <w:tcPr>
            <w:tcW w:w="4040" w:type="dxa"/>
            <w:vAlign w:val="center"/>
          </w:tcPr>
          <w:p w14:paraId="6FB7D8BF" w14:textId="77777777" w:rsidR="00017089" w:rsidRPr="00753320" w:rsidRDefault="00017089" w:rsidP="00A22471">
            <w:pPr>
              <w:spacing w:line="288" w:lineRule="auto"/>
            </w:pPr>
            <w:r w:rsidRPr="00753320">
              <w:t xml:space="preserve">ILT </w:t>
            </w:r>
            <w:r w:rsidRPr="00753320">
              <w:rPr>
                <w:rFonts w:cs="Arial"/>
              </w:rPr>
              <w:t>→ VLR interfering path</w:t>
            </w:r>
          </w:p>
        </w:tc>
        <w:tc>
          <w:tcPr>
            <w:tcW w:w="5741" w:type="dxa"/>
            <w:vAlign w:val="center"/>
          </w:tcPr>
          <w:p w14:paraId="7B0319C2" w14:textId="77777777" w:rsidR="00017089" w:rsidRPr="00753320" w:rsidRDefault="00017089" w:rsidP="00A22471">
            <w:pPr>
              <w:spacing w:line="288" w:lineRule="auto"/>
            </w:pPr>
            <w:r w:rsidRPr="00753320">
              <w:t>Hata-SRD, urban, Indoor-Outdoor/below roof</w:t>
            </w:r>
          </w:p>
        </w:tc>
      </w:tr>
      <w:tr w:rsidR="00017089" w:rsidRPr="00753320" w14:paraId="61372191" w14:textId="77777777" w:rsidTr="00C570F0">
        <w:trPr>
          <w:jc w:val="center"/>
        </w:trPr>
        <w:tc>
          <w:tcPr>
            <w:tcW w:w="4040" w:type="dxa"/>
            <w:vAlign w:val="center"/>
          </w:tcPr>
          <w:p w14:paraId="3E4F8C56" w14:textId="77777777" w:rsidR="00017089" w:rsidRPr="00753320" w:rsidRDefault="00017089" w:rsidP="00A22471">
            <w:pPr>
              <w:spacing w:line="288" w:lineRule="auto"/>
            </w:pPr>
            <w:r w:rsidRPr="00753320">
              <w:t xml:space="preserve">ILT </w:t>
            </w:r>
            <w:r w:rsidRPr="00753320">
              <w:rPr>
                <w:rFonts w:cs="Arial"/>
              </w:rPr>
              <w:t>→ VLR minimum distance</w:t>
            </w:r>
          </w:p>
        </w:tc>
        <w:tc>
          <w:tcPr>
            <w:tcW w:w="5741" w:type="dxa"/>
            <w:vAlign w:val="center"/>
          </w:tcPr>
          <w:p w14:paraId="0CC79F4E" w14:textId="77777777" w:rsidR="00017089" w:rsidRPr="00753320" w:rsidRDefault="00017089" w:rsidP="00A22471">
            <w:pPr>
              <w:spacing w:line="288" w:lineRule="auto"/>
            </w:pPr>
            <w:r w:rsidRPr="00753320">
              <w:t>0 m</w:t>
            </w:r>
          </w:p>
        </w:tc>
      </w:tr>
      <w:tr w:rsidR="00017089" w:rsidRPr="00753320" w14:paraId="29258F79" w14:textId="77777777" w:rsidTr="00C570F0">
        <w:trPr>
          <w:jc w:val="center"/>
        </w:trPr>
        <w:tc>
          <w:tcPr>
            <w:tcW w:w="4040" w:type="dxa"/>
            <w:vAlign w:val="center"/>
          </w:tcPr>
          <w:p w14:paraId="1B0F944A" w14:textId="77777777" w:rsidR="00017089" w:rsidRPr="00753320" w:rsidRDefault="00017089" w:rsidP="00A22471">
            <w:pPr>
              <w:spacing w:line="288" w:lineRule="auto"/>
            </w:pPr>
            <w:r w:rsidRPr="00753320">
              <w:t xml:space="preserve">ILT </w:t>
            </w:r>
            <w:r w:rsidRPr="00753320">
              <w:rPr>
                <w:rFonts w:cs="Arial"/>
              </w:rPr>
              <w:t>→ VLR positioning mode</w:t>
            </w:r>
          </w:p>
        </w:tc>
        <w:tc>
          <w:tcPr>
            <w:tcW w:w="5741" w:type="dxa"/>
            <w:vAlign w:val="center"/>
          </w:tcPr>
          <w:p w14:paraId="3FB8A1D7" w14:textId="3D05DFD7" w:rsidR="00017089" w:rsidRPr="00753320" w:rsidRDefault="00017089" w:rsidP="00A22471">
            <w:pPr>
              <w:spacing w:line="288" w:lineRule="auto"/>
            </w:pPr>
            <w:r w:rsidRPr="00753320">
              <w:t xml:space="preserve">None (simulation radius </w:t>
            </w:r>
            <w:r w:rsidR="00104C60" w:rsidRPr="00753320">
              <w:t xml:space="preserve">90 </w:t>
            </w:r>
            <w:r w:rsidRPr="00753320">
              <w:t>m</w:t>
            </w:r>
            <w:r w:rsidR="00104C60" w:rsidRPr="00753320">
              <w:t>; was increased from 50m according to ECC report 200 to 90 m to achieve at least one device per simulation radius</w:t>
            </w:r>
            <w:r w:rsidRPr="00753320">
              <w:t>)</w:t>
            </w:r>
          </w:p>
        </w:tc>
      </w:tr>
      <w:tr w:rsidR="00017089" w:rsidRPr="00753320" w14:paraId="3C2247BF" w14:textId="77777777" w:rsidTr="00C570F0">
        <w:trPr>
          <w:jc w:val="center"/>
        </w:trPr>
        <w:tc>
          <w:tcPr>
            <w:tcW w:w="4040" w:type="dxa"/>
            <w:vAlign w:val="center"/>
          </w:tcPr>
          <w:p w14:paraId="20FDCAAF" w14:textId="77777777" w:rsidR="00017089" w:rsidRPr="00753320" w:rsidRDefault="00017089" w:rsidP="00A22471">
            <w:pPr>
              <w:spacing w:line="288" w:lineRule="auto"/>
            </w:pPr>
            <w:r w:rsidRPr="00753320">
              <w:t>ILT density</w:t>
            </w:r>
          </w:p>
        </w:tc>
        <w:tc>
          <w:tcPr>
            <w:tcW w:w="5741" w:type="dxa"/>
            <w:vAlign w:val="center"/>
          </w:tcPr>
          <w:p w14:paraId="4355581E" w14:textId="77777777" w:rsidR="00017089" w:rsidRPr="00753320" w:rsidRDefault="00017089" w:rsidP="00A22471">
            <w:pPr>
              <w:spacing w:line="288" w:lineRule="auto"/>
              <w:rPr>
                <w:vertAlign w:val="superscript"/>
              </w:rPr>
            </w:pPr>
            <w:r w:rsidRPr="00753320">
              <w:t>40/km</w:t>
            </w:r>
            <w:r w:rsidRPr="00753320">
              <w:rPr>
                <w:vertAlign w:val="superscript"/>
              </w:rPr>
              <w:t>2</w:t>
            </w:r>
          </w:p>
        </w:tc>
      </w:tr>
      <w:tr w:rsidR="00017089" w:rsidRPr="00753320" w:rsidDel="00471CD1" w14:paraId="2DEDDEF6" w14:textId="77777777" w:rsidTr="00C570F0">
        <w:trPr>
          <w:jc w:val="center"/>
        </w:trPr>
        <w:tc>
          <w:tcPr>
            <w:tcW w:w="4040" w:type="dxa"/>
            <w:vAlign w:val="center"/>
          </w:tcPr>
          <w:p w14:paraId="0A2743DB" w14:textId="77777777" w:rsidR="00017089" w:rsidRPr="00753320" w:rsidDel="00471CD1" w:rsidRDefault="00017089" w:rsidP="00A22471">
            <w:pPr>
              <w:spacing w:line="288" w:lineRule="auto"/>
            </w:pPr>
            <w:r w:rsidRPr="00753320">
              <w:t>Number of transmitters</w:t>
            </w:r>
          </w:p>
        </w:tc>
        <w:tc>
          <w:tcPr>
            <w:tcW w:w="5741" w:type="dxa"/>
            <w:vAlign w:val="center"/>
          </w:tcPr>
          <w:p w14:paraId="1F62D764" w14:textId="77777777" w:rsidR="00017089" w:rsidRPr="00753320" w:rsidDel="00471CD1" w:rsidRDefault="00017089" w:rsidP="00A22471">
            <w:pPr>
              <w:spacing w:line="288" w:lineRule="auto"/>
            </w:pPr>
            <w:r w:rsidRPr="00753320">
              <w:t>1</w:t>
            </w:r>
          </w:p>
        </w:tc>
      </w:tr>
      <w:tr w:rsidR="00017089" w:rsidRPr="00753320" w14:paraId="29F22335" w14:textId="77777777" w:rsidTr="00A22471">
        <w:trPr>
          <w:jc w:val="center"/>
        </w:trPr>
        <w:tc>
          <w:tcPr>
            <w:tcW w:w="9781" w:type="dxa"/>
            <w:gridSpan w:val="2"/>
            <w:vAlign w:val="center"/>
          </w:tcPr>
          <w:p w14:paraId="198F4FB9" w14:textId="1EBA61B6" w:rsidR="00017089" w:rsidRPr="00753320" w:rsidRDefault="006F38A4" w:rsidP="0077268C">
            <w:pPr>
              <w:spacing w:line="288" w:lineRule="auto"/>
              <w:jc w:val="center"/>
              <w:rPr>
                <w:b/>
              </w:rPr>
            </w:pPr>
            <w:r w:rsidRPr="00753320">
              <w:rPr>
                <w:b/>
              </w:rPr>
              <w:t xml:space="preserve">IL4: </w:t>
            </w:r>
            <w:r w:rsidR="00447A6E" w:rsidRPr="00753320">
              <w:rPr>
                <w:b/>
              </w:rPr>
              <w:t>S</w:t>
            </w:r>
            <w:r w:rsidRPr="00753320">
              <w:rPr>
                <w:b/>
              </w:rPr>
              <w:t>ub-metering</w:t>
            </w:r>
          </w:p>
        </w:tc>
      </w:tr>
      <w:tr w:rsidR="00017089" w:rsidRPr="00753320" w14:paraId="3CE84B8C" w14:textId="77777777" w:rsidTr="00C570F0">
        <w:trPr>
          <w:jc w:val="center"/>
        </w:trPr>
        <w:tc>
          <w:tcPr>
            <w:tcW w:w="4040" w:type="dxa"/>
            <w:vAlign w:val="center"/>
          </w:tcPr>
          <w:p w14:paraId="493D682B" w14:textId="77777777" w:rsidR="00017089" w:rsidRPr="00753320" w:rsidRDefault="00017089" w:rsidP="00A22471">
            <w:pPr>
              <w:spacing w:line="288" w:lineRule="auto"/>
            </w:pPr>
            <w:r w:rsidRPr="00753320">
              <w:t>Frequency</w:t>
            </w:r>
          </w:p>
        </w:tc>
        <w:tc>
          <w:tcPr>
            <w:tcW w:w="5741" w:type="dxa"/>
            <w:vAlign w:val="center"/>
          </w:tcPr>
          <w:p w14:paraId="53D21123" w14:textId="5AA0A442" w:rsidR="00017089" w:rsidRPr="00753320" w:rsidRDefault="00017089" w:rsidP="00A22471">
            <w:pPr>
              <w:spacing w:line="288" w:lineRule="auto"/>
            </w:pPr>
            <w:r w:rsidRPr="00753320">
              <w:t>915-921 MHz, 0.2 MHz steps</w:t>
            </w:r>
          </w:p>
        </w:tc>
      </w:tr>
      <w:tr w:rsidR="00017089" w:rsidRPr="00753320" w14:paraId="00F09799" w14:textId="77777777" w:rsidTr="00C570F0">
        <w:trPr>
          <w:jc w:val="center"/>
        </w:trPr>
        <w:tc>
          <w:tcPr>
            <w:tcW w:w="4040" w:type="dxa"/>
            <w:vAlign w:val="center"/>
          </w:tcPr>
          <w:p w14:paraId="36A71FEA" w14:textId="142C2896" w:rsidR="00017089" w:rsidRPr="00753320" w:rsidRDefault="00017089" w:rsidP="00A22471">
            <w:pPr>
              <w:spacing w:line="288" w:lineRule="auto"/>
            </w:pPr>
            <w:r w:rsidRPr="00753320">
              <w:t>ILT power</w:t>
            </w:r>
          </w:p>
        </w:tc>
        <w:tc>
          <w:tcPr>
            <w:tcW w:w="5741" w:type="dxa"/>
            <w:vAlign w:val="center"/>
          </w:tcPr>
          <w:p w14:paraId="4480169E" w14:textId="77777777" w:rsidR="00017089" w:rsidRPr="00753320" w:rsidRDefault="00017089" w:rsidP="00A22471">
            <w:pPr>
              <w:spacing w:line="288" w:lineRule="auto"/>
            </w:pPr>
            <w:r w:rsidRPr="00753320">
              <w:t>14 dBm/200 kHz</w:t>
            </w:r>
          </w:p>
        </w:tc>
      </w:tr>
      <w:tr w:rsidR="003665B4" w:rsidRPr="00753320" w14:paraId="0E9C8073" w14:textId="77777777" w:rsidTr="00C570F0">
        <w:trPr>
          <w:jc w:val="center"/>
        </w:trPr>
        <w:tc>
          <w:tcPr>
            <w:tcW w:w="4040" w:type="dxa"/>
            <w:vAlign w:val="center"/>
          </w:tcPr>
          <w:p w14:paraId="297CF3CD" w14:textId="24F868F6" w:rsidR="003665B4" w:rsidRPr="00753320" w:rsidRDefault="003665B4" w:rsidP="00A22471">
            <w:pPr>
              <w:spacing w:line="288" w:lineRule="auto"/>
            </w:pPr>
            <w:r w:rsidRPr="00753320">
              <w:t>ILT antenna</w:t>
            </w:r>
          </w:p>
        </w:tc>
        <w:tc>
          <w:tcPr>
            <w:tcW w:w="5741" w:type="dxa"/>
            <w:vAlign w:val="center"/>
          </w:tcPr>
          <w:p w14:paraId="39A1C8AE" w14:textId="7CDBACF8" w:rsidR="003665B4" w:rsidRPr="00753320" w:rsidRDefault="00AC5B28" w:rsidP="00A22471">
            <w:pPr>
              <w:spacing w:line="288" w:lineRule="auto"/>
            </w:pPr>
            <w:r w:rsidRPr="00753320">
              <w:t>-2.85</w:t>
            </w:r>
            <w:r w:rsidR="003665B4" w:rsidRPr="00753320">
              <w:t xml:space="preserve"> dBi, Non-directional</w:t>
            </w:r>
          </w:p>
        </w:tc>
      </w:tr>
      <w:tr w:rsidR="00017089" w:rsidRPr="00753320" w14:paraId="18474AF9" w14:textId="77777777" w:rsidTr="00C570F0">
        <w:trPr>
          <w:jc w:val="center"/>
        </w:trPr>
        <w:tc>
          <w:tcPr>
            <w:tcW w:w="4040" w:type="dxa"/>
            <w:vAlign w:val="center"/>
          </w:tcPr>
          <w:p w14:paraId="28F48726" w14:textId="77777777" w:rsidR="00017089" w:rsidRPr="00753320" w:rsidRDefault="00017089" w:rsidP="00A22471">
            <w:pPr>
              <w:spacing w:line="288" w:lineRule="auto"/>
            </w:pPr>
            <w:r w:rsidRPr="00753320">
              <w:t>ILT probability of transmission</w:t>
            </w:r>
          </w:p>
        </w:tc>
        <w:tc>
          <w:tcPr>
            <w:tcW w:w="5741" w:type="dxa"/>
            <w:vAlign w:val="center"/>
          </w:tcPr>
          <w:p w14:paraId="47F189FB" w14:textId="188A2578" w:rsidR="00017089" w:rsidRPr="00753320" w:rsidRDefault="006F38A4" w:rsidP="00A22471">
            <w:pPr>
              <w:spacing w:line="288" w:lineRule="auto"/>
            </w:pPr>
            <w:r w:rsidRPr="00753320">
              <w:t>0.0025%</w:t>
            </w:r>
          </w:p>
        </w:tc>
      </w:tr>
      <w:tr w:rsidR="00017089" w:rsidRPr="00753320" w14:paraId="4083CD1E" w14:textId="77777777" w:rsidTr="00C570F0">
        <w:trPr>
          <w:jc w:val="center"/>
        </w:trPr>
        <w:tc>
          <w:tcPr>
            <w:tcW w:w="4040" w:type="dxa"/>
            <w:vAlign w:val="center"/>
          </w:tcPr>
          <w:p w14:paraId="0213FA18" w14:textId="77777777" w:rsidR="00017089" w:rsidRPr="00753320" w:rsidRDefault="00017089" w:rsidP="00A22471">
            <w:pPr>
              <w:spacing w:line="288" w:lineRule="auto"/>
            </w:pPr>
            <w:r w:rsidRPr="00753320">
              <w:t xml:space="preserve">ILT </w:t>
            </w:r>
            <w:r w:rsidRPr="00753320">
              <w:rPr>
                <w:rFonts w:cs="Arial"/>
              </w:rPr>
              <w:t>→ VLR interfering path</w:t>
            </w:r>
          </w:p>
        </w:tc>
        <w:tc>
          <w:tcPr>
            <w:tcW w:w="5741" w:type="dxa"/>
            <w:vAlign w:val="center"/>
          </w:tcPr>
          <w:p w14:paraId="536E10B5" w14:textId="77777777" w:rsidR="00017089" w:rsidRPr="00753320" w:rsidRDefault="00017089" w:rsidP="00A22471">
            <w:pPr>
              <w:spacing w:line="288" w:lineRule="auto"/>
            </w:pPr>
            <w:r w:rsidRPr="00753320">
              <w:t>Hata-SRD, urban, Indoor-Outdoor/below roof</w:t>
            </w:r>
          </w:p>
        </w:tc>
      </w:tr>
      <w:tr w:rsidR="00017089" w:rsidRPr="00753320" w14:paraId="2FFAA189" w14:textId="77777777" w:rsidTr="00C570F0">
        <w:trPr>
          <w:jc w:val="center"/>
        </w:trPr>
        <w:tc>
          <w:tcPr>
            <w:tcW w:w="4040" w:type="dxa"/>
            <w:vAlign w:val="center"/>
          </w:tcPr>
          <w:p w14:paraId="1B60CED1" w14:textId="77777777" w:rsidR="00017089" w:rsidRPr="00753320" w:rsidRDefault="00017089" w:rsidP="00A22471">
            <w:pPr>
              <w:spacing w:line="288" w:lineRule="auto"/>
            </w:pPr>
            <w:r w:rsidRPr="00753320">
              <w:t xml:space="preserve">ILT </w:t>
            </w:r>
            <w:r w:rsidRPr="00753320">
              <w:rPr>
                <w:rFonts w:cs="Arial"/>
              </w:rPr>
              <w:t>→ VLR minimum distance</w:t>
            </w:r>
          </w:p>
        </w:tc>
        <w:tc>
          <w:tcPr>
            <w:tcW w:w="5741" w:type="dxa"/>
            <w:vAlign w:val="center"/>
          </w:tcPr>
          <w:p w14:paraId="6BEAF660" w14:textId="77777777" w:rsidR="00017089" w:rsidRPr="00753320" w:rsidRDefault="00017089" w:rsidP="00A22471">
            <w:pPr>
              <w:spacing w:line="288" w:lineRule="auto"/>
            </w:pPr>
            <w:r w:rsidRPr="00753320">
              <w:t>0 m</w:t>
            </w:r>
          </w:p>
        </w:tc>
      </w:tr>
      <w:tr w:rsidR="00017089" w:rsidRPr="00753320" w14:paraId="30738F69" w14:textId="77777777" w:rsidTr="00C570F0">
        <w:trPr>
          <w:jc w:val="center"/>
        </w:trPr>
        <w:tc>
          <w:tcPr>
            <w:tcW w:w="4040" w:type="dxa"/>
            <w:vAlign w:val="center"/>
          </w:tcPr>
          <w:p w14:paraId="3D13C489" w14:textId="77777777" w:rsidR="00017089" w:rsidRPr="00753320" w:rsidRDefault="00017089" w:rsidP="00A22471">
            <w:pPr>
              <w:spacing w:line="288" w:lineRule="auto"/>
            </w:pPr>
            <w:r w:rsidRPr="00753320">
              <w:t xml:space="preserve">ILT </w:t>
            </w:r>
            <w:r w:rsidRPr="00753320">
              <w:rPr>
                <w:rFonts w:cs="Arial"/>
              </w:rPr>
              <w:t>→ VLR positioning mode</w:t>
            </w:r>
          </w:p>
        </w:tc>
        <w:tc>
          <w:tcPr>
            <w:tcW w:w="5741" w:type="dxa"/>
            <w:vAlign w:val="center"/>
          </w:tcPr>
          <w:p w14:paraId="3A67855A" w14:textId="77777777" w:rsidR="00017089" w:rsidRPr="00753320" w:rsidRDefault="00017089" w:rsidP="00A22471">
            <w:pPr>
              <w:spacing w:line="288" w:lineRule="auto"/>
            </w:pPr>
            <w:r w:rsidRPr="00753320">
              <w:t>None (simulation radius 60 m)</w:t>
            </w:r>
          </w:p>
        </w:tc>
      </w:tr>
      <w:tr w:rsidR="00017089" w:rsidRPr="00753320" w14:paraId="7F40A7FB" w14:textId="77777777" w:rsidTr="00C570F0">
        <w:trPr>
          <w:jc w:val="center"/>
        </w:trPr>
        <w:tc>
          <w:tcPr>
            <w:tcW w:w="4040" w:type="dxa"/>
            <w:vAlign w:val="center"/>
          </w:tcPr>
          <w:p w14:paraId="5C516E15" w14:textId="77777777" w:rsidR="00017089" w:rsidRPr="00753320" w:rsidRDefault="00017089" w:rsidP="00A22471">
            <w:pPr>
              <w:spacing w:line="288" w:lineRule="auto"/>
            </w:pPr>
            <w:r w:rsidRPr="00753320">
              <w:t>ILT density, Options I/II</w:t>
            </w:r>
          </w:p>
        </w:tc>
        <w:tc>
          <w:tcPr>
            <w:tcW w:w="5741" w:type="dxa"/>
            <w:vAlign w:val="center"/>
          </w:tcPr>
          <w:p w14:paraId="3AF90BA6" w14:textId="77777777" w:rsidR="00017089" w:rsidRPr="00753320" w:rsidRDefault="00017089" w:rsidP="00A22471">
            <w:pPr>
              <w:spacing w:line="288" w:lineRule="auto"/>
              <w:rPr>
                <w:vertAlign w:val="superscript"/>
              </w:rPr>
            </w:pPr>
            <w:r w:rsidRPr="00753320">
              <w:t>50000/25000 1/km</w:t>
            </w:r>
            <w:r w:rsidRPr="00753320">
              <w:rPr>
                <w:vertAlign w:val="superscript"/>
              </w:rPr>
              <w:t>2</w:t>
            </w:r>
          </w:p>
        </w:tc>
      </w:tr>
      <w:tr w:rsidR="00017089" w:rsidRPr="00753320" w:rsidDel="00471CD1" w14:paraId="4553E2D6" w14:textId="77777777" w:rsidTr="00C570F0">
        <w:trPr>
          <w:jc w:val="center"/>
        </w:trPr>
        <w:tc>
          <w:tcPr>
            <w:tcW w:w="4040" w:type="dxa"/>
            <w:vAlign w:val="center"/>
          </w:tcPr>
          <w:p w14:paraId="6E794FBA" w14:textId="77777777" w:rsidR="00017089" w:rsidRPr="00753320" w:rsidDel="00471CD1" w:rsidRDefault="00017089" w:rsidP="00A22471">
            <w:pPr>
              <w:spacing w:line="288" w:lineRule="auto"/>
            </w:pPr>
            <w:r w:rsidRPr="00753320">
              <w:t>Number of transmitters, Options I/II</w:t>
            </w:r>
          </w:p>
        </w:tc>
        <w:tc>
          <w:tcPr>
            <w:tcW w:w="5741" w:type="dxa"/>
            <w:vAlign w:val="center"/>
          </w:tcPr>
          <w:p w14:paraId="3EF4830A" w14:textId="77777777" w:rsidR="00017089" w:rsidRPr="00753320" w:rsidDel="00471CD1" w:rsidRDefault="00017089" w:rsidP="00A22471">
            <w:pPr>
              <w:spacing w:line="288" w:lineRule="auto"/>
            </w:pPr>
            <w:r w:rsidRPr="00753320">
              <w:t>566/283</w:t>
            </w:r>
          </w:p>
        </w:tc>
      </w:tr>
    </w:tbl>
    <w:p w14:paraId="735433FC" w14:textId="77777777" w:rsidR="00017089" w:rsidRPr="00753320" w:rsidRDefault="00017089" w:rsidP="00017089">
      <w:pPr>
        <w:spacing w:after="240"/>
        <w:jc w:val="both"/>
      </w:pPr>
    </w:p>
    <w:p w14:paraId="005B438F" w14:textId="6F434C9F" w:rsidR="00017089" w:rsidRDefault="00017089" w:rsidP="00285887">
      <w:pPr>
        <w:pStyle w:val="ECCTabletitle"/>
      </w:pPr>
      <w:bookmarkStart w:id="67" w:name="_Ref462944336"/>
      <w:r w:rsidRPr="00753320">
        <w:lastRenderedPageBreak/>
        <w:t xml:space="preserve">Intra-SRD co-existence in </w:t>
      </w:r>
      <w:r w:rsidR="000C72C1" w:rsidRPr="00753320">
        <w:t>915.2-920.8</w:t>
      </w:r>
      <w:r w:rsidRPr="00753320">
        <w:t xml:space="preserve"> MHz: </w:t>
      </w:r>
      <w:r w:rsidRPr="00753320">
        <w:rPr>
          <w:i/>
        </w:rPr>
        <w:t>Assistive Listening Device</w:t>
      </w:r>
      <w:r w:rsidRPr="00753320">
        <w:t xml:space="preserve"> as a victim</w:t>
      </w:r>
      <w:bookmarkEnd w:id="67"/>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536"/>
        <w:gridCol w:w="5245"/>
      </w:tblGrid>
      <w:tr w:rsidR="00017089" w:rsidRPr="00753320" w14:paraId="78441629" w14:textId="77777777" w:rsidTr="00A22471">
        <w:trPr>
          <w:tblHeader/>
          <w:jc w:val="center"/>
        </w:trPr>
        <w:tc>
          <w:tcPr>
            <w:tcW w:w="4536" w:type="dxa"/>
            <w:tcBorders>
              <w:right w:val="single" w:sz="4" w:space="0" w:color="FFFFFF"/>
            </w:tcBorders>
            <w:shd w:val="clear" w:color="auto" w:fill="D2232A"/>
            <w:vAlign w:val="center"/>
          </w:tcPr>
          <w:p w14:paraId="483B85E9" w14:textId="77777777" w:rsidR="00017089" w:rsidRPr="00753320" w:rsidRDefault="00017089" w:rsidP="00285887">
            <w:pPr>
              <w:keepNext/>
              <w:spacing w:before="60" w:after="60"/>
              <w:jc w:val="center"/>
              <w:rPr>
                <w:b/>
                <w:color w:val="FFFFFF"/>
              </w:rPr>
            </w:pPr>
            <w:r w:rsidRPr="00753320">
              <w:rPr>
                <w:b/>
                <w:color w:val="FFFFFF"/>
              </w:rPr>
              <w:t>Simulation input/output parameters</w:t>
            </w:r>
          </w:p>
        </w:tc>
        <w:tc>
          <w:tcPr>
            <w:tcW w:w="5245" w:type="dxa"/>
            <w:tcBorders>
              <w:left w:val="single" w:sz="4" w:space="0" w:color="FFFFFF"/>
            </w:tcBorders>
            <w:shd w:val="clear" w:color="auto" w:fill="D2232A"/>
            <w:vAlign w:val="center"/>
          </w:tcPr>
          <w:p w14:paraId="2E8D27FE" w14:textId="77777777" w:rsidR="00017089" w:rsidRPr="00753320" w:rsidRDefault="00017089" w:rsidP="00285887">
            <w:pPr>
              <w:keepNext/>
              <w:spacing w:before="60" w:after="60"/>
              <w:jc w:val="center"/>
              <w:rPr>
                <w:b/>
                <w:color w:val="FFFFFF"/>
              </w:rPr>
            </w:pPr>
            <w:r w:rsidRPr="00753320">
              <w:rPr>
                <w:b/>
                <w:color w:val="FFFFFF"/>
              </w:rPr>
              <w:t>Settings/Results</w:t>
            </w:r>
          </w:p>
        </w:tc>
      </w:tr>
      <w:tr w:rsidR="00017089" w:rsidRPr="00753320" w14:paraId="605C541C" w14:textId="77777777" w:rsidTr="00A22471">
        <w:trPr>
          <w:jc w:val="center"/>
        </w:trPr>
        <w:tc>
          <w:tcPr>
            <w:tcW w:w="9781" w:type="dxa"/>
            <w:gridSpan w:val="2"/>
            <w:vAlign w:val="center"/>
          </w:tcPr>
          <w:p w14:paraId="67130965" w14:textId="77777777" w:rsidR="00017089" w:rsidRPr="00753320" w:rsidRDefault="00017089" w:rsidP="00285887">
            <w:pPr>
              <w:keepNext/>
              <w:spacing w:line="288" w:lineRule="auto"/>
              <w:jc w:val="center"/>
              <w:rPr>
                <w:b/>
              </w:rPr>
            </w:pPr>
            <w:r w:rsidRPr="00753320">
              <w:rPr>
                <w:b/>
              </w:rPr>
              <w:t>VL: ALD</w:t>
            </w:r>
          </w:p>
        </w:tc>
      </w:tr>
      <w:tr w:rsidR="00017089" w:rsidRPr="00753320" w14:paraId="6032758A" w14:textId="77777777" w:rsidTr="00A22471">
        <w:trPr>
          <w:jc w:val="center"/>
        </w:trPr>
        <w:tc>
          <w:tcPr>
            <w:tcW w:w="4536" w:type="dxa"/>
            <w:vAlign w:val="center"/>
          </w:tcPr>
          <w:p w14:paraId="5113B001" w14:textId="77777777" w:rsidR="00017089" w:rsidRPr="00753320" w:rsidRDefault="00017089" w:rsidP="00285887">
            <w:pPr>
              <w:keepNext/>
              <w:spacing w:line="288" w:lineRule="auto"/>
            </w:pPr>
            <w:r w:rsidRPr="00753320">
              <w:t>Frequency</w:t>
            </w:r>
          </w:p>
        </w:tc>
        <w:tc>
          <w:tcPr>
            <w:tcW w:w="5245" w:type="dxa"/>
            <w:vAlign w:val="center"/>
          </w:tcPr>
          <w:p w14:paraId="7B53FD89" w14:textId="77777777" w:rsidR="00017089" w:rsidRPr="00753320" w:rsidRDefault="00017089" w:rsidP="00285887">
            <w:pPr>
              <w:keepNext/>
              <w:spacing w:line="288" w:lineRule="auto"/>
            </w:pPr>
            <w:r w:rsidRPr="00753320">
              <w:t>917.5 MHz</w:t>
            </w:r>
          </w:p>
        </w:tc>
      </w:tr>
      <w:tr w:rsidR="00017089" w:rsidRPr="00753320" w14:paraId="31D614D5" w14:textId="77777777" w:rsidTr="00A22471">
        <w:trPr>
          <w:jc w:val="center"/>
        </w:trPr>
        <w:tc>
          <w:tcPr>
            <w:tcW w:w="4536" w:type="dxa"/>
            <w:vAlign w:val="center"/>
          </w:tcPr>
          <w:p w14:paraId="0AD42A3E" w14:textId="77777777" w:rsidR="00017089" w:rsidRPr="00753320" w:rsidRDefault="00017089" w:rsidP="00285887">
            <w:pPr>
              <w:keepNext/>
              <w:spacing w:line="288" w:lineRule="auto"/>
            </w:pPr>
            <w:r w:rsidRPr="00753320">
              <w:t>VLR sensitivity</w:t>
            </w:r>
          </w:p>
        </w:tc>
        <w:tc>
          <w:tcPr>
            <w:tcW w:w="5245" w:type="dxa"/>
            <w:vAlign w:val="center"/>
          </w:tcPr>
          <w:p w14:paraId="086550B6" w14:textId="77777777" w:rsidR="00017089" w:rsidRPr="00753320" w:rsidRDefault="00017089" w:rsidP="00285887">
            <w:pPr>
              <w:keepNext/>
              <w:spacing w:line="288" w:lineRule="auto"/>
            </w:pPr>
            <w:r w:rsidRPr="00753320">
              <w:t>-96 dBm/200 kHz</w:t>
            </w:r>
          </w:p>
        </w:tc>
      </w:tr>
      <w:tr w:rsidR="00017089" w:rsidRPr="00753320" w14:paraId="7DD92A0E" w14:textId="77777777" w:rsidTr="00A22471">
        <w:trPr>
          <w:jc w:val="center"/>
        </w:trPr>
        <w:tc>
          <w:tcPr>
            <w:tcW w:w="4536" w:type="dxa"/>
            <w:vAlign w:val="center"/>
          </w:tcPr>
          <w:p w14:paraId="7CEA0A7D" w14:textId="77777777" w:rsidR="00017089" w:rsidRPr="00753320" w:rsidRDefault="00017089" w:rsidP="00285887">
            <w:pPr>
              <w:keepNext/>
              <w:spacing w:line="288" w:lineRule="auto"/>
            </w:pPr>
            <w:r w:rsidRPr="00753320">
              <w:t>VLR selectivity</w:t>
            </w:r>
          </w:p>
        </w:tc>
        <w:tc>
          <w:tcPr>
            <w:tcW w:w="5245" w:type="dxa"/>
            <w:vAlign w:val="center"/>
          </w:tcPr>
          <w:p w14:paraId="39A158D1" w14:textId="48ADB998" w:rsidR="00017089" w:rsidRPr="00753320" w:rsidRDefault="008B389A" w:rsidP="00285887">
            <w:pPr>
              <w:keepNext/>
              <w:spacing w:line="288" w:lineRule="auto"/>
            </w:pPr>
            <w:r w:rsidRPr="00753320">
              <w:t>EN 301 357-1 Cat. 2 (see Annex 1)</w:t>
            </w:r>
          </w:p>
        </w:tc>
      </w:tr>
      <w:tr w:rsidR="00017089" w:rsidRPr="00753320" w14:paraId="2EF81F34" w14:textId="77777777" w:rsidTr="00A22471">
        <w:trPr>
          <w:jc w:val="center"/>
        </w:trPr>
        <w:tc>
          <w:tcPr>
            <w:tcW w:w="4536" w:type="dxa"/>
            <w:vAlign w:val="center"/>
          </w:tcPr>
          <w:p w14:paraId="0F2F5D04" w14:textId="77777777" w:rsidR="00017089" w:rsidRPr="00753320" w:rsidRDefault="00017089" w:rsidP="00285887">
            <w:pPr>
              <w:keepNext/>
              <w:spacing w:line="288" w:lineRule="auto"/>
            </w:pPr>
            <w:r w:rsidRPr="00753320">
              <w:t>VLR C/I threshold</w:t>
            </w:r>
          </w:p>
        </w:tc>
        <w:tc>
          <w:tcPr>
            <w:tcW w:w="5245" w:type="dxa"/>
            <w:vAlign w:val="center"/>
          </w:tcPr>
          <w:p w14:paraId="271014BB" w14:textId="77777777" w:rsidR="00017089" w:rsidRPr="00753320" w:rsidRDefault="00017089" w:rsidP="00285887">
            <w:pPr>
              <w:keepNext/>
              <w:spacing w:line="288" w:lineRule="auto"/>
            </w:pPr>
            <w:r w:rsidRPr="00753320">
              <w:t>8 dB</w:t>
            </w:r>
          </w:p>
        </w:tc>
      </w:tr>
      <w:tr w:rsidR="00017089" w:rsidRPr="00753320" w14:paraId="17FB821A" w14:textId="77777777" w:rsidTr="00A22471">
        <w:trPr>
          <w:jc w:val="center"/>
        </w:trPr>
        <w:tc>
          <w:tcPr>
            <w:tcW w:w="4536" w:type="dxa"/>
            <w:vAlign w:val="center"/>
          </w:tcPr>
          <w:p w14:paraId="7FD1DC7D" w14:textId="77777777" w:rsidR="00017089" w:rsidRPr="00753320" w:rsidRDefault="00017089" w:rsidP="00285887">
            <w:pPr>
              <w:keepNext/>
              <w:spacing w:line="288" w:lineRule="auto"/>
            </w:pPr>
            <w:r w:rsidRPr="00753320">
              <w:t>VLR/Tx antenna</w:t>
            </w:r>
          </w:p>
        </w:tc>
        <w:tc>
          <w:tcPr>
            <w:tcW w:w="5245" w:type="dxa"/>
            <w:vAlign w:val="center"/>
          </w:tcPr>
          <w:p w14:paraId="31049601" w14:textId="77777777" w:rsidR="00017089" w:rsidRPr="00753320" w:rsidRDefault="00017089" w:rsidP="00285887">
            <w:pPr>
              <w:keepNext/>
              <w:spacing w:line="288" w:lineRule="auto"/>
            </w:pPr>
            <w:r w:rsidRPr="00753320">
              <w:t>0 dBi, Non-directional</w:t>
            </w:r>
          </w:p>
        </w:tc>
      </w:tr>
      <w:tr w:rsidR="00017089" w:rsidRPr="00753320" w14:paraId="690B9D28" w14:textId="77777777" w:rsidTr="00A22471">
        <w:trPr>
          <w:jc w:val="center"/>
        </w:trPr>
        <w:tc>
          <w:tcPr>
            <w:tcW w:w="4536" w:type="dxa"/>
            <w:vAlign w:val="center"/>
          </w:tcPr>
          <w:p w14:paraId="26BADBD7" w14:textId="77777777" w:rsidR="00017089" w:rsidRPr="00753320" w:rsidRDefault="00017089" w:rsidP="00285887">
            <w:pPr>
              <w:keepNext/>
              <w:spacing w:line="288" w:lineRule="auto"/>
            </w:pPr>
            <w:r w:rsidRPr="00753320">
              <w:t>VLR/Tx antenna height</w:t>
            </w:r>
          </w:p>
        </w:tc>
        <w:tc>
          <w:tcPr>
            <w:tcW w:w="5245" w:type="dxa"/>
            <w:vAlign w:val="center"/>
          </w:tcPr>
          <w:p w14:paraId="69908A04" w14:textId="77777777" w:rsidR="00017089" w:rsidRPr="00753320" w:rsidRDefault="00017089" w:rsidP="00285887">
            <w:pPr>
              <w:keepNext/>
              <w:spacing w:line="288" w:lineRule="auto"/>
            </w:pPr>
            <w:r w:rsidRPr="00753320">
              <w:t>1.5 m</w:t>
            </w:r>
          </w:p>
        </w:tc>
      </w:tr>
      <w:tr w:rsidR="00017089" w:rsidRPr="00753320" w14:paraId="5B27A381" w14:textId="77777777" w:rsidTr="00A22471">
        <w:trPr>
          <w:jc w:val="center"/>
        </w:trPr>
        <w:tc>
          <w:tcPr>
            <w:tcW w:w="4536" w:type="dxa"/>
            <w:vAlign w:val="center"/>
          </w:tcPr>
          <w:p w14:paraId="7D990256" w14:textId="78FD0FB3" w:rsidR="00017089" w:rsidRPr="00753320" w:rsidRDefault="00017089" w:rsidP="00285887">
            <w:pPr>
              <w:keepNext/>
              <w:spacing w:line="288" w:lineRule="auto"/>
            </w:pPr>
            <w:r w:rsidRPr="00753320">
              <w:t xml:space="preserve">VL Tx </w:t>
            </w:r>
            <w:r w:rsidR="003665B4" w:rsidRPr="00753320">
              <w:t xml:space="preserve">output </w:t>
            </w:r>
            <w:r w:rsidRPr="00753320">
              <w:t>power</w:t>
            </w:r>
          </w:p>
        </w:tc>
        <w:tc>
          <w:tcPr>
            <w:tcW w:w="5245" w:type="dxa"/>
            <w:vAlign w:val="center"/>
          </w:tcPr>
          <w:p w14:paraId="71FB9247" w14:textId="77777777" w:rsidR="00017089" w:rsidRPr="00753320" w:rsidRDefault="00017089" w:rsidP="00285887">
            <w:pPr>
              <w:keepNext/>
              <w:spacing w:line="288" w:lineRule="auto"/>
            </w:pPr>
            <w:r w:rsidRPr="00753320">
              <w:t>10 dBm/200 kHz</w:t>
            </w:r>
          </w:p>
        </w:tc>
      </w:tr>
      <w:tr w:rsidR="00017089" w:rsidRPr="00753320" w14:paraId="1B9A6716" w14:textId="77777777" w:rsidTr="00A22471">
        <w:trPr>
          <w:jc w:val="center"/>
        </w:trPr>
        <w:tc>
          <w:tcPr>
            <w:tcW w:w="4536" w:type="dxa"/>
            <w:tcBorders>
              <w:bottom w:val="single" w:sz="4" w:space="0" w:color="D2232A"/>
            </w:tcBorders>
            <w:vAlign w:val="center"/>
          </w:tcPr>
          <w:p w14:paraId="1AB8737E" w14:textId="77777777" w:rsidR="00017089" w:rsidRPr="00753320" w:rsidRDefault="00017089" w:rsidP="00285887">
            <w:pPr>
              <w:keepNext/>
              <w:spacing w:line="288" w:lineRule="auto"/>
            </w:pPr>
            <w:r w:rsidRPr="00753320">
              <w:t xml:space="preserve">VL Tx </w:t>
            </w:r>
            <w:r w:rsidRPr="00753320">
              <w:rPr>
                <w:rFonts w:cs="Arial"/>
              </w:rPr>
              <w:t>→</w:t>
            </w:r>
            <w:r w:rsidRPr="00753320">
              <w:t xml:space="preserve"> Rx path</w:t>
            </w:r>
          </w:p>
        </w:tc>
        <w:tc>
          <w:tcPr>
            <w:tcW w:w="5245" w:type="dxa"/>
            <w:tcBorders>
              <w:bottom w:val="single" w:sz="4" w:space="0" w:color="D2232A"/>
            </w:tcBorders>
            <w:vAlign w:val="center"/>
          </w:tcPr>
          <w:p w14:paraId="31336445" w14:textId="77777777" w:rsidR="00017089" w:rsidRPr="00753320" w:rsidRDefault="00017089" w:rsidP="00285887">
            <w:pPr>
              <w:keepNext/>
              <w:spacing w:line="288" w:lineRule="auto"/>
            </w:pPr>
            <w:r w:rsidRPr="00753320">
              <w:t>Hata-SRD, urban, ind-ind/below roof, R=0.04 km</w:t>
            </w:r>
          </w:p>
        </w:tc>
      </w:tr>
      <w:tr w:rsidR="00017089" w:rsidRPr="00753320" w14:paraId="55E58E8C" w14:textId="77777777" w:rsidTr="00A22471">
        <w:trPr>
          <w:jc w:val="center"/>
        </w:trPr>
        <w:tc>
          <w:tcPr>
            <w:tcW w:w="9781" w:type="dxa"/>
            <w:gridSpan w:val="2"/>
            <w:shd w:val="clear" w:color="auto" w:fill="auto"/>
            <w:vAlign w:val="center"/>
          </w:tcPr>
          <w:p w14:paraId="0D717D6E" w14:textId="637CEC13" w:rsidR="00017089" w:rsidRPr="00753320" w:rsidRDefault="00017089" w:rsidP="00285887">
            <w:pPr>
              <w:keepNext/>
              <w:spacing w:line="288" w:lineRule="auto"/>
              <w:jc w:val="center"/>
            </w:pPr>
            <w:r w:rsidRPr="00753320">
              <w:rPr>
                <w:b/>
              </w:rPr>
              <w:t>IL1</w:t>
            </w:r>
            <w:r w:rsidR="004549F0" w:rsidRPr="00753320">
              <w:rPr>
                <w:b/>
              </w:rPr>
              <w:t>.A</w:t>
            </w:r>
            <w:r w:rsidRPr="00753320">
              <w:rPr>
                <w:b/>
              </w:rPr>
              <w:t>: Non-specific SRD Type A</w:t>
            </w:r>
            <w:r w:rsidR="004549F0" w:rsidRPr="00753320">
              <w:rPr>
                <w:b/>
              </w:rPr>
              <w:t xml:space="preserve"> – IoT terminal nodes</w:t>
            </w:r>
            <w:r w:rsidR="00D075FF" w:rsidRPr="00753320">
              <w:rPr>
                <w:b/>
              </w:rPr>
              <w:t xml:space="preserve"> (changed compared to ECC R</w:t>
            </w:r>
            <w:r w:rsidR="00E32670" w:rsidRPr="00753320">
              <w:rPr>
                <w:b/>
              </w:rPr>
              <w:t>eport 200)</w:t>
            </w:r>
          </w:p>
        </w:tc>
      </w:tr>
      <w:tr w:rsidR="00017089" w:rsidRPr="00753320" w14:paraId="13B75B07" w14:textId="77777777" w:rsidTr="00A22471">
        <w:trPr>
          <w:jc w:val="center"/>
        </w:trPr>
        <w:tc>
          <w:tcPr>
            <w:tcW w:w="4536" w:type="dxa"/>
            <w:vAlign w:val="center"/>
          </w:tcPr>
          <w:p w14:paraId="629A636E" w14:textId="77777777" w:rsidR="00017089" w:rsidRPr="00753320" w:rsidRDefault="00017089" w:rsidP="00285887">
            <w:pPr>
              <w:keepNext/>
              <w:spacing w:line="288" w:lineRule="auto"/>
            </w:pPr>
            <w:r w:rsidRPr="00753320">
              <w:t>Frequency</w:t>
            </w:r>
          </w:p>
        </w:tc>
        <w:tc>
          <w:tcPr>
            <w:tcW w:w="5245" w:type="dxa"/>
            <w:vAlign w:val="center"/>
          </w:tcPr>
          <w:p w14:paraId="57E5533E" w14:textId="66720DDE" w:rsidR="00017089" w:rsidRPr="00753320" w:rsidRDefault="00017089" w:rsidP="00285887">
            <w:pPr>
              <w:keepNext/>
              <w:spacing w:line="288" w:lineRule="auto"/>
            </w:pPr>
            <w:r w:rsidRPr="00753320">
              <w:t>915</w:t>
            </w:r>
            <w:r w:rsidR="000C72C1" w:rsidRPr="00753320">
              <w:t>.</w:t>
            </w:r>
            <w:r w:rsidR="00C7626E" w:rsidRPr="00753320">
              <w:t>5</w:t>
            </w:r>
            <w:r w:rsidRPr="00753320">
              <w:t>-92</w:t>
            </w:r>
            <w:r w:rsidR="000C72C1" w:rsidRPr="00753320">
              <w:t>0.</w:t>
            </w:r>
            <w:r w:rsidR="00C7626E" w:rsidRPr="00753320">
              <w:t>5</w:t>
            </w:r>
            <w:r w:rsidRPr="00753320">
              <w:t xml:space="preserve"> MHz, </w:t>
            </w:r>
            <w:r w:rsidR="00C404A0" w:rsidRPr="00753320">
              <w:rPr>
                <w:b/>
              </w:rPr>
              <w:t>1</w:t>
            </w:r>
            <w:r w:rsidRPr="00753320">
              <w:rPr>
                <w:b/>
              </w:rPr>
              <w:t xml:space="preserve"> MHz channels</w:t>
            </w:r>
          </w:p>
        </w:tc>
      </w:tr>
      <w:tr w:rsidR="00017089" w:rsidRPr="00753320" w14:paraId="1696D6F3" w14:textId="77777777" w:rsidTr="00A22471">
        <w:trPr>
          <w:jc w:val="center"/>
        </w:trPr>
        <w:tc>
          <w:tcPr>
            <w:tcW w:w="4536" w:type="dxa"/>
            <w:vAlign w:val="center"/>
          </w:tcPr>
          <w:p w14:paraId="7C2BC56D" w14:textId="408AE832" w:rsidR="00017089" w:rsidRPr="00753320" w:rsidRDefault="00017089" w:rsidP="00285887">
            <w:pPr>
              <w:keepNext/>
              <w:spacing w:line="288" w:lineRule="auto"/>
            </w:pPr>
            <w:r w:rsidRPr="00753320">
              <w:t xml:space="preserve">ILT </w:t>
            </w:r>
            <w:r w:rsidR="003665B4" w:rsidRPr="00753320">
              <w:t xml:space="preserve">output </w:t>
            </w:r>
            <w:r w:rsidRPr="00753320">
              <w:t>power</w:t>
            </w:r>
          </w:p>
        </w:tc>
        <w:tc>
          <w:tcPr>
            <w:tcW w:w="5245" w:type="dxa"/>
            <w:vAlign w:val="center"/>
          </w:tcPr>
          <w:p w14:paraId="3641D50B" w14:textId="06109596" w:rsidR="00017089" w:rsidRPr="00753320" w:rsidRDefault="00C404A0" w:rsidP="00285887">
            <w:pPr>
              <w:keepNext/>
              <w:spacing w:line="288" w:lineRule="auto"/>
            </w:pPr>
            <w:r w:rsidRPr="00753320">
              <w:t>14 dBm/</w:t>
            </w:r>
            <w:r w:rsidRPr="00753320">
              <w:rPr>
                <w:b/>
              </w:rPr>
              <w:t>10</w:t>
            </w:r>
            <w:r w:rsidR="00017089" w:rsidRPr="00753320">
              <w:rPr>
                <w:b/>
              </w:rPr>
              <w:t>00 kHz</w:t>
            </w:r>
            <w:r w:rsidR="00216794" w:rsidRPr="00753320">
              <w:rPr>
                <w:b/>
              </w:rPr>
              <w:t xml:space="preserve"> </w:t>
            </w:r>
            <w:r w:rsidR="00216794" w:rsidRPr="00753320">
              <w:t>(600 kHz in ECC Report 200)</w:t>
            </w:r>
          </w:p>
        </w:tc>
      </w:tr>
      <w:tr w:rsidR="003665B4" w:rsidRPr="00753320" w14:paraId="75019F32" w14:textId="77777777" w:rsidTr="00A22471">
        <w:trPr>
          <w:jc w:val="center"/>
        </w:trPr>
        <w:tc>
          <w:tcPr>
            <w:tcW w:w="4536" w:type="dxa"/>
            <w:vAlign w:val="center"/>
          </w:tcPr>
          <w:p w14:paraId="66AEBC0A" w14:textId="2AE7278E" w:rsidR="003665B4" w:rsidRPr="00753320" w:rsidRDefault="003665B4" w:rsidP="00285887">
            <w:pPr>
              <w:keepNext/>
              <w:spacing w:line="288" w:lineRule="auto"/>
            </w:pPr>
            <w:r w:rsidRPr="00753320">
              <w:t>ILT antenna</w:t>
            </w:r>
          </w:p>
        </w:tc>
        <w:tc>
          <w:tcPr>
            <w:tcW w:w="5245" w:type="dxa"/>
            <w:vAlign w:val="center"/>
          </w:tcPr>
          <w:p w14:paraId="5870A89E" w14:textId="00E54ADB" w:rsidR="003665B4" w:rsidRPr="00753320" w:rsidRDefault="003665B4" w:rsidP="00285887">
            <w:pPr>
              <w:keepNext/>
              <w:spacing w:line="288" w:lineRule="auto"/>
              <w:rPr>
                <w:b/>
              </w:rPr>
            </w:pPr>
            <w:r w:rsidRPr="00753320">
              <w:t>0 dBi, Non-directional</w:t>
            </w:r>
          </w:p>
        </w:tc>
      </w:tr>
      <w:tr w:rsidR="00017089" w:rsidRPr="00753320" w14:paraId="4BCF7504" w14:textId="77777777" w:rsidTr="00A22471">
        <w:trPr>
          <w:jc w:val="center"/>
        </w:trPr>
        <w:tc>
          <w:tcPr>
            <w:tcW w:w="4536" w:type="dxa"/>
            <w:vAlign w:val="center"/>
          </w:tcPr>
          <w:p w14:paraId="33C0D47C" w14:textId="77777777" w:rsidR="00017089" w:rsidRPr="00753320" w:rsidRDefault="00017089" w:rsidP="00285887">
            <w:pPr>
              <w:keepNext/>
              <w:spacing w:line="288" w:lineRule="auto"/>
            </w:pPr>
            <w:r w:rsidRPr="00753320">
              <w:t>ILT probability of transmission</w:t>
            </w:r>
          </w:p>
        </w:tc>
        <w:tc>
          <w:tcPr>
            <w:tcW w:w="5245" w:type="dxa"/>
            <w:vAlign w:val="center"/>
          </w:tcPr>
          <w:p w14:paraId="07A47955" w14:textId="4547605A" w:rsidR="00017089" w:rsidRPr="00753320" w:rsidRDefault="006F38A4" w:rsidP="00285887">
            <w:pPr>
              <w:keepNext/>
              <w:spacing w:line="288" w:lineRule="auto"/>
            </w:pPr>
            <w:r w:rsidRPr="00753320">
              <w:rPr>
                <w:b/>
              </w:rPr>
              <w:t>2.8%</w:t>
            </w:r>
            <w:r w:rsidR="00216794" w:rsidRPr="00753320">
              <w:t xml:space="preserve"> (1% in ECC Report 200)</w:t>
            </w:r>
          </w:p>
        </w:tc>
      </w:tr>
      <w:tr w:rsidR="00017089" w:rsidRPr="00753320" w14:paraId="57B7C8E8" w14:textId="77777777" w:rsidTr="00A22471">
        <w:trPr>
          <w:jc w:val="center"/>
        </w:trPr>
        <w:tc>
          <w:tcPr>
            <w:tcW w:w="4536" w:type="dxa"/>
            <w:vAlign w:val="center"/>
          </w:tcPr>
          <w:p w14:paraId="70C8EAB3" w14:textId="77777777" w:rsidR="00017089" w:rsidRPr="00753320" w:rsidRDefault="00017089" w:rsidP="00285887">
            <w:pPr>
              <w:keepNext/>
              <w:spacing w:line="288" w:lineRule="auto"/>
            </w:pPr>
            <w:r w:rsidRPr="00753320">
              <w:t xml:space="preserve">ILT </w:t>
            </w:r>
            <w:r w:rsidRPr="00753320">
              <w:rPr>
                <w:rFonts w:cs="Arial"/>
              </w:rPr>
              <w:t>→ VLR interfering path</w:t>
            </w:r>
          </w:p>
        </w:tc>
        <w:tc>
          <w:tcPr>
            <w:tcW w:w="5245" w:type="dxa"/>
            <w:vAlign w:val="center"/>
          </w:tcPr>
          <w:p w14:paraId="66E0C378" w14:textId="77777777" w:rsidR="00017089" w:rsidRPr="00753320" w:rsidRDefault="00017089" w:rsidP="00285887">
            <w:pPr>
              <w:keepNext/>
              <w:spacing w:line="288" w:lineRule="auto"/>
            </w:pPr>
            <w:r w:rsidRPr="00753320">
              <w:t>Hata-SRD, urban, ind-ind/below roof</w:t>
            </w:r>
          </w:p>
        </w:tc>
      </w:tr>
      <w:tr w:rsidR="001D3EEA" w:rsidRPr="00753320" w14:paraId="283F5DF5" w14:textId="77777777" w:rsidTr="00A22471">
        <w:trPr>
          <w:jc w:val="center"/>
        </w:trPr>
        <w:tc>
          <w:tcPr>
            <w:tcW w:w="4536" w:type="dxa"/>
            <w:vAlign w:val="center"/>
          </w:tcPr>
          <w:p w14:paraId="0A541728" w14:textId="77777777" w:rsidR="001D3EEA" w:rsidRPr="00753320" w:rsidRDefault="001D3EEA" w:rsidP="00285887">
            <w:pPr>
              <w:keepNext/>
              <w:spacing w:line="288" w:lineRule="auto"/>
            </w:pPr>
            <w:r w:rsidRPr="00753320">
              <w:t>VLT -&gt; ILT sensing path</w:t>
            </w:r>
          </w:p>
        </w:tc>
        <w:tc>
          <w:tcPr>
            <w:tcW w:w="5245" w:type="dxa"/>
            <w:vAlign w:val="center"/>
          </w:tcPr>
          <w:p w14:paraId="57092296" w14:textId="77777777" w:rsidR="001D3EEA" w:rsidRPr="00753320" w:rsidRDefault="001D3EEA" w:rsidP="00285887">
            <w:pPr>
              <w:keepNext/>
              <w:spacing w:line="288" w:lineRule="auto"/>
            </w:pPr>
            <w:r w:rsidRPr="00753320">
              <w:t xml:space="preserve">Propagation model Hata-SRD urban indoor-indoor, </w:t>
            </w:r>
          </w:p>
          <w:p w14:paraId="1480B228" w14:textId="77777777" w:rsidR="001D3EEA" w:rsidRPr="00753320" w:rsidRDefault="001D3EEA" w:rsidP="00285887">
            <w:pPr>
              <w:keepNext/>
              <w:spacing w:line="288" w:lineRule="auto"/>
            </w:pPr>
            <w:r w:rsidRPr="00753320">
              <w:t>LBT Threshold -75 dBm in 1 MHz</w:t>
            </w:r>
          </w:p>
        </w:tc>
      </w:tr>
      <w:tr w:rsidR="00017089" w:rsidRPr="00753320" w14:paraId="443E5ED2" w14:textId="77777777" w:rsidTr="00A22471">
        <w:trPr>
          <w:jc w:val="center"/>
        </w:trPr>
        <w:tc>
          <w:tcPr>
            <w:tcW w:w="4536" w:type="dxa"/>
            <w:vAlign w:val="center"/>
          </w:tcPr>
          <w:p w14:paraId="40A33EDA" w14:textId="77777777" w:rsidR="00017089" w:rsidRPr="00753320" w:rsidRDefault="00017089" w:rsidP="00285887">
            <w:pPr>
              <w:keepNext/>
              <w:spacing w:line="288" w:lineRule="auto"/>
            </w:pPr>
            <w:r w:rsidRPr="00753320">
              <w:t xml:space="preserve">ILT </w:t>
            </w:r>
            <w:r w:rsidRPr="00753320">
              <w:rPr>
                <w:rFonts w:cs="Arial"/>
              </w:rPr>
              <w:t>→ VLR minimum distance</w:t>
            </w:r>
          </w:p>
        </w:tc>
        <w:tc>
          <w:tcPr>
            <w:tcW w:w="5245" w:type="dxa"/>
            <w:vAlign w:val="center"/>
          </w:tcPr>
          <w:p w14:paraId="51AF117A" w14:textId="77777777" w:rsidR="00017089" w:rsidRPr="00753320" w:rsidRDefault="00017089" w:rsidP="00285887">
            <w:pPr>
              <w:keepNext/>
              <w:spacing w:line="288" w:lineRule="auto"/>
            </w:pPr>
            <w:r w:rsidRPr="00753320">
              <w:t>0 m</w:t>
            </w:r>
          </w:p>
        </w:tc>
      </w:tr>
      <w:tr w:rsidR="00017089" w:rsidRPr="00753320" w14:paraId="355549C8" w14:textId="77777777" w:rsidTr="00A22471">
        <w:trPr>
          <w:jc w:val="center"/>
        </w:trPr>
        <w:tc>
          <w:tcPr>
            <w:tcW w:w="4536" w:type="dxa"/>
            <w:vAlign w:val="center"/>
          </w:tcPr>
          <w:p w14:paraId="27C86E8A" w14:textId="77777777" w:rsidR="00017089" w:rsidRPr="00753320" w:rsidRDefault="00017089" w:rsidP="00285887">
            <w:pPr>
              <w:keepNext/>
              <w:spacing w:line="288" w:lineRule="auto"/>
            </w:pPr>
            <w:r w:rsidRPr="00753320">
              <w:t xml:space="preserve">ILT </w:t>
            </w:r>
            <w:r w:rsidRPr="00753320">
              <w:rPr>
                <w:rFonts w:cs="Arial"/>
              </w:rPr>
              <w:t>→ VLR positioning mode</w:t>
            </w:r>
          </w:p>
        </w:tc>
        <w:tc>
          <w:tcPr>
            <w:tcW w:w="5245" w:type="dxa"/>
            <w:vAlign w:val="center"/>
          </w:tcPr>
          <w:p w14:paraId="4F456C37" w14:textId="77777777" w:rsidR="00017089" w:rsidRPr="00753320" w:rsidRDefault="00017089" w:rsidP="00285887">
            <w:pPr>
              <w:keepNext/>
              <w:spacing w:line="288" w:lineRule="auto"/>
            </w:pPr>
            <w:r w:rsidRPr="00753320">
              <w:t>None (simulation radius 85 m)</w:t>
            </w:r>
          </w:p>
        </w:tc>
      </w:tr>
      <w:tr w:rsidR="00017089" w:rsidRPr="00753320" w14:paraId="3E77F388" w14:textId="77777777" w:rsidTr="00A22471">
        <w:trPr>
          <w:jc w:val="center"/>
        </w:trPr>
        <w:tc>
          <w:tcPr>
            <w:tcW w:w="4536" w:type="dxa"/>
            <w:vAlign w:val="center"/>
          </w:tcPr>
          <w:p w14:paraId="23FC424B" w14:textId="77777777" w:rsidR="00017089" w:rsidRPr="00753320" w:rsidRDefault="00017089" w:rsidP="00285887">
            <w:pPr>
              <w:keepNext/>
              <w:spacing w:line="288" w:lineRule="auto"/>
            </w:pPr>
            <w:r w:rsidRPr="00753320">
              <w:t>ILT density, Options I/II</w:t>
            </w:r>
          </w:p>
        </w:tc>
        <w:tc>
          <w:tcPr>
            <w:tcW w:w="5245" w:type="dxa"/>
            <w:vAlign w:val="center"/>
          </w:tcPr>
          <w:p w14:paraId="1F87F969" w14:textId="3A2E25D4" w:rsidR="008E7FD6" w:rsidRPr="00753320" w:rsidRDefault="00024252" w:rsidP="00285887">
            <w:pPr>
              <w:keepNext/>
              <w:spacing w:line="288" w:lineRule="auto"/>
            </w:pPr>
            <w:r w:rsidRPr="00753320">
              <w:t>1000</w:t>
            </w:r>
            <w:r w:rsidR="00017089" w:rsidRPr="00753320">
              <w:t>/250 1/km</w:t>
            </w:r>
            <w:r w:rsidR="00017089" w:rsidRPr="00753320">
              <w:rPr>
                <w:vertAlign w:val="superscript"/>
              </w:rPr>
              <w:t>2</w:t>
            </w:r>
          </w:p>
        </w:tc>
      </w:tr>
      <w:tr w:rsidR="00017089" w:rsidRPr="00753320" w:rsidDel="00471CD1" w14:paraId="2C80430F" w14:textId="77777777" w:rsidTr="00A22471">
        <w:trPr>
          <w:jc w:val="center"/>
        </w:trPr>
        <w:tc>
          <w:tcPr>
            <w:tcW w:w="4536" w:type="dxa"/>
            <w:tcBorders>
              <w:bottom w:val="single" w:sz="4" w:space="0" w:color="D2232A"/>
            </w:tcBorders>
            <w:vAlign w:val="center"/>
          </w:tcPr>
          <w:p w14:paraId="1AC67FB3" w14:textId="77777777" w:rsidR="00017089" w:rsidRPr="00753320" w:rsidDel="00471CD1" w:rsidRDefault="00017089" w:rsidP="00285887">
            <w:pPr>
              <w:keepNext/>
              <w:spacing w:line="288" w:lineRule="auto"/>
            </w:pPr>
            <w:r w:rsidRPr="00753320">
              <w:t>Number of transmitters, Options I/II</w:t>
            </w:r>
          </w:p>
        </w:tc>
        <w:tc>
          <w:tcPr>
            <w:tcW w:w="5245" w:type="dxa"/>
            <w:tcBorders>
              <w:bottom w:val="single" w:sz="4" w:space="0" w:color="D2232A"/>
            </w:tcBorders>
            <w:vAlign w:val="center"/>
          </w:tcPr>
          <w:p w14:paraId="4C1DC0F5" w14:textId="176E0165" w:rsidR="00017089" w:rsidRPr="00753320" w:rsidDel="00471CD1" w:rsidRDefault="00476EA7" w:rsidP="00285887">
            <w:pPr>
              <w:keepNext/>
              <w:spacing w:line="288" w:lineRule="auto"/>
            </w:pPr>
            <w:r w:rsidRPr="00753320">
              <w:t>22</w:t>
            </w:r>
            <w:r w:rsidR="00017089" w:rsidRPr="00753320">
              <w:t>/6</w:t>
            </w:r>
          </w:p>
        </w:tc>
      </w:tr>
      <w:tr w:rsidR="004549F0" w:rsidRPr="00753320" w14:paraId="41C9D612" w14:textId="77777777" w:rsidTr="00A22471">
        <w:trPr>
          <w:jc w:val="center"/>
        </w:trPr>
        <w:tc>
          <w:tcPr>
            <w:tcW w:w="9781" w:type="dxa"/>
            <w:gridSpan w:val="2"/>
            <w:shd w:val="clear" w:color="auto" w:fill="auto"/>
            <w:vAlign w:val="center"/>
          </w:tcPr>
          <w:p w14:paraId="41C871FD" w14:textId="7FE445D3" w:rsidR="004549F0" w:rsidRPr="00753320" w:rsidRDefault="004549F0" w:rsidP="00285887">
            <w:pPr>
              <w:keepNext/>
              <w:spacing w:line="288" w:lineRule="auto"/>
              <w:jc w:val="center"/>
              <w:rPr>
                <w:b/>
              </w:rPr>
            </w:pPr>
            <w:r w:rsidRPr="00753320">
              <w:rPr>
                <w:b/>
              </w:rPr>
              <w:t>IL1.B: Non-specific SRD Type A – IoT APs</w:t>
            </w:r>
            <w:r w:rsidR="00216794" w:rsidRPr="00753320">
              <w:rPr>
                <w:b/>
              </w:rPr>
              <w:t xml:space="preserve"> </w:t>
            </w:r>
            <w:r w:rsidR="00216794" w:rsidRPr="00753320">
              <w:rPr>
                <w:rFonts w:cs="Arial"/>
                <w:b/>
                <w:szCs w:val="20"/>
              </w:rPr>
              <w:t>(this link is new compared to ECC Report 200)</w:t>
            </w:r>
          </w:p>
        </w:tc>
      </w:tr>
      <w:tr w:rsidR="004549F0" w:rsidRPr="00753320" w14:paraId="429E8DBF" w14:textId="77777777" w:rsidTr="00A22471">
        <w:trPr>
          <w:jc w:val="center"/>
        </w:trPr>
        <w:tc>
          <w:tcPr>
            <w:tcW w:w="4536" w:type="dxa"/>
            <w:vAlign w:val="center"/>
          </w:tcPr>
          <w:p w14:paraId="77263E3D" w14:textId="77777777" w:rsidR="004549F0" w:rsidRPr="00753320" w:rsidRDefault="004549F0" w:rsidP="00285887">
            <w:pPr>
              <w:keepNext/>
              <w:spacing w:line="288" w:lineRule="auto"/>
            </w:pPr>
            <w:r w:rsidRPr="00753320">
              <w:t>Frequency</w:t>
            </w:r>
          </w:p>
        </w:tc>
        <w:tc>
          <w:tcPr>
            <w:tcW w:w="5245" w:type="dxa"/>
            <w:vAlign w:val="center"/>
          </w:tcPr>
          <w:p w14:paraId="112E91DD" w14:textId="4A8844A3" w:rsidR="004549F0" w:rsidRPr="00753320" w:rsidRDefault="004549F0" w:rsidP="00285887">
            <w:pPr>
              <w:keepNext/>
              <w:spacing w:line="288" w:lineRule="auto"/>
            </w:pPr>
            <w:r w:rsidRPr="00753320">
              <w:t>915</w:t>
            </w:r>
            <w:r w:rsidR="000C72C1" w:rsidRPr="00753320">
              <w:t>.</w:t>
            </w:r>
            <w:r w:rsidR="00C7626E" w:rsidRPr="00753320">
              <w:t>5</w:t>
            </w:r>
            <w:r w:rsidRPr="00753320">
              <w:t>-92</w:t>
            </w:r>
            <w:r w:rsidR="000C72C1" w:rsidRPr="00753320">
              <w:t>0.</w:t>
            </w:r>
            <w:r w:rsidR="00C7626E" w:rsidRPr="00753320">
              <w:t>5</w:t>
            </w:r>
            <w:r w:rsidRPr="00753320">
              <w:t xml:space="preserve"> MHz, </w:t>
            </w:r>
            <w:r w:rsidRPr="00753320">
              <w:rPr>
                <w:b/>
              </w:rPr>
              <w:t>1 MHz channels</w:t>
            </w:r>
          </w:p>
        </w:tc>
      </w:tr>
      <w:tr w:rsidR="004549F0" w:rsidRPr="00753320" w14:paraId="28A5B5F7" w14:textId="77777777" w:rsidTr="00A22471">
        <w:trPr>
          <w:jc w:val="center"/>
        </w:trPr>
        <w:tc>
          <w:tcPr>
            <w:tcW w:w="4536" w:type="dxa"/>
            <w:vAlign w:val="center"/>
          </w:tcPr>
          <w:p w14:paraId="57B0B6A5" w14:textId="68BDF642" w:rsidR="004549F0" w:rsidRPr="00753320" w:rsidRDefault="004549F0" w:rsidP="00285887">
            <w:pPr>
              <w:keepNext/>
              <w:spacing w:line="288" w:lineRule="auto"/>
            </w:pPr>
            <w:r w:rsidRPr="00753320">
              <w:t xml:space="preserve">ILT </w:t>
            </w:r>
            <w:r w:rsidR="003665B4" w:rsidRPr="00753320">
              <w:t xml:space="preserve">output </w:t>
            </w:r>
            <w:r w:rsidRPr="00753320">
              <w:t>power</w:t>
            </w:r>
          </w:p>
        </w:tc>
        <w:tc>
          <w:tcPr>
            <w:tcW w:w="5245" w:type="dxa"/>
            <w:vAlign w:val="center"/>
          </w:tcPr>
          <w:p w14:paraId="315BC51D" w14:textId="402BA9E6" w:rsidR="004549F0" w:rsidRPr="00753320" w:rsidRDefault="004549F0" w:rsidP="00285887">
            <w:pPr>
              <w:keepNext/>
              <w:spacing w:line="288" w:lineRule="auto"/>
            </w:pPr>
            <w:r w:rsidRPr="00753320">
              <w:t>14 dBm/</w:t>
            </w:r>
            <w:r w:rsidRPr="00753320">
              <w:rPr>
                <w:b/>
              </w:rPr>
              <w:t>1000 kHz</w:t>
            </w:r>
          </w:p>
        </w:tc>
      </w:tr>
      <w:tr w:rsidR="003665B4" w:rsidRPr="00753320" w14:paraId="726BF4C3" w14:textId="77777777" w:rsidTr="00A22471">
        <w:trPr>
          <w:jc w:val="center"/>
        </w:trPr>
        <w:tc>
          <w:tcPr>
            <w:tcW w:w="4536" w:type="dxa"/>
            <w:vAlign w:val="center"/>
          </w:tcPr>
          <w:p w14:paraId="0FF09019" w14:textId="3299C4FE" w:rsidR="003665B4" w:rsidRPr="00753320" w:rsidRDefault="003665B4" w:rsidP="00285887">
            <w:pPr>
              <w:keepNext/>
              <w:spacing w:line="288" w:lineRule="auto"/>
            </w:pPr>
            <w:r w:rsidRPr="00753320">
              <w:t>ILT antenna</w:t>
            </w:r>
          </w:p>
        </w:tc>
        <w:tc>
          <w:tcPr>
            <w:tcW w:w="5245" w:type="dxa"/>
            <w:vAlign w:val="center"/>
          </w:tcPr>
          <w:p w14:paraId="1AD4D7EA" w14:textId="75CC6781" w:rsidR="003665B4" w:rsidRPr="00753320" w:rsidRDefault="003665B4" w:rsidP="00285887">
            <w:pPr>
              <w:keepNext/>
              <w:spacing w:line="288" w:lineRule="auto"/>
              <w:rPr>
                <w:b/>
              </w:rPr>
            </w:pPr>
            <w:r w:rsidRPr="00753320">
              <w:t>2.15 dBi, Non-directional</w:t>
            </w:r>
          </w:p>
        </w:tc>
      </w:tr>
      <w:tr w:rsidR="004549F0" w:rsidRPr="00753320" w14:paraId="5BD0F854" w14:textId="77777777" w:rsidTr="00A22471">
        <w:trPr>
          <w:jc w:val="center"/>
        </w:trPr>
        <w:tc>
          <w:tcPr>
            <w:tcW w:w="4536" w:type="dxa"/>
            <w:vAlign w:val="center"/>
          </w:tcPr>
          <w:p w14:paraId="784282B1" w14:textId="77777777" w:rsidR="004549F0" w:rsidRPr="00753320" w:rsidRDefault="004549F0" w:rsidP="00285887">
            <w:pPr>
              <w:keepNext/>
              <w:spacing w:line="288" w:lineRule="auto"/>
            </w:pPr>
            <w:r w:rsidRPr="00753320">
              <w:t>ILT probability of transmission</w:t>
            </w:r>
          </w:p>
        </w:tc>
        <w:tc>
          <w:tcPr>
            <w:tcW w:w="5245" w:type="dxa"/>
            <w:vAlign w:val="center"/>
          </w:tcPr>
          <w:p w14:paraId="2A9CC8D2" w14:textId="05CCB9BC" w:rsidR="004549F0" w:rsidRPr="00753320" w:rsidRDefault="006F38A4" w:rsidP="00285887">
            <w:pPr>
              <w:keepNext/>
              <w:spacing w:line="288" w:lineRule="auto"/>
            </w:pPr>
            <w:r w:rsidRPr="00753320">
              <w:rPr>
                <w:b/>
              </w:rPr>
              <w:t>10%</w:t>
            </w:r>
            <w:r w:rsidR="00E32670" w:rsidRPr="00753320">
              <w:rPr>
                <w:b/>
              </w:rPr>
              <w:t xml:space="preserve"> </w:t>
            </w:r>
          </w:p>
        </w:tc>
      </w:tr>
      <w:tr w:rsidR="004549F0" w:rsidRPr="00753320" w14:paraId="4AB76174" w14:textId="77777777" w:rsidTr="00A22471">
        <w:trPr>
          <w:jc w:val="center"/>
        </w:trPr>
        <w:tc>
          <w:tcPr>
            <w:tcW w:w="4536" w:type="dxa"/>
            <w:vAlign w:val="center"/>
          </w:tcPr>
          <w:p w14:paraId="7AD398C3" w14:textId="77777777" w:rsidR="004549F0" w:rsidRPr="00753320" w:rsidRDefault="004549F0" w:rsidP="00285887">
            <w:pPr>
              <w:keepNext/>
              <w:spacing w:line="288" w:lineRule="auto"/>
            </w:pPr>
            <w:r w:rsidRPr="00753320">
              <w:t xml:space="preserve">ILT </w:t>
            </w:r>
            <w:r w:rsidRPr="00753320">
              <w:rPr>
                <w:rFonts w:cs="Arial"/>
              </w:rPr>
              <w:t>→ VLR interfering path</w:t>
            </w:r>
          </w:p>
        </w:tc>
        <w:tc>
          <w:tcPr>
            <w:tcW w:w="5245" w:type="dxa"/>
            <w:vAlign w:val="center"/>
          </w:tcPr>
          <w:p w14:paraId="22986069" w14:textId="77777777" w:rsidR="004549F0" w:rsidRPr="00753320" w:rsidRDefault="004549F0" w:rsidP="00285887">
            <w:pPr>
              <w:keepNext/>
              <w:spacing w:line="288" w:lineRule="auto"/>
            </w:pPr>
            <w:r w:rsidRPr="00753320">
              <w:t>Hata-SRD, urban, ind-ind/below roof</w:t>
            </w:r>
          </w:p>
        </w:tc>
      </w:tr>
      <w:tr w:rsidR="001D3EEA" w:rsidRPr="00753320" w14:paraId="57A919EC" w14:textId="77777777" w:rsidTr="00A22471">
        <w:trPr>
          <w:jc w:val="center"/>
        </w:trPr>
        <w:tc>
          <w:tcPr>
            <w:tcW w:w="4536" w:type="dxa"/>
            <w:vAlign w:val="center"/>
          </w:tcPr>
          <w:p w14:paraId="2204470A" w14:textId="77777777" w:rsidR="001D3EEA" w:rsidRPr="00753320" w:rsidRDefault="001D3EEA" w:rsidP="00285887">
            <w:pPr>
              <w:keepNext/>
              <w:spacing w:line="288" w:lineRule="auto"/>
            </w:pPr>
            <w:r w:rsidRPr="00753320">
              <w:t>VLT -&gt; ILT sensing path</w:t>
            </w:r>
          </w:p>
        </w:tc>
        <w:tc>
          <w:tcPr>
            <w:tcW w:w="5245" w:type="dxa"/>
            <w:vAlign w:val="center"/>
          </w:tcPr>
          <w:p w14:paraId="1926059B" w14:textId="77777777" w:rsidR="001D3EEA" w:rsidRPr="00753320" w:rsidRDefault="001D3EEA" w:rsidP="00285887">
            <w:pPr>
              <w:keepNext/>
              <w:spacing w:line="288" w:lineRule="auto"/>
            </w:pPr>
            <w:r w:rsidRPr="00753320">
              <w:t xml:space="preserve">Propagation model Hata-SRD urban indoor-indoor, </w:t>
            </w:r>
          </w:p>
          <w:p w14:paraId="62B1BCE9" w14:textId="77777777" w:rsidR="001D3EEA" w:rsidRPr="00753320" w:rsidRDefault="001D3EEA" w:rsidP="00285887">
            <w:pPr>
              <w:keepNext/>
              <w:spacing w:line="288" w:lineRule="auto"/>
            </w:pPr>
            <w:r w:rsidRPr="00753320">
              <w:t>LBT Threshold -75 dBm in 1 MHz</w:t>
            </w:r>
          </w:p>
        </w:tc>
      </w:tr>
      <w:tr w:rsidR="004549F0" w:rsidRPr="00753320" w14:paraId="26F5920A" w14:textId="77777777" w:rsidTr="00A22471">
        <w:trPr>
          <w:jc w:val="center"/>
        </w:trPr>
        <w:tc>
          <w:tcPr>
            <w:tcW w:w="4536" w:type="dxa"/>
            <w:vAlign w:val="center"/>
          </w:tcPr>
          <w:p w14:paraId="782279A7" w14:textId="77777777" w:rsidR="004549F0" w:rsidRPr="00753320" w:rsidRDefault="004549F0" w:rsidP="00285887">
            <w:pPr>
              <w:keepNext/>
              <w:spacing w:line="288" w:lineRule="auto"/>
            </w:pPr>
            <w:r w:rsidRPr="00753320">
              <w:t xml:space="preserve">ILT </w:t>
            </w:r>
            <w:r w:rsidRPr="00753320">
              <w:rPr>
                <w:rFonts w:cs="Arial"/>
              </w:rPr>
              <w:t>→ VLR minimum distance</w:t>
            </w:r>
          </w:p>
        </w:tc>
        <w:tc>
          <w:tcPr>
            <w:tcW w:w="5245" w:type="dxa"/>
            <w:vAlign w:val="center"/>
          </w:tcPr>
          <w:p w14:paraId="5DA1E5B1" w14:textId="77777777" w:rsidR="004549F0" w:rsidRPr="00753320" w:rsidRDefault="004549F0" w:rsidP="00285887">
            <w:pPr>
              <w:keepNext/>
              <w:spacing w:line="288" w:lineRule="auto"/>
            </w:pPr>
            <w:r w:rsidRPr="00753320">
              <w:t>0 m</w:t>
            </w:r>
          </w:p>
        </w:tc>
      </w:tr>
      <w:tr w:rsidR="004549F0" w:rsidRPr="00753320" w14:paraId="6A9CF3BC" w14:textId="77777777" w:rsidTr="00A22471">
        <w:trPr>
          <w:jc w:val="center"/>
        </w:trPr>
        <w:tc>
          <w:tcPr>
            <w:tcW w:w="4536" w:type="dxa"/>
            <w:vAlign w:val="center"/>
          </w:tcPr>
          <w:p w14:paraId="35F06233" w14:textId="77777777" w:rsidR="004549F0" w:rsidRPr="00753320" w:rsidRDefault="004549F0" w:rsidP="00285887">
            <w:pPr>
              <w:keepNext/>
              <w:spacing w:line="288" w:lineRule="auto"/>
            </w:pPr>
            <w:r w:rsidRPr="00753320">
              <w:t xml:space="preserve">ILT </w:t>
            </w:r>
            <w:r w:rsidRPr="00753320">
              <w:rPr>
                <w:rFonts w:cs="Arial"/>
              </w:rPr>
              <w:t>→ VLR positioning mode</w:t>
            </w:r>
          </w:p>
        </w:tc>
        <w:tc>
          <w:tcPr>
            <w:tcW w:w="5245" w:type="dxa"/>
            <w:vAlign w:val="center"/>
          </w:tcPr>
          <w:p w14:paraId="61F40CD3" w14:textId="7CE25F46" w:rsidR="004549F0" w:rsidRPr="00753320" w:rsidRDefault="004549F0" w:rsidP="00285887">
            <w:pPr>
              <w:keepNext/>
              <w:spacing w:line="288" w:lineRule="auto"/>
            </w:pPr>
            <w:r w:rsidRPr="00753320">
              <w:t xml:space="preserve">None (simulation radius </w:t>
            </w:r>
            <w:r w:rsidR="00104C60" w:rsidRPr="00753320">
              <w:t xml:space="preserve">150 </w:t>
            </w:r>
            <w:r w:rsidRPr="00753320">
              <w:t>m</w:t>
            </w:r>
            <w:r w:rsidR="00104C60" w:rsidRPr="00753320">
              <w:t>; was increased from 85m according to ECC report 200 to 150 m to achieve at least one device per simulation radius</w:t>
            </w:r>
            <w:r w:rsidRPr="00753320">
              <w:t>)</w:t>
            </w:r>
          </w:p>
        </w:tc>
      </w:tr>
      <w:tr w:rsidR="00104C60" w:rsidRPr="00753320" w:rsidDel="00471CD1" w14:paraId="537E7F97" w14:textId="77777777" w:rsidTr="00A22471">
        <w:trPr>
          <w:jc w:val="center"/>
        </w:trPr>
        <w:tc>
          <w:tcPr>
            <w:tcW w:w="4536" w:type="dxa"/>
            <w:vAlign w:val="center"/>
          </w:tcPr>
          <w:p w14:paraId="3CC67863" w14:textId="7D3E8182" w:rsidR="00104C60" w:rsidRPr="00753320" w:rsidRDefault="00104C60" w:rsidP="00285887">
            <w:pPr>
              <w:keepNext/>
              <w:spacing w:line="288" w:lineRule="auto"/>
            </w:pPr>
            <w:r w:rsidRPr="00753320">
              <w:t>ILT density, Options I/II</w:t>
            </w:r>
          </w:p>
        </w:tc>
        <w:tc>
          <w:tcPr>
            <w:tcW w:w="5245" w:type="dxa"/>
            <w:vAlign w:val="center"/>
          </w:tcPr>
          <w:p w14:paraId="250532E7" w14:textId="2EA9E5AE" w:rsidR="008E7FD6" w:rsidRPr="00753320" w:rsidRDefault="00024252" w:rsidP="00285887">
            <w:pPr>
              <w:keepNext/>
              <w:spacing w:line="288" w:lineRule="auto"/>
            </w:pPr>
            <w:r w:rsidRPr="00753320">
              <w:t>50</w:t>
            </w:r>
            <w:r w:rsidR="00104C60" w:rsidRPr="00753320">
              <w:t>/12 1/km</w:t>
            </w:r>
            <w:r w:rsidR="00104C60" w:rsidRPr="00753320">
              <w:rPr>
                <w:vertAlign w:val="superscript"/>
              </w:rPr>
              <w:t>2</w:t>
            </w:r>
          </w:p>
        </w:tc>
      </w:tr>
      <w:tr w:rsidR="00104C60" w:rsidRPr="00753320" w:rsidDel="00471CD1" w14:paraId="3A5392DA" w14:textId="77777777" w:rsidTr="00A22471">
        <w:trPr>
          <w:jc w:val="center"/>
        </w:trPr>
        <w:tc>
          <w:tcPr>
            <w:tcW w:w="4536" w:type="dxa"/>
            <w:vAlign w:val="center"/>
          </w:tcPr>
          <w:p w14:paraId="2E9B4C83" w14:textId="77777777" w:rsidR="00104C60" w:rsidRPr="00753320" w:rsidDel="00471CD1" w:rsidRDefault="00104C60" w:rsidP="00285887">
            <w:pPr>
              <w:keepNext/>
              <w:spacing w:line="288" w:lineRule="auto"/>
            </w:pPr>
            <w:r w:rsidRPr="00753320">
              <w:t>Number of transmitters, Options I/II</w:t>
            </w:r>
          </w:p>
        </w:tc>
        <w:tc>
          <w:tcPr>
            <w:tcW w:w="5245" w:type="dxa"/>
            <w:vAlign w:val="center"/>
          </w:tcPr>
          <w:p w14:paraId="16D31183" w14:textId="46DD10DD" w:rsidR="00104C60" w:rsidRPr="00753320" w:rsidDel="00471CD1" w:rsidRDefault="00476EA7" w:rsidP="00285887">
            <w:pPr>
              <w:keepNext/>
              <w:spacing w:line="288" w:lineRule="auto"/>
            </w:pPr>
            <w:r w:rsidRPr="00753320">
              <w:t>4</w:t>
            </w:r>
            <w:r w:rsidR="00104C60" w:rsidRPr="00753320">
              <w:t>/1</w:t>
            </w:r>
          </w:p>
        </w:tc>
      </w:tr>
      <w:tr w:rsidR="00104C60" w:rsidRPr="00CD1147" w14:paraId="48CF6296" w14:textId="77777777" w:rsidTr="00A22471">
        <w:trPr>
          <w:jc w:val="center"/>
        </w:trPr>
        <w:tc>
          <w:tcPr>
            <w:tcW w:w="9781" w:type="dxa"/>
            <w:gridSpan w:val="2"/>
            <w:vAlign w:val="center"/>
          </w:tcPr>
          <w:p w14:paraId="4F9957F0" w14:textId="77777777" w:rsidR="00104C60" w:rsidRPr="00956604" w:rsidRDefault="00104C60" w:rsidP="00285887">
            <w:pPr>
              <w:keepNext/>
              <w:spacing w:line="288" w:lineRule="auto"/>
              <w:jc w:val="center"/>
              <w:rPr>
                <w:lang w:val="fr-FR"/>
              </w:rPr>
            </w:pPr>
            <w:r w:rsidRPr="00956604">
              <w:rPr>
                <w:b/>
                <w:lang w:val="fr-FR"/>
              </w:rPr>
              <w:t>IL2: Non-specific SRD Type B</w:t>
            </w:r>
          </w:p>
        </w:tc>
      </w:tr>
      <w:tr w:rsidR="00104C60" w:rsidRPr="00753320" w14:paraId="0CD55631" w14:textId="77777777" w:rsidTr="00A22471">
        <w:trPr>
          <w:jc w:val="center"/>
        </w:trPr>
        <w:tc>
          <w:tcPr>
            <w:tcW w:w="4536" w:type="dxa"/>
            <w:vAlign w:val="center"/>
          </w:tcPr>
          <w:p w14:paraId="5705EA82" w14:textId="77777777" w:rsidR="00104C60" w:rsidRPr="00753320" w:rsidRDefault="00104C60" w:rsidP="00285887">
            <w:pPr>
              <w:keepNext/>
              <w:spacing w:line="288" w:lineRule="auto"/>
            </w:pPr>
            <w:r w:rsidRPr="00753320">
              <w:t>Frequency</w:t>
            </w:r>
          </w:p>
        </w:tc>
        <w:tc>
          <w:tcPr>
            <w:tcW w:w="5245" w:type="dxa"/>
            <w:vAlign w:val="center"/>
          </w:tcPr>
          <w:p w14:paraId="19026B26" w14:textId="77777777" w:rsidR="00104C60" w:rsidRPr="00753320" w:rsidRDefault="00104C60" w:rsidP="00285887">
            <w:pPr>
              <w:keepNext/>
              <w:spacing w:line="288" w:lineRule="auto"/>
            </w:pPr>
            <w:r w:rsidRPr="00753320">
              <w:t>916.3; 917.5; 918.7; 919.9 MHz; 400 kHz channels</w:t>
            </w:r>
          </w:p>
        </w:tc>
      </w:tr>
      <w:tr w:rsidR="00104C60" w:rsidRPr="00753320" w14:paraId="6F46B177" w14:textId="77777777" w:rsidTr="00A22471">
        <w:trPr>
          <w:jc w:val="center"/>
        </w:trPr>
        <w:tc>
          <w:tcPr>
            <w:tcW w:w="4536" w:type="dxa"/>
            <w:vAlign w:val="center"/>
          </w:tcPr>
          <w:p w14:paraId="6F5850EB" w14:textId="5A9D2209" w:rsidR="00104C60" w:rsidRPr="00753320" w:rsidRDefault="00104C60" w:rsidP="00A22471">
            <w:pPr>
              <w:spacing w:line="288" w:lineRule="auto"/>
            </w:pPr>
            <w:r w:rsidRPr="00753320">
              <w:t xml:space="preserve">ILT </w:t>
            </w:r>
            <w:r w:rsidR="003665B4" w:rsidRPr="00753320">
              <w:t xml:space="preserve">output </w:t>
            </w:r>
            <w:r w:rsidRPr="00753320">
              <w:t>power</w:t>
            </w:r>
          </w:p>
        </w:tc>
        <w:tc>
          <w:tcPr>
            <w:tcW w:w="5245" w:type="dxa"/>
            <w:vAlign w:val="center"/>
          </w:tcPr>
          <w:p w14:paraId="2A252D46" w14:textId="77777777" w:rsidR="00104C60" w:rsidRPr="00753320" w:rsidRDefault="00104C60" w:rsidP="00A22471">
            <w:pPr>
              <w:spacing w:line="288" w:lineRule="auto"/>
            </w:pPr>
            <w:r w:rsidRPr="00753320">
              <w:t>20 dBm/400 kHz</w:t>
            </w:r>
          </w:p>
        </w:tc>
      </w:tr>
      <w:tr w:rsidR="003665B4" w:rsidRPr="00753320" w14:paraId="3512BDFE" w14:textId="77777777" w:rsidTr="00A22471">
        <w:trPr>
          <w:jc w:val="center"/>
        </w:trPr>
        <w:tc>
          <w:tcPr>
            <w:tcW w:w="4536" w:type="dxa"/>
            <w:vAlign w:val="center"/>
          </w:tcPr>
          <w:p w14:paraId="1BC7604E" w14:textId="478B0EFA" w:rsidR="003665B4" w:rsidRPr="00753320" w:rsidRDefault="003665B4" w:rsidP="00A22471">
            <w:pPr>
              <w:spacing w:line="288" w:lineRule="auto"/>
            </w:pPr>
            <w:r w:rsidRPr="00753320">
              <w:t>ILT antenna</w:t>
            </w:r>
          </w:p>
        </w:tc>
        <w:tc>
          <w:tcPr>
            <w:tcW w:w="5245" w:type="dxa"/>
            <w:vAlign w:val="center"/>
          </w:tcPr>
          <w:p w14:paraId="4AC650B3" w14:textId="3CCA707A" w:rsidR="003665B4" w:rsidRPr="00753320" w:rsidRDefault="003665B4" w:rsidP="00A22471">
            <w:pPr>
              <w:spacing w:line="288" w:lineRule="auto"/>
            </w:pPr>
            <w:r w:rsidRPr="00753320">
              <w:t>0 dBi</w:t>
            </w:r>
          </w:p>
        </w:tc>
      </w:tr>
      <w:tr w:rsidR="00104C60" w:rsidRPr="00753320" w14:paraId="75EE57EE" w14:textId="77777777" w:rsidTr="00A22471">
        <w:trPr>
          <w:jc w:val="center"/>
        </w:trPr>
        <w:tc>
          <w:tcPr>
            <w:tcW w:w="4536" w:type="dxa"/>
            <w:vAlign w:val="center"/>
          </w:tcPr>
          <w:p w14:paraId="061316AC" w14:textId="77777777" w:rsidR="00104C60" w:rsidRPr="00753320" w:rsidRDefault="00104C60" w:rsidP="00A22471">
            <w:pPr>
              <w:spacing w:line="288" w:lineRule="auto"/>
            </w:pPr>
            <w:r w:rsidRPr="00753320">
              <w:t>ILT probability of transmission</w:t>
            </w:r>
          </w:p>
        </w:tc>
        <w:tc>
          <w:tcPr>
            <w:tcW w:w="5245" w:type="dxa"/>
            <w:vAlign w:val="center"/>
          </w:tcPr>
          <w:p w14:paraId="25598274" w14:textId="4E1FFF0D" w:rsidR="00104C60" w:rsidRPr="00753320" w:rsidRDefault="00104C60" w:rsidP="00A22471">
            <w:pPr>
              <w:spacing w:line="288" w:lineRule="auto"/>
            </w:pPr>
            <w:r w:rsidRPr="00753320">
              <w:t>1%</w:t>
            </w:r>
          </w:p>
        </w:tc>
      </w:tr>
      <w:tr w:rsidR="00104C60" w:rsidRPr="00753320" w14:paraId="475BE010" w14:textId="77777777" w:rsidTr="00A22471">
        <w:trPr>
          <w:jc w:val="center"/>
        </w:trPr>
        <w:tc>
          <w:tcPr>
            <w:tcW w:w="4536" w:type="dxa"/>
            <w:vAlign w:val="center"/>
          </w:tcPr>
          <w:p w14:paraId="53B043B7" w14:textId="77777777" w:rsidR="00104C60" w:rsidRPr="00753320" w:rsidRDefault="00104C60" w:rsidP="00A22471">
            <w:pPr>
              <w:spacing w:line="288" w:lineRule="auto"/>
            </w:pPr>
            <w:r w:rsidRPr="00753320">
              <w:t xml:space="preserve">ILT </w:t>
            </w:r>
            <w:r w:rsidRPr="00753320">
              <w:rPr>
                <w:rFonts w:cs="Arial"/>
              </w:rPr>
              <w:t>→ VLR interfering path</w:t>
            </w:r>
          </w:p>
        </w:tc>
        <w:tc>
          <w:tcPr>
            <w:tcW w:w="5245" w:type="dxa"/>
            <w:vAlign w:val="center"/>
          </w:tcPr>
          <w:p w14:paraId="2C229FDE" w14:textId="77777777" w:rsidR="00104C60" w:rsidRPr="00753320" w:rsidRDefault="00104C60" w:rsidP="00A22471">
            <w:pPr>
              <w:spacing w:line="288" w:lineRule="auto"/>
            </w:pPr>
            <w:r w:rsidRPr="00753320">
              <w:t>Hata-SRD, urban, ind-ind/below roof</w:t>
            </w:r>
          </w:p>
        </w:tc>
      </w:tr>
      <w:tr w:rsidR="00104C60" w:rsidRPr="00753320" w14:paraId="7A7F5730" w14:textId="77777777" w:rsidTr="00A22471">
        <w:trPr>
          <w:jc w:val="center"/>
        </w:trPr>
        <w:tc>
          <w:tcPr>
            <w:tcW w:w="4536" w:type="dxa"/>
            <w:vAlign w:val="center"/>
          </w:tcPr>
          <w:p w14:paraId="2AAFAC8A" w14:textId="77777777" w:rsidR="00104C60" w:rsidRPr="00753320" w:rsidRDefault="00104C60" w:rsidP="00A22471">
            <w:pPr>
              <w:spacing w:line="288" w:lineRule="auto"/>
            </w:pPr>
            <w:r w:rsidRPr="00753320">
              <w:t xml:space="preserve">ILT </w:t>
            </w:r>
            <w:r w:rsidRPr="00753320">
              <w:rPr>
                <w:rFonts w:cs="Arial"/>
              </w:rPr>
              <w:t>→ VLR minimum distance</w:t>
            </w:r>
          </w:p>
        </w:tc>
        <w:tc>
          <w:tcPr>
            <w:tcW w:w="5245" w:type="dxa"/>
            <w:vAlign w:val="center"/>
          </w:tcPr>
          <w:p w14:paraId="307B0519" w14:textId="77777777" w:rsidR="00104C60" w:rsidRPr="00753320" w:rsidRDefault="00104C60" w:rsidP="00A22471">
            <w:pPr>
              <w:spacing w:line="288" w:lineRule="auto"/>
            </w:pPr>
            <w:r w:rsidRPr="00753320">
              <w:t>0 m</w:t>
            </w:r>
          </w:p>
        </w:tc>
      </w:tr>
      <w:tr w:rsidR="00104C60" w:rsidRPr="00753320" w14:paraId="6A685A85" w14:textId="77777777" w:rsidTr="00A22471">
        <w:trPr>
          <w:jc w:val="center"/>
        </w:trPr>
        <w:tc>
          <w:tcPr>
            <w:tcW w:w="4536" w:type="dxa"/>
            <w:vAlign w:val="center"/>
          </w:tcPr>
          <w:p w14:paraId="0240B4BE" w14:textId="77777777" w:rsidR="00104C60" w:rsidRPr="00753320" w:rsidRDefault="00104C60" w:rsidP="00A22471">
            <w:pPr>
              <w:spacing w:line="288" w:lineRule="auto"/>
            </w:pPr>
            <w:r w:rsidRPr="00753320">
              <w:t xml:space="preserve">ILT </w:t>
            </w:r>
            <w:r w:rsidRPr="00753320">
              <w:rPr>
                <w:rFonts w:cs="Arial"/>
              </w:rPr>
              <w:t>→ VLR positioning mode</w:t>
            </w:r>
          </w:p>
        </w:tc>
        <w:tc>
          <w:tcPr>
            <w:tcW w:w="5245" w:type="dxa"/>
            <w:vAlign w:val="center"/>
          </w:tcPr>
          <w:p w14:paraId="07628A82" w14:textId="77777777" w:rsidR="00104C60" w:rsidRPr="00753320" w:rsidRDefault="00104C60" w:rsidP="00A22471">
            <w:pPr>
              <w:spacing w:line="288" w:lineRule="auto"/>
            </w:pPr>
            <w:r w:rsidRPr="00753320">
              <w:t>None (simulation radius 125 m)</w:t>
            </w:r>
          </w:p>
        </w:tc>
      </w:tr>
      <w:tr w:rsidR="00104C60" w:rsidRPr="00753320" w14:paraId="3E5394ED" w14:textId="77777777" w:rsidTr="00A22471">
        <w:trPr>
          <w:jc w:val="center"/>
        </w:trPr>
        <w:tc>
          <w:tcPr>
            <w:tcW w:w="4536" w:type="dxa"/>
            <w:vAlign w:val="center"/>
          </w:tcPr>
          <w:p w14:paraId="4065811D" w14:textId="77777777" w:rsidR="00104C60" w:rsidRPr="00753320" w:rsidRDefault="00104C60" w:rsidP="00A22471">
            <w:pPr>
              <w:spacing w:line="288" w:lineRule="auto"/>
            </w:pPr>
            <w:r w:rsidRPr="00753320">
              <w:lastRenderedPageBreak/>
              <w:t>ILT density, Options I/II</w:t>
            </w:r>
          </w:p>
        </w:tc>
        <w:tc>
          <w:tcPr>
            <w:tcW w:w="5245" w:type="dxa"/>
            <w:vAlign w:val="center"/>
          </w:tcPr>
          <w:p w14:paraId="11171A2B" w14:textId="77777777" w:rsidR="00104C60" w:rsidRPr="00753320" w:rsidRDefault="00104C60" w:rsidP="00A22471">
            <w:pPr>
              <w:spacing w:line="288" w:lineRule="auto"/>
            </w:pPr>
            <w:r w:rsidRPr="00753320">
              <w:t>500/250 1/km</w:t>
            </w:r>
            <w:r w:rsidRPr="00753320">
              <w:rPr>
                <w:vertAlign w:val="superscript"/>
              </w:rPr>
              <w:t>2</w:t>
            </w:r>
          </w:p>
        </w:tc>
      </w:tr>
      <w:tr w:rsidR="00104C60" w:rsidRPr="00753320" w:rsidDel="00471CD1" w14:paraId="31D0A136" w14:textId="77777777" w:rsidTr="00A22471">
        <w:trPr>
          <w:jc w:val="center"/>
        </w:trPr>
        <w:tc>
          <w:tcPr>
            <w:tcW w:w="4536" w:type="dxa"/>
            <w:vAlign w:val="center"/>
          </w:tcPr>
          <w:p w14:paraId="27850F82" w14:textId="77777777" w:rsidR="00104C60" w:rsidRPr="00753320" w:rsidDel="00471CD1" w:rsidRDefault="00104C60" w:rsidP="00A22471">
            <w:pPr>
              <w:spacing w:line="288" w:lineRule="auto"/>
            </w:pPr>
            <w:r w:rsidRPr="00753320">
              <w:t>Number of transmitters, Options I/II</w:t>
            </w:r>
          </w:p>
        </w:tc>
        <w:tc>
          <w:tcPr>
            <w:tcW w:w="5245" w:type="dxa"/>
            <w:vAlign w:val="center"/>
          </w:tcPr>
          <w:p w14:paraId="36B0A5AD" w14:textId="77777777" w:rsidR="00104C60" w:rsidRPr="00753320" w:rsidDel="00471CD1" w:rsidRDefault="00104C60" w:rsidP="00A22471">
            <w:pPr>
              <w:spacing w:line="288" w:lineRule="auto"/>
            </w:pPr>
            <w:r w:rsidRPr="00753320">
              <w:t>24/12</w:t>
            </w:r>
          </w:p>
        </w:tc>
      </w:tr>
      <w:tr w:rsidR="00104C60" w:rsidRPr="00753320" w14:paraId="4C1D9EDD" w14:textId="77777777" w:rsidTr="00A22471">
        <w:trPr>
          <w:jc w:val="center"/>
        </w:trPr>
        <w:tc>
          <w:tcPr>
            <w:tcW w:w="9781" w:type="dxa"/>
            <w:gridSpan w:val="2"/>
            <w:vAlign w:val="center"/>
          </w:tcPr>
          <w:p w14:paraId="2BC55369" w14:textId="4B970249" w:rsidR="00104C60" w:rsidRPr="00753320" w:rsidRDefault="00104C60" w:rsidP="00413E68">
            <w:pPr>
              <w:spacing w:line="288" w:lineRule="auto"/>
              <w:jc w:val="center"/>
              <w:rPr>
                <w:b/>
              </w:rPr>
            </w:pPr>
            <w:r w:rsidRPr="00753320">
              <w:rPr>
                <w:b/>
              </w:rPr>
              <w:t xml:space="preserve">IL3: </w:t>
            </w:r>
            <w:r w:rsidR="00413E68" w:rsidRPr="00753320">
              <w:rPr>
                <w:b/>
              </w:rPr>
              <w:t>S</w:t>
            </w:r>
            <w:r w:rsidRPr="00753320">
              <w:rPr>
                <w:b/>
              </w:rPr>
              <w:t>ub-metering</w:t>
            </w:r>
          </w:p>
        </w:tc>
      </w:tr>
      <w:tr w:rsidR="00104C60" w:rsidRPr="00753320" w14:paraId="7444DB02" w14:textId="77777777" w:rsidTr="00A22471">
        <w:trPr>
          <w:jc w:val="center"/>
        </w:trPr>
        <w:tc>
          <w:tcPr>
            <w:tcW w:w="4536" w:type="dxa"/>
            <w:vAlign w:val="center"/>
          </w:tcPr>
          <w:p w14:paraId="27645536" w14:textId="77777777" w:rsidR="00104C60" w:rsidRPr="00753320" w:rsidRDefault="00104C60" w:rsidP="00A22471">
            <w:pPr>
              <w:spacing w:line="288" w:lineRule="auto"/>
            </w:pPr>
            <w:r w:rsidRPr="00753320">
              <w:t>Frequency</w:t>
            </w:r>
          </w:p>
        </w:tc>
        <w:tc>
          <w:tcPr>
            <w:tcW w:w="5245" w:type="dxa"/>
            <w:vAlign w:val="center"/>
          </w:tcPr>
          <w:p w14:paraId="4F25B2B0" w14:textId="23C53465" w:rsidR="00104C60" w:rsidRPr="00753320" w:rsidRDefault="00104C60" w:rsidP="00A22471">
            <w:pPr>
              <w:spacing w:line="288" w:lineRule="auto"/>
            </w:pPr>
            <w:r w:rsidRPr="00753320">
              <w:t>915-921 MHz, 0.2 MHz steps</w:t>
            </w:r>
          </w:p>
        </w:tc>
      </w:tr>
      <w:tr w:rsidR="00104C60" w:rsidRPr="00753320" w14:paraId="7CA05EA1" w14:textId="77777777" w:rsidTr="00A22471">
        <w:trPr>
          <w:jc w:val="center"/>
        </w:trPr>
        <w:tc>
          <w:tcPr>
            <w:tcW w:w="4536" w:type="dxa"/>
            <w:vAlign w:val="center"/>
          </w:tcPr>
          <w:p w14:paraId="1092CA19" w14:textId="592F87DD" w:rsidR="00104C60" w:rsidRPr="00753320" w:rsidRDefault="00104C60" w:rsidP="00A22471">
            <w:pPr>
              <w:spacing w:line="288" w:lineRule="auto"/>
            </w:pPr>
            <w:r w:rsidRPr="00753320">
              <w:t xml:space="preserve">ILT </w:t>
            </w:r>
            <w:r w:rsidR="003665B4" w:rsidRPr="00753320">
              <w:t xml:space="preserve">output </w:t>
            </w:r>
            <w:r w:rsidRPr="00753320">
              <w:t>power</w:t>
            </w:r>
          </w:p>
        </w:tc>
        <w:tc>
          <w:tcPr>
            <w:tcW w:w="5245" w:type="dxa"/>
            <w:vAlign w:val="center"/>
          </w:tcPr>
          <w:p w14:paraId="6A5FE9FC" w14:textId="77777777" w:rsidR="00104C60" w:rsidRPr="00753320" w:rsidRDefault="00104C60" w:rsidP="00A22471">
            <w:pPr>
              <w:spacing w:line="288" w:lineRule="auto"/>
            </w:pPr>
            <w:r w:rsidRPr="00753320">
              <w:t>14 dBm/200 kHz</w:t>
            </w:r>
          </w:p>
        </w:tc>
      </w:tr>
      <w:tr w:rsidR="003665B4" w:rsidRPr="00753320" w14:paraId="0C6BB2FD" w14:textId="77777777" w:rsidTr="00A22471">
        <w:trPr>
          <w:jc w:val="center"/>
        </w:trPr>
        <w:tc>
          <w:tcPr>
            <w:tcW w:w="4536" w:type="dxa"/>
            <w:vAlign w:val="center"/>
          </w:tcPr>
          <w:p w14:paraId="16CE5303" w14:textId="1ABE3D33" w:rsidR="003665B4" w:rsidRPr="00753320" w:rsidRDefault="003665B4" w:rsidP="00A22471">
            <w:pPr>
              <w:spacing w:line="288" w:lineRule="auto"/>
            </w:pPr>
            <w:r w:rsidRPr="00753320">
              <w:t>ILT antenna</w:t>
            </w:r>
          </w:p>
        </w:tc>
        <w:tc>
          <w:tcPr>
            <w:tcW w:w="5245" w:type="dxa"/>
            <w:vAlign w:val="center"/>
          </w:tcPr>
          <w:p w14:paraId="04535836" w14:textId="78D2A5A0" w:rsidR="003665B4" w:rsidRPr="00753320" w:rsidRDefault="00AC5B28" w:rsidP="00A22471">
            <w:pPr>
              <w:spacing w:line="288" w:lineRule="auto"/>
            </w:pPr>
            <w:r w:rsidRPr="00753320">
              <w:t xml:space="preserve">-2.85 </w:t>
            </w:r>
            <w:r w:rsidR="003665B4" w:rsidRPr="00753320">
              <w:t>dBi, Non-directional</w:t>
            </w:r>
          </w:p>
        </w:tc>
      </w:tr>
      <w:tr w:rsidR="00104C60" w:rsidRPr="00753320" w14:paraId="3029DBD9" w14:textId="77777777" w:rsidTr="00A22471">
        <w:trPr>
          <w:jc w:val="center"/>
        </w:trPr>
        <w:tc>
          <w:tcPr>
            <w:tcW w:w="4536" w:type="dxa"/>
            <w:vAlign w:val="center"/>
          </w:tcPr>
          <w:p w14:paraId="2F5B50E2" w14:textId="77777777" w:rsidR="00104C60" w:rsidRPr="00753320" w:rsidRDefault="00104C60" w:rsidP="00A22471">
            <w:pPr>
              <w:spacing w:line="288" w:lineRule="auto"/>
            </w:pPr>
            <w:r w:rsidRPr="00753320">
              <w:t>ILT probability of transmission</w:t>
            </w:r>
          </w:p>
        </w:tc>
        <w:tc>
          <w:tcPr>
            <w:tcW w:w="5245" w:type="dxa"/>
            <w:vAlign w:val="center"/>
          </w:tcPr>
          <w:p w14:paraId="5D3AB475" w14:textId="288C264A" w:rsidR="00104C60" w:rsidRPr="00753320" w:rsidRDefault="00104C60" w:rsidP="00A22471">
            <w:pPr>
              <w:spacing w:line="288" w:lineRule="auto"/>
            </w:pPr>
            <w:r w:rsidRPr="00753320">
              <w:t>0.0025%</w:t>
            </w:r>
          </w:p>
        </w:tc>
      </w:tr>
      <w:tr w:rsidR="00104C60" w:rsidRPr="00753320" w14:paraId="3708C584" w14:textId="77777777" w:rsidTr="00A22471">
        <w:trPr>
          <w:jc w:val="center"/>
        </w:trPr>
        <w:tc>
          <w:tcPr>
            <w:tcW w:w="4536" w:type="dxa"/>
            <w:vAlign w:val="center"/>
          </w:tcPr>
          <w:p w14:paraId="50E3EA86" w14:textId="77777777" w:rsidR="00104C60" w:rsidRPr="00753320" w:rsidRDefault="00104C60" w:rsidP="00A22471">
            <w:pPr>
              <w:spacing w:line="288" w:lineRule="auto"/>
            </w:pPr>
            <w:r w:rsidRPr="00753320">
              <w:t xml:space="preserve">ILT </w:t>
            </w:r>
            <w:r w:rsidRPr="00753320">
              <w:rPr>
                <w:rFonts w:cs="Arial"/>
              </w:rPr>
              <w:t>→ VLR interfering path</w:t>
            </w:r>
          </w:p>
        </w:tc>
        <w:tc>
          <w:tcPr>
            <w:tcW w:w="5245" w:type="dxa"/>
            <w:vAlign w:val="center"/>
          </w:tcPr>
          <w:p w14:paraId="52A8F696" w14:textId="77777777" w:rsidR="00104C60" w:rsidRPr="00753320" w:rsidRDefault="00104C60" w:rsidP="00A22471">
            <w:r w:rsidRPr="00753320">
              <w:t>Hata-SRD, urban, ind-ind/below roof</w:t>
            </w:r>
          </w:p>
        </w:tc>
      </w:tr>
      <w:tr w:rsidR="00104C60" w:rsidRPr="00753320" w14:paraId="790A532A" w14:textId="77777777" w:rsidTr="00A22471">
        <w:trPr>
          <w:jc w:val="center"/>
        </w:trPr>
        <w:tc>
          <w:tcPr>
            <w:tcW w:w="4536" w:type="dxa"/>
            <w:vAlign w:val="center"/>
          </w:tcPr>
          <w:p w14:paraId="668E1771" w14:textId="77777777" w:rsidR="00104C60" w:rsidRPr="00753320" w:rsidRDefault="00104C60" w:rsidP="00A22471">
            <w:pPr>
              <w:spacing w:line="288" w:lineRule="auto"/>
            </w:pPr>
            <w:r w:rsidRPr="00753320">
              <w:t xml:space="preserve">ILT </w:t>
            </w:r>
            <w:r w:rsidRPr="00753320">
              <w:rPr>
                <w:rFonts w:cs="Arial"/>
              </w:rPr>
              <w:t>→ VLR minimum distance</w:t>
            </w:r>
          </w:p>
        </w:tc>
        <w:tc>
          <w:tcPr>
            <w:tcW w:w="5245" w:type="dxa"/>
            <w:vAlign w:val="center"/>
          </w:tcPr>
          <w:p w14:paraId="7426369E" w14:textId="77777777" w:rsidR="00104C60" w:rsidRPr="00753320" w:rsidRDefault="00104C60" w:rsidP="00A22471">
            <w:r w:rsidRPr="00753320">
              <w:t>0 m</w:t>
            </w:r>
          </w:p>
        </w:tc>
      </w:tr>
      <w:tr w:rsidR="00104C60" w:rsidRPr="00753320" w14:paraId="137D89F6" w14:textId="77777777" w:rsidTr="00A22471">
        <w:trPr>
          <w:jc w:val="center"/>
        </w:trPr>
        <w:tc>
          <w:tcPr>
            <w:tcW w:w="4536" w:type="dxa"/>
            <w:vAlign w:val="center"/>
          </w:tcPr>
          <w:p w14:paraId="1C25778F" w14:textId="77777777" w:rsidR="00104C60" w:rsidRPr="00753320" w:rsidRDefault="00104C60" w:rsidP="00A22471">
            <w:pPr>
              <w:spacing w:line="288" w:lineRule="auto"/>
            </w:pPr>
            <w:r w:rsidRPr="00753320">
              <w:t xml:space="preserve">ILT </w:t>
            </w:r>
            <w:r w:rsidRPr="00753320">
              <w:rPr>
                <w:rFonts w:cs="Arial"/>
              </w:rPr>
              <w:t>→ VLR positioning mode</w:t>
            </w:r>
          </w:p>
        </w:tc>
        <w:tc>
          <w:tcPr>
            <w:tcW w:w="5245" w:type="dxa"/>
            <w:vAlign w:val="center"/>
          </w:tcPr>
          <w:p w14:paraId="646861D1" w14:textId="77777777" w:rsidR="00104C60" w:rsidRPr="00753320" w:rsidRDefault="00104C60" w:rsidP="00A22471">
            <w:r w:rsidRPr="00753320">
              <w:t>None (simulation radius 85 m)</w:t>
            </w:r>
          </w:p>
        </w:tc>
      </w:tr>
      <w:tr w:rsidR="00104C60" w:rsidRPr="00753320" w14:paraId="70143140" w14:textId="77777777" w:rsidTr="00A22471">
        <w:trPr>
          <w:jc w:val="center"/>
        </w:trPr>
        <w:tc>
          <w:tcPr>
            <w:tcW w:w="4536" w:type="dxa"/>
            <w:vAlign w:val="center"/>
          </w:tcPr>
          <w:p w14:paraId="52225F95" w14:textId="77777777" w:rsidR="00104C60" w:rsidRPr="00753320" w:rsidRDefault="00104C60" w:rsidP="00A22471">
            <w:pPr>
              <w:spacing w:line="288" w:lineRule="auto"/>
            </w:pPr>
            <w:r w:rsidRPr="00753320">
              <w:t>ILT density, Options I/II</w:t>
            </w:r>
          </w:p>
        </w:tc>
        <w:tc>
          <w:tcPr>
            <w:tcW w:w="5245" w:type="dxa"/>
            <w:vAlign w:val="center"/>
          </w:tcPr>
          <w:p w14:paraId="0BB9C055" w14:textId="77777777" w:rsidR="00104C60" w:rsidRPr="00753320" w:rsidRDefault="00104C60" w:rsidP="00A22471">
            <w:pPr>
              <w:rPr>
                <w:vertAlign w:val="superscript"/>
              </w:rPr>
            </w:pPr>
            <w:r w:rsidRPr="00753320">
              <w:t>50000/25000 1/km</w:t>
            </w:r>
            <w:r w:rsidRPr="00753320">
              <w:rPr>
                <w:vertAlign w:val="superscript"/>
              </w:rPr>
              <w:t>2</w:t>
            </w:r>
          </w:p>
        </w:tc>
      </w:tr>
      <w:tr w:rsidR="00104C60" w:rsidRPr="00753320" w:rsidDel="00471CD1" w14:paraId="12F3C78E" w14:textId="77777777" w:rsidTr="00A22471">
        <w:trPr>
          <w:jc w:val="center"/>
        </w:trPr>
        <w:tc>
          <w:tcPr>
            <w:tcW w:w="4536" w:type="dxa"/>
            <w:vAlign w:val="center"/>
          </w:tcPr>
          <w:p w14:paraId="51B2632E" w14:textId="77777777" w:rsidR="00104C60" w:rsidRPr="00753320" w:rsidDel="00471CD1" w:rsidRDefault="00104C60" w:rsidP="00A22471">
            <w:pPr>
              <w:spacing w:line="288" w:lineRule="auto"/>
            </w:pPr>
            <w:r w:rsidRPr="00753320">
              <w:t>Number of transmitters</w:t>
            </w:r>
          </w:p>
        </w:tc>
        <w:tc>
          <w:tcPr>
            <w:tcW w:w="5245" w:type="dxa"/>
            <w:vAlign w:val="center"/>
          </w:tcPr>
          <w:p w14:paraId="4393AA29" w14:textId="453C3850" w:rsidR="00104C60" w:rsidRPr="00753320" w:rsidDel="00471CD1" w:rsidRDefault="00104C60" w:rsidP="00A22471">
            <w:r w:rsidRPr="00753320">
              <w:t>1</w:t>
            </w:r>
            <w:r w:rsidR="009D2AEF" w:rsidRPr="00753320">
              <w:t>135</w:t>
            </w:r>
            <w:r w:rsidRPr="00753320">
              <w:t>/</w:t>
            </w:r>
            <w:r w:rsidR="009D2AEF" w:rsidRPr="00753320">
              <w:t>567</w:t>
            </w:r>
          </w:p>
        </w:tc>
      </w:tr>
      <w:tr w:rsidR="00104C60" w:rsidRPr="00753320" w14:paraId="57CD5088" w14:textId="77777777" w:rsidTr="00A22471">
        <w:trPr>
          <w:jc w:val="center"/>
        </w:trPr>
        <w:tc>
          <w:tcPr>
            <w:tcW w:w="9781" w:type="dxa"/>
            <w:gridSpan w:val="2"/>
            <w:vAlign w:val="center"/>
          </w:tcPr>
          <w:p w14:paraId="2D3B5234" w14:textId="77777777" w:rsidR="00104C60" w:rsidRPr="00753320" w:rsidRDefault="00104C60" w:rsidP="00017089">
            <w:pPr>
              <w:jc w:val="center"/>
            </w:pPr>
            <w:r w:rsidRPr="00753320">
              <w:rPr>
                <w:b/>
              </w:rPr>
              <w:t>IL4: RFID</w:t>
            </w:r>
          </w:p>
        </w:tc>
      </w:tr>
      <w:tr w:rsidR="00104C60" w:rsidRPr="00753320" w14:paraId="62B13BB0" w14:textId="77777777" w:rsidTr="00A22471">
        <w:trPr>
          <w:jc w:val="center"/>
        </w:trPr>
        <w:tc>
          <w:tcPr>
            <w:tcW w:w="4536" w:type="dxa"/>
            <w:vAlign w:val="center"/>
          </w:tcPr>
          <w:p w14:paraId="7A9761B8" w14:textId="77777777" w:rsidR="00104C60" w:rsidRPr="00753320" w:rsidRDefault="00104C60" w:rsidP="00A22471">
            <w:pPr>
              <w:spacing w:line="288" w:lineRule="auto"/>
            </w:pPr>
            <w:r w:rsidRPr="00753320">
              <w:t>Frequency</w:t>
            </w:r>
          </w:p>
        </w:tc>
        <w:tc>
          <w:tcPr>
            <w:tcW w:w="5245" w:type="dxa"/>
            <w:vAlign w:val="center"/>
          </w:tcPr>
          <w:p w14:paraId="1C8CDAC3" w14:textId="77777777" w:rsidR="00104C60" w:rsidRPr="00753320" w:rsidRDefault="00104C60" w:rsidP="00A22471">
            <w:r w:rsidRPr="00753320">
              <w:t>916.3; 917.5; 918.7; 919.9 MHz; 400 kHz channels</w:t>
            </w:r>
          </w:p>
        </w:tc>
      </w:tr>
      <w:tr w:rsidR="00104C60" w:rsidRPr="00753320" w14:paraId="78EFEAAA" w14:textId="77777777" w:rsidTr="00A22471">
        <w:trPr>
          <w:jc w:val="center"/>
        </w:trPr>
        <w:tc>
          <w:tcPr>
            <w:tcW w:w="4536" w:type="dxa"/>
            <w:vAlign w:val="center"/>
          </w:tcPr>
          <w:p w14:paraId="444BA867" w14:textId="0F7C05E6" w:rsidR="00104C60" w:rsidRPr="00753320" w:rsidRDefault="00104C60" w:rsidP="00A22471">
            <w:pPr>
              <w:spacing w:line="288" w:lineRule="auto"/>
            </w:pPr>
            <w:r w:rsidRPr="00753320">
              <w:t>ILT power</w:t>
            </w:r>
          </w:p>
        </w:tc>
        <w:tc>
          <w:tcPr>
            <w:tcW w:w="5245" w:type="dxa"/>
            <w:vAlign w:val="center"/>
          </w:tcPr>
          <w:p w14:paraId="25884C9D" w14:textId="77777777" w:rsidR="00104C60" w:rsidRPr="00753320" w:rsidRDefault="00104C60" w:rsidP="00A22471">
            <w:r w:rsidRPr="00753320">
              <w:t>20 dBm/400 kHz</w:t>
            </w:r>
          </w:p>
        </w:tc>
      </w:tr>
      <w:tr w:rsidR="003665B4" w:rsidRPr="00753320" w14:paraId="79D15BE7" w14:textId="77777777" w:rsidTr="00A22471">
        <w:trPr>
          <w:jc w:val="center"/>
        </w:trPr>
        <w:tc>
          <w:tcPr>
            <w:tcW w:w="4536" w:type="dxa"/>
            <w:vAlign w:val="center"/>
          </w:tcPr>
          <w:p w14:paraId="64D30156" w14:textId="6FBFB7FB" w:rsidR="003665B4" w:rsidRPr="00753320" w:rsidRDefault="003665B4" w:rsidP="00A22471">
            <w:pPr>
              <w:spacing w:line="288" w:lineRule="auto"/>
            </w:pPr>
            <w:r w:rsidRPr="00753320">
              <w:t>ILT antenna</w:t>
            </w:r>
          </w:p>
        </w:tc>
        <w:tc>
          <w:tcPr>
            <w:tcW w:w="5245" w:type="dxa"/>
            <w:vAlign w:val="center"/>
          </w:tcPr>
          <w:p w14:paraId="0DE73462" w14:textId="4EEDA264" w:rsidR="003665B4" w:rsidRPr="00753320" w:rsidRDefault="00562DF3" w:rsidP="00A22471">
            <w:r w:rsidRPr="00753320">
              <w:t>6 dBi, Directional</w:t>
            </w:r>
          </w:p>
        </w:tc>
      </w:tr>
      <w:tr w:rsidR="00104C60" w:rsidRPr="00753320" w14:paraId="7B9EEA92" w14:textId="77777777" w:rsidTr="00A22471">
        <w:trPr>
          <w:jc w:val="center"/>
        </w:trPr>
        <w:tc>
          <w:tcPr>
            <w:tcW w:w="4536" w:type="dxa"/>
            <w:vAlign w:val="center"/>
          </w:tcPr>
          <w:p w14:paraId="270A6E7A" w14:textId="77777777" w:rsidR="00104C60" w:rsidRPr="00753320" w:rsidRDefault="00104C60" w:rsidP="00A22471">
            <w:pPr>
              <w:spacing w:line="288" w:lineRule="auto"/>
            </w:pPr>
            <w:r w:rsidRPr="00753320">
              <w:t>ILT probability of transmission</w:t>
            </w:r>
          </w:p>
        </w:tc>
        <w:tc>
          <w:tcPr>
            <w:tcW w:w="5245" w:type="dxa"/>
            <w:vAlign w:val="center"/>
          </w:tcPr>
          <w:p w14:paraId="563CF564" w14:textId="5B25C8C0" w:rsidR="00104C60" w:rsidRPr="00753320" w:rsidRDefault="00104C60" w:rsidP="00A22471">
            <w:r w:rsidRPr="00753320">
              <w:t>2.5%</w:t>
            </w:r>
          </w:p>
        </w:tc>
      </w:tr>
      <w:tr w:rsidR="00104C60" w:rsidRPr="00753320" w14:paraId="0B0A0BD5" w14:textId="77777777" w:rsidTr="00A22471">
        <w:trPr>
          <w:jc w:val="center"/>
        </w:trPr>
        <w:tc>
          <w:tcPr>
            <w:tcW w:w="4536" w:type="dxa"/>
            <w:vAlign w:val="center"/>
          </w:tcPr>
          <w:p w14:paraId="1A99DCCD" w14:textId="77777777" w:rsidR="00104C60" w:rsidRPr="00753320" w:rsidRDefault="00104C60" w:rsidP="00A22471">
            <w:pPr>
              <w:spacing w:line="288" w:lineRule="auto"/>
            </w:pPr>
            <w:r w:rsidRPr="00753320">
              <w:t xml:space="preserve">ILT </w:t>
            </w:r>
            <w:r w:rsidRPr="00753320">
              <w:rPr>
                <w:rFonts w:cs="Arial"/>
              </w:rPr>
              <w:t>→ VLR interfering path</w:t>
            </w:r>
          </w:p>
        </w:tc>
        <w:tc>
          <w:tcPr>
            <w:tcW w:w="5245" w:type="dxa"/>
            <w:vAlign w:val="center"/>
          </w:tcPr>
          <w:p w14:paraId="1BB85E65" w14:textId="77777777" w:rsidR="00104C60" w:rsidRPr="00753320" w:rsidRDefault="00104C60" w:rsidP="00A22471">
            <w:r w:rsidRPr="00753320">
              <w:t>Hata-SRD, urban, outd-ind/below roof</w:t>
            </w:r>
          </w:p>
        </w:tc>
      </w:tr>
      <w:tr w:rsidR="00104C60" w:rsidRPr="00753320" w14:paraId="671F3AD1" w14:textId="77777777" w:rsidTr="00A22471">
        <w:trPr>
          <w:jc w:val="center"/>
        </w:trPr>
        <w:tc>
          <w:tcPr>
            <w:tcW w:w="4536" w:type="dxa"/>
            <w:vAlign w:val="center"/>
          </w:tcPr>
          <w:p w14:paraId="1B749444" w14:textId="77777777" w:rsidR="00104C60" w:rsidRPr="00753320" w:rsidRDefault="00104C60" w:rsidP="00A22471">
            <w:pPr>
              <w:spacing w:line="288" w:lineRule="auto"/>
            </w:pPr>
            <w:r w:rsidRPr="00753320">
              <w:t xml:space="preserve">ILT </w:t>
            </w:r>
            <w:r w:rsidRPr="00753320">
              <w:rPr>
                <w:rFonts w:cs="Arial"/>
              </w:rPr>
              <w:t>→ VLR minimum distance</w:t>
            </w:r>
          </w:p>
        </w:tc>
        <w:tc>
          <w:tcPr>
            <w:tcW w:w="5245" w:type="dxa"/>
            <w:vAlign w:val="center"/>
          </w:tcPr>
          <w:p w14:paraId="6268BCC8" w14:textId="77777777" w:rsidR="00104C60" w:rsidRPr="00753320" w:rsidRDefault="00104C60" w:rsidP="00A22471">
            <w:r w:rsidRPr="00753320">
              <w:t>0 m</w:t>
            </w:r>
          </w:p>
        </w:tc>
      </w:tr>
      <w:tr w:rsidR="00104C60" w:rsidRPr="00753320" w14:paraId="1EF778BB" w14:textId="77777777" w:rsidTr="00A22471">
        <w:trPr>
          <w:jc w:val="center"/>
        </w:trPr>
        <w:tc>
          <w:tcPr>
            <w:tcW w:w="4536" w:type="dxa"/>
            <w:vAlign w:val="center"/>
          </w:tcPr>
          <w:p w14:paraId="34204EED" w14:textId="77777777" w:rsidR="00104C60" w:rsidRPr="00753320" w:rsidRDefault="00104C60" w:rsidP="00A22471">
            <w:pPr>
              <w:spacing w:line="288" w:lineRule="auto"/>
            </w:pPr>
            <w:r w:rsidRPr="00753320">
              <w:t xml:space="preserve">ILT </w:t>
            </w:r>
            <w:r w:rsidRPr="00753320">
              <w:rPr>
                <w:rFonts w:cs="Arial"/>
              </w:rPr>
              <w:t>→ VLR positioning mode</w:t>
            </w:r>
          </w:p>
        </w:tc>
        <w:tc>
          <w:tcPr>
            <w:tcW w:w="5245" w:type="dxa"/>
            <w:vAlign w:val="center"/>
          </w:tcPr>
          <w:p w14:paraId="56809C42" w14:textId="77777777" w:rsidR="00104C60" w:rsidRPr="00753320" w:rsidRDefault="00104C60" w:rsidP="00A22471">
            <w:r w:rsidRPr="00753320">
              <w:t>None (simulation radius 125 m)</w:t>
            </w:r>
          </w:p>
        </w:tc>
      </w:tr>
      <w:tr w:rsidR="00104C60" w:rsidRPr="00753320" w14:paraId="4F42ED08" w14:textId="77777777" w:rsidTr="00A22471">
        <w:trPr>
          <w:jc w:val="center"/>
        </w:trPr>
        <w:tc>
          <w:tcPr>
            <w:tcW w:w="4536" w:type="dxa"/>
            <w:vAlign w:val="center"/>
          </w:tcPr>
          <w:p w14:paraId="16DF4EDD" w14:textId="77777777" w:rsidR="00104C60" w:rsidRPr="00753320" w:rsidRDefault="00104C60" w:rsidP="00A22471">
            <w:pPr>
              <w:spacing w:line="288" w:lineRule="auto"/>
            </w:pPr>
            <w:r w:rsidRPr="00753320">
              <w:t>ILT density</w:t>
            </w:r>
          </w:p>
        </w:tc>
        <w:tc>
          <w:tcPr>
            <w:tcW w:w="5245" w:type="dxa"/>
            <w:vAlign w:val="center"/>
          </w:tcPr>
          <w:p w14:paraId="0FE13F37" w14:textId="77777777" w:rsidR="00104C60" w:rsidRPr="00753320" w:rsidRDefault="00104C60" w:rsidP="00A22471">
            <w:r w:rsidRPr="00753320">
              <w:t>480/km</w:t>
            </w:r>
            <w:r w:rsidRPr="00753320">
              <w:rPr>
                <w:vertAlign w:val="superscript"/>
              </w:rPr>
              <w:t>2</w:t>
            </w:r>
          </w:p>
        </w:tc>
      </w:tr>
      <w:tr w:rsidR="00104C60" w:rsidRPr="00753320" w:rsidDel="00471CD1" w14:paraId="6AAC8C64" w14:textId="77777777" w:rsidTr="00A22471">
        <w:trPr>
          <w:jc w:val="center"/>
        </w:trPr>
        <w:tc>
          <w:tcPr>
            <w:tcW w:w="4536" w:type="dxa"/>
            <w:vAlign w:val="center"/>
          </w:tcPr>
          <w:p w14:paraId="558C33C2" w14:textId="77777777" w:rsidR="00104C60" w:rsidRPr="00753320" w:rsidDel="00471CD1" w:rsidRDefault="00104C60" w:rsidP="00A22471">
            <w:pPr>
              <w:spacing w:line="288" w:lineRule="auto"/>
            </w:pPr>
            <w:r w:rsidRPr="00753320">
              <w:t>Number of transmitters</w:t>
            </w:r>
          </w:p>
        </w:tc>
        <w:tc>
          <w:tcPr>
            <w:tcW w:w="5245" w:type="dxa"/>
            <w:vAlign w:val="center"/>
          </w:tcPr>
          <w:p w14:paraId="7EAA69DF" w14:textId="77777777" w:rsidR="00104C60" w:rsidRPr="00753320" w:rsidDel="00471CD1" w:rsidRDefault="00104C60" w:rsidP="00A22471">
            <w:r w:rsidRPr="00753320">
              <w:t>23</w:t>
            </w:r>
          </w:p>
        </w:tc>
      </w:tr>
    </w:tbl>
    <w:p w14:paraId="7CBA571A" w14:textId="77777777" w:rsidR="002832BB" w:rsidRPr="00753320" w:rsidRDefault="002832BB" w:rsidP="00CC6791"/>
    <w:p w14:paraId="4840CE9B" w14:textId="097B2F26" w:rsidR="00E66886" w:rsidRPr="00753320" w:rsidRDefault="00E66886" w:rsidP="00B90A09">
      <w:pPr>
        <w:pStyle w:val="ECCTabletitle"/>
      </w:pPr>
      <w:bookmarkStart w:id="68" w:name="_Ref462944362"/>
      <w:r w:rsidRPr="00753320">
        <w:t>Simulation results</w:t>
      </w:r>
      <w:bookmarkEnd w:id="68"/>
    </w:p>
    <w:tbl>
      <w:tblPr>
        <w:tblStyle w:val="ECCTable-redheader"/>
        <w:tblW w:w="0" w:type="auto"/>
        <w:tblLook w:val="04A0" w:firstRow="1" w:lastRow="0" w:firstColumn="1" w:lastColumn="0" w:noHBand="0" w:noVBand="1"/>
      </w:tblPr>
      <w:tblGrid>
        <w:gridCol w:w="2518"/>
        <w:gridCol w:w="1843"/>
        <w:gridCol w:w="1843"/>
        <w:gridCol w:w="1842"/>
        <w:gridCol w:w="1809"/>
      </w:tblGrid>
      <w:tr w:rsidR="003B450B" w:rsidRPr="00753320" w14:paraId="195236E3" w14:textId="77777777" w:rsidTr="00D075FF">
        <w:trPr>
          <w:cnfStyle w:val="100000000000" w:firstRow="1" w:lastRow="0" w:firstColumn="0" w:lastColumn="0" w:oddVBand="0" w:evenVBand="0" w:oddHBand="0" w:evenHBand="0" w:firstRowFirstColumn="0" w:firstRowLastColumn="0" w:lastRowFirstColumn="0" w:lastRowLastColumn="0"/>
        </w:trPr>
        <w:tc>
          <w:tcPr>
            <w:tcW w:w="2518" w:type="dxa"/>
            <w:vMerge w:val="restart"/>
          </w:tcPr>
          <w:p w14:paraId="637FF29B" w14:textId="5A16CCD7" w:rsidR="003B450B" w:rsidRPr="00753320" w:rsidRDefault="003B450B" w:rsidP="003B450B">
            <w:pPr>
              <w:pStyle w:val="ECCParagraph"/>
              <w:spacing w:after="0"/>
              <w:jc w:val="center"/>
              <w:rPr>
                <w:b w:val="0"/>
                <w:bCs/>
                <w:lang w:val="en-GB" w:eastAsia="en-GB"/>
              </w:rPr>
            </w:pPr>
            <w:r w:rsidRPr="00753320">
              <w:rPr>
                <w:bCs/>
                <w:lang w:val="en-GB" w:eastAsia="en-GB"/>
              </w:rPr>
              <w:t>Simulation case</w:t>
            </w:r>
          </w:p>
        </w:tc>
        <w:tc>
          <w:tcPr>
            <w:tcW w:w="7337" w:type="dxa"/>
            <w:gridSpan w:val="4"/>
          </w:tcPr>
          <w:p w14:paraId="7A974C2C" w14:textId="74DC940E" w:rsidR="003B450B" w:rsidRPr="00753320" w:rsidRDefault="003665B4" w:rsidP="003B450B">
            <w:pPr>
              <w:pStyle w:val="ECCParagraph"/>
              <w:spacing w:after="0"/>
              <w:jc w:val="center"/>
              <w:rPr>
                <w:b w:val="0"/>
                <w:bCs/>
                <w:lang w:val="en-GB" w:eastAsia="en-GB"/>
              </w:rPr>
            </w:pPr>
            <w:r w:rsidRPr="00753320">
              <w:rPr>
                <w:bCs/>
                <w:lang w:val="en-GB" w:eastAsia="en-GB"/>
              </w:rPr>
              <w:t>Combined Probability of Interference</w:t>
            </w:r>
          </w:p>
        </w:tc>
      </w:tr>
      <w:tr w:rsidR="003B450B" w:rsidRPr="00753320" w14:paraId="1039CCB4" w14:textId="77777777" w:rsidTr="00D075FF">
        <w:tc>
          <w:tcPr>
            <w:tcW w:w="2518" w:type="dxa"/>
            <w:vMerge/>
          </w:tcPr>
          <w:p w14:paraId="2EC401B5" w14:textId="77777777" w:rsidR="003B450B" w:rsidRPr="00753320" w:rsidRDefault="003B450B" w:rsidP="003B450B">
            <w:pPr>
              <w:pStyle w:val="ECCParagraph"/>
              <w:spacing w:after="0"/>
              <w:rPr>
                <w:lang w:val="en-GB" w:eastAsia="en-GB"/>
              </w:rPr>
            </w:pPr>
          </w:p>
        </w:tc>
        <w:tc>
          <w:tcPr>
            <w:tcW w:w="3686" w:type="dxa"/>
            <w:gridSpan w:val="2"/>
          </w:tcPr>
          <w:p w14:paraId="416810AC" w14:textId="118DA164" w:rsidR="003B450B" w:rsidRPr="00753320" w:rsidRDefault="003665B4" w:rsidP="00956604">
            <w:pPr>
              <w:pStyle w:val="ECCParagraph"/>
              <w:spacing w:after="0"/>
              <w:jc w:val="center"/>
              <w:rPr>
                <w:b/>
                <w:bCs/>
                <w:lang w:val="en-GB" w:eastAsia="en-GB"/>
              </w:rPr>
            </w:pPr>
            <w:r w:rsidRPr="00753320">
              <w:rPr>
                <w:b/>
                <w:bCs/>
                <w:lang w:val="en-GB" w:eastAsia="en-GB"/>
              </w:rPr>
              <w:t xml:space="preserve">Victim: </w:t>
            </w:r>
            <w:r w:rsidR="003B450B" w:rsidRPr="00753320">
              <w:rPr>
                <w:b/>
                <w:bCs/>
                <w:lang w:val="en-GB" w:eastAsia="en-GB"/>
              </w:rPr>
              <w:t>RFID (</w:t>
            </w:r>
            <w:r w:rsidR="007F1FD7">
              <w:rPr>
                <w:b/>
                <w:bCs/>
                <w:lang w:eastAsia="en-GB"/>
              </w:rPr>
              <w:fldChar w:fldCharType="begin"/>
            </w:r>
            <w:r w:rsidR="007F1FD7">
              <w:rPr>
                <w:b/>
                <w:bCs/>
                <w:lang w:val="en-GB" w:eastAsia="en-GB"/>
              </w:rPr>
              <w:instrText xml:space="preserve"> REF _Ref462944327 \r \h </w:instrText>
            </w:r>
            <w:r w:rsidR="007F1FD7">
              <w:rPr>
                <w:b/>
                <w:bCs/>
                <w:lang w:eastAsia="en-GB"/>
              </w:rPr>
            </w:r>
            <w:r w:rsidR="007F1FD7">
              <w:rPr>
                <w:b/>
                <w:bCs/>
                <w:lang w:eastAsia="en-GB"/>
              </w:rPr>
              <w:fldChar w:fldCharType="separate"/>
            </w:r>
            <w:r w:rsidR="00065B89">
              <w:rPr>
                <w:b/>
                <w:bCs/>
                <w:lang w:val="en-GB" w:eastAsia="en-GB"/>
              </w:rPr>
              <w:t>Table 6:</w:t>
            </w:r>
            <w:r w:rsidR="007F1FD7">
              <w:rPr>
                <w:b/>
                <w:bCs/>
                <w:lang w:eastAsia="en-GB"/>
              </w:rPr>
              <w:fldChar w:fldCharType="end"/>
            </w:r>
            <w:r w:rsidR="003B450B" w:rsidRPr="00753320">
              <w:rPr>
                <w:b/>
                <w:bCs/>
                <w:lang w:val="en-GB" w:eastAsia="en-GB"/>
              </w:rPr>
              <w:t>)</w:t>
            </w:r>
          </w:p>
        </w:tc>
        <w:tc>
          <w:tcPr>
            <w:tcW w:w="3651" w:type="dxa"/>
            <w:gridSpan w:val="2"/>
          </w:tcPr>
          <w:p w14:paraId="12CAFC32" w14:textId="01754516" w:rsidR="003B450B" w:rsidRPr="00753320" w:rsidRDefault="003665B4" w:rsidP="00956604">
            <w:pPr>
              <w:pStyle w:val="ECCParagraph"/>
              <w:spacing w:after="0"/>
              <w:jc w:val="center"/>
              <w:rPr>
                <w:b/>
                <w:bCs/>
                <w:lang w:val="en-GB" w:eastAsia="en-GB"/>
              </w:rPr>
            </w:pPr>
            <w:r w:rsidRPr="00753320">
              <w:rPr>
                <w:b/>
                <w:bCs/>
                <w:lang w:val="en-GB" w:eastAsia="en-GB"/>
              </w:rPr>
              <w:t xml:space="preserve">Victim: </w:t>
            </w:r>
            <w:r w:rsidR="003B450B" w:rsidRPr="00753320">
              <w:rPr>
                <w:b/>
                <w:bCs/>
                <w:lang w:val="en-GB" w:eastAsia="en-GB"/>
              </w:rPr>
              <w:t>ALD (</w:t>
            </w:r>
            <w:r w:rsidR="007F1FD7">
              <w:rPr>
                <w:b/>
                <w:bCs/>
                <w:lang w:eastAsia="en-GB"/>
              </w:rPr>
              <w:fldChar w:fldCharType="begin"/>
            </w:r>
            <w:r w:rsidR="007F1FD7">
              <w:rPr>
                <w:b/>
                <w:bCs/>
                <w:lang w:val="en-GB" w:eastAsia="en-GB"/>
              </w:rPr>
              <w:instrText xml:space="preserve"> REF _Ref462944336 \r \h </w:instrText>
            </w:r>
            <w:r w:rsidR="007F1FD7">
              <w:rPr>
                <w:b/>
                <w:bCs/>
                <w:lang w:eastAsia="en-GB"/>
              </w:rPr>
            </w:r>
            <w:r w:rsidR="007F1FD7">
              <w:rPr>
                <w:b/>
                <w:bCs/>
                <w:lang w:eastAsia="en-GB"/>
              </w:rPr>
              <w:fldChar w:fldCharType="separate"/>
            </w:r>
            <w:r w:rsidR="00065B89">
              <w:rPr>
                <w:b/>
                <w:bCs/>
                <w:lang w:val="en-GB" w:eastAsia="en-GB"/>
              </w:rPr>
              <w:t>Table 7:</w:t>
            </w:r>
            <w:r w:rsidR="007F1FD7">
              <w:rPr>
                <w:b/>
                <w:bCs/>
                <w:lang w:eastAsia="en-GB"/>
              </w:rPr>
              <w:fldChar w:fldCharType="end"/>
            </w:r>
            <w:r w:rsidR="003B450B" w:rsidRPr="00753320">
              <w:rPr>
                <w:b/>
                <w:bCs/>
                <w:lang w:val="en-GB" w:eastAsia="en-GB"/>
              </w:rPr>
              <w:t>)</w:t>
            </w:r>
          </w:p>
        </w:tc>
      </w:tr>
      <w:tr w:rsidR="003B450B" w:rsidRPr="00753320" w14:paraId="6BC8DC18" w14:textId="77777777" w:rsidTr="00D075FF">
        <w:tc>
          <w:tcPr>
            <w:tcW w:w="2518" w:type="dxa"/>
            <w:vMerge/>
          </w:tcPr>
          <w:p w14:paraId="06280B8B" w14:textId="77777777" w:rsidR="003B450B" w:rsidRPr="00753320" w:rsidRDefault="003B450B" w:rsidP="003B450B">
            <w:pPr>
              <w:pStyle w:val="ECCParagraph"/>
              <w:spacing w:after="0"/>
              <w:rPr>
                <w:lang w:val="en-GB" w:eastAsia="en-GB"/>
              </w:rPr>
            </w:pPr>
          </w:p>
        </w:tc>
        <w:tc>
          <w:tcPr>
            <w:tcW w:w="1843" w:type="dxa"/>
          </w:tcPr>
          <w:p w14:paraId="494F8EEA" w14:textId="45B81E58" w:rsidR="003B450B" w:rsidRPr="00753320" w:rsidRDefault="003B450B" w:rsidP="003B450B">
            <w:pPr>
              <w:pStyle w:val="ECCParagraph"/>
              <w:spacing w:after="0"/>
              <w:jc w:val="center"/>
              <w:rPr>
                <w:b/>
                <w:bCs/>
                <w:lang w:val="en-GB" w:eastAsia="en-GB"/>
              </w:rPr>
            </w:pPr>
            <w:r w:rsidRPr="00753320">
              <w:rPr>
                <w:b/>
                <w:bCs/>
                <w:lang w:val="en-GB" w:eastAsia="en-GB"/>
              </w:rPr>
              <w:t>IL Density</w:t>
            </w:r>
            <w:r w:rsidRPr="00753320">
              <w:rPr>
                <w:b/>
                <w:bCs/>
                <w:lang w:val="en-GB" w:eastAsia="en-GB"/>
              </w:rPr>
              <w:br/>
              <w:t>Option I</w:t>
            </w:r>
          </w:p>
        </w:tc>
        <w:tc>
          <w:tcPr>
            <w:tcW w:w="1843" w:type="dxa"/>
          </w:tcPr>
          <w:p w14:paraId="0C2A826C" w14:textId="64C0CD5C" w:rsidR="003B450B" w:rsidRPr="00753320" w:rsidRDefault="003B450B" w:rsidP="003B450B">
            <w:pPr>
              <w:pStyle w:val="ECCParagraph"/>
              <w:spacing w:after="0"/>
              <w:jc w:val="center"/>
              <w:rPr>
                <w:b/>
                <w:bCs/>
                <w:lang w:val="en-GB" w:eastAsia="en-GB"/>
              </w:rPr>
            </w:pPr>
            <w:r w:rsidRPr="00753320">
              <w:rPr>
                <w:b/>
                <w:bCs/>
                <w:lang w:val="en-GB" w:eastAsia="en-GB"/>
              </w:rPr>
              <w:t>IL Density</w:t>
            </w:r>
            <w:r w:rsidRPr="00753320">
              <w:rPr>
                <w:b/>
                <w:bCs/>
                <w:lang w:val="en-GB" w:eastAsia="en-GB"/>
              </w:rPr>
              <w:br/>
              <w:t>Option II</w:t>
            </w:r>
          </w:p>
        </w:tc>
        <w:tc>
          <w:tcPr>
            <w:tcW w:w="1842" w:type="dxa"/>
          </w:tcPr>
          <w:p w14:paraId="55DA33C9" w14:textId="68CED3B5" w:rsidR="003B450B" w:rsidRPr="00753320" w:rsidRDefault="003B450B" w:rsidP="003B450B">
            <w:pPr>
              <w:pStyle w:val="ECCParagraph"/>
              <w:spacing w:after="0"/>
              <w:jc w:val="center"/>
              <w:rPr>
                <w:b/>
                <w:bCs/>
                <w:lang w:val="en-GB" w:eastAsia="en-GB"/>
              </w:rPr>
            </w:pPr>
            <w:r w:rsidRPr="00753320">
              <w:rPr>
                <w:b/>
                <w:bCs/>
                <w:lang w:val="en-GB" w:eastAsia="en-GB"/>
              </w:rPr>
              <w:t>IL Density Option I</w:t>
            </w:r>
          </w:p>
        </w:tc>
        <w:tc>
          <w:tcPr>
            <w:tcW w:w="1809" w:type="dxa"/>
          </w:tcPr>
          <w:p w14:paraId="2F019BF5" w14:textId="622F55A5" w:rsidR="003B450B" w:rsidRPr="00753320" w:rsidRDefault="003B450B" w:rsidP="003B450B">
            <w:pPr>
              <w:pStyle w:val="ECCParagraph"/>
              <w:spacing w:after="0"/>
              <w:jc w:val="center"/>
              <w:rPr>
                <w:b/>
                <w:bCs/>
                <w:lang w:val="en-GB" w:eastAsia="en-GB"/>
              </w:rPr>
            </w:pPr>
            <w:r w:rsidRPr="00753320">
              <w:rPr>
                <w:b/>
                <w:bCs/>
                <w:lang w:val="en-GB" w:eastAsia="en-GB"/>
              </w:rPr>
              <w:t>IL Density</w:t>
            </w:r>
            <w:r w:rsidRPr="00753320">
              <w:rPr>
                <w:b/>
                <w:bCs/>
                <w:lang w:val="en-GB" w:eastAsia="en-GB"/>
              </w:rPr>
              <w:br/>
              <w:t>Option II</w:t>
            </w:r>
          </w:p>
        </w:tc>
      </w:tr>
      <w:tr w:rsidR="003F109D" w:rsidRPr="00753320" w14:paraId="358E36D5" w14:textId="77777777" w:rsidTr="00D075FF">
        <w:trPr>
          <w:trHeight w:val="493"/>
        </w:trPr>
        <w:tc>
          <w:tcPr>
            <w:tcW w:w="2518" w:type="dxa"/>
          </w:tcPr>
          <w:p w14:paraId="146ED442" w14:textId="35474296" w:rsidR="003F109D" w:rsidRPr="00753320" w:rsidRDefault="00443447" w:rsidP="00D075FF">
            <w:pPr>
              <w:pStyle w:val="ECCParagraph"/>
              <w:spacing w:after="0"/>
              <w:jc w:val="left"/>
              <w:rPr>
                <w:lang w:val="en-GB" w:eastAsia="en-GB"/>
              </w:rPr>
            </w:pPr>
            <w:r w:rsidRPr="00753320">
              <w:rPr>
                <w:lang w:val="en-GB" w:eastAsia="en-GB"/>
              </w:rPr>
              <w:t xml:space="preserve">A = </w:t>
            </w:r>
            <w:r w:rsidR="003F109D" w:rsidRPr="00753320">
              <w:rPr>
                <w:lang w:val="en-GB" w:eastAsia="en-GB"/>
              </w:rPr>
              <w:t>ECC Report 200</w:t>
            </w:r>
          </w:p>
        </w:tc>
        <w:tc>
          <w:tcPr>
            <w:tcW w:w="1843" w:type="dxa"/>
          </w:tcPr>
          <w:p w14:paraId="7AD1AAA9" w14:textId="59557796" w:rsidR="009B244F" w:rsidRPr="00753320" w:rsidRDefault="00267B3F" w:rsidP="00D075FF">
            <w:pPr>
              <w:pStyle w:val="ECCParagraph"/>
              <w:spacing w:after="0"/>
              <w:jc w:val="left"/>
              <w:rPr>
                <w:lang w:val="en-GB" w:eastAsia="en-GB"/>
              </w:rPr>
            </w:pPr>
            <w:r w:rsidRPr="00753320">
              <w:rPr>
                <w:lang w:val="en-GB" w:eastAsia="en-GB"/>
              </w:rPr>
              <w:t>3.9%</w:t>
            </w:r>
            <w:r w:rsidR="00A22471" w:rsidRPr="00753320">
              <w:rPr>
                <w:lang w:val="en-GB" w:eastAsia="en-GB"/>
              </w:rPr>
              <w:br/>
            </w:r>
            <w:r w:rsidR="009B244F" w:rsidRPr="00753320">
              <w:rPr>
                <w:lang w:val="en-GB" w:eastAsia="en-GB"/>
              </w:rPr>
              <w:t>Note 1</w:t>
            </w:r>
          </w:p>
        </w:tc>
        <w:tc>
          <w:tcPr>
            <w:tcW w:w="1843" w:type="dxa"/>
          </w:tcPr>
          <w:p w14:paraId="5185BBE9" w14:textId="644A43AF" w:rsidR="009B244F" w:rsidRPr="00753320" w:rsidRDefault="00267B3F" w:rsidP="00D075FF">
            <w:pPr>
              <w:pStyle w:val="ECCParagraph"/>
              <w:spacing w:after="0"/>
              <w:jc w:val="left"/>
              <w:rPr>
                <w:lang w:val="en-GB" w:eastAsia="en-GB"/>
              </w:rPr>
            </w:pPr>
            <w:r w:rsidRPr="00753320">
              <w:rPr>
                <w:lang w:val="en-GB" w:eastAsia="en-GB"/>
              </w:rPr>
              <w:t>3.2%</w:t>
            </w:r>
            <w:r w:rsidR="00A22471" w:rsidRPr="00753320">
              <w:rPr>
                <w:lang w:val="en-GB" w:eastAsia="en-GB"/>
              </w:rPr>
              <w:br/>
            </w:r>
            <w:r w:rsidR="009B244F" w:rsidRPr="00753320">
              <w:rPr>
                <w:lang w:val="en-GB" w:eastAsia="en-GB"/>
              </w:rPr>
              <w:t>Note 1</w:t>
            </w:r>
          </w:p>
        </w:tc>
        <w:tc>
          <w:tcPr>
            <w:tcW w:w="1842" w:type="dxa"/>
          </w:tcPr>
          <w:p w14:paraId="4C14539A" w14:textId="718EEEF3" w:rsidR="009B244F" w:rsidRPr="00753320" w:rsidRDefault="00267B3F" w:rsidP="00D075FF">
            <w:pPr>
              <w:pStyle w:val="ECCParagraph"/>
              <w:spacing w:after="0"/>
              <w:jc w:val="left"/>
              <w:rPr>
                <w:lang w:val="en-GB" w:eastAsia="en-GB"/>
              </w:rPr>
            </w:pPr>
            <w:r w:rsidRPr="00753320">
              <w:rPr>
                <w:lang w:val="en-GB" w:eastAsia="en-GB"/>
              </w:rPr>
              <w:t>5.8 %</w:t>
            </w:r>
          </w:p>
        </w:tc>
        <w:tc>
          <w:tcPr>
            <w:tcW w:w="1809" w:type="dxa"/>
          </w:tcPr>
          <w:p w14:paraId="588D088F" w14:textId="1313DC8E" w:rsidR="009B244F" w:rsidRPr="00753320" w:rsidRDefault="00267B3F" w:rsidP="00D075FF">
            <w:pPr>
              <w:pStyle w:val="ECCParagraph"/>
              <w:spacing w:after="0"/>
              <w:jc w:val="left"/>
              <w:rPr>
                <w:lang w:val="en-GB" w:eastAsia="en-GB"/>
              </w:rPr>
            </w:pPr>
            <w:r w:rsidRPr="00753320">
              <w:rPr>
                <w:lang w:val="en-GB" w:eastAsia="en-GB"/>
              </w:rPr>
              <w:t>3.8%</w:t>
            </w:r>
          </w:p>
        </w:tc>
      </w:tr>
      <w:tr w:rsidR="003F109D" w:rsidRPr="00753320" w14:paraId="4BF2AD4C" w14:textId="77777777" w:rsidTr="00D075FF">
        <w:tc>
          <w:tcPr>
            <w:tcW w:w="2518" w:type="dxa"/>
          </w:tcPr>
          <w:p w14:paraId="2BDA5DE6" w14:textId="17BC6C68" w:rsidR="003F109D" w:rsidRPr="00753320" w:rsidRDefault="00443447" w:rsidP="00D075FF">
            <w:pPr>
              <w:pStyle w:val="ECCParagraph"/>
              <w:spacing w:after="0"/>
              <w:jc w:val="left"/>
              <w:rPr>
                <w:lang w:val="en-GB" w:eastAsia="en-GB"/>
              </w:rPr>
            </w:pPr>
            <w:r w:rsidRPr="00753320">
              <w:rPr>
                <w:lang w:val="en-GB" w:eastAsia="en-GB"/>
              </w:rPr>
              <w:t xml:space="preserve">B= A </w:t>
            </w:r>
            <w:r w:rsidR="00DC4BEF" w:rsidRPr="00753320">
              <w:rPr>
                <w:lang w:val="en-GB" w:eastAsia="en-GB"/>
              </w:rPr>
              <w:t>with safe harbor bands and updated masks/densities</w:t>
            </w:r>
          </w:p>
        </w:tc>
        <w:tc>
          <w:tcPr>
            <w:tcW w:w="1843" w:type="dxa"/>
          </w:tcPr>
          <w:p w14:paraId="73511632" w14:textId="70A39D76" w:rsidR="003F109D" w:rsidRPr="00753320" w:rsidRDefault="00AC5B28" w:rsidP="00D075FF">
            <w:pPr>
              <w:pStyle w:val="ECCParagraph"/>
              <w:spacing w:after="0"/>
              <w:jc w:val="left"/>
              <w:rPr>
                <w:lang w:val="en-GB" w:eastAsia="en-GB"/>
              </w:rPr>
            </w:pPr>
            <w:r w:rsidRPr="00753320">
              <w:rPr>
                <w:lang w:val="en-GB" w:eastAsia="en-GB"/>
              </w:rPr>
              <w:t>3.5</w:t>
            </w:r>
            <w:r w:rsidR="004742F8" w:rsidRPr="00753320">
              <w:rPr>
                <w:lang w:val="en-GB" w:eastAsia="en-GB"/>
              </w:rPr>
              <w:t>%</w:t>
            </w:r>
            <w:r w:rsidR="00685119" w:rsidRPr="00753320">
              <w:rPr>
                <w:lang w:val="en-GB" w:eastAsia="en-GB"/>
              </w:rPr>
              <w:br/>
              <w:t>(3.3% unwanted,</w:t>
            </w:r>
            <w:r w:rsidR="00685119" w:rsidRPr="00753320">
              <w:rPr>
                <w:lang w:val="en-GB" w:eastAsia="en-GB"/>
              </w:rPr>
              <w:br/>
            </w:r>
            <w:r w:rsidRPr="00753320">
              <w:rPr>
                <w:lang w:val="en-GB" w:eastAsia="en-GB"/>
              </w:rPr>
              <w:t>0.3</w:t>
            </w:r>
            <w:r w:rsidR="00685119" w:rsidRPr="00753320">
              <w:rPr>
                <w:lang w:val="en-GB" w:eastAsia="en-GB"/>
              </w:rPr>
              <w:t>% blocking)</w:t>
            </w:r>
          </w:p>
        </w:tc>
        <w:tc>
          <w:tcPr>
            <w:tcW w:w="1843" w:type="dxa"/>
          </w:tcPr>
          <w:p w14:paraId="56BCD568" w14:textId="514AA049" w:rsidR="003F109D" w:rsidRPr="00753320" w:rsidRDefault="003E2559" w:rsidP="00D075FF">
            <w:pPr>
              <w:pStyle w:val="ECCParagraph"/>
              <w:spacing w:after="0"/>
              <w:jc w:val="left"/>
              <w:rPr>
                <w:lang w:val="en-GB" w:eastAsia="en-GB"/>
              </w:rPr>
            </w:pPr>
            <w:r w:rsidRPr="00753320">
              <w:rPr>
                <w:lang w:val="en-GB" w:eastAsia="en-GB"/>
              </w:rPr>
              <w:t>2.4</w:t>
            </w:r>
            <w:r w:rsidR="00685119" w:rsidRPr="00753320">
              <w:rPr>
                <w:lang w:val="en-GB" w:eastAsia="en-GB"/>
              </w:rPr>
              <w:t>%</w:t>
            </w:r>
            <w:r w:rsidR="00685119" w:rsidRPr="00753320">
              <w:rPr>
                <w:lang w:val="en-GB" w:eastAsia="en-GB"/>
              </w:rPr>
              <w:br/>
            </w:r>
            <w:r w:rsidR="00C6078F" w:rsidRPr="00753320">
              <w:rPr>
                <w:lang w:val="en-GB" w:eastAsia="en-GB"/>
              </w:rPr>
              <w:t>(</w:t>
            </w:r>
            <w:r w:rsidR="000B7891" w:rsidRPr="00753320">
              <w:rPr>
                <w:lang w:val="en-GB" w:eastAsia="en-GB"/>
              </w:rPr>
              <w:t>2.2</w:t>
            </w:r>
            <w:r w:rsidR="00685119" w:rsidRPr="00753320">
              <w:rPr>
                <w:lang w:val="en-GB" w:eastAsia="en-GB"/>
              </w:rPr>
              <w:t>% unwanted,</w:t>
            </w:r>
            <w:r w:rsidR="00685119" w:rsidRPr="00753320">
              <w:rPr>
                <w:lang w:val="en-GB" w:eastAsia="en-GB"/>
              </w:rPr>
              <w:br/>
            </w:r>
            <w:r w:rsidR="000B7891" w:rsidRPr="00753320">
              <w:rPr>
                <w:lang w:val="en-GB" w:eastAsia="en-GB"/>
              </w:rPr>
              <w:t>0.2</w:t>
            </w:r>
            <w:r w:rsidR="00685119" w:rsidRPr="00753320">
              <w:rPr>
                <w:lang w:val="en-GB" w:eastAsia="en-GB"/>
              </w:rPr>
              <w:t>% blocking)</w:t>
            </w:r>
          </w:p>
        </w:tc>
        <w:tc>
          <w:tcPr>
            <w:tcW w:w="1842" w:type="dxa"/>
          </w:tcPr>
          <w:p w14:paraId="74662E6D" w14:textId="211E4964" w:rsidR="00AB2AAC" w:rsidRPr="00753320" w:rsidRDefault="000043A3" w:rsidP="00D075FF">
            <w:pPr>
              <w:pStyle w:val="ECCParagraph"/>
              <w:spacing w:after="0"/>
              <w:jc w:val="left"/>
              <w:rPr>
                <w:lang w:val="en-GB" w:eastAsia="en-GB"/>
              </w:rPr>
            </w:pPr>
            <w:r w:rsidRPr="00753320">
              <w:rPr>
                <w:lang w:val="en-GB" w:eastAsia="en-GB"/>
              </w:rPr>
              <w:t>7.4</w:t>
            </w:r>
            <w:r w:rsidR="00432A7B" w:rsidRPr="00753320">
              <w:rPr>
                <w:lang w:val="en-GB" w:eastAsia="en-GB"/>
              </w:rPr>
              <w:t>%</w:t>
            </w:r>
            <w:r w:rsidR="00432A7B" w:rsidRPr="00753320">
              <w:rPr>
                <w:lang w:val="en-GB" w:eastAsia="en-GB"/>
              </w:rPr>
              <w:br/>
              <w:t>(</w:t>
            </w:r>
            <w:r w:rsidR="00711ED0" w:rsidRPr="00753320">
              <w:rPr>
                <w:lang w:val="en-GB" w:eastAsia="en-GB"/>
              </w:rPr>
              <w:t>5.</w:t>
            </w:r>
            <w:r w:rsidRPr="00753320">
              <w:rPr>
                <w:lang w:val="en-GB" w:eastAsia="en-GB"/>
              </w:rPr>
              <w:t>9</w:t>
            </w:r>
            <w:r w:rsidR="00AB2AAC" w:rsidRPr="00753320">
              <w:rPr>
                <w:lang w:val="en-GB" w:eastAsia="en-GB"/>
              </w:rPr>
              <w:t>% unwanted,</w:t>
            </w:r>
            <w:r w:rsidR="00AB2AAC" w:rsidRPr="00753320">
              <w:rPr>
                <w:lang w:val="en-GB" w:eastAsia="en-GB"/>
              </w:rPr>
              <w:br/>
            </w:r>
            <w:r w:rsidRPr="00753320">
              <w:rPr>
                <w:lang w:val="en-GB" w:eastAsia="en-GB"/>
              </w:rPr>
              <w:t>3.0</w:t>
            </w:r>
            <w:r w:rsidR="00AB2AAC" w:rsidRPr="00753320">
              <w:rPr>
                <w:lang w:val="en-GB" w:eastAsia="en-GB"/>
              </w:rPr>
              <w:t>% blocking)</w:t>
            </w:r>
          </w:p>
        </w:tc>
        <w:tc>
          <w:tcPr>
            <w:tcW w:w="1809" w:type="dxa"/>
          </w:tcPr>
          <w:p w14:paraId="08CD6D9C" w14:textId="4B0A5768" w:rsidR="00B75C99" w:rsidRPr="00753320" w:rsidRDefault="002C215A" w:rsidP="00D075FF">
            <w:pPr>
              <w:pStyle w:val="ECCParagraph"/>
              <w:spacing w:after="0"/>
              <w:jc w:val="left"/>
              <w:rPr>
                <w:rFonts w:eastAsia="Times New Roman"/>
                <w:lang w:val="en-GB" w:eastAsia="en-GB"/>
              </w:rPr>
            </w:pPr>
            <w:r w:rsidRPr="00753320">
              <w:rPr>
                <w:lang w:val="en-GB" w:eastAsia="en-GB"/>
              </w:rPr>
              <w:t>4</w:t>
            </w:r>
            <w:r w:rsidR="00711ED0" w:rsidRPr="00753320">
              <w:rPr>
                <w:lang w:val="en-GB" w:eastAsia="en-GB"/>
              </w:rPr>
              <w:t>.6</w:t>
            </w:r>
            <w:r w:rsidR="006034D0" w:rsidRPr="00753320">
              <w:rPr>
                <w:lang w:val="en-GB" w:eastAsia="en-GB"/>
              </w:rPr>
              <w:t>%</w:t>
            </w:r>
            <w:r w:rsidR="006034D0" w:rsidRPr="00753320">
              <w:rPr>
                <w:lang w:val="en-GB" w:eastAsia="en-GB"/>
              </w:rPr>
              <w:br/>
              <w:t>(</w:t>
            </w:r>
            <w:r w:rsidRPr="00753320">
              <w:rPr>
                <w:lang w:val="en-GB" w:eastAsia="en-GB"/>
              </w:rPr>
              <w:t>3.8</w:t>
            </w:r>
            <w:r w:rsidR="00711ED0" w:rsidRPr="00753320">
              <w:rPr>
                <w:lang w:val="en-GB" w:eastAsia="en-GB"/>
              </w:rPr>
              <w:t>% unwanted,</w:t>
            </w:r>
            <w:r w:rsidR="00711ED0" w:rsidRPr="00753320">
              <w:rPr>
                <w:lang w:val="en-GB" w:eastAsia="en-GB"/>
              </w:rPr>
              <w:br/>
            </w:r>
            <w:r w:rsidRPr="00753320">
              <w:rPr>
                <w:lang w:val="en-GB" w:eastAsia="en-GB"/>
              </w:rPr>
              <w:t>1.1</w:t>
            </w:r>
            <w:r w:rsidR="00B75C99" w:rsidRPr="00753320">
              <w:rPr>
                <w:lang w:val="en-GB" w:eastAsia="en-GB"/>
              </w:rPr>
              <w:t>% blocking)</w:t>
            </w:r>
          </w:p>
        </w:tc>
      </w:tr>
      <w:tr w:rsidR="003F109D" w:rsidRPr="00753320" w14:paraId="1A1FA376" w14:textId="77777777" w:rsidTr="00D075FF">
        <w:tc>
          <w:tcPr>
            <w:tcW w:w="2518" w:type="dxa"/>
          </w:tcPr>
          <w:p w14:paraId="37EF1C38" w14:textId="11AC8653" w:rsidR="003F109D" w:rsidRPr="00753320" w:rsidRDefault="00443447" w:rsidP="00D075FF">
            <w:pPr>
              <w:pStyle w:val="ECCParagraph"/>
              <w:spacing w:after="0"/>
              <w:jc w:val="left"/>
              <w:rPr>
                <w:lang w:val="en-GB" w:eastAsia="en-GB"/>
              </w:rPr>
            </w:pPr>
            <w:r w:rsidRPr="00753320">
              <w:rPr>
                <w:lang w:val="en-GB" w:eastAsia="en-GB"/>
              </w:rPr>
              <w:t xml:space="preserve">C = B </w:t>
            </w:r>
            <w:r w:rsidR="003F109D" w:rsidRPr="00753320">
              <w:rPr>
                <w:lang w:val="en-GB" w:eastAsia="en-GB"/>
              </w:rPr>
              <w:t>+ Non-specific SRD</w:t>
            </w:r>
            <w:r w:rsidR="00C6078F" w:rsidRPr="00753320">
              <w:rPr>
                <w:lang w:val="en-GB" w:eastAsia="en-GB"/>
              </w:rPr>
              <w:t xml:space="preserve"> Type A'</w:t>
            </w:r>
            <w:r w:rsidR="003F109D" w:rsidRPr="00753320">
              <w:rPr>
                <w:lang w:val="en-GB" w:eastAsia="en-GB"/>
              </w:rPr>
              <w:t>s DC 2.8 % instead of 1 %</w:t>
            </w:r>
          </w:p>
        </w:tc>
        <w:tc>
          <w:tcPr>
            <w:tcW w:w="1843" w:type="dxa"/>
          </w:tcPr>
          <w:p w14:paraId="6B1A617D" w14:textId="24212E54" w:rsidR="003F109D" w:rsidRPr="00753320" w:rsidRDefault="00AC5B28" w:rsidP="00D075FF">
            <w:pPr>
              <w:pStyle w:val="ECCParagraph"/>
              <w:spacing w:after="0"/>
              <w:jc w:val="left"/>
              <w:rPr>
                <w:lang w:val="en-GB" w:eastAsia="en-GB"/>
              </w:rPr>
            </w:pPr>
            <w:r w:rsidRPr="00753320">
              <w:rPr>
                <w:lang w:val="en-GB" w:eastAsia="en-GB"/>
              </w:rPr>
              <w:t>5.5</w:t>
            </w:r>
            <w:r w:rsidR="004742F8" w:rsidRPr="00753320">
              <w:rPr>
                <w:lang w:val="en-GB" w:eastAsia="en-GB"/>
              </w:rPr>
              <w:t>%</w:t>
            </w:r>
            <w:r w:rsidR="00685119" w:rsidRPr="00753320">
              <w:rPr>
                <w:lang w:val="en-GB" w:eastAsia="en-GB"/>
              </w:rPr>
              <w:br/>
              <w:t>(4.</w:t>
            </w:r>
            <w:r w:rsidRPr="00753320">
              <w:rPr>
                <w:lang w:val="en-GB" w:eastAsia="en-GB"/>
              </w:rPr>
              <w:t>9</w:t>
            </w:r>
            <w:r w:rsidR="00685119" w:rsidRPr="00753320">
              <w:rPr>
                <w:lang w:val="en-GB" w:eastAsia="en-GB"/>
              </w:rPr>
              <w:t>% unwanted,</w:t>
            </w:r>
            <w:r w:rsidR="00685119" w:rsidRPr="00753320">
              <w:rPr>
                <w:lang w:val="en-GB" w:eastAsia="en-GB"/>
              </w:rPr>
              <w:br/>
            </w:r>
            <w:r w:rsidRPr="00753320">
              <w:rPr>
                <w:lang w:val="en-GB" w:eastAsia="en-GB"/>
              </w:rPr>
              <w:t>1.4</w:t>
            </w:r>
            <w:r w:rsidR="00685119" w:rsidRPr="00753320">
              <w:rPr>
                <w:lang w:val="en-GB" w:eastAsia="en-GB"/>
              </w:rPr>
              <w:t>% blocking)</w:t>
            </w:r>
          </w:p>
        </w:tc>
        <w:tc>
          <w:tcPr>
            <w:tcW w:w="1843" w:type="dxa"/>
          </w:tcPr>
          <w:p w14:paraId="1A468325" w14:textId="7AA7617D" w:rsidR="003F109D" w:rsidRPr="00753320" w:rsidRDefault="003E2559" w:rsidP="00D075FF">
            <w:pPr>
              <w:pStyle w:val="ECCParagraph"/>
              <w:spacing w:after="0"/>
              <w:jc w:val="left"/>
              <w:rPr>
                <w:lang w:val="en-GB" w:eastAsia="en-GB"/>
              </w:rPr>
            </w:pPr>
            <w:r w:rsidRPr="00753320">
              <w:rPr>
                <w:lang w:val="en-GB" w:eastAsia="en-GB"/>
              </w:rPr>
              <w:t>3.</w:t>
            </w:r>
            <w:r w:rsidR="000B7891" w:rsidRPr="00753320">
              <w:rPr>
                <w:lang w:val="en-GB" w:eastAsia="en-GB"/>
              </w:rPr>
              <w:t>0</w:t>
            </w:r>
            <w:r w:rsidR="00C6078F" w:rsidRPr="00753320">
              <w:rPr>
                <w:lang w:val="en-GB" w:eastAsia="en-GB"/>
              </w:rPr>
              <w:t>%</w:t>
            </w:r>
            <w:r w:rsidR="00C6078F" w:rsidRPr="00753320">
              <w:rPr>
                <w:lang w:val="en-GB" w:eastAsia="en-GB"/>
              </w:rPr>
              <w:br/>
              <w:t>(2.</w:t>
            </w:r>
            <w:r w:rsidR="000B7891" w:rsidRPr="00753320">
              <w:rPr>
                <w:lang w:val="en-GB" w:eastAsia="en-GB"/>
              </w:rPr>
              <w:t>7</w:t>
            </w:r>
            <w:r w:rsidRPr="00753320">
              <w:rPr>
                <w:lang w:val="en-GB" w:eastAsia="en-GB"/>
              </w:rPr>
              <w:t>% unwanted,</w:t>
            </w:r>
            <w:r w:rsidRPr="00753320">
              <w:rPr>
                <w:lang w:val="en-GB" w:eastAsia="en-GB"/>
              </w:rPr>
              <w:br/>
            </w:r>
            <w:r w:rsidR="000B7891" w:rsidRPr="00753320">
              <w:rPr>
                <w:lang w:val="en-GB" w:eastAsia="en-GB"/>
              </w:rPr>
              <w:t>0.4</w:t>
            </w:r>
            <w:r w:rsidR="00C6078F" w:rsidRPr="00753320">
              <w:rPr>
                <w:lang w:val="en-GB" w:eastAsia="en-GB"/>
              </w:rPr>
              <w:t>% blocking)</w:t>
            </w:r>
          </w:p>
        </w:tc>
        <w:tc>
          <w:tcPr>
            <w:tcW w:w="1842" w:type="dxa"/>
          </w:tcPr>
          <w:p w14:paraId="71FB532C" w14:textId="30BFDCD3" w:rsidR="00B75C99" w:rsidRPr="00753320" w:rsidRDefault="00EC5C56" w:rsidP="00D075FF">
            <w:pPr>
              <w:pStyle w:val="ECCParagraph"/>
              <w:spacing w:after="0"/>
              <w:jc w:val="left"/>
              <w:rPr>
                <w:lang w:val="en-GB" w:eastAsia="en-GB"/>
              </w:rPr>
            </w:pPr>
            <w:r w:rsidRPr="00753320">
              <w:rPr>
                <w:lang w:val="en-GB" w:eastAsia="en-GB"/>
              </w:rPr>
              <w:t>11.1</w:t>
            </w:r>
            <w:r w:rsidR="008B389A" w:rsidRPr="00753320">
              <w:rPr>
                <w:lang w:val="en-GB" w:eastAsia="en-GB"/>
              </w:rPr>
              <w:t>%</w:t>
            </w:r>
            <w:r w:rsidR="008B389A" w:rsidRPr="00753320">
              <w:rPr>
                <w:lang w:val="en-GB" w:eastAsia="en-GB"/>
              </w:rPr>
              <w:br/>
              <w:t>(</w:t>
            </w:r>
            <w:r w:rsidRPr="00753320">
              <w:rPr>
                <w:lang w:val="en-GB" w:eastAsia="en-GB"/>
              </w:rPr>
              <w:t>8.8</w:t>
            </w:r>
            <w:r w:rsidR="00B75C99" w:rsidRPr="00753320">
              <w:rPr>
                <w:lang w:val="en-GB" w:eastAsia="en-GB"/>
              </w:rPr>
              <w:t>% unwanted,</w:t>
            </w:r>
            <w:r w:rsidR="00B75C99" w:rsidRPr="00753320">
              <w:rPr>
                <w:lang w:val="en-GB" w:eastAsia="en-GB"/>
              </w:rPr>
              <w:br/>
            </w:r>
            <w:r w:rsidRPr="00753320">
              <w:rPr>
                <w:lang w:val="en-GB" w:eastAsia="en-GB"/>
              </w:rPr>
              <w:t>7.0</w:t>
            </w:r>
            <w:r w:rsidR="00B75C99" w:rsidRPr="00753320">
              <w:rPr>
                <w:lang w:val="en-GB" w:eastAsia="en-GB"/>
              </w:rPr>
              <w:t>% blocking)</w:t>
            </w:r>
          </w:p>
        </w:tc>
        <w:tc>
          <w:tcPr>
            <w:tcW w:w="1809" w:type="dxa"/>
          </w:tcPr>
          <w:p w14:paraId="6E1AEDBF" w14:textId="41500442" w:rsidR="00B75C99" w:rsidRPr="00753320" w:rsidRDefault="002C215A" w:rsidP="00D075FF">
            <w:pPr>
              <w:pStyle w:val="ECCParagraph"/>
              <w:spacing w:after="0"/>
              <w:jc w:val="left"/>
              <w:rPr>
                <w:lang w:val="en-GB" w:eastAsia="en-GB"/>
              </w:rPr>
            </w:pPr>
            <w:r w:rsidRPr="00753320">
              <w:rPr>
                <w:lang w:val="en-GB" w:eastAsia="en-GB"/>
              </w:rPr>
              <w:t>5.3</w:t>
            </w:r>
            <w:r w:rsidR="006034D0" w:rsidRPr="00753320">
              <w:rPr>
                <w:lang w:val="en-GB" w:eastAsia="en-GB"/>
              </w:rPr>
              <w:t>%</w:t>
            </w:r>
            <w:r w:rsidR="006034D0" w:rsidRPr="00753320">
              <w:rPr>
                <w:lang w:val="en-GB" w:eastAsia="en-GB"/>
              </w:rPr>
              <w:br/>
              <w:t>(</w:t>
            </w:r>
            <w:r w:rsidRPr="00753320">
              <w:rPr>
                <w:lang w:val="en-GB" w:eastAsia="en-GB"/>
              </w:rPr>
              <w:t>4.3</w:t>
            </w:r>
            <w:r w:rsidR="00711ED0" w:rsidRPr="00753320">
              <w:rPr>
                <w:lang w:val="en-GB" w:eastAsia="en-GB"/>
              </w:rPr>
              <w:t>% unwanted,</w:t>
            </w:r>
            <w:r w:rsidR="00711ED0" w:rsidRPr="00753320">
              <w:rPr>
                <w:lang w:val="en-GB" w:eastAsia="en-GB"/>
              </w:rPr>
              <w:br/>
            </w:r>
            <w:r w:rsidRPr="00753320">
              <w:rPr>
                <w:lang w:val="en-GB" w:eastAsia="en-GB"/>
              </w:rPr>
              <w:t>2.1</w:t>
            </w:r>
            <w:r w:rsidR="00B75C99" w:rsidRPr="00753320">
              <w:rPr>
                <w:lang w:val="en-GB" w:eastAsia="en-GB"/>
              </w:rPr>
              <w:t>% blocking)</w:t>
            </w:r>
          </w:p>
        </w:tc>
      </w:tr>
      <w:tr w:rsidR="003F109D" w:rsidRPr="00753320" w14:paraId="73FDD531" w14:textId="77777777" w:rsidTr="00D075FF">
        <w:tc>
          <w:tcPr>
            <w:tcW w:w="2518" w:type="dxa"/>
          </w:tcPr>
          <w:p w14:paraId="4ACEAF12" w14:textId="7152ACA5" w:rsidR="003F109D" w:rsidRPr="00753320" w:rsidRDefault="00443447" w:rsidP="00D075FF">
            <w:pPr>
              <w:pStyle w:val="ECCParagraph"/>
              <w:spacing w:after="0"/>
              <w:jc w:val="left"/>
              <w:rPr>
                <w:lang w:val="en-GB" w:eastAsia="en-GB"/>
              </w:rPr>
            </w:pPr>
            <w:r w:rsidRPr="00753320">
              <w:rPr>
                <w:lang w:val="en-GB" w:eastAsia="en-GB"/>
              </w:rPr>
              <w:t xml:space="preserve">D = C </w:t>
            </w:r>
            <w:r w:rsidR="003F109D" w:rsidRPr="00753320">
              <w:rPr>
                <w:lang w:val="en-GB" w:eastAsia="en-GB"/>
              </w:rPr>
              <w:t>+ Non-specific SRD</w:t>
            </w:r>
            <w:r w:rsidR="00C6078F" w:rsidRPr="00753320">
              <w:rPr>
                <w:lang w:val="en-GB" w:eastAsia="en-GB"/>
              </w:rPr>
              <w:t xml:space="preserve"> Type A'</w:t>
            </w:r>
            <w:r w:rsidR="003F109D" w:rsidRPr="00753320">
              <w:rPr>
                <w:lang w:val="en-GB" w:eastAsia="en-GB"/>
              </w:rPr>
              <w:t xml:space="preserve">s </w:t>
            </w:r>
            <w:r w:rsidR="00AC5B28" w:rsidRPr="00753320">
              <w:rPr>
                <w:lang w:val="en-GB" w:eastAsia="en-GB"/>
              </w:rPr>
              <w:t xml:space="preserve">== IoT TN with </w:t>
            </w:r>
            <w:r w:rsidR="003F109D" w:rsidRPr="00753320">
              <w:rPr>
                <w:lang w:val="en-GB" w:eastAsia="en-GB"/>
              </w:rPr>
              <w:t xml:space="preserve">bandwidth </w:t>
            </w:r>
            <w:r w:rsidRPr="00753320">
              <w:rPr>
                <w:lang w:val="en-GB" w:eastAsia="en-GB"/>
              </w:rPr>
              <w:t xml:space="preserve">1 </w:t>
            </w:r>
            <w:r w:rsidR="003F109D" w:rsidRPr="00753320">
              <w:rPr>
                <w:lang w:val="en-GB" w:eastAsia="en-GB"/>
              </w:rPr>
              <w:t>MHz</w:t>
            </w:r>
            <w:r w:rsidR="008D5F66" w:rsidRPr="00753320">
              <w:rPr>
                <w:lang w:val="en-GB" w:eastAsia="en-GB"/>
              </w:rPr>
              <w:t xml:space="preserve"> (802.11ah mask)</w:t>
            </w:r>
            <w:r w:rsidR="003F109D" w:rsidRPr="00753320">
              <w:rPr>
                <w:lang w:val="en-GB" w:eastAsia="en-GB"/>
              </w:rPr>
              <w:t xml:space="preserve"> instead of 600 kHz</w:t>
            </w:r>
          </w:p>
        </w:tc>
        <w:tc>
          <w:tcPr>
            <w:tcW w:w="1843" w:type="dxa"/>
          </w:tcPr>
          <w:p w14:paraId="761F3122" w14:textId="06B48E34" w:rsidR="003F109D" w:rsidRPr="00753320" w:rsidRDefault="00C7626E" w:rsidP="00D075FF">
            <w:pPr>
              <w:pStyle w:val="ECCParagraph"/>
              <w:spacing w:after="0"/>
              <w:jc w:val="left"/>
              <w:rPr>
                <w:lang w:val="en-GB" w:eastAsia="en-GB"/>
              </w:rPr>
            </w:pPr>
            <w:r w:rsidRPr="00753320">
              <w:rPr>
                <w:lang w:val="en-GB" w:eastAsia="en-GB"/>
              </w:rPr>
              <w:t>6.0</w:t>
            </w:r>
            <w:r w:rsidR="00044828" w:rsidRPr="00753320">
              <w:rPr>
                <w:lang w:val="en-GB" w:eastAsia="en-GB"/>
              </w:rPr>
              <w:t>%</w:t>
            </w:r>
            <w:r w:rsidR="003E2559" w:rsidRPr="00753320">
              <w:rPr>
                <w:lang w:val="en-GB" w:eastAsia="en-GB"/>
              </w:rPr>
              <w:br/>
              <w:t>(5</w:t>
            </w:r>
            <w:r w:rsidR="001975BA" w:rsidRPr="00753320">
              <w:rPr>
                <w:lang w:val="en-GB" w:eastAsia="en-GB"/>
              </w:rPr>
              <w:t>.</w:t>
            </w:r>
            <w:r w:rsidRPr="00753320">
              <w:rPr>
                <w:lang w:val="en-GB" w:eastAsia="en-GB"/>
              </w:rPr>
              <w:t>4</w:t>
            </w:r>
            <w:r w:rsidR="001975BA" w:rsidRPr="00753320">
              <w:rPr>
                <w:lang w:val="en-GB" w:eastAsia="en-GB"/>
              </w:rPr>
              <w:t>% unwanted,</w:t>
            </w:r>
            <w:r w:rsidR="001975BA" w:rsidRPr="00753320">
              <w:rPr>
                <w:lang w:val="en-GB" w:eastAsia="en-GB"/>
              </w:rPr>
              <w:br/>
            </w:r>
            <w:r w:rsidRPr="00753320">
              <w:rPr>
                <w:lang w:val="en-GB" w:eastAsia="en-GB"/>
              </w:rPr>
              <w:t>2.5</w:t>
            </w:r>
            <w:r w:rsidR="001975BA" w:rsidRPr="00753320">
              <w:rPr>
                <w:lang w:val="en-GB" w:eastAsia="en-GB"/>
              </w:rPr>
              <w:t>% blocking)</w:t>
            </w:r>
          </w:p>
        </w:tc>
        <w:tc>
          <w:tcPr>
            <w:tcW w:w="1843" w:type="dxa"/>
          </w:tcPr>
          <w:p w14:paraId="15405137" w14:textId="6DD337B7" w:rsidR="003F109D" w:rsidRPr="00753320" w:rsidRDefault="000B7891" w:rsidP="00D075FF">
            <w:pPr>
              <w:pStyle w:val="ECCParagraph"/>
              <w:spacing w:after="0"/>
              <w:jc w:val="left"/>
              <w:rPr>
                <w:lang w:val="en-GB" w:eastAsia="en-GB"/>
              </w:rPr>
            </w:pPr>
            <w:r w:rsidRPr="00753320">
              <w:rPr>
                <w:lang w:val="en-GB" w:eastAsia="en-GB"/>
              </w:rPr>
              <w:t>3.0</w:t>
            </w:r>
            <w:r w:rsidR="003E2559" w:rsidRPr="00753320">
              <w:rPr>
                <w:lang w:val="en-GB" w:eastAsia="en-GB"/>
              </w:rPr>
              <w:t>%</w:t>
            </w:r>
            <w:r w:rsidR="003E2559" w:rsidRPr="00753320">
              <w:rPr>
                <w:lang w:val="en-GB" w:eastAsia="en-GB"/>
              </w:rPr>
              <w:br/>
              <w:t>(2.</w:t>
            </w:r>
            <w:r w:rsidRPr="00753320">
              <w:rPr>
                <w:lang w:val="en-GB" w:eastAsia="en-GB"/>
              </w:rPr>
              <w:t>8</w:t>
            </w:r>
            <w:r w:rsidR="003E2559" w:rsidRPr="00753320">
              <w:rPr>
                <w:lang w:val="en-GB" w:eastAsia="en-GB"/>
              </w:rPr>
              <w:t>% unwanted,</w:t>
            </w:r>
            <w:r w:rsidR="003E2559" w:rsidRPr="00753320">
              <w:rPr>
                <w:lang w:val="en-GB" w:eastAsia="en-GB"/>
              </w:rPr>
              <w:br/>
            </w:r>
            <w:r w:rsidRPr="00753320">
              <w:rPr>
                <w:lang w:val="en-GB" w:eastAsia="en-GB"/>
              </w:rPr>
              <w:t>0</w:t>
            </w:r>
            <w:r w:rsidR="003E2559" w:rsidRPr="00753320">
              <w:rPr>
                <w:lang w:val="en-GB" w:eastAsia="en-GB"/>
              </w:rPr>
              <w:t>.7</w:t>
            </w:r>
            <w:r w:rsidR="001975BA" w:rsidRPr="00753320">
              <w:rPr>
                <w:lang w:val="en-GB" w:eastAsia="en-GB"/>
              </w:rPr>
              <w:t>% blocking)</w:t>
            </w:r>
          </w:p>
        </w:tc>
        <w:tc>
          <w:tcPr>
            <w:tcW w:w="1842" w:type="dxa"/>
          </w:tcPr>
          <w:p w14:paraId="50CACCB4" w14:textId="6E417BED" w:rsidR="007E715C" w:rsidRPr="00753320" w:rsidRDefault="00C7626E" w:rsidP="00D075FF">
            <w:pPr>
              <w:pStyle w:val="ECCParagraph"/>
              <w:spacing w:after="0"/>
              <w:jc w:val="left"/>
              <w:rPr>
                <w:lang w:val="en-GB" w:eastAsia="en-GB"/>
              </w:rPr>
            </w:pPr>
            <w:r w:rsidRPr="00753320">
              <w:rPr>
                <w:lang w:val="en-GB" w:eastAsia="en-GB"/>
              </w:rPr>
              <w:t>11.5</w:t>
            </w:r>
            <w:r w:rsidR="006034D0" w:rsidRPr="00753320">
              <w:rPr>
                <w:lang w:val="en-GB" w:eastAsia="en-GB"/>
              </w:rPr>
              <w:t>%</w:t>
            </w:r>
            <w:r w:rsidR="006034D0" w:rsidRPr="00753320">
              <w:rPr>
                <w:lang w:val="en-GB" w:eastAsia="en-GB"/>
              </w:rPr>
              <w:br/>
              <w:t>(</w:t>
            </w:r>
            <w:r w:rsidRPr="00753320">
              <w:rPr>
                <w:lang w:val="en-GB" w:eastAsia="en-GB"/>
              </w:rPr>
              <w:t>10.1</w:t>
            </w:r>
            <w:r w:rsidR="008B389A" w:rsidRPr="00753320">
              <w:rPr>
                <w:lang w:val="en-GB" w:eastAsia="en-GB"/>
              </w:rPr>
              <w:t>% unwanted,</w:t>
            </w:r>
            <w:r w:rsidR="008B389A" w:rsidRPr="00753320">
              <w:rPr>
                <w:lang w:val="en-GB" w:eastAsia="en-GB"/>
              </w:rPr>
              <w:br/>
            </w:r>
            <w:r w:rsidRPr="00753320">
              <w:rPr>
                <w:lang w:val="en-GB" w:eastAsia="en-GB"/>
              </w:rPr>
              <w:t>6.6</w:t>
            </w:r>
            <w:r w:rsidR="007E715C" w:rsidRPr="00753320">
              <w:rPr>
                <w:lang w:val="en-GB" w:eastAsia="en-GB"/>
              </w:rPr>
              <w:t>% blocking)</w:t>
            </w:r>
          </w:p>
        </w:tc>
        <w:tc>
          <w:tcPr>
            <w:tcW w:w="1809" w:type="dxa"/>
          </w:tcPr>
          <w:p w14:paraId="25ACDF43" w14:textId="32F9F819" w:rsidR="007E715C" w:rsidRPr="00753320" w:rsidRDefault="00C7626E" w:rsidP="00D075FF">
            <w:pPr>
              <w:pStyle w:val="ECCParagraph"/>
              <w:spacing w:after="0"/>
              <w:jc w:val="left"/>
              <w:rPr>
                <w:lang w:val="en-GB" w:eastAsia="en-GB"/>
              </w:rPr>
            </w:pPr>
            <w:r w:rsidRPr="00753320">
              <w:rPr>
                <w:lang w:val="en-GB" w:eastAsia="en-GB"/>
              </w:rPr>
              <w:t>5.4</w:t>
            </w:r>
            <w:r w:rsidR="007E715C" w:rsidRPr="00753320">
              <w:rPr>
                <w:lang w:val="en-GB" w:eastAsia="en-GB"/>
              </w:rPr>
              <w:t>%</w:t>
            </w:r>
            <w:r w:rsidR="007E715C" w:rsidRPr="00753320">
              <w:rPr>
                <w:lang w:val="en-GB" w:eastAsia="en-GB"/>
              </w:rPr>
              <w:br/>
              <w:t>(</w:t>
            </w:r>
            <w:r w:rsidRPr="00753320">
              <w:rPr>
                <w:lang w:val="en-GB" w:eastAsia="en-GB"/>
              </w:rPr>
              <w:t>4.6</w:t>
            </w:r>
            <w:r w:rsidR="00711ED0" w:rsidRPr="00753320">
              <w:rPr>
                <w:lang w:val="en-GB" w:eastAsia="en-GB"/>
              </w:rPr>
              <w:t>% unwanted,</w:t>
            </w:r>
            <w:r w:rsidR="00711ED0" w:rsidRPr="00753320">
              <w:rPr>
                <w:lang w:val="en-GB" w:eastAsia="en-GB"/>
              </w:rPr>
              <w:br/>
            </w:r>
            <w:r w:rsidRPr="00753320">
              <w:rPr>
                <w:lang w:val="en-GB" w:eastAsia="en-GB"/>
              </w:rPr>
              <w:t>2.2</w:t>
            </w:r>
            <w:r w:rsidR="007E715C" w:rsidRPr="00753320">
              <w:rPr>
                <w:lang w:val="en-GB" w:eastAsia="en-GB"/>
              </w:rPr>
              <w:t>% blocking)</w:t>
            </w:r>
          </w:p>
        </w:tc>
      </w:tr>
      <w:tr w:rsidR="003F109D" w:rsidRPr="00753320" w14:paraId="109A8491" w14:textId="77777777" w:rsidTr="00D075FF">
        <w:tc>
          <w:tcPr>
            <w:tcW w:w="2518" w:type="dxa"/>
          </w:tcPr>
          <w:p w14:paraId="6BE8C06B" w14:textId="44C5DF48" w:rsidR="003F109D" w:rsidRPr="00753320" w:rsidRDefault="00443447" w:rsidP="00D075FF">
            <w:pPr>
              <w:pStyle w:val="ECCParagraph"/>
              <w:spacing w:after="0"/>
              <w:jc w:val="left"/>
              <w:rPr>
                <w:lang w:val="en-GB" w:eastAsia="en-GB"/>
              </w:rPr>
            </w:pPr>
            <w:r w:rsidRPr="00753320">
              <w:rPr>
                <w:lang w:val="en-GB" w:eastAsia="en-GB"/>
              </w:rPr>
              <w:t xml:space="preserve">E = D </w:t>
            </w:r>
            <w:r w:rsidR="003F109D" w:rsidRPr="00753320">
              <w:rPr>
                <w:lang w:val="en-GB" w:eastAsia="en-GB"/>
              </w:rPr>
              <w:t>+ IoT APs with 10% DC and 1 MHz bandwidth</w:t>
            </w:r>
          </w:p>
        </w:tc>
        <w:tc>
          <w:tcPr>
            <w:tcW w:w="1843" w:type="dxa"/>
          </w:tcPr>
          <w:p w14:paraId="5B2AC03B" w14:textId="7308CCFD" w:rsidR="00AD5769" w:rsidRPr="00753320" w:rsidRDefault="00C7626E" w:rsidP="00D075FF">
            <w:pPr>
              <w:pStyle w:val="ECCParagraph"/>
              <w:spacing w:after="0"/>
              <w:jc w:val="left"/>
              <w:rPr>
                <w:sz w:val="16"/>
                <w:lang w:val="en-GB" w:eastAsia="en-GB"/>
              </w:rPr>
            </w:pPr>
            <w:r w:rsidRPr="00753320">
              <w:rPr>
                <w:lang w:val="en-GB" w:eastAsia="en-GB"/>
              </w:rPr>
              <w:t>7.4</w:t>
            </w:r>
            <w:r w:rsidR="00AD5769" w:rsidRPr="00753320">
              <w:rPr>
                <w:lang w:val="en-GB" w:eastAsia="en-GB"/>
              </w:rPr>
              <w:t>%</w:t>
            </w:r>
            <w:r w:rsidR="00AD5769" w:rsidRPr="00753320">
              <w:rPr>
                <w:lang w:val="en-GB" w:eastAsia="en-GB"/>
              </w:rPr>
              <w:br/>
              <w:t>(</w:t>
            </w:r>
            <w:r w:rsidR="003E2559" w:rsidRPr="00753320">
              <w:rPr>
                <w:lang w:val="en-GB" w:eastAsia="en-GB"/>
              </w:rPr>
              <w:t>6.</w:t>
            </w:r>
            <w:r w:rsidRPr="00753320">
              <w:rPr>
                <w:lang w:val="en-GB" w:eastAsia="en-GB"/>
              </w:rPr>
              <w:t>7</w:t>
            </w:r>
            <w:r w:rsidR="00AD5769" w:rsidRPr="00753320">
              <w:rPr>
                <w:lang w:val="en-GB" w:eastAsia="en-GB"/>
              </w:rPr>
              <w:t>% unwanted,</w:t>
            </w:r>
            <w:r w:rsidR="00753D24" w:rsidRPr="00753320">
              <w:rPr>
                <w:lang w:val="en-GB" w:eastAsia="en-GB"/>
              </w:rPr>
              <w:br/>
            </w:r>
            <w:r w:rsidRPr="00753320">
              <w:rPr>
                <w:lang w:val="en-GB" w:eastAsia="en-GB"/>
              </w:rPr>
              <w:t>3.2</w:t>
            </w:r>
            <w:r w:rsidR="00FB63B8" w:rsidRPr="00753320">
              <w:rPr>
                <w:lang w:val="en-GB" w:eastAsia="en-GB"/>
              </w:rPr>
              <w:t>% blocking)</w:t>
            </w:r>
          </w:p>
        </w:tc>
        <w:tc>
          <w:tcPr>
            <w:tcW w:w="1843" w:type="dxa"/>
          </w:tcPr>
          <w:p w14:paraId="29E3281F" w14:textId="0E3A6F62" w:rsidR="003F109D" w:rsidRPr="00753320" w:rsidRDefault="003E2559" w:rsidP="00D075FF">
            <w:pPr>
              <w:pStyle w:val="ECCParagraph"/>
              <w:spacing w:after="0"/>
              <w:jc w:val="left"/>
              <w:rPr>
                <w:lang w:val="en-GB" w:eastAsia="en-GB"/>
              </w:rPr>
            </w:pPr>
            <w:r w:rsidRPr="00753320">
              <w:rPr>
                <w:lang w:val="en-GB" w:eastAsia="en-GB"/>
              </w:rPr>
              <w:t>3.</w:t>
            </w:r>
            <w:r w:rsidR="007C025B" w:rsidRPr="00753320">
              <w:rPr>
                <w:lang w:val="en-GB" w:eastAsia="en-GB"/>
              </w:rPr>
              <w:t>4</w:t>
            </w:r>
            <w:r w:rsidRPr="00753320">
              <w:rPr>
                <w:lang w:val="en-GB" w:eastAsia="en-GB"/>
              </w:rPr>
              <w:t>%</w:t>
            </w:r>
            <w:r w:rsidRPr="00753320">
              <w:rPr>
                <w:lang w:val="en-GB" w:eastAsia="en-GB"/>
              </w:rPr>
              <w:br/>
              <w:t>(</w:t>
            </w:r>
            <w:r w:rsidR="007C025B" w:rsidRPr="00753320">
              <w:rPr>
                <w:lang w:val="en-GB" w:eastAsia="en-GB"/>
              </w:rPr>
              <w:t>3.2</w:t>
            </w:r>
            <w:r w:rsidRPr="00753320">
              <w:rPr>
                <w:lang w:val="en-GB" w:eastAsia="en-GB"/>
              </w:rPr>
              <w:t>% unwanted,</w:t>
            </w:r>
            <w:r w:rsidRPr="00753320">
              <w:rPr>
                <w:lang w:val="en-GB" w:eastAsia="en-GB"/>
              </w:rPr>
              <w:br/>
            </w:r>
            <w:r w:rsidR="007C025B" w:rsidRPr="00753320">
              <w:rPr>
                <w:lang w:val="en-GB" w:eastAsia="en-GB"/>
              </w:rPr>
              <w:t>1.0</w:t>
            </w:r>
            <w:r w:rsidR="007E5DCF" w:rsidRPr="00753320">
              <w:rPr>
                <w:lang w:val="en-GB" w:eastAsia="en-GB"/>
              </w:rPr>
              <w:t>% blocking)</w:t>
            </w:r>
          </w:p>
        </w:tc>
        <w:tc>
          <w:tcPr>
            <w:tcW w:w="1842" w:type="dxa"/>
          </w:tcPr>
          <w:p w14:paraId="40647D32" w14:textId="70C14B34" w:rsidR="0049587A" w:rsidRPr="00753320" w:rsidRDefault="008B389A" w:rsidP="00D075FF">
            <w:pPr>
              <w:pStyle w:val="ECCParagraph"/>
              <w:spacing w:after="0"/>
              <w:jc w:val="left"/>
              <w:rPr>
                <w:lang w:val="en-GB" w:eastAsia="en-GB"/>
              </w:rPr>
            </w:pPr>
            <w:r w:rsidRPr="00753320">
              <w:rPr>
                <w:lang w:val="en-GB" w:eastAsia="en-GB"/>
              </w:rPr>
              <w:t>1</w:t>
            </w:r>
            <w:r w:rsidR="00C7626E" w:rsidRPr="00753320">
              <w:rPr>
                <w:lang w:val="en-GB" w:eastAsia="en-GB"/>
              </w:rPr>
              <w:t>4.1</w:t>
            </w:r>
            <w:r w:rsidR="006034D0" w:rsidRPr="00753320">
              <w:rPr>
                <w:lang w:val="en-GB" w:eastAsia="en-GB"/>
              </w:rPr>
              <w:t>%</w:t>
            </w:r>
            <w:r w:rsidR="006034D0" w:rsidRPr="00753320">
              <w:rPr>
                <w:lang w:val="en-GB" w:eastAsia="en-GB"/>
              </w:rPr>
              <w:br/>
              <w:t>(1</w:t>
            </w:r>
            <w:r w:rsidR="00C7626E" w:rsidRPr="00753320">
              <w:rPr>
                <w:lang w:val="en-GB" w:eastAsia="en-GB"/>
              </w:rPr>
              <w:t>2.2</w:t>
            </w:r>
            <w:r w:rsidRPr="00753320">
              <w:rPr>
                <w:lang w:val="en-GB" w:eastAsia="en-GB"/>
              </w:rPr>
              <w:t>% unwanted,</w:t>
            </w:r>
            <w:r w:rsidRPr="00753320">
              <w:rPr>
                <w:lang w:val="en-GB" w:eastAsia="en-GB"/>
              </w:rPr>
              <w:br/>
            </w:r>
            <w:r w:rsidR="00C7626E" w:rsidRPr="00753320">
              <w:rPr>
                <w:lang w:val="en-GB" w:eastAsia="en-GB"/>
              </w:rPr>
              <w:t>8.2</w:t>
            </w:r>
            <w:r w:rsidR="0049587A" w:rsidRPr="00753320">
              <w:rPr>
                <w:lang w:val="en-GB" w:eastAsia="en-GB"/>
              </w:rPr>
              <w:t>% blocking)</w:t>
            </w:r>
          </w:p>
        </w:tc>
        <w:tc>
          <w:tcPr>
            <w:tcW w:w="1809" w:type="dxa"/>
          </w:tcPr>
          <w:p w14:paraId="121D7EEA" w14:textId="10EF7100" w:rsidR="0049587A" w:rsidRPr="00753320" w:rsidRDefault="009F4C97" w:rsidP="00D075FF">
            <w:pPr>
              <w:pStyle w:val="ECCParagraph"/>
              <w:spacing w:after="0"/>
              <w:jc w:val="left"/>
              <w:rPr>
                <w:lang w:val="en-GB" w:eastAsia="en-GB"/>
              </w:rPr>
            </w:pPr>
            <w:r w:rsidRPr="00753320">
              <w:rPr>
                <w:lang w:val="en-GB" w:eastAsia="en-GB"/>
              </w:rPr>
              <w:t>6.</w:t>
            </w:r>
            <w:r w:rsidR="00C7626E" w:rsidRPr="00753320">
              <w:rPr>
                <w:lang w:val="en-GB" w:eastAsia="en-GB"/>
              </w:rPr>
              <w:t>9</w:t>
            </w:r>
            <w:r w:rsidR="00711ED0" w:rsidRPr="00753320">
              <w:rPr>
                <w:lang w:val="en-GB" w:eastAsia="en-GB"/>
              </w:rPr>
              <w:t>%</w:t>
            </w:r>
            <w:r w:rsidR="00711ED0" w:rsidRPr="00753320">
              <w:rPr>
                <w:lang w:val="en-GB" w:eastAsia="en-GB"/>
              </w:rPr>
              <w:br/>
              <w:t>(</w:t>
            </w:r>
            <w:r w:rsidR="00C7626E" w:rsidRPr="00753320">
              <w:rPr>
                <w:lang w:val="en-GB" w:eastAsia="en-GB"/>
              </w:rPr>
              <w:t>6.0</w:t>
            </w:r>
            <w:r w:rsidR="0049587A" w:rsidRPr="00753320">
              <w:rPr>
                <w:lang w:val="en-GB" w:eastAsia="en-GB"/>
              </w:rPr>
              <w:t>% unwanted,</w:t>
            </w:r>
            <w:r w:rsidR="0049587A" w:rsidRPr="00753320">
              <w:rPr>
                <w:lang w:val="en-GB" w:eastAsia="en-GB"/>
              </w:rPr>
              <w:br/>
            </w:r>
            <w:r w:rsidR="00C7626E" w:rsidRPr="00753320">
              <w:rPr>
                <w:lang w:val="en-GB" w:eastAsia="en-GB"/>
              </w:rPr>
              <w:t>2.8</w:t>
            </w:r>
            <w:r w:rsidR="0049587A" w:rsidRPr="00753320">
              <w:rPr>
                <w:lang w:val="en-GB" w:eastAsia="en-GB"/>
              </w:rPr>
              <w:t>% blocking)</w:t>
            </w:r>
          </w:p>
        </w:tc>
      </w:tr>
      <w:tr w:rsidR="00436886" w:rsidRPr="00753320" w14:paraId="54D81995" w14:textId="77777777" w:rsidTr="00D075FF">
        <w:tc>
          <w:tcPr>
            <w:tcW w:w="2518" w:type="dxa"/>
          </w:tcPr>
          <w:p w14:paraId="00E337A4" w14:textId="510BF019" w:rsidR="00436886" w:rsidRPr="00753320" w:rsidRDefault="00436886" w:rsidP="00D075FF">
            <w:pPr>
              <w:pStyle w:val="ECCParagraph"/>
              <w:spacing w:after="0"/>
              <w:jc w:val="left"/>
              <w:rPr>
                <w:rFonts w:eastAsia="Times New Roman"/>
                <w:lang w:val="en-GB" w:eastAsia="en-GB"/>
              </w:rPr>
            </w:pPr>
            <w:r w:rsidRPr="00753320">
              <w:rPr>
                <w:lang w:val="en-GB" w:eastAsia="en-GB"/>
              </w:rPr>
              <w:t xml:space="preserve">Ebis = E with average </w:t>
            </w:r>
            <w:r w:rsidRPr="00753320">
              <w:rPr>
                <w:lang w:val="en-GB" w:eastAsia="en-GB"/>
              </w:rPr>
              <w:lastRenderedPageBreak/>
              <w:t>DCs: IoT TN 0.1%, IoT AP 2.5%</w:t>
            </w:r>
          </w:p>
        </w:tc>
        <w:tc>
          <w:tcPr>
            <w:tcW w:w="1843" w:type="dxa"/>
          </w:tcPr>
          <w:p w14:paraId="27DA3CA9" w14:textId="4EA46B03" w:rsidR="00436886" w:rsidRPr="00753320" w:rsidRDefault="00C7626E" w:rsidP="00D075FF">
            <w:pPr>
              <w:pStyle w:val="ECCParagraph"/>
              <w:spacing w:after="0"/>
              <w:jc w:val="left"/>
              <w:rPr>
                <w:lang w:val="en-GB" w:eastAsia="en-GB"/>
              </w:rPr>
            </w:pPr>
            <w:r w:rsidRPr="00753320">
              <w:rPr>
                <w:lang w:val="en-GB" w:eastAsia="en-GB"/>
              </w:rPr>
              <w:lastRenderedPageBreak/>
              <w:t>3.5%</w:t>
            </w:r>
            <w:r w:rsidRPr="00753320">
              <w:rPr>
                <w:lang w:val="en-GB" w:eastAsia="en-GB"/>
              </w:rPr>
              <w:br/>
            </w:r>
            <w:r w:rsidRPr="00753320">
              <w:rPr>
                <w:lang w:val="en-GB" w:eastAsia="en-GB"/>
              </w:rPr>
              <w:lastRenderedPageBreak/>
              <w:t>(3.4% unwanted,</w:t>
            </w:r>
            <w:r w:rsidRPr="00753320">
              <w:rPr>
                <w:lang w:val="en-GB" w:eastAsia="en-GB"/>
              </w:rPr>
              <w:br/>
              <w:t>0.6</w:t>
            </w:r>
            <w:r w:rsidR="00C424FC" w:rsidRPr="00753320">
              <w:rPr>
                <w:lang w:val="en-GB" w:eastAsia="en-GB"/>
              </w:rPr>
              <w:t>% blocking)</w:t>
            </w:r>
          </w:p>
        </w:tc>
        <w:tc>
          <w:tcPr>
            <w:tcW w:w="1843" w:type="dxa"/>
          </w:tcPr>
          <w:p w14:paraId="7A55EE11" w14:textId="478F67AB" w:rsidR="00436886" w:rsidRPr="00753320" w:rsidRDefault="00562DF3" w:rsidP="00D075FF">
            <w:pPr>
              <w:pStyle w:val="ECCParagraph"/>
              <w:spacing w:after="0"/>
              <w:jc w:val="left"/>
              <w:rPr>
                <w:lang w:val="en-GB" w:eastAsia="en-GB"/>
              </w:rPr>
            </w:pPr>
            <w:r w:rsidRPr="00753320">
              <w:rPr>
                <w:lang w:val="en-GB" w:eastAsia="en-GB"/>
              </w:rPr>
              <w:lastRenderedPageBreak/>
              <w:t>2.3%</w:t>
            </w:r>
            <w:r w:rsidRPr="00753320">
              <w:rPr>
                <w:lang w:val="en-GB" w:eastAsia="en-GB"/>
              </w:rPr>
              <w:br/>
            </w:r>
            <w:r w:rsidRPr="00753320">
              <w:rPr>
                <w:lang w:val="en-GB" w:eastAsia="en-GB"/>
              </w:rPr>
              <w:lastRenderedPageBreak/>
              <w:t>(2.2% unwanted,</w:t>
            </w:r>
            <w:r w:rsidRPr="00753320">
              <w:rPr>
                <w:lang w:val="en-GB" w:eastAsia="en-GB"/>
              </w:rPr>
              <w:br/>
              <w:t>0.2% blocking)</w:t>
            </w:r>
          </w:p>
        </w:tc>
        <w:tc>
          <w:tcPr>
            <w:tcW w:w="1842" w:type="dxa"/>
          </w:tcPr>
          <w:p w14:paraId="4D9B033D" w14:textId="22D98B11" w:rsidR="00436886" w:rsidRPr="00753320" w:rsidRDefault="00C7626E" w:rsidP="00D075FF">
            <w:pPr>
              <w:pStyle w:val="ECCParagraph"/>
              <w:spacing w:after="0"/>
              <w:jc w:val="left"/>
              <w:rPr>
                <w:lang w:val="en-GB" w:eastAsia="en-GB"/>
              </w:rPr>
            </w:pPr>
            <w:r w:rsidRPr="00753320">
              <w:rPr>
                <w:lang w:val="en-GB" w:eastAsia="en-GB"/>
              </w:rPr>
              <w:lastRenderedPageBreak/>
              <w:t>6.5</w:t>
            </w:r>
            <w:r w:rsidR="00EB1C80" w:rsidRPr="00753320">
              <w:rPr>
                <w:lang w:val="en-GB" w:eastAsia="en-GB"/>
              </w:rPr>
              <w:t>%</w:t>
            </w:r>
            <w:r w:rsidRPr="00753320">
              <w:rPr>
                <w:lang w:val="en-GB" w:eastAsia="en-GB"/>
              </w:rPr>
              <w:br/>
            </w:r>
            <w:r w:rsidRPr="00753320">
              <w:rPr>
                <w:lang w:val="en-GB" w:eastAsia="en-GB"/>
              </w:rPr>
              <w:lastRenderedPageBreak/>
              <w:t>(5.6</w:t>
            </w:r>
            <w:r w:rsidR="00EB1C80" w:rsidRPr="00753320">
              <w:rPr>
                <w:lang w:val="en-GB" w:eastAsia="en-GB"/>
              </w:rPr>
              <w:t>% unwanted,</w:t>
            </w:r>
            <w:r w:rsidRPr="00753320">
              <w:rPr>
                <w:lang w:val="en-GB" w:eastAsia="en-GB"/>
              </w:rPr>
              <w:br/>
              <w:t>1.8</w:t>
            </w:r>
            <w:r w:rsidR="00EB1C80" w:rsidRPr="00753320">
              <w:rPr>
                <w:lang w:val="en-GB" w:eastAsia="en-GB"/>
              </w:rPr>
              <w:t>% blocking)</w:t>
            </w:r>
          </w:p>
        </w:tc>
        <w:tc>
          <w:tcPr>
            <w:tcW w:w="1809" w:type="dxa"/>
          </w:tcPr>
          <w:p w14:paraId="4ED82389" w14:textId="544873EA" w:rsidR="00436886" w:rsidRPr="00753320" w:rsidRDefault="00C7626E" w:rsidP="00D075FF">
            <w:pPr>
              <w:pStyle w:val="ECCParagraph"/>
              <w:spacing w:after="0"/>
              <w:jc w:val="left"/>
              <w:rPr>
                <w:lang w:val="en-GB" w:eastAsia="en-GB"/>
              </w:rPr>
            </w:pPr>
            <w:r w:rsidRPr="00753320">
              <w:rPr>
                <w:lang w:val="en-GB" w:eastAsia="en-GB"/>
              </w:rPr>
              <w:lastRenderedPageBreak/>
              <w:t>4.2%</w:t>
            </w:r>
            <w:r w:rsidRPr="00753320">
              <w:rPr>
                <w:lang w:val="en-GB" w:eastAsia="en-GB"/>
              </w:rPr>
              <w:br/>
            </w:r>
            <w:r w:rsidRPr="00753320">
              <w:rPr>
                <w:lang w:val="en-GB" w:eastAsia="en-GB"/>
              </w:rPr>
              <w:lastRenderedPageBreak/>
              <w:t>(3.6% unwanted,</w:t>
            </w:r>
            <w:r w:rsidRPr="00753320">
              <w:rPr>
                <w:lang w:val="en-GB" w:eastAsia="en-GB"/>
              </w:rPr>
              <w:br/>
              <w:t>0.8</w:t>
            </w:r>
            <w:r w:rsidR="009F4C97" w:rsidRPr="00753320">
              <w:rPr>
                <w:lang w:val="en-GB" w:eastAsia="en-GB"/>
              </w:rPr>
              <w:t>% blocking)</w:t>
            </w:r>
          </w:p>
        </w:tc>
      </w:tr>
      <w:tr w:rsidR="00443447" w:rsidRPr="00753320" w14:paraId="73AD5725" w14:textId="77777777" w:rsidTr="00D075FF">
        <w:tc>
          <w:tcPr>
            <w:tcW w:w="2518" w:type="dxa"/>
          </w:tcPr>
          <w:p w14:paraId="5C50F3AA" w14:textId="46693042" w:rsidR="00443447" w:rsidRPr="00753320" w:rsidRDefault="00443447" w:rsidP="00D075FF">
            <w:pPr>
              <w:pStyle w:val="ECCParagraph"/>
              <w:spacing w:after="0"/>
              <w:jc w:val="left"/>
              <w:rPr>
                <w:lang w:val="en-GB" w:eastAsia="en-GB"/>
              </w:rPr>
            </w:pPr>
            <w:r w:rsidRPr="00753320">
              <w:rPr>
                <w:lang w:val="en-GB" w:eastAsia="en-GB"/>
              </w:rPr>
              <w:lastRenderedPageBreak/>
              <w:t xml:space="preserve">F = E + LBT/AFA feature for IoT (2.8%/10%/1MHz BW, threshold -75 dBm) </w:t>
            </w:r>
          </w:p>
        </w:tc>
        <w:tc>
          <w:tcPr>
            <w:tcW w:w="1843" w:type="dxa"/>
          </w:tcPr>
          <w:p w14:paraId="28A0B7BF" w14:textId="39244DFC" w:rsidR="00443447" w:rsidRPr="00753320" w:rsidRDefault="003E2559" w:rsidP="00D075FF">
            <w:pPr>
              <w:pStyle w:val="ECCParagraph"/>
              <w:spacing w:after="0"/>
              <w:jc w:val="left"/>
              <w:rPr>
                <w:lang w:val="en-GB" w:eastAsia="en-GB"/>
              </w:rPr>
            </w:pPr>
            <w:r w:rsidRPr="00753320">
              <w:rPr>
                <w:lang w:val="en-GB" w:eastAsia="en-GB"/>
              </w:rPr>
              <w:t>3.</w:t>
            </w:r>
            <w:r w:rsidR="00436886" w:rsidRPr="00753320">
              <w:rPr>
                <w:lang w:val="en-GB" w:eastAsia="en-GB"/>
              </w:rPr>
              <w:t>0</w:t>
            </w:r>
            <w:r w:rsidR="009D61C2" w:rsidRPr="00753320">
              <w:rPr>
                <w:lang w:val="en-GB" w:eastAsia="en-GB"/>
              </w:rPr>
              <w:t>%</w:t>
            </w:r>
            <w:r w:rsidR="009D61C2" w:rsidRPr="00753320">
              <w:rPr>
                <w:lang w:val="en-GB" w:eastAsia="en-GB"/>
              </w:rPr>
              <w:br/>
              <w:t>(</w:t>
            </w:r>
            <w:r w:rsidR="00436886" w:rsidRPr="00753320">
              <w:rPr>
                <w:lang w:val="en-GB" w:eastAsia="en-GB"/>
              </w:rPr>
              <w:t>2.9</w:t>
            </w:r>
            <w:r w:rsidR="009D61C2" w:rsidRPr="00753320">
              <w:rPr>
                <w:lang w:val="en-GB" w:eastAsia="en-GB"/>
              </w:rPr>
              <w:t>% unwanted,</w:t>
            </w:r>
            <w:r w:rsidR="009D61C2" w:rsidRPr="00753320">
              <w:rPr>
                <w:lang w:val="en-GB" w:eastAsia="en-GB"/>
              </w:rPr>
              <w:br/>
            </w:r>
            <w:r w:rsidR="00436886" w:rsidRPr="00753320">
              <w:rPr>
                <w:lang w:val="en-GB" w:eastAsia="en-GB"/>
              </w:rPr>
              <w:t>0.2</w:t>
            </w:r>
            <w:r w:rsidR="009D61C2" w:rsidRPr="00753320">
              <w:rPr>
                <w:lang w:val="en-GB" w:eastAsia="en-GB"/>
              </w:rPr>
              <w:t>% blocking)</w:t>
            </w:r>
          </w:p>
        </w:tc>
        <w:tc>
          <w:tcPr>
            <w:tcW w:w="1843" w:type="dxa"/>
          </w:tcPr>
          <w:p w14:paraId="38B5DEF2" w14:textId="5FC8F428" w:rsidR="00443447" w:rsidRPr="00753320" w:rsidRDefault="00562DF3" w:rsidP="00D075FF">
            <w:pPr>
              <w:pStyle w:val="ECCParagraph"/>
              <w:spacing w:after="0"/>
              <w:jc w:val="left"/>
              <w:rPr>
                <w:lang w:val="en-GB" w:eastAsia="en-GB"/>
              </w:rPr>
            </w:pPr>
            <w:r w:rsidRPr="00753320">
              <w:rPr>
                <w:lang w:val="en-GB" w:eastAsia="en-GB"/>
              </w:rPr>
              <w:t>1.9</w:t>
            </w:r>
            <w:r w:rsidR="003E2559" w:rsidRPr="00753320">
              <w:rPr>
                <w:lang w:val="en-GB" w:eastAsia="en-GB"/>
              </w:rPr>
              <w:t>%</w:t>
            </w:r>
            <w:r w:rsidR="003E2559" w:rsidRPr="00753320">
              <w:rPr>
                <w:lang w:val="en-GB" w:eastAsia="en-GB"/>
              </w:rPr>
              <w:br/>
              <w:t>(</w:t>
            </w:r>
            <w:r w:rsidRPr="00753320">
              <w:rPr>
                <w:lang w:val="en-GB" w:eastAsia="en-GB"/>
              </w:rPr>
              <w:t>1.8</w:t>
            </w:r>
            <w:r w:rsidR="003E2559" w:rsidRPr="00753320">
              <w:rPr>
                <w:lang w:val="en-GB" w:eastAsia="en-GB"/>
              </w:rPr>
              <w:t>% unwanted,</w:t>
            </w:r>
            <w:r w:rsidR="003E2559" w:rsidRPr="00753320">
              <w:rPr>
                <w:lang w:val="en-GB" w:eastAsia="en-GB"/>
              </w:rPr>
              <w:br/>
            </w:r>
            <w:r w:rsidRPr="00753320">
              <w:rPr>
                <w:lang w:val="en-GB" w:eastAsia="en-GB"/>
              </w:rPr>
              <w:t>0.1</w:t>
            </w:r>
            <w:r w:rsidR="007E5DCF" w:rsidRPr="00753320">
              <w:rPr>
                <w:lang w:val="en-GB" w:eastAsia="en-GB"/>
              </w:rPr>
              <w:t>% blocking)</w:t>
            </w:r>
          </w:p>
        </w:tc>
        <w:tc>
          <w:tcPr>
            <w:tcW w:w="1842" w:type="dxa"/>
          </w:tcPr>
          <w:p w14:paraId="3436CB79" w14:textId="767212FB" w:rsidR="008C4D78" w:rsidRPr="00753320" w:rsidRDefault="000C5478" w:rsidP="00D075FF">
            <w:pPr>
              <w:pStyle w:val="ECCParagraph"/>
              <w:spacing w:after="0"/>
              <w:jc w:val="left"/>
              <w:rPr>
                <w:lang w:val="en-GB" w:eastAsia="en-GB"/>
              </w:rPr>
            </w:pPr>
            <w:r w:rsidRPr="00753320">
              <w:rPr>
                <w:lang w:val="en-GB" w:eastAsia="en-GB"/>
              </w:rPr>
              <w:t>9.</w:t>
            </w:r>
            <w:r w:rsidR="00A0438E" w:rsidRPr="00753320">
              <w:rPr>
                <w:lang w:val="en-GB" w:eastAsia="en-GB"/>
              </w:rPr>
              <w:t>3</w:t>
            </w:r>
            <w:r w:rsidR="006034D0" w:rsidRPr="00753320">
              <w:rPr>
                <w:lang w:val="en-GB" w:eastAsia="en-GB"/>
              </w:rPr>
              <w:t>%</w:t>
            </w:r>
            <w:r w:rsidR="006034D0" w:rsidRPr="00753320">
              <w:rPr>
                <w:lang w:val="en-GB" w:eastAsia="en-GB"/>
              </w:rPr>
              <w:br/>
              <w:t>(</w:t>
            </w:r>
            <w:r w:rsidRPr="00753320">
              <w:rPr>
                <w:lang w:val="en-GB" w:eastAsia="en-GB"/>
              </w:rPr>
              <w:t>6.5</w:t>
            </w:r>
            <w:r w:rsidR="008C4D78" w:rsidRPr="00753320">
              <w:rPr>
                <w:lang w:val="en-GB" w:eastAsia="en-GB"/>
              </w:rPr>
              <w:t>% unwanted,</w:t>
            </w:r>
            <w:r w:rsidR="008C4D78" w:rsidRPr="00753320">
              <w:rPr>
                <w:lang w:val="en-GB" w:eastAsia="en-GB"/>
              </w:rPr>
              <w:br/>
            </w:r>
            <w:r w:rsidRPr="00753320">
              <w:rPr>
                <w:lang w:val="en-GB" w:eastAsia="en-GB"/>
              </w:rPr>
              <w:t>7.7</w:t>
            </w:r>
            <w:r w:rsidR="008C4D78" w:rsidRPr="00753320">
              <w:rPr>
                <w:lang w:val="en-GB" w:eastAsia="en-GB"/>
              </w:rPr>
              <w:t>% blocking)</w:t>
            </w:r>
            <w:r w:rsidR="00A22471" w:rsidRPr="00753320">
              <w:rPr>
                <w:lang w:val="en-GB" w:eastAsia="en-GB"/>
              </w:rPr>
              <w:br/>
            </w:r>
            <w:r w:rsidR="008B389A" w:rsidRPr="00753320">
              <w:rPr>
                <w:lang w:val="en-GB" w:eastAsia="en-GB"/>
              </w:rPr>
              <w:t>Note 2</w:t>
            </w:r>
          </w:p>
        </w:tc>
        <w:tc>
          <w:tcPr>
            <w:tcW w:w="1809" w:type="dxa"/>
          </w:tcPr>
          <w:p w14:paraId="3528A777" w14:textId="0DC96AE8" w:rsidR="002B2614" w:rsidRPr="00753320" w:rsidRDefault="009F4C97" w:rsidP="00D075FF">
            <w:pPr>
              <w:pStyle w:val="ECCParagraph"/>
              <w:spacing w:after="0"/>
              <w:jc w:val="left"/>
              <w:rPr>
                <w:lang w:val="en-GB" w:eastAsia="en-GB"/>
              </w:rPr>
            </w:pPr>
            <w:r w:rsidRPr="00753320">
              <w:rPr>
                <w:lang w:val="en-GB" w:eastAsia="en-GB"/>
              </w:rPr>
              <w:t>4.4</w:t>
            </w:r>
            <w:r w:rsidR="006034D0" w:rsidRPr="00753320">
              <w:rPr>
                <w:lang w:val="en-GB" w:eastAsia="en-GB"/>
              </w:rPr>
              <w:t>%</w:t>
            </w:r>
            <w:r w:rsidR="006034D0" w:rsidRPr="00753320">
              <w:rPr>
                <w:lang w:val="en-GB" w:eastAsia="en-GB"/>
              </w:rPr>
              <w:br/>
              <w:t>(</w:t>
            </w:r>
            <w:r w:rsidRPr="00753320">
              <w:rPr>
                <w:lang w:val="en-GB" w:eastAsia="en-GB"/>
              </w:rPr>
              <w:t>2.4</w:t>
            </w:r>
            <w:r w:rsidR="00711ED0" w:rsidRPr="00753320">
              <w:rPr>
                <w:lang w:val="en-GB" w:eastAsia="en-GB"/>
              </w:rPr>
              <w:t>% unwanted,</w:t>
            </w:r>
            <w:r w:rsidR="00711ED0" w:rsidRPr="00753320">
              <w:rPr>
                <w:lang w:val="en-GB" w:eastAsia="en-GB"/>
              </w:rPr>
              <w:br/>
            </w:r>
            <w:r w:rsidRPr="00753320">
              <w:rPr>
                <w:lang w:val="en-GB" w:eastAsia="en-GB"/>
              </w:rPr>
              <w:t>4</w:t>
            </w:r>
            <w:r w:rsidR="00711ED0" w:rsidRPr="00753320">
              <w:rPr>
                <w:lang w:val="en-GB" w:eastAsia="en-GB"/>
              </w:rPr>
              <w:t>.4</w:t>
            </w:r>
            <w:r w:rsidR="002B2614" w:rsidRPr="00753320">
              <w:rPr>
                <w:lang w:val="en-GB" w:eastAsia="en-GB"/>
              </w:rPr>
              <w:t>% blocking)</w:t>
            </w:r>
            <w:r w:rsidR="00A22471" w:rsidRPr="00753320">
              <w:rPr>
                <w:lang w:val="en-GB" w:eastAsia="en-GB"/>
              </w:rPr>
              <w:br/>
            </w:r>
            <w:r w:rsidR="008B389A" w:rsidRPr="00753320">
              <w:rPr>
                <w:lang w:val="en-GB" w:eastAsia="en-GB"/>
              </w:rPr>
              <w:t>Note 2</w:t>
            </w:r>
          </w:p>
        </w:tc>
      </w:tr>
    </w:tbl>
    <w:p w14:paraId="03CC3357" w14:textId="0AE8029C" w:rsidR="008C4D78" w:rsidRPr="00753320" w:rsidRDefault="00A22471" w:rsidP="00956604">
      <w:pPr>
        <w:pStyle w:val="ECCTablenote"/>
      </w:pPr>
      <w:r w:rsidRPr="00753320">
        <w:t xml:space="preserve">Note 1: </w:t>
      </w:r>
      <w:r w:rsidR="009B244F" w:rsidRPr="00753320">
        <w:t xml:space="preserve">ECC Report 200 assumed </w:t>
      </w:r>
      <w:r w:rsidR="007E145B" w:rsidRPr="00753320">
        <w:t>different</w:t>
      </w:r>
      <w:r w:rsidR="009B244F" w:rsidRPr="00753320">
        <w:t xml:space="preserve"> </w:t>
      </w:r>
      <w:r w:rsidR="00203A24" w:rsidRPr="00753320">
        <w:t xml:space="preserve">RFID </w:t>
      </w:r>
      <w:r w:rsidR="009B244F" w:rsidRPr="00753320">
        <w:t xml:space="preserve">receiver selectivity as in this report: ECC Report 200 used a blocking response of constant 35 dB, while </w:t>
      </w:r>
      <w:r w:rsidR="005D31E9" w:rsidRPr="00753320">
        <w:t>this report</w:t>
      </w:r>
      <w:r w:rsidR="007E145B" w:rsidRPr="00753320">
        <w:t xml:space="preserve"> uses the values from </w:t>
      </w:r>
      <w:r w:rsidR="009B244F" w:rsidRPr="00753320">
        <w:t xml:space="preserve">the new RFID standard EN 302 208 (see </w:t>
      </w:r>
      <w:r w:rsidR="0080449A">
        <w:fldChar w:fldCharType="begin"/>
      </w:r>
      <w:r w:rsidR="0080449A">
        <w:instrText xml:space="preserve"> REF _Ref431539707 \r \h </w:instrText>
      </w:r>
      <w:r w:rsidR="0080449A">
        <w:fldChar w:fldCharType="separate"/>
      </w:r>
      <w:r w:rsidR="00065B89">
        <w:t>ANNEX 1:</w:t>
      </w:r>
      <w:r w:rsidR="0080449A">
        <w:fldChar w:fldCharType="end"/>
      </w:r>
      <w:r w:rsidR="009B244F" w:rsidRPr="00753320">
        <w:t>)</w:t>
      </w:r>
      <w:r w:rsidR="00203A24" w:rsidRPr="00753320">
        <w:t>, adjusted for in-channel value to correct a shortcoming in SEAMCAT evaluation of blocking in cases of overlapping channels</w:t>
      </w:r>
      <w:r w:rsidR="00D1225F">
        <w:t>. In addition ECC R</w:t>
      </w:r>
      <w:r w:rsidR="009B244F" w:rsidRPr="00753320">
        <w:t xml:space="preserve">eport 200 used </w:t>
      </w:r>
      <w:r w:rsidR="00027224" w:rsidRPr="00753320">
        <w:t>a fixed user defined dRSS of -72 dBm while this reports uses a specific distribution with a mean value of -69 dBm</w:t>
      </w:r>
      <w:r w:rsidR="009B244F" w:rsidRPr="00753320">
        <w:t>.</w:t>
      </w:r>
      <w:r w:rsidR="00680093" w:rsidRPr="00753320">
        <w:t xml:space="preserve"> </w:t>
      </w:r>
    </w:p>
    <w:p w14:paraId="30382154" w14:textId="6EF96700" w:rsidR="008C4D78" w:rsidRPr="00753320" w:rsidRDefault="00A22471" w:rsidP="00A22471">
      <w:pPr>
        <w:pStyle w:val="ECCTablenote"/>
      </w:pPr>
      <w:r w:rsidRPr="00753320">
        <w:rPr>
          <w:lang w:eastAsia="en-GB"/>
        </w:rPr>
        <w:t xml:space="preserve">Note 2: </w:t>
      </w:r>
      <w:r w:rsidR="008C4D78" w:rsidRPr="00753320">
        <w:rPr>
          <w:lang w:eastAsia="en-GB"/>
        </w:rPr>
        <w:t>The ALD victim frequency in this case changed from fixed single value to random distribution within the band due to peculiarity of LBT modelling in SEAMCAT (the frequency distribution of CR/LBT</w:t>
      </w:r>
      <w:r w:rsidR="002B2614" w:rsidRPr="00753320">
        <w:rPr>
          <w:lang w:eastAsia="en-GB"/>
        </w:rPr>
        <w:t>-enabled</w:t>
      </w:r>
      <w:r w:rsidR="008C4D78" w:rsidRPr="00753320">
        <w:rPr>
          <w:lang w:eastAsia="en-GB"/>
        </w:rPr>
        <w:t xml:space="preserve"> interferer is slaved to that of victim)</w:t>
      </w:r>
      <w:r w:rsidRPr="00753320">
        <w:rPr>
          <w:lang w:eastAsia="en-GB"/>
        </w:rPr>
        <w:t>.</w:t>
      </w:r>
    </w:p>
    <w:p w14:paraId="35FE11B0" w14:textId="77777777" w:rsidR="00A22471" w:rsidRPr="00753320" w:rsidRDefault="00A22471" w:rsidP="00C570F0">
      <w:pPr>
        <w:spacing w:after="120"/>
        <w:jc w:val="both"/>
        <w:rPr>
          <w:lang w:eastAsia="en-GB"/>
        </w:rPr>
      </w:pPr>
    </w:p>
    <w:p w14:paraId="58A959A4" w14:textId="1262985D" w:rsidR="0031626C" w:rsidRPr="00753320" w:rsidRDefault="0031626C" w:rsidP="009F4C97">
      <w:pPr>
        <w:pStyle w:val="ECCParagraph"/>
      </w:pPr>
      <w:r w:rsidRPr="00753320">
        <w:t>The following results could be drawn from the SEAMCAT simulations for the case that 5% would be used as max acceptable interference probability:</w:t>
      </w:r>
    </w:p>
    <w:p w14:paraId="39D054CE" w14:textId="71009344" w:rsidR="00C67A9E" w:rsidRPr="00956604" w:rsidRDefault="00C67A9E" w:rsidP="009455D7">
      <w:pPr>
        <w:pStyle w:val="ECCBulletsLv1"/>
        <w:keepNext/>
        <w:ind w:left="340" w:hanging="340"/>
        <w:rPr>
          <w:lang w:val="fr-FR"/>
        </w:rPr>
      </w:pPr>
      <w:r w:rsidRPr="00956604">
        <w:rPr>
          <w:lang w:val="fr-FR" w:eastAsia="en-GB"/>
        </w:rPr>
        <w:t>RFID</w:t>
      </w:r>
      <w:r w:rsidR="00DC14E9" w:rsidRPr="00956604">
        <w:rPr>
          <w:lang w:val="fr-FR" w:eastAsia="en-GB"/>
        </w:rPr>
        <w:t xml:space="preserve"> as victim vis-à-vis IoT</w:t>
      </w:r>
      <w:r w:rsidRPr="00956604">
        <w:rPr>
          <w:lang w:val="fr-FR" w:eastAsia="en-GB"/>
        </w:rPr>
        <w:t>:</w:t>
      </w:r>
    </w:p>
    <w:p w14:paraId="13E65A78" w14:textId="3710719B" w:rsidR="0088200A" w:rsidRPr="00753320" w:rsidRDefault="0088200A" w:rsidP="00303019">
      <w:pPr>
        <w:pStyle w:val="ECCBulletsLv1"/>
        <w:numPr>
          <w:ilvl w:val="0"/>
          <w:numId w:val="25"/>
        </w:numPr>
        <w:rPr>
          <w:lang w:eastAsia="en-GB"/>
        </w:rPr>
      </w:pPr>
      <w:r w:rsidRPr="00753320">
        <w:rPr>
          <w:lang w:eastAsia="en-GB"/>
        </w:rPr>
        <w:t xml:space="preserve">Only 2.8% and 1 MHz: </w:t>
      </w:r>
      <w:r w:rsidR="00280E5A" w:rsidRPr="00753320">
        <w:rPr>
          <w:lang w:eastAsia="en-GB"/>
        </w:rPr>
        <w:t>coexistence feasible</w:t>
      </w:r>
      <w:r w:rsidRPr="00753320">
        <w:rPr>
          <w:lang w:eastAsia="en-GB"/>
        </w:rPr>
        <w:t xml:space="preserve"> with the more optimistic density option</w:t>
      </w:r>
      <w:r w:rsidR="00680093" w:rsidRPr="00753320">
        <w:rPr>
          <w:lang w:eastAsia="en-GB"/>
        </w:rPr>
        <w:t>;</w:t>
      </w:r>
    </w:p>
    <w:p w14:paraId="07296D10" w14:textId="0CE3165D" w:rsidR="0088200A" w:rsidRPr="00753320" w:rsidRDefault="0088200A" w:rsidP="00303019">
      <w:pPr>
        <w:pStyle w:val="ECCBulletsLv1"/>
        <w:numPr>
          <w:ilvl w:val="0"/>
          <w:numId w:val="25"/>
        </w:numPr>
        <w:rPr>
          <w:lang w:eastAsia="en-GB"/>
        </w:rPr>
      </w:pPr>
      <w:r w:rsidRPr="00753320">
        <w:rPr>
          <w:lang w:eastAsia="en-GB"/>
        </w:rPr>
        <w:t xml:space="preserve">Up to 10% without LBT: </w:t>
      </w:r>
      <w:r w:rsidR="00280E5A" w:rsidRPr="00753320">
        <w:rPr>
          <w:lang w:eastAsia="en-GB"/>
        </w:rPr>
        <w:t xml:space="preserve">coexistence feasible assuming active transmitters working near their average DC, or at maximum DC but </w:t>
      </w:r>
      <w:r w:rsidRPr="00753320">
        <w:rPr>
          <w:lang w:eastAsia="en-GB"/>
        </w:rPr>
        <w:t>with the more optimistic density option</w:t>
      </w:r>
      <w:r w:rsidR="00680093" w:rsidRPr="00753320">
        <w:rPr>
          <w:lang w:eastAsia="en-GB"/>
        </w:rPr>
        <w:t>;</w:t>
      </w:r>
    </w:p>
    <w:p w14:paraId="5B49AC84" w14:textId="15626376" w:rsidR="0088200A" w:rsidRPr="00753320" w:rsidRDefault="0088200A" w:rsidP="00303019">
      <w:pPr>
        <w:pStyle w:val="ECCBulletsLv1"/>
        <w:numPr>
          <w:ilvl w:val="0"/>
          <w:numId w:val="25"/>
        </w:numPr>
        <w:rPr>
          <w:lang w:eastAsia="en-GB"/>
        </w:rPr>
      </w:pPr>
      <w:r w:rsidRPr="00753320">
        <w:rPr>
          <w:lang w:eastAsia="en-GB"/>
        </w:rPr>
        <w:t>Up to 10% with LBT and threshold of at least 75 dBm:</w:t>
      </w:r>
      <w:r w:rsidR="00280E5A" w:rsidRPr="00753320">
        <w:rPr>
          <w:lang w:eastAsia="en-GB"/>
        </w:rPr>
        <w:t xml:space="preserve"> coexistence feasible</w:t>
      </w:r>
      <w:r w:rsidR="00680093" w:rsidRPr="00753320">
        <w:rPr>
          <w:lang w:eastAsia="en-GB"/>
        </w:rPr>
        <w:t>;</w:t>
      </w:r>
    </w:p>
    <w:p w14:paraId="5506718C" w14:textId="37F58DE0" w:rsidR="00A538F4" w:rsidRPr="00753320" w:rsidRDefault="00B945B3" w:rsidP="00303019">
      <w:pPr>
        <w:pStyle w:val="ECCBulletsLv1"/>
        <w:numPr>
          <w:ilvl w:val="0"/>
          <w:numId w:val="25"/>
        </w:numPr>
        <w:rPr>
          <w:lang w:eastAsia="en-GB"/>
        </w:rPr>
      </w:pPr>
      <w:r w:rsidRPr="00753320">
        <w:rPr>
          <w:lang w:eastAsia="en-GB"/>
        </w:rPr>
        <w:t>It should be noted that the SEAMCAT simulation assumed all IoT devices using only the 4 RFID channels, which is clearly a worst case</w:t>
      </w:r>
      <w:r w:rsidR="00680093" w:rsidRPr="00753320">
        <w:rPr>
          <w:lang w:eastAsia="en-GB"/>
        </w:rPr>
        <w:t>.</w:t>
      </w:r>
    </w:p>
    <w:p w14:paraId="0B0417A1" w14:textId="5C6321BD" w:rsidR="008A661F" w:rsidRPr="00956604" w:rsidRDefault="0088200A" w:rsidP="008A661F">
      <w:pPr>
        <w:pStyle w:val="ECCBulletsLv1"/>
        <w:rPr>
          <w:lang w:val="fr-FR" w:eastAsia="en-GB"/>
        </w:rPr>
      </w:pPr>
      <w:r w:rsidRPr="00956604">
        <w:rPr>
          <w:lang w:val="fr-FR" w:eastAsia="en-GB"/>
        </w:rPr>
        <w:t>ALD</w:t>
      </w:r>
      <w:r w:rsidR="00280E5A" w:rsidRPr="00956604">
        <w:rPr>
          <w:lang w:val="fr-FR" w:eastAsia="en-GB"/>
        </w:rPr>
        <w:t xml:space="preserve"> as victim vis-à-vis IoT</w:t>
      </w:r>
      <w:r w:rsidRPr="00956604">
        <w:rPr>
          <w:lang w:val="fr-FR" w:eastAsia="en-GB"/>
        </w:rPr>
        <w:t xml:space="preserve">: </w:t>
      </w:r>
    </w:p>
    <w:p w14:paraId="62122A52" w14:textId="29A33DE4" w:rsidR="008A661F" w:rsidRPr="00753320" w:rsidRDefault="008A661F" w:rsidP="00303019">
      <w:pPr>
        <w:pStyle w:val="ECCBulletsLv1"/>
        <w:numPr>
          <w:ilvl w:val="0"/>
          <w:numId w:val="26"/>
        </w:numPr>
        <w:rPr>
          <w:lang w:eastAsia="en-GB"/>
        </w:rPr>
      </w:pPr>
      <w:r w:rsidRPr="00753320">
        <w:rPr>
          <w:lang w:eastAsia="en-GB"/>
        </w:rPr>
        <w:t>First of all it should be noted that in this scenario already the baseline situation (before introducing IoT into the mix of current SRDs) exhibits high level of ambient risk of interference in excess of 5%. Therefore the following results should be seen in the light of this very high ambient interference potential;</w:t>
      </w:r>
    </w:p>
    <w:p w14:paraId="1A61D8A5" w14:textId="7A8E548B" w:rsidR="00B945B3" w:rsidRPr="00753320" w:rsidRDefault="00B945B3" w:rsidP="00303019">
      <w:pPr>
        <w:pStyle w:val="ECCBulletsLv1"/>
        <w:numPr>
          <w:ilvl w:val="0"/>
          <w:numId w:val="26"/>
        </w:numPr>
        <w:rPr>
          <w:lang w:eastAsia="en-GB"/>
        </w:rPr>
      </w:pPr>
      <w:r w:rsidRPr="00753320">
        <w:rPr>
          <w:lang w:eastAsia="en-GB"/>
        </w:rPr>
        <w:t xml:space="preserve">Only 2.8% and 1 MHz: </w:t>
      </w:r>
      <w:r w:rsidR="008A661F" w:rsidRPr="00753320">
        <w:rPr>
          <w:lang w:eastAsia="en-GB"/>
        </w:rPr>
        <w:t>coexistence feasible</w:t>
      </w:r>
      <w:r w:rsidRPr="00753320">
        <w:rPr>
          <w:lang w:eastAsia="en-GB"/>
        </w:rPr>
        <w:t xml:space="preserve"> with the more optimistic density option</w:t>
      </w:r>
      <w:r w:rsidR="008A661F" w:rsidRPr="00753320">
        <w:rPr>
          <w:lang w:eastAsia="en-GB"/>
        </w:rPr>
        <w:t>. In high density option IoT adds around 4% of additional interference on its own</w:t>
      </w:r>
      <w:r w:rsidR="00680093" w:rsidRPr="00753320">
        <w:rPr>
          <w:lang w:eastAsia="en-GB"/>
        </w:rPr>
        <w:t>;</w:t>
      </w:r>
    </w:p>
    <w:p w14:paraId="36C0EAD1" w14:textId="769C321D" w:rsidR="00B945B3" w:rsidRPr="00753320" w:rsidRDefault="00B945B3" w:rsidP="00303019">
      <w:pPr>
        <w:pStyle w:val="ECCBulletsLv1"/>
        <w:numPr>
          <w:ilvl w:val="0"/>
          <w:numId w:val="26"/>
        </w:numPr>
        <w:rPr>
          <w:lang w:eastAsia="en-GB"/>
        </w:rPr>
      </w:pPr>
      <w:r w:rsidRPr="00753320">
        <w:rPr>
          <w:lang w:eastAsia="en-GB"/>
        </w:rPr>
        <w:t xml:space="preserve">Up to 10% without LBT: </w:t>
      </w:r>
      <w:r w:rsidR="008A661F" w:rsidRPr="00753320">
        <w:rPr>
          <w:lang w:eastAsia="en-GB"/>
        </w:rPr>
        <w:t>coexistence feasible</w:t>
      </w:r>
      <w:r w:rsidR="00D03B32" w:rsidRPr="00753320">
        <w:rPr>
          <w:lang w:eastAsia="en-GB"/>
        </w:rPr>
        <w:t xml:space="preserve"> assuming active transmitters working near their average DC, or at maximum DC but</w:t>
      </w:r>
      <w:r w:rsidRPr="00753320">
        <w:rPr>
          <w:lang w:eastAsia="en-GB"/>
        </w:rPr>
        <w:t xml:space="preserve"> with the more optimistic density option</w:t>
      </w:r>
      <w:r w:rsidR="00680093" w:rsidRPr="00753320">
        <w:rPr>
          <w:lang w:eastAsia="en-GB"/>
        </w:rPr>
        <w:t>;</w:t>
      </w:r>
    </w:p>
    <w:p w14:paraId="21FD193D" w14:textId="3FD4A3DB" w:rsidR="00B945B3" w:rsidRPr="00753320" w:rsidRDefault="00B945B3" w:rsidP="00303019">
      <w:pPr>
        <w:pStyle w:val="ECCBulletsLv1"/>
        <w:numPr>
          <w:ilvl w:val="0"/>
          <w:numId w:val="26"/>
        </w:numPr>
        <w:rPr>
          <w:lang w:eastAsia="en-GB"/>
        </w:rPr>
      </w:pPr>
      <w:r w:rsidRPr="00753320">
        <w:rPr>
          <w:lang w:eastAsia="en-GB"/>
        </w:rPr>
        <w:t>Up to 10% with LBT and threshold of at l</w:t>
      </w:r>
      <w:r w:rsidR="00680093" w:rsidRPr="00753320">
        <w:rPr>
          <w:lang w:eastAsia="en-GB"/>
        </w:rPr>
        <w:t xml:space="preserve">east 75 dBm: </w:t>
      </w:r>
      <w:r w:rsidR="008A661F" w:rsidRPr="00753320">
        <w:rPr>
          <w:lang w:eastAsia="en-GB"/>
        </w:rPr>
        <w:t xml:space="preserve">less than </w:t>
      </w:r>
      <w:r w:rsidR="00680093" w:rsidRPr="00753320">
        <w:rPr>
          <w:lang w:eastAsia="en-GB"/>
        </w:rPr>
        <w:t>4% a</w:t>
      </w:r>
      <w:r w:rsidR="008A661F" w:rsidRPr="00753320">
        <w:rPr>
          <w:lang w:eastAsia="en-GB"/>
        </w:rPr>
        <w:t>dded by introducing IoT in high density option; coexistence fully feasible</w:t>
      </w:r>
      <w:r w:rsidR="00D03B32" w:rsidRPr="00753320">
        <w:rPr>
          <w:lang w:eastAsia="en-GB"/>
        </w:rPr>
        <w:t xml:space="preserve"> with the more optimistic density option</w:t>
      </w:r>
      <w:r w:rsidR="00680093" w:rsidRPr="00753320">
        <w:rPr>
          <w:lang w:eastAsia="en-GB"/>
        </w:rPr>
        <w:t>;</w:t>
      </w:r>
    </w:p>
    <w:p w14:paraId="363ACAE8" w14:textId="1182727E" w:rsidR="00B945B3" w:rsidRPr="00753320" w:rsidRDefault="00B945B3" w:rsidP="00303019">
      <w:pPr>
        <w:pStyle w:val="ECCBulletsLv1"/>
        <w:numPr>
          <w:ilvl w:val="0"/>
          <w:numId w:val="26"/>
        </w:numPr>
        <w:rPr>
          <w:lang w:eastAsia="en-GB"/>
        </w:rPr>
      </w:pPr>
      <w:r w:rsidRPr="00753320">
        <w:rPr>
          <w:lang w:eastAsia="en-GB"/>
        </w:rPr>
        <w:t>It should be noted that the SEAMCAT simulation assumed all IoT devices using only the 4 ALD channels, which is clearly a worst case</w:t>
      </w:r>
      <w:r w:rsidR="00680093" w:rsidRPr="00753320">
        <w:rPr>
          <w:lang w:eastAsia="en-GB"/>
        </w:rPr>
        <w:t>.</w:t>
      </w:r>
    </w:p>
    <w:p w14:paraId="70905502" w14:textId="77777777" w:rsidR="00A60582" w:rsidRPr="00753320" w:rsidRDefault="00A60582" w:rsidP="00A60582">
      <w:pPr>
        <w:rPr>
          <w:highlight w:val="yellow"/>
          <w:lang w:eastAsia="ja-JP"/>
        </w:rPr>
      </w:pPr>
    </w:p>
    <w:p w14:paraId="280BF24D" w14:textId="2AD798D3" w:rsidR="00DD777F" w:rsidRPr="00753320" w:rsidRDefault="0051622D" w:rsidP="00956604">
      <w:pPr>
        <w:pStyle w:val="ECCParagraph"/>
        <w:rPr>
          <w:highlight w:val="yellow"/>
          <w:lang w:eastAsia="en-GB"/>
        </w:rPr>
      </w:pPr>
      <w:r w:rsidRPr="00753320">
        <w:t xml:space="preserve">It should be noted that the above SEAMCAT analysis only considers the impact of WB SRD in the high power RFID channels. </w:t>
      </w:r>
      <w:r w:rsidR="0080449A">
        <w:fldChar w:fldCharType="begin"/>
      </w:r>
      <w:r w:rsidR="0080449A">
        <w:instrText xml:space="preserve"> REF _Ref462944891 \r \h </w:instrText>
      </w:r>
      <w:r w:rsidR="0080449A">
        <w:fldChar w:fldCharType="separate"/>
      </w:r>
      <w:r w:rsidR="00065B89">
        <w:t>ANNEX 4:</w:t>
      </w:r>
      <w:r w:rsidR="0080449A">
        <w:fldChar w:fldCharType="end"/>
      </w:r>
      <w:r w:rsidRPr="00753320">
        <w:t xml:space="preserve"> provides an analysis</w:t>
      </w:r>
      <w:r w:rsidR="00D03B32" w:rsidRPr="00753320">
        <w:t>,</w:t>
      </w:r>
      <w:r w:rsidRPr="00753320">
        <w:t xml:space="preserve"> which examines the impact of WB SRD on tag emissions corresponding to transmissions by interrogators in each of the high power channels. According to that analysis there might be some impact into the low power tag responses possible. </w:t>
      </w:r>
      <w:r w:rsidR="00427CDC" w:rsidRPr="00753320">
        <w:t>I</w:t>
      </w:r>
      <w:r w:rsidRPr="00753320">
        <w:t xml:space="preserve">t should be noted that the shielding of </w:t>
      </w:r>
      <w:r w:rsidR="00427CDC" w:rsidRPr="00753320">
        <w:t xml:space="preserve">high power </w:t>
      </w:r>
      <w:r w:rsidRPr="00753320">
        <w:t>RFID installations (e.g. up to 16 dB) is not considered in the above simulation.</w:t>
      </w:r>
      <w:r w:rsidR="00427CDC" w:rsidRPr="00753320">
        <w:t xml:space="preserve"> However there are many other RFID applications, which operate at much reduced ranges and where there is no need for shielding.</w:t>
      </w:r>
    </w:p>
    <w:p w14:paraId="5558D038" w14:textId="3C10CF52" w:rsidR="00831011" w:rsidRPr="00753320" w:rsidRDefault="00D77A06" w:rsidP="0059663E">
      <w:pPr>
        <w:spacing w:after="240"/>
        <w:jc w:val="both"/>
      </w:pPr>
      <w:r w:rsidRPr="00753320">
        <w:t xml:space="preserve">The above results with RFID </w:t>
      </w:r>
      <w:r w:rsidR="00B945B3" w:rsidRPr="00753320">
        <w:t xml:space="preserve">and ALD </w:t>
      </w:r>
      <w:r w:rsidRPr="00753320">
        <w:t xml:space="preserve">as victim </w:t>
      </w:r>
      <w:r w:rsidR="00B564FE" w:rsidRPr="00753320">
        <w:t xml:space="preserve">might </w:t>
      </w:r>
      <w:r w:rsidRPr="00753320">
        <w:t>not represent the worst case. The above simulation considers</w:t>
      </w:r>
      <w:r w:rsidR="00B564FE" w:rsidRPr="00753320">
        <w:t xml:space="preserve"> that the given band is used by</w:t>
      </w:r>
      <w:r w:rsidRPr="00753320">
        <w:t xml:space="preserve"> 11 </w:t>
      </w:r>
      <w:r w:rsidR="00B564FE" w:rsidRPr="00753320">
        <w:t xml:space="preserve">IoT </w:t>
      </w:r>
      <w:r w:rsidRPr="00753320">
        <w:t xml:space="preserve">devices </w:t>
      </w:r>
      <w:r w:rsidR="00B564FE" w:rsidRPr="00753320">
        <w:t>with</w:t>
      </w:r>
      <w:r w:rsidRPr="00753320">
        <w:t xml:space="preserve">in a radius of </w:t>
      </w:r>
      <w:r w:rsidR="00B945B3" w:rsidRPr="00753320">
        <w:t xml:space="preserve">60 </w:t>
      </w:r>
      <w:r w:rsidRPr="00753320">
        <w:t xml:space="preserve">m </w:t>
      </w:r>
      <w:r w:rsidR="00B945B3" w:rsidRPr="00753320">
        <w:t xml:space="preserve">for </w:t>
      </w:r>
      <w:r w:rsidR="00B564FE" w:rsidRPr="00753320">
        <w:t xml:space="preserve">victim </w:t>
      </w:r>
      <w:r w:rsidR="00B945B3" w:rsidRPr="00753320">
        <w:t xml:space="preserve">RFID and 22 devices in a radius 85m for </w:t>
      </w:r>
      <w:r w:rsidR="00B564FE" w:rsidRPr="00753320">
        <w:t xml:space="preserve">victim </w:t>
      </w:r>
      <w:r w:rsidR="00B945B3" w:rsidRPr="00753320">
        <w:t>ALD</w:t>
      </w:r>
      <w:r w:rsidR="00B564FE" w:rsidRPr="00753320">
        <w:t>. However if in the future the IoT becomes truly widespread</w:t>
      </w:r>
      <w:r w:rsidR="00B945B3" w:rsidRPr="00753320">
        <w:t xml:space="preserve"> </w:t>
      </w:r>
      <w:r w:rsidRPr="00753320">
        <w:t xml:space="preserve">it would be quite possible for these devices to be present in </w:t>
      </w:r>
      <w:r w:rsidR="00B564FE" w:rsidRPr="00753320">
        <w:t xml:space="preserve">even higher densities, i.e. the same number of simulated devices would be concentrated in </w:t>
      </w:r>
      <w:r w:rsidR="00680093" w:rsidRPr="00753320">
        <w:t>a smaller area.</w:t>
      </w:r>
    </w:p>
    <w:p w14:paraId="79926E22" w14:textId="2C0E9496" w:rsidR="00DD777F" w:rsidRPr="00753320" w:rsidRDefault="00DD777F" w:rsidP="00956604">
      <w:pPr>
        <w:keepNext/>
        <w:spacing w:after="120"/>
        <w:jc w:val="both"/>
        <w:rPr>
          <w:rFonts w:cs="Arial"/>
          <w:szCs w:val="20"/>
        </w:rPr>
      </w:pPr>
      <w:r w:rsidRPr="00753320">
        <w:lastRenderedPageBreak/>
        <w:t xml:space="preserve">Low duty cycle SRD usage in the safe harbour bands should be comparable to the situation in the lower bands (see section </w:t>
      </w:r>
      <w:r w:rsidR="006345E5">
        <w:fldChar w:fldCharType="begin"/>
      </w:r>
      <w:r w:rsidR="006345E5">
        <w:instrText xml:space="preserve"> REF _Ref462945164 \r \h </w:instrText>
      </w:r>
      <w:r w:rsidR="006345E5">
        <w:fldChar w:fldCharType="separate"/>
      </w:r>
      <w:r w:rsidR="00065B89">
        <w:t>4.1.1</w:t>
      </w:r>
      <w:r w:rsidR="006345E5">
        <w:fldChar w:fldCharType="end"/>
      </w:r>
      <w:r w:rsidRPr="00753320">
        <w:t>) and thus the WB SRD usage might be possible up to the band edges. However, the following points may need to be considered when p</w:t>
      </w:r>
      <w:r w:rsidRPr="00753320">
        <w:rPr>
          <w:rFonts w:cs="Arial"/>
          <w:szCs w:val="20"/>
        </w:rPr>
        <w:t>lacing 5 x 1 MHz channels in the range 915.8 MHz to 920.8 MHz:</w:t>
      </w:r>
    </w:p>
    <w:p w14:paraId="01980664" w14:textId="026ECAEA" w:rsidR="00DD777F" w:rsidRPr="00753320" w:rsidRDefault="00DD777F" w:rsidP="00303019">
      <w:pPr>
        <w:pStyle w:val="ListParagraph"/>
        <w:numPr>
          <w:ilvl w:val="0"/>
          <w:numId w:val="27"/>
        </w:numPr>
        <w:ind w:left="426" w:hanging="426"/>
        <w:rPr>
          <w:rFonts w:cs="Arial"/>
          <w:szCs w:val="20"/>
        </w:rPr>
      </w:pPr>
      <w:r w:rsidRPr="00753320">
        <w:rPr>
          <w:rFonts w:cs="Arial"/>
          <w:szCs w:val="20"/>
        </w:rPr>
        <w:t xml:space="preserve">The </w:t>
      </w:r>
      <w:r w:rsidR="00385220" w:rsidRPr="00753320">
        <w:rPr>
          <w:rFonts w:cs="Arial"/>
          <w:szCs w:val="20"/>
        </w:rPr>
        <w:t xml:space="preserve">impact on radio </w:t>
      </w:r>
      <w:r w:rsidRPr="00753320">
        <w:rPr>
          <w:rFonts w:cs="Arial"/>
          <w:szCs w:val="20"/>
        </w:rPr>
        <w:t>services above 921 MHz (e.g. GSM-R) has not been studied as part of this report</w:t>
      </w:r>
      <w:r w:rsidR="00680093" w:rsidRPr="00753320">
        <w:rPr>
          <w:rFonts w:cs="Arial"/>
          <w:szCs w:val="20"/>
        </w:rPr>
        <w:t>;</w:t>
      </w:r>
    </w:p>
    <w:p w14:paraId="06EDBA4A" w14:textId="4666FA9F" w:rsidR="00DD777F" w:rsidRPr="00753320" w:rsidRDefault="00DD777F" w:rsidP="00956604">
      <w:pPr>
        <w:pStyle w:val="ListParagraph"/>
        <w:numPr>
          <w:ilvl w:val="0"/>
          <w:numId w:val="27"/>
        </w:numPr>
        <w:ind w:left="426" w:hanging="426"/>
        <w:rPr>
          <w:rFonts w:cs="Arial"/>
          <w:szCs w:val="20"/>
        </w:rPr>
      </w:pPr>
      <w:r w:rsidRPr="00753320">
        <w:rPr>
          <w:rFonts w:cs="Arial"/>
          <w:szCs w:val="20"/>
        </w:rPr>
        <w:t xml:space="preserve">It may impact the Low duty cycle SRD usage in the safe harbour band 920.8-921 MHz for more critical scenarios as considered in section </w:t>
      </w:r>
      <w:r w:rsidR="006345E5">
        <w:rPr>
          <w:rFonts w:cs="Arial"/>
          <w:szCs w:val="20"/>
        </w:rPr>
        <w:fldChar w:fldCharType="begin"/>
      </w:r>
      <w:r w:rsidR="006345E5">
        <w:rPr>
          <w:rFonts w:cs="Arial"/>
          <w:szCs w:val="20"/>
        </w:rPr>
        <w:instrText xml:space="preserve"> REF _Ref462945170 \r \h </w:instrText>
      </w:r>
      <w:r w:rsidR="006345E5">
        <w:rPr>
          <w:rFonts w:cs="Arial"/>
          <w:szCs w:val="20"/>
        </w:rPr>
      </w:r>
      <w:r w:rsidR="006345E5">
        <w:rPr>
          <w:rFonts w:cs="Arial"/>
          <w:szCs w:val="20"/>
        </w:rPr>
        <w:fldChar w:fldCharType="separate"/>
      </w:r>
      <w:r w:rsidR="00065B89">
        <w:rPr>
          <w:rFonts w:cs="Arial"/>
          <w:szCs w:val="20"/>
        </w:rPr>
        <w:t>4.1.1</w:t>
      </w:r>
      <w:r w:rsidR="006345E5">
        <w:rPr>
          <w:rFonts w:cs="Arial"/>
          <w:szCs w:val="20"/>
        </w:rPr>
        <w:fldChar w:fldCharType="end"/>
      </w:r>
      <w:r w:rsidR="00D075FF" w:rsidRPr="00753320">
        <w:rPr>
          <w:rFonts w:cs="Arial"/>
          <w:szCs w:val="20"/>
        </w:rPr>
        <w:t>.</w:t>
      </w:r>
    </w:p>
    <w:p w14:paraId="691059BC" w14:textId="77777777" w:rsidR="00DD777F" w:rsidRPr="00753320" w:rsidRDefault="00DD777F" w:rsidP="00DD777F">
      <w:pPr>
        <w:rPr>
          <w:rFonts w:cs="Arial"/>
          <w:szCs w:val="20"/>
        </w:rPr>
      </w:pPr>
    </w:p>
    <w:p w14:paraId="334F6B9F" w14:textId="080825E2" w:rsidR="00DD777F" w:rsidRPr="00753320" w:rsidRDefault="00DD777F" w:rsidP="00680093">
      <w:pPr>
        <w:pStyle w:val="ECCParagraph"/>
      </w:pPr>
      <w:r w:rsidRPr="00753320">
        <w:t>Both these points are eased if the range is moved lower by a minimum of 200 kHz so that the upper edge is 920.6 MHz or lower.</w:t>
      </w:r>
    </w:p>
    <w:p w14:paraId="0E183816" w14:textId="2D607C5B" w:rsidR="00D71AF5" w:rsidRPr="00753320" w:rsidRDefault="00D71AF5" w:rsidP="00680093">
      <w:pPr>
        <w:pStyle w:val="ECCParagraph"/>
        <w:rPr>
          <w:lang w:eastAsia="en-GB"/>
        </w:rPr>
      </w:pPr>
      <w:r w:rsidRPr="00753320">
        <w:t xml:space="preserve">However, </w:t>
      </w:r>
      <w:r w:rsidRPr="00753320">
        <w:rPr>
          <w:lang w:eastAsia="en-GB"/>
        </w:rPr>
        <w:t>the following factors were not considered in the simulations</w:t>
      </w:r>
      <w:r w:rsidR="00896351" w:rsidRPr="00753320">
        <w:rPr>
          <w:lang w:eastAsia="en-GB"/>
        </w:rPr>
        <w:t>, but</w:t>
      </w:r>
      <w:r w:rsidRPr="00753320">
        <w:rPr>
          <w:lang w:eastAsia="en-GB"/>
        </w:rPr>
        <w:t xml:space="preserve"> which will improve the </w:t>
      </w:r>
      <w:r w:rsidR="00896351" w:rsidRPr="00753320">
        <w:rPr>
          <w:lang w:eastAsia="en-GB"/>
        </w:rPr>
        <w:t xml:space="preserve">real life co-existence </w:t>
      </w:r>
      <w:r w:rsidRPr="00753320">
        <w:rPr>
          <w:lang w:eastAsia="en-GB"/>
        </w:rPr>
        <w:t>situation further:</w:t>
      </w:r>
    </w:p>
    <w:p w14:paraId="522C5AC4" w14:textId="3E1966ED" w:rsidR="00D71AF5" w:rsidRPr="00753320" w:rsidRDefault="00D71AF5" w:rsidP="00956604">
      <w:pPr>
        <w:pStyle w:val="ECCBulletsLv1"/>
      </w:pPr>
      <w:r w:rsidRPr="00753320">
        <w:t xml:space="preserve">Only the full generic emission masks (see </w:t>
      </w:r>
      <w:r w:rsidR="0080449A">
        <w:fldChar w:fldCharType="begin"/>
      </w:r>
      <w:r w:rsidR="0080449A">
        <w:instrText xml:space="preserve"> REF _Ref431539707 \r \h </w:instrText>
      </w:r>
      <w:r w:rsidR="0080449A">
        <w:fldChar w:fldCharType="separate"/>
      </w:r>
      <w:r w:rsidR="00065B89">
        <w:t>ANNEX 1:</w:t>
      </w:r>
      <w:r w:rsidR="0080449A">
        <w:fldChar w:fldCharType="end"/>
      </w:r>
      <w:r w:rsidRPr="00753320">
        <w:t>) were use</w:t>
      </w:r>
      <w:r w:rsidR="00896351" w:rsidRPr="00753320">
        <w:t>d</w:t>
      </w:r>
      <w:r w:rsidRPr="00753320">
        <w:t xml:space="preserve">, while the real life </w:t>
      </w:r>
      <w:r w:rsidR="00896351" w:rsidRPr="00753320">
        <w:t>unwanted emissions are</w:t>
      </w:r>
      <w:r w:rsidRPr="00753320">
        <w:t xml:space="preserve"> expected t</w:t>
      </w:r>
      <w:r w:rsidR="00680093" w:rsidRPr="00753320">
        <w:t xml:space="preserve">o be much better (see </w:t>
      </w:r>
      <w:r w:rsidR="0080449A">
        <w:fldChar w:fldCharType="begin"/>
      </w:r>
      <w:r w:rsidR="0080449A">
        <w:instrText xml:space="preserve"> REF _Ref461705697 \r \h </w:instrText>
      </w:r>
      <w:r w:rsidR="0080449A">
        <w:fldChar w:fldCharType="separate"/>
      </w:r>
      <w:r w:rsidR="00065B89">
        <w:t>ANNEX 3:</w:t>
      </w:r>
      <w:r w:rsidR="0080449A">
        <w:fldChar w:fldCharType="end"/>
      </w:r>
      <w:r w:rsidR="00680093" w:rsidRPr="00753320">
        <w:t>);</w:t>
      </w:r>
    </w:p>
    <w:p w14:paraId="0AA2E294" w14:textId="611494E1" w:rsidR="00D71AF5" w:rsidRPr="00753320" w:rsidRDefault="00A91D3A" w:rsidP="00D71AF5">
      <w:pPr>
        <w:pStyle w:val="ECCBulletsLv1"/>
      </w:pPr>
      <w:r w:rsidRPr="00753320">
        <w:t>T</w:t>
      </w:r>
      <w:r w:rsidR="00D71AF5" w:rsidRPr="00753320">
        <w:t xml:space="preserve">he DC for all simulated devices was set to the maximum allowed limit, which is absolute worst case assumption as it may be otherwise assumed that in real life not all devices would be reaching their DC limit for most </w:t>
      </w:r>
      <w:r w:rsidR="00680093" w:rsidRPr="00753320">
        <w:t>of the time</w:t>
      </w:r>
      <w:r w:rsidR="00D03B32" w:rsidRPr="00753320">
        <w:t>. This scenario was tested with Case Ebis and indeed demonstrated significant reduction of probability of interference</w:t>
      </w:r>
      <w:r w:rsidR="00680093" w:rsidRPr="00753320">
        <w:t>;</w:t>
      </w:r>
    </w:p>
    <w:p w14:paraId="782CCCB2" w14:textId="0818FE49" w:rsidR="001A4D08" w:rsidRPr="00753320" w:rsidRDefault="001A4D08" w:rsidP="00D71AF5">
      <w:pPr>
        <w:pStyle w:val="ECCBulletsLv1"/>
      </w:pPr>
      <w:r w:rsidRPr="00753320">
        <w:rPr>
          <w:rFonts w:eastAsia="Times New Roman"/>
          <w:szCs w:val="24"/>
        </w:rPr>
        <w:t xml:space="preserve">All devices are assumed to transmit with max allowed </w:t>
      </w:r>
      <w:proofErr w:type="gramStart"/>
      <w:r w:rsidRPr="00753320">
        <w:rPr>
          <w:rFonts w:eastAsia="Times New Roman"/>
          <w:szCs w:val="24"/>
        </w:rPr>
        <w:t>Tx</w:t>
      </w:r>
      <w:proofErr w:type="gramEnd"/>
      <w:r w:rsidRPr="00753320">
        <w:rPr>
          <w:rFonts w:eastAsia="Times New Roman"/>
          <w:szCs w:val="24"/>
        </w:rPr>
        <w:t xml:space="preserve"> power and antenna gain, which is a</w:t>
      </w:r>
      <w:r w:rsidR="00896351" w:rsidRPr="00753320">
        <w:rPr>
          <w:rFonts w:eastAsia="Times New Roman"/>
          <w:szCs w:val="24"/>
        </w:rPr>
        <w:t>nother</w:t>
      </w:r>
      <w:r w:rsidRPr="00753320">
        <w:rPr>
          <w:rFonts w:eastAsia="Times New Roman"/>
          <w:szCs w:val="24"/>
        </w:rPr>
        <w:t xml:space="preserve"> worst case assumption. For instance, many of the sensors do not have power amplifier, meaning that achievable maximum transmit power would be limited. Also, achieving 0dBi would be ver</w:t>
      </w:r>
      <w:r w:rsidR="00680093" w:rsidRPr="00753320">
        <w:rPr>
          <w:rFonts w:eastAsia="Times New Roman"/>
          <w:szCs w:val="24"/>
        </w:rPr>
        <w:t>y challenging for cheap sensors;</w:t>
      </w:r>
    </w:p>
    <w:p w14:paraId="5CCBB629" w14:textId="41DFDC49" w:rsidR="00D71AF5" w:rsidRPr="00753320" w:rsidRDefault="00D71AF5" w:rsidP="0059663E">
      <w:pPr>
        <w:pStyle w:val="ECCBulletsLv1"/>
        <w:rPr>
          <w:rFonts w:cs="Arial"/>
          <w:szCs w:val="20"/>
        </w:rPr>
      </w:pPr>
      <w:r w:rsidRPr="00753320">
        <w:t>Mitigation techniques used by existing users (like error correction, redundant signals)</w:t>
      </w:r>
      <w:r w:rsidR="00680093" w:rsidRPr="00753320">
        <w:t>.</w:t>
      </w:r>
    </w:p>
    <w:p w14:paraId="20C1AB94" w14:textId="77777777" w:rsidR="00C570F0" w:rsidRPr="00753320" w:rsidRDefault="00C570F0" w:rsidP="00C570F0">
      <w:pPr>
        <w:pStyle w:val="ECCBulletsLv1"/>
        <w:numPr>
          <w:ilvl w:val="0"/>
          <w:numId w:val="0"/>
        </w:numPr>
        <w:tabs>
          <w:tab w:val="clear" w:pos="340"/>
          <w:tab w:val="left" w:pos="142"/>
        </w:tabs>
        <w:rPr>
          <w:rFonts w:cs="Arial"/>
          <w:szCs w:val="20"/>
        </w:rPr>
      </w:pPr>
    </w:p>
    <w:p w14:paraId="0F10BD65" w14:textId="69424C48" w:rsidR="00591602" w:rsidRPr="00753320" w:rsidRDefault="00831011" w:rsidP="0059663E">
      <w:pPr>
        <w:spacing w:after="240"/>
        <w:jc w:val="both"/>
      </w:pPr>
      <w:r w:rsidRPr="00753320">
        <w:rPr>
          <w:b/>
          <w:i/>
        </w:rPr>
        <w:t>In summary</w:t>
      </w:r>
      <w:r w:rsidRPr="00753320">
        <w:t>, a</w:t>
      </w:r>
      <w:r w:rsidR="00D77A06" w:rsidRPr="00753320">
        <w:t xml:space="preserve">cceptable protection for </w:t>
      </w:r>
      <w:r w:rsidRPr="00753320">
        <w:t>existing</w:t>
      </w:r>
      <w:r w:rsidR="00B564FE" w:rsidRPr="00753320">
        <w:t xml:space="preserve"> SRDs </w:t>
      </w:r>
      <w:r w:rsidR="00B945B3" w:rsidRPr="00753320">
        <w:t xml:space="preserve">is assumed to </w:t>
      </w:r>
      <w:r w:rsidR="00D77A06" w:rsidRPr="00753320">
        <w:t xml:space="preserve">be achieved by </w:t>
      </w:r>
      <w:r w:rsidRPr="00753320">
        <w:t xml:space="preserve">WB SRDs in the band </w:t>
      </w:r>
      <w:r w:rsidR="00D71AF5" w:rsidRPr="00753320">
        <w:t>915.8</w:t>
      </w:r>
      <w:r w:rsidR="008352F6" w:rsidRPr="00753320">
        <w:t>-920.8</w:t>
      </w:r>
      <w:r w:rsidRPr="00753320">
        <w:t xml:space="preserve"> MHz </w:t>
      </w:r>
      <w:r w:rsidR="00D77A06" w:rsidRPr="00753320">
        <w:t>us</w:t>
      </w:r>
      <w:r w:rsidRPr="00753320">
        <w:t>ing</w:t>
      </w:r>
      <w:r w:rsidR="00D77A06" w:rsidRPr="00753320">
        <w:t xml:space="preserve"> LBT</w:t>
      </w:r>
      <w:r w:rsidR="00B564FE" w:rsidRPr="00753320">
        <w:t xml:space="preserve"> (</w:t>
      </w:r>
      <w:r w:rsidR="00262EDD" w:rsidRPr="00753320">
        <w:t>CSMA-CA</w:t>
      </w:r>
      <w:r w:rsidR="00B564FE" w:rsidRPr="00753320">
        <w:t>)</w:t>
      </w:r>
      <w:r w:rsidR="00D77A06" w:rsidRPr="00753320">
        <w:t xml:space="preserve"> with a threshold of -75 dBm.</w:t>
      </w:r>
      <w:r w:rsidR="003F79A3" w:rsidRPr="00753320">
        <w:t xml:space="preserve"> </w:t>
      </w:r>
    </w:p>
    <w:p w14:paraId="1CB2496D" w14:textId="6F8E74ED" w:rsidR="008352F6" w:rsidRPr="00753320" w:rsidRDefault="00EC3EC1" w:rsidP="00956604">
      <w:pPr>
        <w:spacing w:after="240"/>
        <w:jc w:val="both"/>
        <w:rPr>
          <w:highlight w:val="yellow"/>
        </w:rPr>
      </w:pPr>
      <w:r w:rsidRPr="00753320">
        <w:rPr>
          <w:rFonts w:cs="Arial"/>
          <w:szCs w:val="20"/>
        </w:rPr>
        <w:t xml:space="preserve">According to RFID industry, a specific listening time for the detection mechanism might improve further the detection (see </w:t>
      </w:r>
      <w:r w:rsidR="0080449A">
        <w:rPr>
          <w:rFonts w:cs="Arial"/>
          <w:szCs w:val="20"/>
        </w:rPr>
        <w:fldChar w:fldCharType="begin"/>
      </w:r>
      <w:r w:rsidR="0080449A">
        <w:rPr>
          <w:rFonts w:cs="Arial"/>
          <w:szCs w:val="20"/>
        </w:rPr>
        <w:instrText xml:space="preserve"> REF _Ref462944920 \r \h </w:instrText>
      </w:r>
      <w:r w:rsidR="0080449A">
        <w:rPr>
          <w:rFonts w:cs="Arial"/>
          <w:szCs w:val="20"/>
        </w:rPr>
      </w:r>
      <w:r w:rsidR="0080449A">
        <w:rPr>
          <w:rFonts w:cs="Arial"/>
          <w:szCs w:val="20"/>
        </w:rPr>
        <w:fldChar w:fldCharType="separate"/>
      </w:r>
      <w:r w:rsidR="00065B89">
        <w:rPr>
          <w:rFonts w:cs="Arial"/>
          <w:szCs w:val="20"/>
        </w:rPr>
        <w:t>ANNEX 4</w:t>
      </w:r>
      <w:proofErr w:type="gramStart"/>
      <w:r w:rsidR="00065B89">
        <w:rPr>
          <w:rFonts w:cs="Arial"/>
          <w:szCs w:val="20"/>
        </w:rPr>
        <w:t>:</w:t>
      </w:r>
      <w:r w:rsidR="0080449A">
        <w:rPr>
          <w:rFonts w:cs="Arial"/>
          <w:szCs w:val="20"/>
        </w:rPr>
        <w:fldChar w:fldCharType="end"/>
      </w:r>
      <w:r w:rsidRPr="00753320">
        <w:rPr>
          <w:rFonts w:cs="Arial"/>
          <w:szCs w:val="20"/>
        </w:rPr>
        <w:t>,</w:t>
      </w:r>
      <w:proofErr w:type="gramEnd"/>
      <w:r w:rsidRPr="00753320">
        <w:rPr>
          <w:rFonts w:cs="Arial"/>
          <w:szCs w:val="20"/>
        </w:rPr>
        <w:t xml:space="preserve"> e.g.</w:t>
      </w:r>
      <w:r w:rsidRPr="00753320">
        <w:t xml:space="preserve"> </w:t>
      </w:r>
      <w:r w:rsidR="00D77A06" w:rsidRPr="00753320">
        <w:t>at least 1ms</w:t>
      </w:r>
      <w:r w:rsidRPr="00753320">
        <w:t>)</w:t>
      </w:r>
      <w:r w:rsidR="00D77A06" w:rsidRPr="00753320">
        <w:t>.</w:t>
      </w:r>
      <w:r w:rsidR="00D03B32" w:rsidRPr="00753320">
        <w:t xml:space="preserve"> </w:t>
      </w:r>
      <w:r w:rsidRPr="00753320">
        <w:t>However, to generalize the listening time at 1ms would hamper the whole SRD industry whereas it might only improve co-located sites. For industrial premises where an RFID high level of service is expected, it’s also recommended to resort to site engineering.</w:t>
      </w:r>
    </w:p>
    <w:p w14:paraId="2B2F88FC" w14:textId="725C24F5" w:rsidR="005669AF" w:rsidRPr="00753320" w:rsidRDefault="00E1155B" w:rsidP="0059663E">
      <w:pPr>
        <w:spacing w:after="240"/>
        <w:jc w:val="both"/>
      </w:pPr>
      <w:r w:rsidRPr="00753320">
        <w:t xml:space="preserve">It should be noted that the expected channel arrangement for WB SRD devices was not clear at the time of the preparation of this report. It is expected that the WB SRD channel arrangement will mainly affect the adjacent band studies for </w:t>
      </w:r>
      <w:r w:rsidR="00914B7E" w:rsidRPr="00753320">
        <w:t>Low duty cycle SRD usage in the safe harbour bands</w:t>
      </w:r>
      <w:r w:rsidRPr="00753320">
        <w:t xml:space="preserve">. A reasonable solution could be to </w:t>
      </w:r>
      <w:r w:rsidRPr="00753320">
        <w:rPr>
          <w:rFonts w:cs="Arial"/>
          <w:szCs w:val="20"/>
        </w:rPr>
        <w:t xml:space="preserve">apply an upper edge for WB SRDs </w:t>
      </w:r>
      <w:r w:rsidR="00896351" w:rsidRPr="00753320">
        <w:rPr>
          <w:rFonts w:cs="Arial"/>
          <w:szCs w:val="20"/>
        </w:rPr>
        <w:t xml:space="preserve">tuning range </w:t>
      </w:r>
      <w:r w:rsidRPr="00753320">
        <w:rPr>
          <w:rFonts w:cs="Arial"/>
          <w:szCs w:val="20"/>
        </w:rPr>
        <w:t>of 920.6 MHz or lower.</w:t>
      </w:r>
      <w:r w:rsidR="008352F6" w:rsidRPr="00753320">
        <w:t xml:space="preserve"> </w:t>
      </w:r>
    </w:p>
    <w:p w14:paraId="5A7E294A" w14:textId="47289857" w:rsidR="00896351" w:rsidRPr="00753320" w:rsidRDefault="00896351" w:rsidP="00956604">
      <w:pPr>
        <w:spacing w:after="240"/>
        <w:jc w:val="both"/>
      </w:pPr>
      <w:r w:rsidRPr="00753320">
        <w:t xml:space="preserve">The constituent partial solution of just relaxing DC limits for 25 mW Non-specific SRDs (Type A) was considered as Case C in the above simulations, and its results indicated in </w:t>
      </w:r>
      <w:r w:rsidR="007F1FD7">
        <w:fldChar w:fldCharType="begin"/>
      </w:r>
      <w:r w:rsidR="007F1FD7">
        <w:instrText xml:space="preserve"> REF _Ref462944362 \r \h </w:instrText>
      </w:r>
      <w:r w:rsidR="007F1FD7">
        <w:fldChar w:fldCharType="separate"/>
      </w:r>
      <w:r w:rsidR="00065B89">
        <w:t>Table 8:</w:t>
      </w:r>
      <w:r w:rsidR="007F1FD7">
        <w:fldChar w:fldCharType="end"/>
      </w:r>
      <w:r w:rsidRPr="00753320">
        <w:t xml:space="preserve"> above show that this relaxation of DC to 2.8% for Non-specific SRD with 25 mW output power may be allowed without additional conditions as it would result in just marginal exceeding of the 5% threshold for combined probability of interference.</w:t>
      </w:r>
    </w:p>
    <w:p w14:paraId="7EE88831" w14:textId="5402B2C7" w:rsidR="00AD2648" w:rsidRPr="00753320" w:rsidRDefault="00AD2648" w:rsidP="0059663E">
      <w:pPr>
        <w:pStyle w:val="Heading3"/>
      </w:pPr>
      <w:bookmarkStart w:id="69" w:name="_Toc473208044"/>
      <w:r w:rsidRPr="00753320">
        <w:t>Complementary calculations of LBT threshold values</w:t>
      </w:r>
      <w:r w:rsidR="00896351" w:rsidRPr="00753320">
        <w:t xml:space="preserve"> for WB SRDs</w:t>
      </w:r>
      <w:bookmarkEnd w:id="69"/>
    </w:p>
    <w:p w14:paraId="7DE718E2" w14:textId="7B691F56" w:rsidR="00125776" w:rsidRPr="00753320" w:rsidRDefault="00125776" w:rsidP="00956604">
      <w:pPr>
        <w:pStyle w:val="ECCParagraph"/>
      </w:pPr>
      <w:r w:rsidRPr="00753320">
        <w:t xml:space="preserve">The below calculation is based on the approach presented in </w:t>
      </w:r>
      <w:r w:rsidR="0080449A">
        <w:fldChar w:fldCharType="begin"/>
      </w:r>
      <w:r w:rsidR="0080449A">
        <w:instrText xml:space="preserve"> REF _Ref462944928 \r \h </w:instrText>
      </w:r>
      <w:r w:rsidR="0080449A">
        <w:fldChar w:fldCharType="separate"/>
      </w:r>
      <w:r w:rsidR="00065B89">
        <w:t>ANNEX 5:</w:t>
      </w:r>
      <w:r w:rsidR="0080449A">
        <w:fldChar w:fldCharType="end"/>
      </w:r>
      <w:r w:rsidRPr="00753320">
        <w:t xml:space="preserve"> on how to derive a threshold value for LBT</w:t>
      </w:r>
      <w:r w:rsidR="000824C5" w:rsidRPr="00753320">
        <w:t xml:space="preserve"> functionality of CSMA-CA channel access mechanism</w:t>
      </w:r>
      <w:r w:rsidRPr="00753320">
        <w:t>. It shows the required threshold values for IoT devices to detect Alarms, Sub</w:t>
      </w:r>
      <w:r w:rsidR="00680093" w:rsidRPr="00753320">
        <w:t xml:space="preserve"> </w:t>
      </w:r>
      <w:r w:rsidRPr="00753320">
        <w:t>metering, RFID and ALD. In addition the table contains the required link margin at the victim receiver where a LBT threshold of -75 dBm would be able to detect the victim link.</w:t>
      </w:r>
    </w:p>
    <w:p w14:paraId="014DF961" w14:textId="0623D33A" w:rsidR="00A92CF7" w:rsidRPr="00753320" w:rsidRDefault="00A92CF7" w:rsidP="00467606">
      <w:pPr>
        <w:pStyle w:val="ECCTabletitle"/>
      </w:pPr>
      <w:r w:rsidRPr="00753320">
        <w:lastRenderedPageBreak/>
        <w:t>LBT threshold values</w:t>
      </w:r>
    </w:p>
    <w:tbl>
      <w:tblPr>
        <w:tblStyle w:val="ECCTable-redheader"/>
        <w:tblW w:w="0" w:type="auto"/>
        <w:tblLook w:val="04A0" w:firstRow="1" w:lastRow="0" w:firstColumn="1" w:lastColumn="0" w:noHBand="0" w:noVBand="1"/>
      </w:tblPr>
      <w:tblGrid>
        <w:gridCol w:w="3510"/>
        <w:gridCol w:w="1843"/>
        <w:gridCol w:w="1843"/>
        <w:gridCol w:w="1276"/>
        <w:gridCol w:w="1383"/>
      </w:tblGrid>
      <w:tr w:rsidR="00680093" w:rsidRPr="00753320" w14:paraId="0F7BD994" w14:textId="4F3E1EA8" w:rsidTr="00654F3A">
        <w:trPr>
          <w:cnfStyle w:val="100000000000" w:firstRow="1" w:lastRow="0" w:firstColumn="0" w:lastColumn="0" w:oddVBand="0" w:evenVBand="0" w:oddHBand="0" w:evenHBand="0" w:firstRowFirstColumn="0" w:firstRowLastColumn="0" w:lastRowFirstColumn="0" w:lastRowLastColumn="0"/>
        </w:trPr>
        <w:tc>
          <w:tcPr>
            <w:tcW w:w="3510" w:type="dxa"/>
          </w:tcPr>
          <w:p w14:paraId="3586BD46" w14:textId="6DA120D2" w:rsidR="00680093" w:rsidRPr="00753320" w:rsidRDefault="00680093" w:rsidP="00467606">
            <w:pPr>
              <w:pStyle w:val="ECCParagraph"/>
              <w:keepNext/>
              <w:jc w:val="center"/>
              <w:rPr>
                <w:lang w:val="en-GB"/>
              </w:rPr>
            </w:pPr>
            <w:r w:rsidRPr="00753320">
              <w:rPr>
                <w:lang w:val="en-GB"/>
              </w:rPr>
              <w:t>Victim</w:t>
            </w:r>
          </w:p>
        </w:tc>
        <w:tc>
          <w:tcPr>
            <w:tcW w:w="1843" w:type="dxa"/>
          </w:tcPr>
          <w:p w14:paraId="0D17F628" w14:textId="59750515" w:rsidR="00680093" w:rsidRPr="00753320" w:rsidRDefault="00680093" w:rsidP="00467606">
            <w:pPr>
              <w:pStyle w:val="ECCParagraph"/>
              <w:keepNext/>
              <w:jc w:val="center"/>
              <w:rPr>
                <w:lang w:val="en-GB"/>
              </w:rPr>
            </w:pPr>
            <w:r w:rsidRPr="00753320">
              <w:rPr>
                <w:lang w:val="en-GB"/>
              </w:rPr>
              <w:t>Alarms</w:t>
            </w:r>
          </w:p>
        </w:tc>
        <w:tc>
          <w:tcPr>
            <w:tcW w:w="1843" w:type="dxa"/>
          </w:tcPr>
          <w:p w14:paraId="6B4B1A32" w14:textId="7950ECF0" w:rsidR="00680093" w:rsidRPr="00753320" w:rsidRDefault="00680093" w:rsidP="00467606">
            <w:pPr>
              <w:pStyle w:val="ECCParagraph"/>
              <w:keepNext/>
              <w:jc w:val="center"/>
              <w:rPr>
                <w:lang w:val="en-GB"/>
              </w:rPr>
            </w:pPr>
            <w:r w:rsidRPr="00753320">
              <w:rPr>
                <w:lang w:val="en-GB"/>
              </w:rPr>
              <w:t>Sub metering</w:t>
            </w:r>
          </w:p>
        </w:tc>
        <w:tc>
          <w:tcPr>
            <w:tcW w:w="1276" w:type="dxa"/>
          </w:tcPr>
          <w:p w14:paraId="3B38DCD0" w14:textId="69F0046D" w:rsidR="00680093" w:rsidRPr="00753320" w:rsidRDefault="00680093" w:rsidP="00467606">
            <w:pPr>
              <w:pStyle w:val="ECCParagraph"/>
              <w:keepNext/>
              <w:jc w:val="center"/>
              <w:rPr>
                <w:lang w:val="en-GB"/>
              </w:rPr>
            </w:pPr>
            <w:r w:rsidRPr="00753320">
              <w:rPr>
                <w:lang w:val="en-GB"/>
              </w:rPr>
              <w:t>RFID</w:t>
            </w:r>
          </w:p>
        </w:tc>
        <w:tc>
          <w:tcPr>
            <w:tcW w:w="1383" w:type="dxa"/>
          </w:tcPr>
          <w:p w14:paraId="1D2AFE08" w14:textId="37E6C42E" w:rsidR="00680093" w:rsidRPr="00753320" w:rsidRDefault="00680093" w:rsidP="00467606">
            <w:pPr>
              <w:pStyle w:val="ECCParagraph"/>
              <w:keepNext/>
              <w:jc w:val="center"/>
              <w:rPr>
                <w:lang w:val="en-GB"/>
              </w:rPr>
            </w:pPr>
            <w:r w:rsidRPr="00753320">
              <w:rPr>
                <w:lang w:val="en-GB"/>
              </w:rPr>
              <w:t>ALD</w:t>
            </w:r>
          </w:p>
        </w:tc>
      </w:tr>
      <w:tr w:rsidR="00680093" w:rsidRPr="00753320" w14:paraId="045CF91E" w14:textId="15603B12" w:rsidTr="00654F3A">
        <w:tc>
          <w:tcPr>
            <w:tcW w:w="3510" w:type="dxa"/>
            <w:vAlign w:val="top"/>
          </w:tcPr>
          <w:p w14:paraId="1D56B738" w14:textId="757BA67B" w:rsidR="00680093" w:rsidRPr="00753320" w:rsidRDefault="00680093" w:rsidP="00467606">
            <w:pPr>
              <w:pStyle w:val="ECCParagraph"/>
              <w:keepNext/>
              <w:spacing w:before="0" w:after="0"/>
              <w:rPr>
                <w:rFonts w:cs="Arial"/>
                <w:szCs w:val="20"/>
                <w:lang w:val="en-GB"/>
              </w:rPr>
            </w:pPr>
            <w:r w:rsidRPr="00753320">
              <w:rPr>
                <w:rFonts w:cs="Arial"/>
                <w:color w:val="000000"/>
                <w:szCs w:val="20"/>
                <w:lang w:val="en-GB" w:eastAsia="en-GB"/>
              </w:rPr>
              <w:t>BW2/MHz</w:t>
            </w:r>
          </w:p>
        </w:tc>
        <w:tc>
          <w:tcPr>
            <w:tcW w:w="1843" w:type="dxa"/>
            <w:vAlign w:val="top"/>
          </w:tcPr>
          <w:p w14:paraId="22BF9884" w14:textId="6D39B02D" w:rsidR="00680093" w:rsidRPr="00753320" w:rsidRDefault="00680093" w:rsidP="00467606">
            <w:pPr>
              <w:pStyle w:val="ECCParagraph"/>
              <w:keepNext/>
              <w:spacing w:before="0" w:after="0"/>
              <w:rPr>
                <w:rFonts w:cs="Arial"/>
                <w:szCs w:val="20"/>
                <w:lang w:val="en-GB"/>
              </w:rPr>
            </w:pPr>
            <w:r w:rsidRPr="00753320">
              <w:rPr>
                <w:rFonts w:cs="Arial"/>
                <w:color w:val="000000"/>
                <w:szCs w:val="20"/>
                <w:lang w:val="en-GB" w:eastAsia="en-GB"/>
              </w:rPr>
              <w:t>0</w:t>
            </w:r>
            <w:r w:rsidR="00654F3A" w:rsidRPr="00753320">
              <w:rPr>
                <w:rFonts w:cs="Arial"/>
                <w:color w:val="000000"/>
                <w:szCs w:val="20"/>
                <w:lang w:val="en-GB" w:eastAsia="en-GB"/>
              </w:rPr>
              <w:t>.</w:t>
            </w:r>
            <w:r w:rsidRPr="00753320">
              <w:rPr>
                <w:rFonts w:cs="Arial"/>
                <w:color w:val="000000"/>
                <w:szCs w:val="20"/>
                <w:lang w:val="en-GB" w:eastAsia="en-GB"/>
              </w:rPr>
              <w:t>025</w:t>
            </w:r>
          </w:p>
        </w:tc>
        <w:tc>
          <w:tcPr>
            <w:tcW w:w="1843" w:type="dxa"/>
            <w:vAlign w:val="top"/>
          </w:tcPr>
          <w:p w14:paraId="2B4ACA22" w14:textId="07E2B2CD" w:rsidR="00680093" w:rsidRPr="00753320" w:rsidRDefault="00680093" w:rsidP="00467606">
            <w:pPr>
              <w:pStyle w:val="ECCParagraph"/>
              <w:keepNext/>
              <w:spacing w:before="0" w:after="0"/>
              <w:rPr>
                <w:rFonts w:cs="Arial"/>
                <w:szCs w:val="20"/>
                <w:lang w:val="en-GB"/>
              </w:rPr>
            </w:pPr>
            <w:r w:rsidRPr="00753320">
              <w:rPr>
                <w:rFonts w:cs="Arial"/>
                <w:color w:val="000000"/>
                <w:szCs w:val="20"/>
                <w:lang w:val="en-GB" w:eastAsia="en-GB"/>
              </w:rPr>
              <w:t>0</w:t>
            </w:r>
            <w:r w:rsidR="00654F3A" w:rsidRPr="00753320">
              <w:rPr>
                <w:rFonts w:cs="Arial"/>
                <w:color w:val="000000"/>
                <w:szCs w:val="20"/>
                <w:lang w:val="en-GB" w:eastAsia="en-GB"/>
              </w:rPr>
              <w:t>.</w:t>
            </w:r>
            <w:r w:rsidRPr="00753320">
              <w:rPr>
                <w:rFonts w:cs="Arial"/>
                <w:color w:val="000000"/>
                <w:szCs w:val="20"/>
                <w:lang w:val="en-GB" w:eastAsia="en-GB"/>
              </w:rPr>
              <w:t>2</w:t>
            </w:r>
          </w:p>
        </w:tc>
        <w:tc>
          <w:tcPr>
            <w:tcW w:w="1276" w:type="dxa"/>
            <w:vAlign w:val="top"/>
          </w:tcPr>
          <w:p w14:paraId="6F394D72" w14:textId="4A2C66D6" w:rsidR="00680093" w:rsidRPr="00753320" w:rsidRDefault="00680093" w:rsidP="00467606">
            <w:pPr>
              <w:pStyle w:val="ECCParagraph"/>
              <w:keepNext/>
              <w:spacing w:before="0" w:after="0"/>
              <w:rPr>
                <w:rFonts w:cs="Arial"/>
                <w:szCs w:val="20"/>
                <w:lang w:val="en-GB"/>
              </w:rPr>
            </w:pPr>
            <w:r w:rsidRPr="00753320">
              <w:rPr>
                <w:rFonts w:cs="Arial"/>
                <w:color w:val="000000"/>
                <w:szCs w:val="20"/>
                <w:lang w:val="en-GB" w:eastAsia="en-GB"/>
              </w:rPr>
              <w:t>0</w:t>
            </w:r>
            <w:r w:rsidR="00654F3A" w:rsidRPr="00753320">
              <w:rPr>
                <w:rFonts w:cs="Arial"/>
                <w:color w:val="000000"/>
                <w:szCs w:val="20"/>
                <w:lang w:val="en-GB" w:eastAsia="en-GB"/>
              </w:rPr>
              <w:t>.</w:t>
            </w:r>
            <w:r w:rsidRPr="00753320">
              <w:rPr>
                <w:rFonts w:cs="Arial"/>
                <w:color w:val="000000"/>
                <w:szCs w:val="20"/>
                <w:lang w:val="en-GB" w:eastAsia="en-GB"/>
              </w:rPr>
              <w:t>4</w:t>
            </w:r>
          </w:p>
        </w:tc>
        <w:tc>
          <w:tcPr>
            <w:tcW w:w="1383" w:type="dxa"/>
            <w:vAlign w:val="top"/>
          </w:tcPr>
          <w:p w14:paraId="27C6E3ED" w14:textId="41501405" w:rsidR="00680093" w:rsidRPr="00753320" w:rsidRDefault="00680093" w:rsidP="00467606">
            <w:pPr>
              <w:pStyle w:val="ECCParagraph"/>
              <w:keepNext/>
              <w:spacing w:before="0" w:after="0"/>
              <w:rPr>
                <w:rFonts w:cs="Arial"/>
                <w:szCs w:val="20"/>
                <w:lang w:val="en-GB"/>
              </w:rPr>
            </w:pPr>
            <w:r w:rsidRPr="00753320">
              <w:rPr>
                <w:rFonts w:cs="Arial"/>
                <w:color w:val="000000"/>
                <w:szCs w:val="20"/>
                <w:lang w:val="en-GB" w:eastAsia="en-GB"/>
              </w:rPr>
              <w:t>0</w:t>
            </w:r>
            <w:r w:rsidR="00654F3A" w:rsidRPr="00753320">
              <w:rPr>
                <w:rFonts w:cs="Arial"/>
                <w:color w:val="000000"/>
                <w:szCs w:val="20"/>
                <w:lang w:val="en-GB" w:eastAsia="en-GB"/>
              </w:rPr>
              <w:t>.</w:t>
            </w:r>
            <w:r w:rsidRPr="00753320">
              <w:rPr>
                <w:rFonts w:cs="Arial"/>
                <w:color w:val="000000"/>
                <w:szCs w:val="20"/>
                <w:lang w:val="en-GB" w:eastAsia="en-GB"/>
              </w:rPr>
              <w:t>2</w:t>
            </w:r>
          </w:p>
        </w:tc>
      </w:tr>
      <w:tr w:rsidR="00680093" w:rsidRPr="00753320" w14:paraId="20FD8322" w14:textId="1422D264" w:rsidTr="00654F3A">
        <w:tc>
          <w:tcPr>
            <w:tcW w:w="3510" w:type="dxa"/>
            <w:vAlign w:val="top"/>
          </w:tcPr>
          <w:p w14:paraId="7DCD9A2F" w14:textId="2532B363" w:rsidR="00680093" w:rsidRPr="00753320" w:rsidRDefault="00680093" w:rsidP="00467606">
            <w:pPr>
              <w:pStyle w:val="ECCParagraph"/>
              <w:keepNext/>
              <w:spacing w:before="0" w:after="0"/>
              <w:rPr>
                <w:rFonts w:cs="Arial"/>
                <w:szCs w:val="20"/>
                <w:lang w:val="en-GB"/>
              </w:rPr>
            </w:pPr>
            <w:r w:rsidRPr="00753320">
              <w:rPr>
                <w:rFonts w:cs="Arial"/>
                <w:color w:val="000000"/>
                <w:szCs w:val="20"/>
                <w:lang w:val="en-GB" w:eastAsia="en-GB"/>
              </w:rPr>
              <w:t xml:space="preserve">Pwt dBm/BW2 </w:t>
            </w:r>
          </w:p>
        </w:tc>
        <w:tc>
          <w:tcPr>
            <w:tcW w:w="1843" w:type="dxa"/>
            <w:vAlign w:val="top"/>
          </w:tcPr>
          <w:p w14:paraId="53A0F64F" w14:textId="25189683" w:rsidR="00680093" w:rsidRPr="00753320" w:rsidRDefault="00680093" w:rsidP="00467606">
            <w:pPr>
              <w:pStyle w:val="ECCParagraph"/>
              <w:keepNext/>
              <w:spacing w:before="0" w:after="0"/>
              <w:rPr>
                <w:rFonts w:cs="Arial"/>
                <w:szCs w:val="20"/>
                <w:lang w:val="en-GB"/>
              </w:rPr>
            </w:pPr>
            <w:r w:rsidRPr="00753320">
              <w:rPr>
                <w:rFonts w:cs="Arial"/>
                <w:color w:val="000000"/>
                <w:szCs w:val="20"/>
                <w:lang w:val="en-GB" w:eastAsia="en-GB"/>
              </w:rPr>
              <w:t>14</w:t>
            </w:r>
          </w:p>
        </w:tc>
        <w:tc>
          <w:tcPr>
            <w:tcW w:w="1843" w:type="dxa"/>
            <w:vAlign w:val="top"/>
          </w:tcPr>
          <w:p w14:paraId="61160A7E" w14:textId="3B52E63F" w:rsidR="00680093" w:rsidRPr="00753320" w:rsidRDefault="00680093" w:rsidP="00467606">
            <w:pPr>
              <w:pStyle w:val="ECCParagraph"/>
              <w:keepNext/>
              <w:spacing w:before="0" w:after="0"/>
              <w:rPr>
                <w:rFonts w:cs="Arial"/>
                <w:szCs w:val="20"/>
                <w:lang w:val="en-GB"/>
              </w:rPr>
            </w:pPr>
            <w:r w:rsidRPr="00753320">
              <w:rPr>
                <w:rFonts w:cs="Arial"/>
                <w:color w:val="000000"/>
                <w:szCs w:val="20"/>
                <w:lang w:val="en-GB" w:eastAsia="en-GB"/>
              </w:rPr>
              <w:t>14</w:t>
            </w:r>
          </w:p>
        </w:tc>
        <w:tc>
          <w:tcPr>
            <w:tcW w:w="1276" w:type="dxa"/>
            <w:vAlign w:val="top"/>
          </w:tcPr>
          <w:p w14:paraId="259D5CCA" w14:textId="7657E3BD" w:rsidR="00680093" w:rsidRPr="00753320" w:rsidRDefault="00680093" w:rsidP="00467606">
            <w:pPr>
              <w:pStyle w:val="ECCParagraph"/>
              <w:keepNext/>
              <w:spacing w:before="0" w:after="0"/>
              <w:rPr>
                <w:rFonts w:cs="Arial"/>
                <w:szCs w:val="20"/>
                <w:lang w:val="en-GB"/>
              </w:rPr>
            </w:pPr>
            <w:r w:rsidRPr="00753320">
              <w:rPr>
                <w:rFonts w:cs="Arial"/>
                <w:color w:val="000000"/>
                <w:szCs w:val="20"/>
                <w:lang w:val="en-GB" w:eastAsia="en-GB"/>
              </w:rPr>
              <w:t>27</w:t>
            </w:r>
          </w:p>
        </w:tc>
        <w:tc>
          <w:tcPr>
            <w:tcW w:w="1383" w:type="dxa"/>
            <w:vAlign w:val="top"/>
          </w:tcPr>
          <w:p w14:paraId="16EE1142" w14:textId="24C8B63C" w:rsidR="00680093" w:rsidRPr="00753320" w:rsidRDefault="00680093" w:rsidP="00467606">
            <w:pPr>
              <w:pStyle w:val="ECCParagraph"/>
              <w:keepNext/>
              <w:spacing w:before="0" w:after="0"/>
              <w:rPr>
                <w:rFonts w:cs="Arial"/>
                <w:szCs w:val="20"/>
                <w:lang w:val="en-GB"/>
              </w:rPr>
            </w:pPr>
            <w:r w:rsidRPr="00753320">
              <w:rPr>
                <w:rFonts w:cs="Arial"/>
                <w:color w:val="000000"/>
                <w:szCs w:val="20"/>
                <w:lang w:val="en-GB" w:eastAsia="en-GB"/>
              </w:rPr>
              <w:t>10</w:t>
            </w:r>
          </w:p>
        </w:tc>
      </w:tr>
      <w:tr w:rsidR="00680093" w:rsidRPr="00753320" w14:paraId="28ED7AE1" w14:textId="4618DD07" w:rsidTr="00654F3A">
        <w:tc>
          <w:tcPr>
            <w:tcW w:w="3510" w:type="dxa"/>
            <w:vAlign w:val="top"/>
          </w:tcPr>
          <w:p w14:paraId="389C6959" w14:textId="4303D6EA" w:rsidR="00680093" w:rsidRPr="00753320" w:rsidRDefault="00680093" w:rsidP="00467606">
            <w:pPr>
              <w:pStyle w:val="ECCParagraph"/>
              <w:keepNext/>
              <w:spacing w:before="0" w:after="0"/>
              <w:rPr>
                <w:rFonts w:cs="Arial"/>
                <w:szCs w:val="20"/>
                <w:lang w:val="en-GB"/>
              </w:rPr>
            </w:pPr>
            <w:r w:rsidRPr="00753320">
              <w:rPr>
                <w:rFonts w:cs="Arial"/>
                <w:color w:val="000000"/>
                <w:szCs w:val="20"/>
                <w:lang w:val="en-GB" w:eastAsia="en-GB"/>
              </w:rPr>
              <w:t>Sensitivity dBm/BW2</w:t>
            </w:r>
          </w:p>
        </w:tc>
        <w:tc>
          <w:tcPr>
            <w:tcW w:w="1843" w:type="dxa"/>
            <w:vAlign w:val="top"/>
          </w:tcPr>
          <w:p w14:paraId="6382456F" w14:textId="46116BF9" w:rsidR="00680093" w:rsidRPr="00753320" w:rsidRDefault="00680093" w:rsidP="00467606">
            <w:pPr>
              <w:pStyle w:val="ECCParagraph"/>
              <w:keepNext/>
              <w:spacing w:before="0" w:after="0"/>
              <w:rPr>
                <w:rFonts w:cs="Arial"/>
                <w:szCs w:val="20"/>
                <w:lang w:val="en-GB"/>
              </w:rPr>
            </w:pPr>
            <w:r w:rsidRPr="00753320">
              <w:rPr>
                <w:rFonts w:cs="Arial"/>
                <w:color w:val="000000"/>
                <w:szCs w:val="20"/>
                <w:lang w:val="en-GB" w:eastAsia="en-GB"/>
              </w:rPr>
              <w:t>-105</w:t>
            </w:r>
            <w:r w:rsidR="00654F3A" w:rsidRPr="00753320">
              <w:rPr>
                <w:rFonts w:cs="Arial"/>
                <w:color w:val="000000"/>
                <w:szCs w:val="20"/>
                <w:lang w:val="en-GB" w:eastAsia="en-GB"/>
              </w:rPr>
              <w:t>.</w:t>
            </w:r>
            <w:r w:rsidRPr="00753320">
              <w:rPr>
                <w:rFonts w:cs="Arial"/>
                <w:color w:val="000000"/>
                <w:szCs w:val="20"/>
                <w:lang w:val="en-GB" w:eastAsia="en-GB"/>
              </w:rPr>
              <w:t>00</w:t>
            </w:r>
          </w:p>
        </w:tc>
        <w:tc>
          <w:tcPr>
            <w:tcW w:w="1843" w:type="dxa"/>
            <w:vAlign w:val="top"/>
          </w:tcPr>
          <w:p w14:paraId="17AEA5D1" w14:textId="208A7931" w:rsidR="00680093" w:rsidRPr="00753320" w:rsidRDefault="00680093" w:rsidP="00467606">
            <w:pPr>
              <w:pStyle w:val="ECCParagraph"/>
              <w:keepNext/>
              <w:spacing w:before="0" w:after="0"/>
              <w:rPr>
                <w:rFonts w:cs="Arial"/>
                <w:szCs w:val="20"/>
                <w:lang w:val="en-GB"/>
              </w:rPr>
            </w:pPr>
            <w:r w:rsidRPr="00753320">
              <w:rPr>
                <w:rFonts w:cs="Arial"/>
                <w:color w:val="000000"/>
                <w:szCs w:val="20"/>
                <w:lang w:val="en-GB" w:eastAsia="en-GB"/>
              </w:rPr>
              <w:t>-96</w:t>
            </w:r>
            <w:r w:rsidR="00654F3A" w:rsidRPr="00753320">
              <w:rPr>
                <w:rFonts w:cs="Arial"/>
                <w:color w:val="000000"/>
                <w:szCs w:val="20"/>
                <w:lang w:val="en-GB" w:eastAsia="en-GB"/>
              </w:rPr>
              <w:t>.</w:t>
            </w:r>
            <w:r w:rsidRPr="00753320">
              <w:rPr>
                <w:rFonts w:cs="Arial"/>
                <w:color w:val="000000"/>
                <w:szCs w:val="20"/>
                <w:lang w:val="en-GB" w:eastAsia="en-GB"/>
              </w:rPr>
              <w:t>00</w:t>
            </w:r>
          </w:p>
        </w:tc>
        <w:tc>
          <w:tcPr>
            <w:tcW w:w="1276" w:type="dxa"/>
            <w:vAlign w:val="top"/>
          </w:tcPr>
          <w:p w14:paraId="221C0B62" w14:textId="7DDDE99F" w:rsidR="00680093" w:rsidRPr="00753320" w:rsidRDefault="00680093" w:rsidP="00467606">
            <w:pPr>
              <w:pStyle w:val="ECCParagraph"/>
              <w:keepNext/>
              <w:spacing w:before="0" w:after="0"/>
              <w:rPr>
                <w:rFonts w:cs="Arial"/>
                <w:szCs w:val="20"/>
                <w:lang w:val="en-GB"/>
              </w:rPr>
            </w:pPr>
            <w:r w:rsidRPr="00753320">
              <w:rPr>
                <w:rFonts w:cs="Arial"/>
                <w:color w:val="000000"/>
                <w:szCs w:val="20"/>
                <w:lang w:val="en-GB" w:eastAsia="en-GB"/>
              </w:rPr>
              <w:t>-85</w:t>
            </w:r>
            <w:r w:rsidR="00654F3A" w:rsidRPr="00753320">
              <w:rPr>
                <w:rFonts w:cs="Arial"/>
                <w:color w:val="000000"/>
                <w:szCs w:val="20"/>
                <w:lang w:val="en-GB" w:eastAsia="en-GB"/>
              </w:rPr>
              <w:t>.</w:t>
            </w:r>
            <w:r w:rsidRPr="00753320">
              <w:rPr>
                <w:rFonts w:cs="Arial"/>
                <w:color w:val="000000"/>
                <w:szCs w:val="20"/>
                <w:lang w:val="en-GB" w:eastAsia="en-GB"/>
              </w:rPr>
              <w:t>00</w:t>
            </w:r>
          </w:p>
        </w:tc>
        <w:tc>
          <w:tcPr>
            <w:tcW w:w="1383" w:type="dxa"/>
            <w:vAlign w:val="top"/>
          </w:tcPr>
          <w:p w14:paraId="42E43D65" w14:textId="6BB2C9AB" w:rsidR="00680093" w:rsidRPr="00753320" w:rsidRDefault="00680093" w:rsidP="00467606">
            <w:pPr>
              <w:pStyle w:val="ECCParagraph"/>
              <w:keepNext/>
              <w:spacing w:before="0" w:after="0"/>
              <w:rPr>
                <w:rFonts w:cs="Arial"/>
                <w:szCs w:val="20"/>
                <w:lang w:val="en-GB"/>
              </w:rPr>
            </w:pPr>
            <w:r w:rsidRPr="00753320">
              <w:rPr>
                <w:rFonts w:cs="Arial"/>
                <w:color w:val="000000"/>
                <w:szCs w:val="20"/>
                <w:lang w:val="en-GB" w:eastAsia="en-GB"/>
              </w:rPr>
              <w:t>-96</w:t>
            </w:r>
            <w:r w:rsidR="00654F3A" w:rsidRPr="00753320">
              <w:rPr>
                <w:rFonts w:cs="Arial"/>
                <w:color w:val="000000"/>
                <w:szCs w:val="20"/>
                <w:lang w:val="en-GB" w:eastAsia="en-GB"/>
              </w:rPr>
              <w:t>.</w:t>
            </w:r>
            <w:r w:rsidRPr="00753320">
              <w:rPr>
                <w:rFonts w:cs="Arial"/>
                <w:color w:val="000000"/>
                <w:szCs w:val="20"/>
                <w:lang w:val="en-GB" w:eastAsia="en-GB"/>
              </w:rPr>
              <w:t>00</w:t>
            </w:r>
          </w:p>
        </w:tc>
      </w:tr>
      <w:tr w:rsidR="00680093" w:rsidRPr="00753320" w14:paraId="6EF6F38D" w14:textId="49141C17" w:rsidTr="00654F3A">
        <w:tc>
          <w:tcPr>
            <w:tcW w:w="3510" w:type="dxa"/>
            <w:vAlign w:val="top"/>
          </w:tcPr>
          <w:p w14:paraId="398FE022" w14:textId="7C9110A9" w:rsidR="00680093" w:rsidRPr="00753320" w:rsidRDefault="00680093" w:rsidP="00467606">
            <w:pPr>
              <w:pStyle w:val="ECCParagraph"/>
              <w:spacing w:before="0" w:after="0"/>
              <w:rPr>
                <w:rFonts w:cs="Arial"/>
                <w:szCs w:val="20"/>
                <w:lang w:val="en-GB"/>
              </w:rPr>
            </w:pPr>
            <w:r w:rsidRPr="00753320">
              <w:rPr>
                <w:rFonts w:cs="Arial"/>
                <w:color w:val="000000"/>
                <w:szCs w:val="20"/>
                <w:lang w:val="en-GB" w:eastAsia="en-GB"/>
              </w:rPr>
              <w:t>C/I dB</w:t>
            </w:r>
          </w:p>
        </w:tc>
        <w:tc>
          <w:tcPr>
            <w:tcW w:w="1843" w:type="dxa"/>
            <w:vAlign w:val="top"/>
          </w:tcPr>
          <w:p w14:paraId="5F963C63" w14:textId="3647AE1D" w:rsidR="00680093" w:rsidRPr="00753320" w:rsidRDefault="00680093" w:rsidP="00467606">
            <w:pPr>
              <w:pStyle w:val="ECCParagraph"/>
              <w:spacing w:before="0" w:after="0"/>
              <w:rPr>
                <w:rFonts w:cs="Arial"/>
                <w:szCs w:val="20"/>
                <w:lang w:val="en-GB"/>
              </w:rPr>
            </w:pPr>
            <w:r w:rsidRPr="00753320">
              <w:rPr>
                <w:rFonts w:cs="Arial"/>
                <w:color w:val="000000"/>
                <w:szCs w:val="20"/>
                <w:lang w:val="en-GB" w:eastAsia="en-GB"/>
              </w:rPr>
              <w:t>8</w:t>
            </w:r>
            <w:r w:rsidR="00654F3A" w:rsidRPr="00753320">
              <w:rPr>
                <w:rFonts w:cs="Arial"/>
                <w:color w:val="000000"/>
                <w:szCs w:val="20"/>
                <w:lang w:val="en-GB" w:eastAsia="en-GB"/>
              </w:rPr>
              <w:t>.</w:t>
            </w:r>
            <w:r w:rsidRPr="00753320">
              <w:rPr>
                <w:rFonts w:cs="Arial"/>
                <w:color w:val="000000"/>
                <w:szCs w:val="20"/>
                <w:lang w:val="en-GB" w:eastAsia="en-GB"/>
              </w:rPr>
              <w:t>00</w:t>
            </w:r>
          </w:p>
        </w:tc>
        <w:tc>
          <w:tcPr>
            <w:tcW w:w="1843" w:type="dxa"/>
            <w:vAlign w:val="top"/>
          </w:tcPr>
          <w:p w14:paraId="2197791C" w14:textId="57873370" w:rsidR="00680093" w:rsidRPr="00753320" w:rsidRDefault="00680093" w:rsidP="00467606">
            <w:pPr>
              <w:pStyle w:val="ECCParagraph"/>
              <w:spacing w:before="0" w:after="0"/>
              <w:rPr>
                <w:rFonts w:cs="Arial"/>
                <w:szCs w:val="20"/>
                <w:lang w:val="en-GB"/>
              </w:rPr>
            </w:pPr>
            <w:r w:rsidRPr="00753320">
              <w:rPr>
                <w:rFonts w:cs="Arial"/>
                <w:color w:val="000000"/>
                <w:szCs w:val="20"/>
                <w:lang w:val="en-GB" w:eastAsia="en-GB"/>
              </w:rPr>
              <w:t>8</w:t>
            </w:r>
            <w:r w:rsidR="00654F3A" w:rsidRPr="00753320">
              <w:rPr>
                <w:rFonts w:cs="Arial"/>
                <w:color w:val="000000"/>
                <w:szCs w:val="20"/>
                <w:lang w:val="en-GB" w:eastAsia="en-GB"/>
              </w:rPr>
              <w:t>.</w:t>
            </w:r>
            <w:r w:rsidRPr="00753320">
              <w:rPr>
                <w:rFonts w:cs="Arial"/>
                <w:color w:val="000000"/>
                <w:szCs w:val="20"/>
                <w:lang w:val="en-GB" w:eastAsia="en-GB"/>
              </w:rPr>
              <w:t>00</w:t>
            </w:r>
          </w:p>
        </w:tc>
        <w:tc>
          <w:tcPr>
            <w:tcW w:w="1276" w:type="dxa"/>
            <w:vAlign w:val="top"/>
          </w:tcPr>
          <w:p w14:paraId="4B0DE42A" w14:textId="71C4B174" w:rsidR="00680093" w:rsidRPr="00753320" w:rsidRDefault="00680093" w:rsidP="00467606">
            <w:pPr>
              <w:pStyle w:val="ECCParagraph"/>
              <w:spacing w:before="0" w:after="0"/>
              <w:rPr>
                <w:rFonts w:cs="Arial"/>
                <w:szCs w:val="20"/>
                <w:lang w:val="en-GB"/>
              </w:rPr>
            </w:pPr>
            <w:r w:rsidRPr="00753320">
              <w:rPr>
                <w:rFonts w:cs="Arial"/>
                <w:color w:val="000000"/>
                <w:szCs w:val="20"/>
                <w:lang w:val="en-GB" w:eastAsia="en-GB"/>
              </w:rPr>
              <w:t>12</w:t>
            </w:r>
            <w:r w:rsidR="00654F3A" w:rsidRPr="00753320">
              <w:rPr>
                <w:rFonts w:cs="Arial"/>
                <w:color w:val="000000"/>
                <w:szCs w:val="20"/>
                <w:lang w:val="en-GB" w:eastAsia="en-GB"/>
              </w:rPr>
              <w:t>.</w:t>
            </w:r>
            <w:r w:rsidRPr="00753320">
              <w:rPr>
                <w:rFonts w:cs="Arial"/>
                <w:color w:val="000000"/>
                <w:szCs w:val="20"/>
                <w:lang w:val="en-GB" w:eastAsia="en-GB"/>
              </w:rPr>
              <w:t>00</w:t>
            </w:r>
          </w:p>
        </w:tc>
        <w:tc>
          <w:tcPr>
            <w:tcW w:w="1383" w:type="dxa"/>
            <w:vAlign w:val="top"/>
          </w:tcPr>
          <w:p w14:paraId="23867460" w14:textId="0F7E23B8" w:rsidR="00680093" w:rsidRPr="00753320" w:rsidRDefault="00680093" w:rsidP="00467606">
            <w:pPr>
              <w:pStyle w:val="ECCParagraph"/>
              <w:spacing w:before="0" w:after="0"/>
              <w:rPr>
                <w:rFonts w:cs="Arial"/>
                <w:szCs w:val="20"/>
                <w:lang w:val="en-GB"/>
              </w:rPr>
            </w:pPr>
            <w:r w:rsidRPr="00753320">
              <w:rPr>
                <w:rFonts w:cs="Arial"/>
                <w:color w:val="000000"/>
                <w:szCs w:val="20"/>
                <w:lang w:val="en-GB" w:eastAsia="en-GB"/>
              </w:rPr>
              <w:t>8</w:t>
            </w:r>
            <w:r w:rsidR="00654F3A" w:rsidRPr="00753320">
              <w:rPr>
                <w:rFonts w:cs="Arial"/>
                <w:color w:val="000000"/>
                <w:szCs w:val="20"/>
                <w:lang w:val="en-GB" w:eastAsia="en-GB"/>
              </w:rPr>
              <w:t>.</w:t>
            </w:r>
            <w:r w:rsidRPr="00753320">
              <w:rPr>
                <w:rFonts w:cs="Arial"/>
                <w:color w:val="000000"/>
                <w:szCs w:val="20"/>
                <w:lang w:val="en-GB" w:eastAsia="en-GB"/>
              </w:rPr>
              <w:t>00</w:t>
            </w:r>
          </w:p>
        </w:tc>
      </w:tr>
      <w:tr w:rsidR="00680093" w:rsidRPr="00753320" w14:paraId="315D9626" w14:textId="782B4E6E" w:rsidTr="00654F3A">
        <w:tc>
          <w:tcPr>
            <w:tcW w:w="3510" w:type="dxa"/>
            <w:vAlign w:val="top"/>
          </w:tcPr>
          <w:p w14:paraId="12EA4F54" w14:textId="49619F99" w:rsidR="00680093" w:rsidRPr="00753320" w:rsidRDefault="00680093" w:rsidP="00467606">
            <w:pPr>
              <w:pStyle w:val="ECCParagraph"/>
              <w:spacing w:before="0" w:after="0"/>
              <w:rPr>
                <w:rFonts w:cs="Arial"/>
                <w:szCs w:val="20"/>
                <w:lang w:val="en-GB"/>
              </w:rPr>
            </w:pPr>
            <w:r w:rsidRPr="00753320">
              <w:rPr>
                <w:rFonts w:cs="Arial"/>
                <w:color w:val="000000"/>
                <w:szCs w:val="20"/>
                <w:lang w:val="en-GB" w:eastAsia="en-GB"/>
              </w:rPr>
              <w:t xml:space="preserve">margin dB </w:t>
            </w:r>
          </w:p>
        </w:tc>
        <w:tc>
          <w:tcPr>
            <w:tcW w:w="1843" w:type="dxa"/>
            <w:vAlign w:val="top"/>
          </w:tcPr>
          <w:p w14:paraId="41F1FA98" w14:textId="5D9F7AB0" w:rsidR="00680093" w:rsidRPr="00753320" w:rsidRDefault="00680093" w:rsidP="00467606">
            <w:pPr>
              <w:pStyle w:val="ECCParagraph"/>
              <w:spacing w:before="0" w:after="0"/>
              <w:rPr>
                <w:rFonts w:cs="Arial"/>
                <w:szCs w:val="20"/>
                <w:lang w:val="en-GB"/>
              </w:rPr>
            </w:pPr>
            <w:r w:rsidRPr="00753320">
              <w:rPr>
                <w:rFonts w:cs="Arial"/>
                <w:color w:val="000000"/>
                <w:szCs w:val="20"/>
                <w:lang w:val="en-GB" w:eastAsia="en-GB"/>
              </w:rPr>
              <w:t>0</w:t>
            </w:r>
            <w:r w:rsidR="00654F3A" w:rsidRPr="00753320">
              <w:rPr>
                <w:rFonts w:cs="Arial"/>
                <w:color w:val="000000"/>
                <w:szCs w:val="20"/>
                <w:lang w:val="en-GB" w:eastAsia="en-GB"/>
              </w:rPr>
              <w:t>.</w:t>
            </w:r>
            <w:r w:rsidRPr="00753320">
              <w:rPr>
                <w:rFonts w:cs="Arial"/>
                <w:color w:val="000000"/>
                <w:szCs w:val="20"/>
                <w:lang w:val="en-GB" w:eastAsia="en-GB"/>
              </w:rPr>
              <w:t>00</w:t>
            </w:r>
          </w:p>
        </w:tc>
        <w:tc>
          <w:tcPr>
            <w:tcW w:w="1843" w:type="dxa"/>
            <w:vAlign w:val="top"/>
          </w:tcPr>
          <w:p w14:paraId="7B277215" w14:textId="11D84F92" w:rsidR="00680093" w:rsidRPr="00753320" w:rsidRDefault="00680093" w:rsidP="00467606">
            <w:pPr>
              <w:pStyle w:val="ECCParagraph"/>
              <w:spacing w:before="0" w:after="0"/>
              <w:rPr>
                <w:rFonts w:cs="Arial"/>
                <w:szCs w:val="20"/>
                <w:lang w:val="en-GB"/>
              </w:rPr>
            </w:pPr>
            <w:r w:rsidRPr="00753320">
              <w:rPr>
                <w:rFonts w:cs="Arial"/>
                <w:color w:val="000000"/>
                <w:szCs w:val="20"/>
                <w:lang w:val="en-GB" w:eastAsia="en-GB"/>
              </w:rPr>
              <w:t>0</w:t>
            </w:r>
            <w:r w:rsidR="00654F3A" w:rsidRPr="00753320">
              <w:rPr>
                <w:rFonts w:cs="Arial"/>
                <w:color w:val="000000"/>
                <w:szCs w:val="20"/>
                <w:lang w:val="en-GB" w:eastAsia="en-GB"/>
              </w:rPr>
              <w:t>.</w:t>
            </w:r>
            <w:r w:rsidRPr="00753320">
              <w:rPr>
                <w:rFonts w:cs="Arial"/>
                <w:color w:val="000000"/>
                <w:szCs w:val="20"/>
                <w:lang w:val="en-GB" w:eastAsia="en-GB"/>
              </w:rPr>
              <w:t>00</w:t>
            </w:r>
          </w:p>
        </w:tc>
        <w:tc>
          <w:tcPr>
            <w:tcW w:w="1276" w:type="dxa"/>
            <w:vAlign w:val="top"/>
          </w:tcPr>
          <w:p w14:paraId="335079CE" w14:textId="3E196CE7" w:rsidR="00680093" w:rsidRPr="00753320" w:rsidRDefault="00680093" w:rsidP="00467606">
            <w:pPr>
              <w:pStyle w:val="ECCParagraph"/>
              <w:spacing w:before="0" w:after="0"/>
              <w:rPr>
                <w:rFonts w:cs="Arial"/>
                <w:szCs w:val="20"/>
                <w:lang w:val="en-GB"/>
              </w:rPr>
            </w:pPr>
            <w:r w:rsidRPr="00753320">
              <w:rPr>
                <w:rFonts w:cs="Arial"/>
                <w:color w:val="000000"/>
                <w:szCs w:val="20"/>
                <w:lang w:val="en-GB" w:eastAsia="en-GB"/>
              </w:rPr>
              <w:t>0</w:t>
            </w:r>
            <w:r w:rsidR="00654F3A" w:rsidRPr="00753320">
              <w:rPr>
                <w:rFonts w:cs="Arial"/>
                <w:color w:val="000000"/>
                <w:szCs w:val="20"/>
                <w:lang w:val="en-GB" w:eastAsia="en-GB"/>
              </w:rPr>
              <w:t>.</w:t>
            </w:r>
            <w:r w:rsidRPr="00753320">
              <w:rPr>
                <w:rFonts w:cs="Arial"/>
                <w:color w:val="000000"/>
                <w:szCs w:val="20"/>
                <w:lang w:val="en-GB" w:eastAsia="en-GB"/>
              </w:rPr>
              <w:t>00</w:t>
            </w:r>
          </w:p>
        </w:tc>
        <w:tc>
          <w:tcPr>
            <w:tcW w:w="1383" w:type="dxa"/>
            <w:vAlign w:val="top"/>
          </w:tcPr>
          <w:p w14:paraId="306CBDB6" w14:textId="20FAB434" w:rsidR="00680093" w:rsidRPr="00753320" w:rsidRDefault="00680093" w:rsidP="00467606">
            <w:pPr>
              <w:pStyle w:val="ECCParagraph"/>
              <w:spacing w:before="0" w:after="0"/>
              <w:rPr>
                <w:rFonts w:cs="Arial"/>
                <w:szCs w:val="20"/>
                <w:lang w:val="en-GB"/>
              </w:rPr>
            </w:pPr>
            <w:r w:rsidRPr="00753320">
              <w:rPr>
                <w:rFonts w:cs="Arial"/>
                <w:color w:val="000000"/>
                <w:szCs w:val="20"/>
                <w:lang w:val="en-GB" w:eastAsia="en-GB"/>
              </w:rPr>
              <w:t>0</w:t>
            </w:r>
            <w:r w:rsidR="00654F3A" w:rsidRPr="00753320">
              <w:rPr>
                <w:rFonts w:cs="Arial"/>
                <w:color w:val="000000"/>
                <w:szCs w:val="20"/>
                <w:lang w:val="en-GB" w:eastAsia="en-GB"/>
              </w:rPr>
              <w:t>.</w:t>
            </w:r>
            <w:r w:rsidRPr="00753320">
              <w:rPr>
                <w:rFonts w:cs="Arial"/>
                <w:color w:val="000000"/>
                <w:szCs w:val="20"/>
                <w:lang w:val="en-GB" w:eastAsia="en-GB"/>
              </w:rPr>
              <w:t>00</w:t>
            </w:r>
          </w:p>
        </w:tc>
      </w:tr>
      <w:tr w:rsidR="00680093" w:rsidRPr="00753320" w14:paraId="7612034D" w14:textId="56B6AA3C" w:rsidTr="00654F3A">
        <w:tc>
          <w:tcPr>
            <w:tcW w:w="3510" w:type="dxa"/>
            <w:vAlign w:val="top"/>
          </w:tcPr>
          <w:p w14:paraId="6E560020" w14:textId="7714E546" w:rsidR="00680093" w:rsidRPr="00753320" w:rsidRDefault="00680093" w:rsidP="00467606">
            <w:pPr>
              <w:pStyle w:val="ECCParagraph"/>
              <w:spacing w:before="0" w:after="0"/>
              <w:rPr>
                <w:rFonts w:cs="Arial"/>
                <w:szCs w:val="20"/>
                <w:lang w:val="en-GB"/>
              </w:rPr>
            </w:pPr>
            <w:r w:rsidRPr="00753320">
              <w:rPr>
                <w:rFonts w:cs="Arial"/>
                <w:color w:val="000000"/>
                <w:szCs w:val="20"/>
                <w:lang w:val="en-GB" w:eastAsia="en-GB"/>
              </w:rPr>
              <w:t>Imax dBm/BW2</w:t>
            </w:r>
          </w:p>
        </w:tc>
        <w:tc>
          <w:tcPr>
            <w:tcW w:w="1843" w:type="dxa"/>
            <w:vAlign w:val="top"/>
          </w:tcPr>
          <w:p w14:paraId="744FC109" w14:textId="46E76032" w:rsidR="00680093" w:rsidRPr="00753320" w:rsidRDefault="00680093" w:rsidP="00467606">
            <w:pPr>
              <w:pStyle w:val="ECCParagraph"/>
              <w:spacing w:before="0" w:after="0"/>
              <w:rPr>
                <w:rFonts w:cs="Arial"/>
                <w:szCs w:val="20"/>
                <w:lang w:val="en-GB"/>
              </w:rPr>
            </w:pPr>
            <w:r w:rsidRPr="00753320">
              <w:rPr>
                <w:rFonts w:cs="Arial"/>
                <w:color w:val="000000"/>
                <w:szCs w:val="20"/>
                <w:lang w:val="en-GB" w:eastAsia="en-GB"/>
              </w:rPr>
              <w:t>-113</w:t>
            </w:r>
            <w:r w:rsidR="00654F3A" w:rsidRPr="00753320">
              <w:rPr>
                <w:rFonts w:cs="Arial"/>
                <w:color w:val="000000"/>
                <w:szCs w:val="20"/>
                <w:lang w:val="en-GB" w:eastAsia="en-GB"/>
              </w:rPr>
              <w:t>.</w:t>
            </w:r>
            <w:r w:rsidRPr="00753320">
              <w:rPr>
                <w:rFonts w:cs="Arial"/>
                <w:color w:val="000000"/>
                <w:szCs w:val="20"/>
                <w:lang w:val="en-GB" w:eastAsia="en-GB"/>
              </w:rPr>
              <w:t>00</w:t>
            </w:r>
          </w:p>
        </w:tc>
        <w:tc>
          <w:tcPr>
            <w:tcW w:w="1843" w:type="dxa"/>
            <w:vAlign w:val="top"/>
          </w:tcPr>
          <w:p w14:paraId="32AD6863" w14:textId="14618C29" w:rsidR="00680093" w:rsidRPr="00753320" w:rsidRDefault="00680093" w:rsidP="00467606">
            <w:pPr>
              <w:pStyle w:val="ECCParagraph"/>
              <w:spacing w:before="0" w:after="0"/>
              <w:rPr>
                <w:rFonts w:cs="Arial"/>
                <w:szCs w:val="20"/>
                <w:lang w:val="en-GB"/>
              </w:rPr>
            </w:pPr>
            <w:r w:rsidRPr="00753320">
              <w:rPr>
                <w:rFonts w:cs="Arial"/>
                <w:color w:val="000000"/>
                <w:szCs w:val="20"/>
                <w:lang w:val="en-GB" w:eastAsia="en-GB"/>
              </w:rPr>
              <w:t>-104</w:t>
            </w:r>
            <w:r w:rsidR="00654F3A" w:rsidRPr="00753320">
              <w:rPr>
                <w:rFonts w:cs="Arial"/>
                <w:color w:val="000000"/>
                <w:szCs w:val="20"/>
                <w:lang w:val="en-GB" w:eastAsia="en-GB"/>
              </w:rPr>
              <w:t>.</w:t>
            </w:r>
            <w:r w:rsidRPr="00753320">
              <w:rPr>
                <w:rFonts w:cs="Arial"/>
                <w:color w:val="000000"/>
                <w:szCs w:val="20"/>
                <w:lang w:val="en-GB" w:eastAsia="en-GB"/>
              </w:rPr>
              <w:t>00</w:t>
            </w:r>
          </w:p>
        </w:tc>
        <w:tc>
          <w:tcPr>
            <w:tcW w:w="1276" w:type="dxa"/>
            <w:vAlign w:val="top"/>
          </w:tcPr>
          <w:p w14:paraId="418A6A04" w14:textId="349D81B4" w:rsidR="00680093" w:rsidRPr="00753320" w:rsidRDefault="00680093" w:rsidP="00467606">
            <w:pPr>
              <w:pStyle w:val="ECCParagraph"/>
              <w:spacing w:before="0" w:after="0"/>
              <w:rPr>
                <w:rFonts w:cs="Arial"/>
                <w:szCs w:val="20"/>
                <w:lang w:val="en-GB"/>
              </w:rPr>
            </w:pPr>
            <w:r w:rsidRPr="00753320">
              <w:rPr>
                <w:rFonts w:cs="Arial"/>
                <w:color w:val="000000"/>
                <w:szCs w:val="20"/>
                <w:lang w:val="en-GB" w:eastAsia="en-GB"/>
              </w:rPr>
              <w:t>-97</w:t>
            </w:r>
            <w:r w:rsidR="00654F3A" w:rsidRPr="00753320">
              <w:rPr>
                <w:rFonts w:cs="Arial"/>
                <w:color w:val="000000"/>
                <w:szCs w:val="20"/>
                <w:lang w:val="en-GB" w:eastAsia="en-GB"/>
              </w:rPr>
              <w:t>.</w:t>
            </w:r>
            <w:r w:rsidRPr="00753320">
              <w:rPr>
                <w:rFonts w:cs="Arial"/>
                <w:color w:val="000000"/>
                <w:szCs w:val="20"/>
                <w:lang w:val="en-GB" w:eastAsia="en-GB"/>
              </w:rPr>
              <w:t>00</w:t>
            </w:r>
          </w:p>
        </w:tc>
        <w:tc>
          <w:tcPr>
            <w:tcW w:w="1383" w:type="dxa"/>
            <w:vAlign w:val="top"/>
          </w:tcPr>
          <w:p w14:paraId="38ADA5B3" w14:textId="38146120" w:rsidR="00680093" w:rsidRPr="00753320" w:rsidRDefault="00680093" w:rsidP="00467606">
            <w:pPr>
              <w:pStyle w:val="ECCParagraph"/>
              <w:spacing w:before="0" w:after="0"/>
              <w:rPr>
                <w:rFonts w:cs="Arial"/>
                <w:szCs w:val="20"/>
                <w:lang w:val="en-GB"/>
              </w:rPr>
            </w:pPr>
            <w:r w:rsidRPr="00753320">
              <w:rPr>
                <w:rFonts w:cs="Arial"/>
                <w:color w:val="000000"/>
                <w:szCs w:val="20"/>
                <w:lang w:val="en-GB" w:eastAsia="en-GB"/>
              </w:rPr>
              <w:t>-104</w:t>
            </w:r>
            <w:r w:rsidR="00654F3A" w:rsidRPr="00753320">
              <w:rPr>
                <w:rFonts w:cs="Arial"/>
                <w:color w:val="000000"/>
                <w:szCs w:val="20"/>
                <w:lang w:val="en-GB" w:eastAsia="en-GB"/>
              </w:rPr>
              <w:t>.</w:t>
            </w:r>
            <w:r w:rsidRPr="00753320">
              <w:rPr>
                <w:rFonts w:cs="Arial"/>
                <w:color w:val="000000"/>
                <w:szCs w:val="20"/>
                <w:lang w:val="en-GB" w:eastAsia="en-GB"/>
              </w:rPr>
              <w:t>00</w:t>
            </w:r>
          </w:p>
        </w:tc>
      </w:tr>
      <w:tr w:rsidR="008C3E40" w:rsidRPr="00753320" w14:paraId="1C2087F1" w14:textId="77777777" w:rsidTr="005565FF">
        <w:tc>
          <w:tcPr>
            <w:tcW w:w="3510" w:type="dxa"/>
            <w:vAlign w:val="top"/>
          </w:tcPr>
          <w:p w14:paraId="7C4BF270" w14:textId="53F01FFF" w:rsidR="008C3E40" w:rsidRPr="00753320" w:rsidRDefault="008C3E40" w:rsidP="00467606">
            <w:pPr>
              <w:pStyle w:val="ECCParagraph"/>
              <w:spacing w:before="0" w:after="0"/>
              <w:rPr>
                <w:rFonts w:cs="Arial"/>
                <w:color w:val="000000"/>
                <w:szCs w:val="20"/>
                <w:lang w:val="en-GB" w:eastAsia="en-GB"/>
              </w:rPr>
            </w:pPr>
            <w:r w:rsidRPr="00753320">
              <w:rPr>
                <w:rFonts w:cs="Arial"/>
                <w:color w:val="000000"/>
                <w:szCs w:val="20"/>
                <w:lang w:val="en-GB" w:eastAsia="en-GB"/>
              </w:rPr>
              <w:t xml:space="preserve">Pit dBm/BW1  </w:t>
            </w:r>
          </w:p>
        </w:tc>
        <w:tc>
          <w:tcPr>
            <w:tcW w:w="6345" w:type="dxa"/>
            <w:gridSpan w:val="4"/>
            <w:vAlign w:val="top"/>
          </w:tcPr>
          <w:p w14:paraId="67149838" w14:textId="5588BF63" w:rsidR="008C3E40" w:rsidRPr="00753320" w:rsidRDefault="008C3E40" w:rsidP="00467606">
            <w:pPr>
              <w:pStyle w:val="ECCParagraph"/>
              <w:spacing w:before="0" w:after="0"/>
              <w:jc w:val="center"/>
              <w:rPr>
                <w:rFonts w:cs="Arial"/>
                <w:color w:val="000000"/>
                <w:szCs w:val="20"/>
                <w:lang w:val="en-GB" w:eastAsia="en-GB"/>
              </w:rPr>
            </w:pPr>
            <w:r w:rsidRPr="00753320">
              <w:rPr>
                <w:rFonts w:cs="Arial"/>
                <w:color w:val="000000"/>
                <w:szCs w:val="20"/>
                <w:lang w:val="en-GB" w:eastAsia="en-GB"/>
              </w:rPr>
              <w:t>14</w:t>
            </w:r>
          </w:p>
        </w:tc>
      </w:tr>
      <w:tr w:rsidR="008C3E40" w:rsidRPr="00753320" w14:paraId="0814EED2" w14:textId="77777777" w:rsidTr="005565FF">
        <w:tc>
          <w:tcPr>
            <w:tcW w:w="3510" w:type="dxa"/>
            <w:vAlign w:val="top"/>
          </w:tcPr>
          <w:p w14:paraId="630688D3" w14:textId="63D2BA52" w:rsidR="008C3E40" w:rsidRPr="00753320" w:rsidRDefault="008C3E40" w:rsidP="00467606">
            <w:pPr>
              <w:pStyle w:val="ECCParagraph"/>
              <w:spacing w:before="0" w:after="0"/>
              <w:rPr>
                <w:rFonts w:cs="Arial"/>
                <w:color w:val="000000"/>
                <w:szCs w:val="20"/>
                <w:lang w:val="en-GB" w:eastAsia="en-GB"/>
              </w:rPr>
            </w:pPr>
            <w:r w:rsidRPr="00753320">
              <w:rPr>
                <w:rFonts w:cs="Arial"/>
                <w:color w:val="000000"/>
                <w:szCs w:val="20"/>
                <w:lang w:val="en-GB" w:eastAsia="en-GB"/>
              </w:rPr>
              <w:t>BW1/MHz</w:t>
            </w:r>
          </w:p>
        </w:tc>
        <w:tc>
          <w:tcPr>
            <w:tcW w:w="6345" w:type="dxa"/>
            <w:gridSpan w:val="4"/>
            <w:vAlign w:val="top"/>
          </w:tcPr>
          <w:p w14:paraId="70910FB8" w14:textId="5CBCC374" w:rsidR="008C3E40" w:rsidRPr="00753320" w:rsidRDefault="008C3E40" w:rsidP="00467606">
            <w:pPr>
              <w:pStyle w:val="ECCParagraph"/>
              <w:spacing w:before="0" w:after="0"/>
              <w:jc w:val="center"/>
              <w:rPr>
                <w:rFonts w:cs="Arial"/>
                <w:color w:val="000000"/>
                <w:szCs w:val="20"/>
                <w:lang w:val="en-GB" w:eastAsia="en-GB"/>
              </w:rPr>
            </w:pPr>
            <w:r w:rsidRPr="00753320">
              <w:rPr>
                <w:rFonts w:cs="Arial"/>
                <w:color w:val="000000"/>
                <w:szCs w:val="20"/>
                <w:lang w:val="en-GB" w:eastAsia="en-GB"/>
              </w:rPr>
              <w:t>1</w:t>
            </w:r>
          </w:p>
        </w:tc>
      </w:tr>
      <w:tr w:rsidR="00654F3A" w:rsidRPr="00753320" w14:paraId="24495599" w14:textId="77777777" w:rsidTr="00654F3A">
        <w:tc>
          <w:tcPr>
            <w:tcW w:w="3510" w:type="dxa"/>
            <w:vAlign w:val="top"/>
          </w:tcPr>
          <w:p w14:paraId="5DD05938" w14:textId="64E08F63" w:rsidR="00654F3A" w:rsidRPr="00753320" w:rsidRDefault="00654F3A" w:rsidP="00467606">
            <w:pPr>
              <w:pStyle w:val="ECCParagraph"/>
              <w:spacing w:before="0" w:after="0"/>
              <w:rPr>
                <w:rFonts w:cs="Arial"/>
                <w:color w:val="000000"/>
                <w:szCs w:val="20"/>
                <w:lang w:val="en-GB" w:eastAsia="en-GB"/>
              </w:rPr>
            </w:pPr>
            <w:r w:rsidRPr="00753320">
              <w:rPr>
                <w:rFonts w:cs="Arial"/>
                <w:color w:val="000000"/>
                <w:szCs w:val="20"/>
                <w:lang w:val="en-GB" w:eastAsia="en-GB"/>
              </w:rPr>
              <w:t xml:space="preserve">Pit dBm/BW2 </w:t>
            </w:r>
          </w:p>
        </w:tc>
        <w:tc>
          <w:tcPr>
            <w:tcW w:w="1843" w:type="dxa"/>
            <w:vAlign w:val="top"/>
          </w:tcPr>
          <w:p w14:paraId="1CFBA0E6" w14:textId="7F9D582D" w:rsidR="00654F3A" w:rsidRPr="00753320" w:rsidRDefault="00654F3A" w:rsidP="00467606">
            <w:pPr>
              <w:pStyle w:val="ECCParagraph"/>
              <w:spacing w:before="0" w:after="0"/>
              <w:rPr>
                <w:rFonts w:cs="Arial"/>
                <w:color w:val="000000"/>
                <w:szCs w:val="20"/>
                <w:lang w:val="en-GB" w:eastAsia="en-GB"/>
              </w:rPr>
            </w:pPr>
            <w:r w:rsidRPr="00753320">
              <w:rPr>
                <w:rFonts w:cs="Arial"/>
                <w:color w:val="000000"/>
                <w:szCs w:val="20"/>
                <w:lang w:val="en-GB" w:eastAsia="en-GB"/>
              </w:rPr>
              <w:t>-2.02</w:t>
            </w:r>
          </w:p>
        </w:tc>
        <w:tc>
          <w:tcPr>
            <w:tcW w:w="1843" w:type="dxa"/>
            <w:vAlign w:val="top"/>
          </w:tcPr>
          <w:p w14:paraId="7C584C13" w14:textId="65E146E3" w:rsidR="00654F3A" w:rsidRPr="00753320" w:rsidRDefault="00654F3A" w:rsidP="00467606">
            <w:pPr>
              <w:pStyle w:val="ECCParagraph"/>
              <w:spacing w:before="0" w:after="0"/>
              <w:rPr>
                <w:rFonts w:cs="Arial"/>
                <w:color w:val="000000"/>
                <w:szCs w:val="20"/>
                <w:lang w:val="en-GB" w:eastAsia="en-GB"/>
              </w:rPr>
            </w:pPr>
            <w:r w:rsidRPr="00753320">
              <w:rPr>
                <w:rFonts w:cs="Arial"/>
                <w:color w:val="000000"/>
                <w:szCs w:val="20"/>
                <w:lang w:val="en-GB" w:eastAsia="en-GB"/>
              </w:rPr>
              <w:t>7.01</w:t>
            </w:r>
          </w:p>
        </w:tc>
        <w:tc>
          <w:tcPr>
            <w:tcW w:w="1276" w:type="dxa"/>
            <w:vAlign w:val="top"/>
          </w:tcPr>
          <w:p w14:paraId="626B81C4" w14:textId="7E133F48" w:rsidR="00654F3A" w:rsidRPr="00753320" w:rsidRDefault="00654F3A" w:rsidP="00467606">
            <w:pPr>
              <w:pStyle w:val="ECCParagraph"/>
              <w:spacing w:before="0" w:after="0"/>
              <w:rPr>
                <w:rFonts w:cs="Arial"/>
                <w:color w:val="000000"/>
                <w:szCs w:val="20"/>
                <w:lang w:val="en-GB" w:eastAsia="en-GB"/>
              </w:rPr>
            </w:pPr>
            <w:r w:rsidRPr="00753320">
              <w:rPr>
                <w:rFonts w:cs="Arial"/>
                <w:color w:val="000000"/>
                <w:szCs w:val="20"/>
                <w:lang w:val="en-GB" w:eastAsia="en-GB"/>
              </w:rPr>
              <w:t>10.02</w:t>
            </w:r>
          </w:p>
        </w:tc>
        <w:tc>
          <w:tcPr>
            <w:tcW w:w="1383" w:type="dxa"/>
            <w:vAlign w:val="top"/>
          </w:tcPr>
          <w:p w14:paraId="515E28A0" w14:textId="2DB69B77" w:rsidR="00654F3A" w:rsidRPr="00753320" w:rsidRDefault="00654F3A" w:rsidP="00467606">
            <w:pPr>
              <w:pStyle w:val="ECCParagraph"/>
              <w:spacing w:before="0" w:after="0"/>
              <w:rPr>
                <w:rFonts w:cs="Arial"/>
                <w:color w:val="000000"/>
                <w:szCs w:val="20"/>
                <w:lang w:val="en-GB" w:eastAsia="en-GB"/>
              </w:rPr>
            </w:pPr>
            <w:r w:rsidRPr="00753320">
              <w:rPr>
                <w:rFonts w:cs="Arial"/>
                <w:color w:val="000000"/>
                <w:szCs w:val="20"/>
                <w:lang w:val="en-GB" w:eastAsia="en-GB"/>
              </w:rPr>
              <w:t>7.01</w:t>
            </w:r>
          </w:p>
        </w:tc>
      </w:tr>
      <w:tr w:rsidR="00654F3A" w:rsidRPr="00753320" w14:paraId="6002E486" w14:textId="77777777" w:rsidTr="00654F3A">
        <w:tc>
          <w:tcPr>
            <w:tcW w:w="3510" w:type="dxa"/>
            <w:vAlign w:val="top"/>
          </w:tcPr>
          <w:p w14:paraId="57FD3EF4" w14:textId="5F41E7C2" w:rsidR="00654F3A" w:rsidRPr="00753320" w:rsidRDefault="00654F3A" w:rsidP="00467606">
            <w:pPr>
              <w:pStyle w:val="ECCParagraph"/>
              <w:spacing w:before="0" w:after="0"/>
              <w:jc w:val="left"/>
              <w:rPr>
                <w:rFonts w:cs="Arial"/>
                <w:color w:val="000000"/>
                <w:szCs w:val="20"/>
                <w:lang w:val="en-GB" w:eastAsia="en-GB"/>
              </w:rPr>
            </w:pPr>
            <w:r w:rsidRPr="00753320">
              <w:rPr>
                <w:rFonts w:cs="Arial"/>
                <w:color w:val="000000"/>
                <w:szCs w:val="20"/>
                <w:lang w:val="en-GB" w:eastAsia="en-GB"/>
              </w:rPr>
              <w:t>required separation distance m (propagation exponent 3.5)</w:t>
            </w:r>
          </w:p>
        </w:tc>
        <w:tc>
          <w:tcPr>
            <w:tcW w:w="1843" w:type="dxa"/>
            <w:vAlign w:val="top"/>
          </w:tcPr>
          <w:p w14:paraId="29650A8E" w14:textId="5DA1A2D6" w:rsidR="00654F3A" w:rsidRPr="00753320" w:rsidRDefault="00654F3A" w:rsidP="00467606">
            <w:pPr>
              <w:pStyle w:val="ECCParagraph"/>
              <w:spacing w:before="0" w:after="0"/>
              <w:rPr>
                <w:rFonts w:cs="Arial"/>
                <w:color w:val="000000"/>
                <w:szCs w:val="20"/>
                <w:lang w:val="en-GB" w:eastAsia="en-GB"/>
              </w:rPr>
            </w:pPr>
            <w:r w:rsidRPr="00753320">
              <w:rPr>
                <w:rFonts w:cs="Arial"/>
                <w:color w:val="000000"/>
                <w:szCs w:val="20"/>
                <w:lang w:val="en-GB" w:eastAsia="en-GB"/>
              </w:rPr>
              <w:t>190.04</w:t>
            </w:r>
          </w:p>
        </w:tc>
        <w:tc>
          <w:tcPr>
            <w:tcW w:w="1843" w:type="dxa"/>
            <w:vAlign w:val="top"/>
          </w:tcPr>
          <w:p w14:paraId="2452C35A" w14:textId="60D21D82" w:rsidR="00654F3A" w:rsidRPr="00753320" w:rsidRDefault="00654F3A" w:rsidP="00467606">
            <w:pPr>
              <w:pStyle w:val="ECCParagraph"/>
              <w:spacing w:before="0" w:after="0"/>
              <w:rPr>
                <w:rFonts w:cs="Arial"/>
                <w:color w:val="000000"/>
                <w:szCs w:val="20"/>
                <w:lang w:val="en-GB" w:eastAsia="en-GB"/>
              </w:rPr>
            </w:pPr>
            <w:r w:rsidRPr="00753320">
              <w:rPr>
                <w:rFonts w:cs="Arial"/>
                <w:color w:val="000000"/>
                <w:szCs w:val="20"/>
                <w:lang w:val="en-GB" w:eastAsia="en-GB"/>
              </w:rPr>
              <w:t>190.42</w:t>
            </w:r>
          </w:p>
        </w:tc>
        <w:tc>
          <w:tcPr>
            <w:tcW w:w="1276" w:type="dxa"/>
            <w:vAlign w:val="top"/>
          </w:tcPr>
          <w:p w14:paraId="161D1E67" w14:textId="0C1B4957" w:rsidR="00654F3A" w:rsidRPr="00753320" w:rsidRDefault="00654F3A" w:rsidP="00467606">
            <w:pPr>
              <w:pStyle w:val="ECCParagraph"/>
              <w:spacing w:before="0" w:after="0"/>
              <w:rPr>
                <w:rFonts w:cs="Arial"/>
                <w:color w:val="000000"/>
                <w:szCs w:val="20"/>
                <w:lang w:val="en-GB" w:eastAsia="en-GB"/>
              </w:rPr>
            </w:pPr>
            <w:r w:rsidRPr="00753320">
              <w:rPr>
                <w:rFonts w:cs="Arial"/>
                <w:color w:val="000000"/>
                <w:szCs w:val="20"/>
                <w:lang w:val="en-GB" w:eastAsia="en-GB"/>
              </w:rPr>
              <w:t>146.46</w:t>
            </w:r>
          </w:p>
        </w:tc>
        <w:tc>
          <w:tcPr>
            <w:tcW w:w="1383" w:type="dxa"/>
            <w:vAlign w:val="top"/>
          </w:tcPr>
          <w:p w14:paraId="76240C90" w14:textId="629AF35E" w:rsidR="00654F3A" w:rsidRPr="00753320" w:rsidRDefault="00654F3A" w:rsidP="00467606">
            <w:pPr>
              <w:pStyle w:val="ECCParagraph"/>
              <w:spacing w:before="0" w:after="0"/>
              <w:rPr>
                <w:rFonts w:cs="Arial"/>
                <w:color w:val="000000"/>
                <w:szCs w:val="20"/>
                <w:lang w:val="en-GB" w:eastAsia="en-GB"/>
              </w:rPr>
            </w:pPr>
            <w:r w:rsidRPr="00753320">
              <w:rPr>
                <w:rFonts w:cs="Arial"/>
                <w:color w:val="000000"/>
                <w:szCs w:val="20"/>
                <w:lang w:val="en-GB" w:eastAsia="en-GB"/>
              </w:rPr>
              <w:t>190.42</w:t>
            </w:r>
          </w:p>
        </w:tc>
      </w:tr>
      <w:tr w:rsidR="00654F3A" w:rsidRPr="00753320" w14:paraId="7E081518" w14:textId="77777777" w:rsidTr="00654F3A">
        <w:tc>
          <w:tcPr>
            <w:tcW w:w="3510" w:type="dxa"/>
            <w:vAlign w:val="top"/>
          </w:tcPr>
          <w:p w14:paraId="25E70398" w14:textId="11D5DAD2" w:rsidR="00654F3A" w:rsidRPr="00753320" w:rsidRDefault="00654F3A" w:rsidP="00467606">
            <w:pPr>
              <w:pStyle w:val="ECCParagraph"/>
              <w:spacing w:before="0" w:after="0"/>
              <w:rPr>
                <w:rFonts w:cs="Arial"/>
                <w:color w:val="000000"/>
                <w:szCs w:val="20"/>
                <w:lang w:val="en-GB" w:eastAsia="en-GB"/>
              </w:rPr>
            </w:pPr>
            <w:r w:rsidRPr="00753320">
              <w:rPr>
                <w:rFonts w:cs="Arial"/>
                <w:color w:val="000000"/>
                <w:szCs w:val="20"/>
                <w:lang w:val="en-GB" w:eastAsia="en-GB"/>
              </w:rPr>
              <w:t>Pthr dBm/BW2</w:t>
            </w:r>
          </w:p>
        </w:tc>
        <w:tc>
          <w:tcPr>
            <w:tcW w:w="1843" w:type="dxa"/>
            <w:vAlign w:val="top"/>
          </w:tcPr>
          <w:p w14:paraId="2A81A9AC" w14:textId="1595EAC5" w:rsidR="00654F3A" w:rsidRPr="00753320" w:rsidRDefault="00654F3A" w:rsidP="00467606">
            <w:pPr>
              <w:pStyle w:val="ECCParagraph"/>
              <w:spacing w:before="0" w:after="0"/>
              <w:rPr>
                <w:rFonts w:cs="Arial"/>
                <w:color w:val="000000"/>
                <w:szCs w:val="20"/>
                <w:lang w:val="en-GB" w:eastAsia="en-GB"/>
              </w:rPr>
            </w:pPr>
            <w:r w:rsidRPr="00753320">
              <w:rPr>
                <w:rFonts w:cs="Arial"/>
                <w:color w:val="000000"/>
                <w:szCs w:val="20"/>
                <w:lang w:val="en-GB" w:eastAsia="en-GB"/>
              </w:rPr>
              <w:t>-96.98</w:t>
            </w:r>
          </w:p>
        </w:tc>
        <w:tc>
          <w:tcPr>
            <w:tcW w:w="1843" w:type="dxa"/>
            <w:vAlign w:val="top"/>
          </w:tcPr>
          <w:p w14:paraId="4B5701F4" w14:textId="74E75FF1" w:rsidR="00654F3A" w:rsidRPr="00753320" w:rsidRDefault="00654F3A" w:rsidP="00467606">
            <w:pPr>
              <w:pStyle w:val="ECCParagraph"/>
              <w:spacing w:before="0" w:after="0"/>
              <w:rPr>
                <w:rFonts w:cs="Arial"/>
                <w:color w:val="000000"/>
                <w:szCs w:val="20"/>
                <w:lang w:val="en-GB" w:eastAsia="en-GB"/>
              </w:rPr>
            </w:pPr>
            <w:r w:rsidRPr="00753320">
              <w:rPr>
                <w:rFonts w:cs="Arial"/>
                <w:color w:val="000000"/>
                <w:szCs w:val="20"/>
                <w:lang w:val="en-GB" w:eastAsia="en-GB"/>
              </w:rPr>
              <w:t>-97.01</w:t>
            </w:r>
          </w:p>
        </w:tc>
        <w:tc>
          <w:tcPr>
            <w:tcW w:w="1276" w:type="dxa"/>
            <w:vAlign w:val="top"/>
          </w:tcPr>
          <w:p w14:paraId="63F2B8A4" w14:textId="3EAC456F" w:rsidR="00654F3A" w:rsidRPr="00753320" w:rsidRDefault="00654F3A" w:rsidP="00467606">
            <w:pPr>
              <w:pStyle w:val="ECCParagraph"/>
              <w:spacing w:before="0" w:after="0"/>
              <w:rPr>
                <w:rFonts w:cs="Arial"/>
                <w:color w:val="000000"/>
                <w:szCs w:val="20"/>
                <w:lang w:val="en-GB" w:eastAsia="en-GB"/>
              </w:rPr>
            </w:pPr>
            <w:r w:rsidRPr="00753320">
              <w:rPr>
                <w:rFonts w:cs="Arial"/>
                <w:color w:val="000000"/>
                <w:szCs w:val="20"/>
                <w:lang w:val="en-GB" w:eastAsia="en-GB"/>
              </w:rPr>
              <w:t>-80.02</w:t>
            </w:r>
          </w:p>
        </w:tc>
        <w:tc>
          <w:tcPr>
            <w:tcW w:w="1383" w:type="dxa"/>
            <w:vAlign w:val="top"/>
          </w:tcPr>
          <w:p w14:paraId="71A264F6" w14:textId="34A39316" w:rsidR="00654F3A" w:rsidRPr="00753320" w:rsidRDefault="00654F3A" w:rsidP="00467606">
            <w:pPr>
              <w:pStyle w:val="ECCParagraph"/>
              <w:spacing w:before="0" w:after="0"/>
              <w:rPr>
                <w:rFonts w:cs="Arial"/>
                <w:color w:val="000000"/>
                <w:szCs w:val="20"/>
                <w:lang w:val="en-GB" w:eastAsia="en-GB"/>
              </w:rPr>
            </w:pPr>
            <w:r w:rsidRPr="00753320">
              <w:rPr>
                <w:rFonts w:cs="Arial"/>
                <w:color w:val="000000"/>
                <w:szCs w:val="20"/>
                <w:lang w:val="en-GB" w:eastAsia="en-GB"/>
              </w:rPr>
              <w:t>-101.01</w:t>
            </w:r>
          </w:p>
        </w:tc>
      </w:tr>
      <w:tr w:rsidR="00654F3A" w:rsidRPr="00753320" w14:paraId="42489295" w14:textId="77777777" w:rsidTr="00654F3A">
        <w:tc>
          <w:tcPr>
            <w:tcW w:w="3510" w:type="dxa"/>
            <w:vAlign w:val="top"/>
          </w:tcPr>
          <w:p w14:paraId="264D6E05" w14:textId="7AED42BB" w:rsidR="00654F3A" w:rsidRPr="00753320" w:rsidRDefault="00C570F0" w:rsidP="00467606">
            <w:pPr>
              <w:pStyle w:val="ECCParagraph"/>
              <w:spacing w:before="0" w:after="0"/>
              <w:rPr>
                <w:rFonts w:cs="Arial"/>
                <w:color w:val="000000"/>
                <w:szCs w:val="20"/>
                <w:lang w:val="en-GB" w:eastAsia="en-GB"/>
              </w:rPr>
            </w:pPr>
            <w:r w:rsidRPr="00753320">
              <w:rPr>
                <w:rFonts w:cs="Arial"/>
                <w:color w:val="000000"/>
                <w:szCs w:val="20"/>
                <w:lang w:val="en-GB" w:eastAsia="en-GB"/>
              </w:rPr>
              <w:t>R</w:t>
            </w:r>
            <w:r w:rsidR="008A661F" w:rsidRPr="00753320">
              <w:rPr>
                <w:rFonts w:cs="Arial"/>
                <w:color w:val="000000"/>
                <w:szCs w:val="20"/>
                <w:lang w:val="en-GB" w:eastAsia="en-GB"/>
              </w:rPr>
              <w:t>equired margin above sensitivity</w:t>
            </w:r>
            <w:r w:rsidR="00654F3A" w:rsidRPr="00753320">
              <w:rPr>
                <w:rFonts w:cs="Arial"/>
                <w:color w:val="000000"/>
                <w:szCs w:val="20"/>
                <w:lang w:val="en-GB" w:eastAsia="en-GB"/>
              </w:rPr>
              <w:t xml:space="preserve"> with threshold -75 dBm/1MHz</w:t>
            </w:r>
          </w:p>
        </w:tc>
        <w:tc>
          <w:tcPr>
            <w:tcW w:w="1843" w:type="dxa"/>
            <w:vAlign w:val="top"/>
          </w:tcPr>
          <w:p w14:paraId="03826C12" w14:textId="1855B1E2" w:rsidR="00654F3A" w:rsidRPr="00753320" w:rsidRDefault="00654F3A" w:rsidP="00467606">
            <w:pPr>
              <w:pStyle w:val="ECCParagraph"/>
              <w:spacing w:before="0" w:after="0"/>
              <w:rPr>
                <w:rFonts w:cs="Arial"/>
                <w:color w:val="000000"/>
                <w:szCs w:val="20"/>
                <w:lang w:val="en-GB" w:eastAsia="en-GB"/>
              </w:rPr>
            </w:pPr>
            <w:r w:rsidRPr="00753320">
              <w:rPr>
                <w:rFonts w:cs="Arial"/>
                <w:color w:val="000000"/>
                <w:szCs w:val="20"/>
                <w:lang w:val="en-GB" w:eastAsia="en-GB"/>
              </w:rPr>
              <w:t>21.98</w:t>
            </w:r>
          </w:p>
        </w:tc>
        <w:tc>
          <w:tcPr>
            <w:tcW w:w="1843" w:type="dxa"/>
            <w:vAlign w:val="top"/>
          </w:tcPr>
          <w:p w14:paraId="3D788F22" w14:textId="560F53D5" w:rsidR="00654F3A" w:rsidRPr="00753320" w:rsidRDefault="00654F3A" w:rsidP="00467606">
            <w:pPr>
              <w:pStyle w:val="ECCParagraph"/>
              <w:spacing w:before="0" w:after="0"/>
              <w:rPr>
                <w:rFonts w:cs="Arial"/>
                <w:color w:val="000000"/>
                <w:szCs w:val="20"/>
                <w:lang w:val="en-GB" w:eastAsia="en-GB"/>
              </w:rPr>
            </w:pPr>
            <w:r w:rsidRPr="00753320">
              <w:rPr>
                <w:rFonts w:cs="Arial"/>
                <w:color w:val="000000"/>
                <w:szCs w:val="20"/>
                <w:lang w:val="en-GB" w:eastAsia="en-GB"/>
              </w:rPr>
              <w:t>22.01</w:t>
            </w:r>
          </w:p>
        </w:tc>
        <w:tc>
          <w:tcPr>
            <w:tcW w:w="1276" w:type="dxa"/>
            <w:vAlign w:val="top"/>
          </w:tcPr>
          <w:p w14:paraId="5517E5B7" w14:textId="6F059097" w:rsidR="00654F3A" w:rsidRPr="00753320" w:rsidRDefault="00654F3A" w:rsidP="00467606">
            <w:pPr>
              <w:pStyle w:val="ECCParagraph"/>
              <w:spacing w:before="0" w:after="0"/>
              <w:rPr>
                <w:rFonts w:cs="Arial"/>
                <w:color w:val="000000"/>
                <w:szCs w:val="20"/>
                <w:lang w:val="en-GB" w:eastAsia="en-GB"/>
              </w:rPr>
            </w:pPr>
            <w:r w:rsidRPr="00753320">
              <w:rPr>
                <w:rFonts w:cs="Arial"/>
                <w:color w:val="000000"/>
                <w:szCs w:val="20"/>
                <w:lang w:val="en-GB" w:eastAsia="en-GB"/>
              </w:rPr>
              <w:t>5.02</w:t>
            </w:r>
          </w:p>
        </w:tc>
        <w:tc>
          <w:tcPr>
            <w:tcW w:w="1383" w:type="dxa"/>
            <w:vAlign w:val="top"/>
          </w:tcPr>
          <w:p w14:paraId="10D47992" w14:textId="76780AEC" w:rsidR="00654F3A" w:rsidRPr="00753320" w:rsidRDefault="00654F3A" w:rsidP="00467606">
            <w:pPr>
              <w:pStyle w:val="ECCParagraph"/>
              <w:spacing w:before="0" w:after="0"/>
              <w:rPr>
                <w:rFonts w:cs="Arial"/>
                <w:color w:val="000000"/>
                <w:szCs w:val="20"/>
                <w:lang w:val="en-GB" w:eastAsia="en-GB"/>
              </w:rPr>
            </w:pPr>
            <w:r w:rsidRPr="00753320">
              <w:rPr>
                <w:rFonts w:cs="Arial"/>
                <w:color w:val="000000"/>
                <w:szCs w:val="20"/>
                <w:lang w:val="en-GB" w:eastAsia="en-GB"/>
              </w:rPr>
              <w:t>26.01</w:t>
            </w:r>
          </w:p>
        </w:tc>
      </w:tr>
    </w:tbl>
    <w:p w14:paraId="03FBB07A" w14:textId="77777777" w:rsidR="00680093" w:rsidRPr="00753320" w:rsidRDefault="00680093" w:rsidP="00680093">
      <w:pPr>
        <w:pStyle w:val="ECCParagraph"/>
      </w:pPr>
    </w:p>
    <w:p w14:paraId="4DD4D448" w14:textId="03C1CECD" w:rsidR="00493AFF" w:rsidRPr="00753320" w:rsidRDefault="00B60DF7" w:rsidP="00493AFF">
      <w:pPr>
        <w:pStyle w:val="ECCParagraph"/>
      </w:pPr>
      <w:bookmarkStart w:id="70" w:name="_MON_1502175110"/>
      <w:bookmarkEnd w:id="70"/>
      <w:r w:rsidRPr="00753320">
        <w:t>The protection of the considered victims systems by an energy detection threshold of -75 dBm used by the WB SRD device is possible if the victim links are working with</w:t>
      </w:r>
      <w:r w:rsidR="00493AFF" w:rsidRPr="00753320">
        <w:t xml:space="preserve"> a certain margin above sensitivity: alarm systems 22 dB, sub</w:t>
      </w:r>
      <w:r w:rsidR="00632BC5" w:rsidRPr="00753320">
        <w:t xml:space="preserve"> </w:t>
      </w:r>
      <w:r w:rsidR="00493AFF" w:rsidRPr="00753320">
        <w:t>metering 22</w:t>
      </w:r>
      <w:r w:rsidRPr="00753320">
        <w:t xml:space="preserve"> dB, </w:t>
      </w:r>
      <w:r w:rsidR="00493AFF" w:rsidRPr="00753320">
        <w:t xml:space="preserve">RFID 5 dB and for ALD 26 dB. </w:t>
      </w:r>
    </w:p>
    <w:p w14:paraId="3D5DB06F" w14:textId="7454AB16" w:rsidR="00125776" w:rsidRPr="00753320" w:rsidRDefault="00493AFF" w:rsidP="00956604">
      <w:pPr>
        <w:pStyle w:val="ECCParagraph"/>
      </w:pPr>
      <w:r w:rsidRPr="00753320">
        <w:t xml:space="preserve">However, in real life scenarios </w:t>
      </w:r>
      <w:r w:rsidR="00B60DF7" w:rsidRPr="00753320">
        <w:t xml:space="preserve">(and that was considered in SEAMCAT simulations) </w:t>
      </w:r>
      <w:r w:rsidRPr="00753320">
        <w:t>the victim links are working with a margin above sensitivity</w:t>
      </w:r>
      <w:r w:rsidR="005D31E9" w:rsidRPr="00753320">
        <w:t xml:space="preserve"> threshold</w:t>
      </w:r>
      <w:r w:rsidRPr="00753320">
        <w:t xml:space="preserve">, and thus the energy detection </w:t>
      </w:r>
      <w:r w:rsidR="005D31E9" w:rsidRPr="00753320">
        <w:t>by</w:t>
      </w:r>
      <w:r w:rsidRPr="00753320">
        <w:t xml:space="preserve"> IoT devices is expected </w:t>
      </w:r>
      <w:r w:rsidR="005D31E9" w:rsidRPr="00753320">
        <w:t xml:space="preserve">to improve the situation. SEAMCAT simulations reported in sections </w:t>
      </w:r>
      <w:r w:rsidR="006345E5">
        <w:fldChar w:fldCharType="begin"/>
      </w:r>
      <w:r w:rsidR="006345E5">
        <w:instrText xml:space="preserve"> REF _Ref462945177 \r \h </w:instrText>
      </w:r>
      <w:r w:rsidR="006345E5">
        <w:fldChar w:fldCharType="separate"/>
      </w:r>
      <w:r w:rsidR="00065B89">
        <w:t>4.1.1</w:t>
      </w:r>
      <w:r w:rsidR="006345E5">
        <w:fldChar w:fldCharType="end"/>
      </w:r>
      <w:r w:rsidR="005D31E9" w:rsidRPr="00753320">
        <w:t xml:space="preserve">&amp; </w:t>
      </w:r>
      <w:r w:rsidR="006345E5">
        <w:fldChar w:fldCharType="begin"/>
      </w:r>
      <w:r w:rsidR="006345E5">
        <w:instrText xml:space="preserve"> REF _Ref462945183 \r \h </w:instrText>
      </w:r>
      <w:r w:rsidR="006345E5">
        <w:fldChar w:fldCharType="separate"/>
      </w:r>
      <w:r w:rsidR="00065B89">
        <w:t>4.1.2</w:t>
      </w:r>
      <w:r w:rsidR="006345E5">
        <w:fldChar w:fldCharType="end"/>
      </w:r>
      <w:r w:rsidR="005D31E9" w:rsidRPr="00753320">
        <w:t>confirmed this</w:t>
      </w:r>
      <w:r w:rsidRPr="00753320">
        <w:t>.</w:t>
      </w:r>
    </w:p>
    <w:p w14:paraId="4E466199" w14:textId="11882945" w:rsidR="00125776" w:rsidRPr="00753320" w:rsidRDefault="00125776" w:rsidP="0059663E">
      <w:pPr>
        <w:pStyle w:val="Heading3"/>
      </w:pPr>
      <w:bookmarkStart w:id="71" w:name="_Toc473208045"/>
      <w:r w:rsidRPr="00753320">
        <w:t>Summary Intra SRD</w:t>
      </w:r>
      <w:bookmarkEnd w:id="71"/>
    </w:p>
    <w:p w14:paraId="3ED32C61" w14:textId="77777777" w:rsidR="00900884" w:rsidRPr="00753320" w:rsidRDefault="000824C5">
      <w:pPr>
        <w:pStyle w:val="ECCParagraph"/>
      </w:pPr>
      <w:r w:rsidRPr="00753320">
        <w:t xml:space="preserve">The results of </w:t>
      </w:r>
      <w:r w:rsidR="00B60DF7" w:rsidRPr="00753320">
        <w:t>studies</w:t>
      </w:r>
      <w:r w:rsidRPr="00753320">
        <w:t xml:space="preserve"> presented in above sections show that co-existence of new emerging wideband SRD applications</w:t>
      </w:r>
      <w:r w:rsidR="00B60DF7" w:rsidRPr="00753320">
        <w:t xml:space="preserve"> in the bands 870-875.8 MHz and 915.2-920.8 MHz</w:t>
      </w:r>
      <w:r w:rsidRPr="00753320">
        <w:t xml:space="preserve">, such as those implemented in accordance with TR 103 245, should be feasible on the assumptions </w:t>
      </w:r>
      <w:r w:rsidR="00B60DF7" w:rsidRPr="00753320">
        <w:t>that the existing applications are</w:t>
      </w:r>
      <w:r w:rsidRPr="00753320">
        <w:t xml:space="preserve"> using </w:t>
      </w:r>
      <w:r w:rsidR="00C8374B" w:rsidRPr="00753320">
        <w:t xml:space="preserve">at least </w:t>
      </w:r>
      <w:r w:rsidRPr="00753320">
        <w:t xml:space="preserve">Category 2 </w:t>
      </w:r>
      <w:r w:rsidR="00C8374B" w:rsidRPr="00753320">
        <w:t>r</w:t>
      </w:r>
      <w:r w:rsidRPr="00753320">
        <w:t xml:space="preserve">eceivers and provided the use of </w:t>
      </w:r>
      <w:r w:rsidR="00B60DF7" w:rsidRPr="00753320">
        <w:t>LBT by</w:t>
      </w:r>
      <w:r w:rsidR="00C8374B" w:rsidRPr="00753320">
        <w:t xml:space="preserve"> wideband SRDs</w:t>
      </w:r>
      <w:r w:rsidR="00B60DF7" w:rsidRPr="00753320">
        <w:t xml:space="preserve"> with a threshold of at least -75 dBm</w:t>
      </w:r>
      <w:r w:rsidR="00C8374B" w:rsidRPr="00753320">
        <w:t>.</w:t>
      </w:r>
      <w:r w:rsidR="00E278D4" w:rsidRPr="00753320">
        <w:t xml:space="preserve"> </w:t>
      </w:r>
    </w:p>
    <w:p w14:paraId="20A18587" w14:textId="77777777" w:rsidR="0053795A" w:rsidRPr="00753320" w:rsidRDefault="00900884">
      <w:pPr>
        <w:pStyle w:val="ECCParagraph"/>
        <w:rPr>
          <w:rFonts w:cs="Arial"/>
          <w:szCs w:val="20"/>
        </w:rPr>
      </w:pPr>
      <w:r w:rsidRPr="00753320">
        <w:t xml:space="preserve">It should be noted that the expected channel arrangement for WB SRD devices was not clear at the time of the preparation of this report. It is expected that the WB SRD channel arrangement will mainly affect the adjacent band studies for Low duty cycle SRD usage in the safe harbour bands. A reasonable solution could be to </w:t>
      </w:r>
      <w:r w:rsidRPr="00753320">
        <w:rPr>
          <w:rFonts w:cs="Arial"/>
          <w:szCs w:val="20"/>
        </w:rPr>
        <w:t xml:space="preserve">apply upper edges for WB SRDs </w:t>
      </w:r>
      <w:r w:rsidR="00896351" w:rsidRPr="00753320">
        <w:rPr>
          <w:rFonts w:cs="Arial"/>
          <w:szCs w:val="20"/>
        </w:rPr>
        <w:t xml:space="preserve">tuning ranges: </w:t>
      </w:r>
      <w:r w:rsidRPr="00753320">
        <w:rPr>
          <w:rFonts w:cs="Arial"/>
          <w:szCs w:val="20"/>
        </w:rPr>
        <w:t xml:space="preserve"> 875.6 MHz </w:t>
      </w:r>
      <w:r w:rsidR="00896351" w:rsidRPr="00753320">
        <w:rPr>
          <w:rFonts w:cs="Arial"/>
          <w:szCs w:val="20"/>
        </w:rPr>
        <w:t>in</w:t>
      </w:r>
      <w:r w:rsidRPr="00753320">
        <w:rPr>
          <w:rFonts w:cs="Arial"/>
          <w:szCs w:val="20"/>
        </w:rPr>
        <w:t xml:space="preserve"> the lower band and 920.6 MHz in the upper band.</w:t>
      </w:r>
      <w:r w:rsidR="0053795A" w:rsidRPr="00753320">
        <w:rPr>
          <w:rFonts w:cs="Arial"/>
          <w:szCs w:val="20"/>
        </w:rPr>
        <w:t xml:space="preserve"> </w:t>
      </w:r>
    </w:p>
    <w:p w14:paraId="7FFD7D4C" w14:textId="5B628516" w:rsidR="006B0BDB" w:rsidRPr="00753320" w:rsidRDefault="00896351">
      <w:pPr>
        <w:pStyle w:val="ECCParagraph"/>
      </w:pPr>
      <w:r w:rsidRPr="00753320">
        <w:t>The constituent partial solution of just relaxing DC limits for 25 mW Non-specific SRDs (Type A) was considered as Case C in the above simulations, and its results suggest that such relaxation of DC to 2.8% for Non-specific SRD with 25 mW output power (Type A as per Report 200 classification) may be allowed without additional conditions.</w:t>
      </w:r>
    </w:p>
    <w:p w14:paraId="1AF1520C" w14:textId="6AAD8D01" w:rsidR="00E37F04" w:rsidRPr="00753320" w:rsidRDefault="00E37F04" w:rsidP="00F92B80">
      <w:pPr>
        <w:pStyle w:val="Heading2"/>
        <w:rPr>
          <w:lang w:val="en-GB"/>
        </w:rPr>
      </w:pPr>
      <w:bookmarkStart w:id="72" w:name="_Toc277450364"/>
      <w:bookmarkStart w:id="73" w:name="_Ref462945033"/>
      <w:bookmarkStart w:id="74" w:name="_Ref462945070"/>
      <w:bookmarkStart w:id="75" w:name="_Ref462945205"/>
      <w:bookmarkStart w:id="76" w:name="_Ref462945266"/>
      <w:bookmarkStart w:id="77" w:name="_Ref462945272"/>
      <w:bookmarkStart w:id="78" w:name="_Ref462945669"/>
      <w:bookmarkStart w:id="79" w:name="_Toc473208046"/>
      <w:r w:rsidRPr="00753320">
        <w:rPr>
          <w:lang w:val="en-GB"/>
        </w:rPr>
        <w:t>Impact on GSM/UMTS/LTE Uplink in adjacent ban</w:t>
      </w:r>
      <w:bookmarkEnd w:id="72"/>
      <w:r w:rsidRPr="00753320">
        <w:rPr>
          <w:lang w:val="en-GB"/>
        </w:rPr>
        <w:t>d</w:t>
      </w:r>
      <w:bookmarkEnd w:id="73"/>
      <w:bookmarkEnd w:id="74"/>
      <w:bookmarkEnd w:id="75"/>
      <w:bookmarkEnd w:id="76"/>
      <w:bookmarkEnd w:id="77"/>
      <w:bookmarkEnd w:id="78"/>
      <w:bookmarkEnd w:id="79"/>
    </w:p>
    <w:p w14:paraId="16A19928" w14:textId="3B041601" w:rsidR="00E37F04" w:rsidRPr="00753320" w:rsidRDefault="00E37F04" w:rsidP="00654F3A">
      <w:pPr>
        <w:pStyle w:val="ECCParagraph"/>
        <w:rPr>
          <w:lang w:eastAsia="en-GB"/>
        </w:rPr>
      </w:pPr>
      <w:r w:rsidRPr="00753320">
        <w:rPr>
          <w:lang w:eastAsia="en-GB"/>
        </w:rPr>
        <w:t xml:space="preserve">This section will analyse the impact of </w:t>
      </w:r>
      <w:r w:rsidR="00A85740" w:rsidRPr="00753320">
        <w:t xml:space="preserve">the combined impact of DC and channel bandwidth increase </w:t>
      </w:r>
      <w:r w:rsidR="00842B8A" w:rsidRPr="00753320">
        <w:rPr>
          <w:lang w:eastAsia="en-GB"/>
        </w:rPr>
        <w:t xml:space="preserve">in the band 915.2-920.8 MHz </w:t>
      </w:r>
      <w:r w:rsidRPr="00753320">
        <w:rPr>
          <w:lang w:eastAsia="en-GB"/>
        </w:rPr>
        <w:t>on ce</w:t>
      </w:r>
      <w:r w:rsidR="00842B8A" w:rsidRPr="00753320">
        <w:rPr>
          <w:lang w:eastAsia="en-GB"/>
        </w:rPr>
        <w:t>llular systems using adjacent band below 915 MHz</w:t>
      </w:r>
      <w:r w:rsidRPr="00753320">
        <w:rPr>
          <w:lang w:eastAsia="en-GB"/>
        </w:rPr>
        <w:t>.</w:t>
      </w:r>
    </w:p>
    <w:p w14:paraId="6B3806AB" w14:textId="7AB71987" w:rsidR="00FC6B77" w:rsidRPr="00753320" w:rsidRDefault="00E37F04" w:rsidP="00654F3A">
      <w:pPr>
        <w:pStyle w:val="ECCParagraph"/>
        <w:rPr>
          <w:lang w:eastAsia="en-GB"/>
        </w:rPr>
      </w:pPr>
      <w:r w:rsidRPr="00753320">
        <w:rPr>
          <w:lang w:eastAsia="en-GB"/>
        </w:rPr>
        <w:t xml:space="preserve">The details of various parameter settings (mainly based on </w:t>
      </w:r>
      <w:r w:rsidR="00842B8A" w:rsidRPr="00753320">
        <w:rPr>
          <w:lang w:eastAsia="en-GB"/>
        </w:rPr>
        <w:t>those used in ECC R</w:t>
      </w:r>
      <w:r w:rsidRPr="00753320">
        <w:rPr>
          <w:lang w:eastAsia="en-GB"/>
        </w:rPr>
        <w:t>eport 200) and the r</w:t>
      </w:r>
      <w:r w:rsidR="00842B8A" w:rsidRPr="00753320">
        <w:rPr>
          <w:lang w:eastAsia="en-GB"/>
        </w:rPr>
        <w:t>esults of SEAMCAT simulations of impact of WB SRD on various types of cellular systems</w:t>
      </w:r>
      <w:r w:rsidRPr="00753320">
        <w:rPr>
          <w:lang w:eastAsia="en-GB"/>
        </w:rPr>
        <w:t xml:space="preserve"> </w:t>
      </w:r>
      <w:r w:rsidR="00842B8A" w:rsidRPr="00753320">
        <w:rPr>
          <w:lang w:eastAsia="en-GB"/>
        </w:rPr>
        <w:t xml:space="preserve">are given </w:t>
      </w:r>
      <w:r w:rsidRPr="00753320">
        <w:rPr>
          <w:lang w:eastAsia="en-GB"/>
        </w:rPr>
        <w:t>in the following tables.</w:t>
      </w:r>
    </w:p>
    <w:p w14:paraId="76714F27" w14:textId="68CD06E5" w:rsidR="00E37F04" w:rsidRPr="00753320" w:rsidRDefault="00E627FC" w:rsidP="00285887">
      <w:pPr>
        <w:pStyle w:val="ECCTabletitle"/>
      </w:pPr>
      <w:bookmarkStart w:id="80" w:name="_Ref462944251"/>
      <w:r w:rsidRPr="00753320">
        <w:lastRenderedPageBreak/>
        <w:t>S</w:t>
      </w:r>
      <w:r w:rsidR="00E37F04" w:rsidRPr="00753320">
        <w:t>imulation settings: mix of SRDs to GSM/UMTS/LTE Uplink/Urban Cell in adjacent band</w:t>
      </w:r>
      <w:bookmarkEnd w:id="80"/>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193"/>
        <w:gridCol w:w="2699"/>
        <w:gridCol w:w="2911"/>
      </w:tblGrid>
      <w:tr w:rsidR="00E37F04" w:rsidRPr="00753320" w14:paraId="2C584A32" w14:textId="77777777" w:rsidTr="00632BC5">
        <w:trPr>
          <w:tblHeader/>
          <w:jc w:val="center"/>
        </w:trPr>
        <w:tc>
          <w:tcPr>
            <w:tcW w:w="4193" w:type="dxa"/>
            <w:tcBorders>
              <w:right w:val="single" w:sz="8" w:space="0" w:color="FFFFFF"/>
            </w:tcBorders>
            <w:shd w:val="clear" w:color="auto" w:fill="D2232A"/>
          </w:tcPr>
          <w:p w14:paraId="73F69050" w14:textId="77777777" w:rsidR="00E37F04" w:rsidRPr="00753320" w:rsidRDefault="00E37F04" w:rsidP="00285887">
            <w:pPr>
              <w:keepNext/>
              <w:spacing w:before="120" w:after="120" w:line="288" w:lineRule="auto"/>
              <w:jc w:val="center"/>
              <w:rPr>
                <w:rFonts w:cs="Arial"/>
                <w:b/>
                <w:color w:val="FFFFFF" w:themeColor="background1"/>
                <w:szCs w:val="20"/>
              </w:rPr>
            </w:pPr>
            <w:r w:rsidRPr="00753320">
              <w:rPr>
                <w:rFonts w:cs="Arial"/>
                <w:b/>
                <w:color w:val="FFFFFF" w:themeColor="background1"/>
                <w:szCs w:val="20"/>
              </w:rPr>
              <w:t>Simulation input/output parameters</w:t>
            </w:r>
          </w:p>
        </w:tc>
        <w:tc>
          <w:tcPr>
            <w:tcW w:w="5610" w:type="dxa"/>
            <w:gridSpan w:val="2"/>
            <w:tcBorders>
              <w:left w:val="single" w:sz="8" w:space="0" w:color="FFFFFF"/>
            </w:tcBorders>
            <w:shd w:val="clear" w:color="auto" w:fill="D2232A"/>
          </w:tcPr>
          <w:p w14:paraId="550B44B9" w14:textId="77777777" w:rsidR="00E37F04" w:rsidRPr="00753320" w:rsidRDefault="00E37F04" w:rsidP="00285887">
            <w:pPr>
              <w:keepNext/>
              <w:spacing w:before="120" w:after="120" w:line="288" w:lineRule="auto"/>
              <w:jc w:val="center"/>
              <w:rPr>
                <w:rFonts w:cs="Arial"/>
                <w:b/>
                <w:color w:val="FFFFFF" w:themeColor="background1"/>
                <w:szCs w:val="20"/>
              </w:rPr>
            </w:pPr>
            <w:r w:rsidRPr="00753320">
              <w:rPr>
                <w:rFonts w:cs="Arial"/>
                <w:b/>
                <w:color w:val="FFFFFF" w:themeColor="background1"/>
                <w:szCs w:val="20"/>
              </w:rPr>
              <w:t>Settings/Results</w:t>
            </w:r>
          </w:p>
        </w:tc>
      </w:tr>
      <w:tr w:rsidR="00E37F04" w:rsidRPr="00753320" w14:paraId="291990B5" w14:textId="77777777" w:rsidTr="00632BC5">
        <w:trPr>
          <w:jc w:val="center"/>
        </w:trPr>
        <w:tc>
          <w:tcPr>
            <w:tcW w:w="9803" w:type="dxa"/>
            <w:gridSpan w:val="3"/>
            <w:vAlign w:val="center"/>
          </w:tcPr>
          <w:p w14:paraId="52232399" w14:textId="77777777" w:rsidR="00E37F04" w:rsidRPr="00753320" w:rsidRDefault="00E37F04" w:rsidP="00285887">
            <w:pPr>
              <w:keepNext/>
              <w:spacing w:line="288" w:lineRule="auto"/>
              <w:jc w:val="center"/>
              <w:rPr>
                <w:rFonts w:cs="Arial"/>
                <w:szCs w:val="20"/>
              </w:rPr>
            </w:pPr>
            <w:r w:rsidRPr="00753320">
              <w:rPr>
                <w:rFonts w:cs="Arial"/>
                <w:b/>
                <w:szCs w:val="20"/>
              </w:rPr>
              <w:t>VL: GSM uplink</w:t>
            </w:r>
          </w:p>
        </w:tc>
      </w:tr>
      <w:tr w:rsidR="00E37F04" w:rsidRPr="00753320" w14:paraId="7631852E" w14:textId="77777777" w:rsidTr="00632BC5">
        <w:trPr>
          <w:jc w:val="center"/>
        </w:trPr>
        <w:tc>
          <w:tcPr>
            <w:tcW w:w="4193" w:type="dxa"/>
          </w:tcPr>
          <w:p w14:paraId="54D1275A" w14:textId="77777777" w:rsidR="00E37F04" w:rsidRPr="00753320" w:rsidRDefault="00E37F04" w:rsidP="00285887">
            <w:pPr>
              <w:keepNext/>
              <w:spacing w:line="288" w:lineRule="auto"/>
              <w:rPr>
                <w:rFonts w:cs="Arial"/>
                <w:szCs w:val="20"/>
              </w:rPr>
            </w:pPr>
            <w:r w:rsidRPr="00753320">
              <w:rPr>
                <w:rFonts w:cs="Arial"/>
                <w:szCs w:val="20"/>
              </w:rPr>
              <w:t>Frequency</w:t>
            </w:r>
          </w:p>
        </w:tc>
        <w:tc>
          <w:tcPr>
            <w:tcW w:w="5610" w:type="dxa"/>
            <w:gridSpan w:val="2"/>
          </w:tcPr>
          <w:p w14:paraId="76DF78FD" w14:textId="77777777" w:rsidR="00E37F04" w:rsidRPr="00753320" w:rsidRDefault="00E37F04" w:rsidP="00285887">
            <w:pPr>
              <w:keepNext/>
              <w:spacing w:line="288" w:lineRule="auto"/>
              <w:rPr>
                <w:rFonts w:cs="Arial"/>
                <w:szCs w:val="20"/>
              </w:rPr>
            </w:pPr>
            <w:r w:rsidRPr="00753320">
              <w:rPr>
                <w:rFonts w:cs="Arial"/>
                <w:szCs w:val="20"/>
              </w:rPr>
              <w:t>914.8, 0.2 MHz channel</w:t>
            </w:r>
          </w:p>
        </w:tc>
      </w:tr>
      <w:tr w:rsidR="00E37F04" w:rsidRPr="00753320" w14:paraId="73EE2659" w14:textId="77777777" w:rsidTr="00632BC5">
        <w:trPr>
          <w:jc w:val="center"/>
        </w:trPr>
        <w:tc>
          <w:tcPr>
            <w:tcW w:w="4193" w:type="dxa"/>
          </w:tcPr>
          <w:p w14:paraId="64CF3EE7" w14:textId="77777777" w:rsidR="00E37F04" w:rsidRPr="00753320" w:rsidRDefault="00E37F04" w:rsidP="00285887">
            <w:pPr>
              <w:keepNext/>
              <w:spacing w:line="288" w:lineRule="auto"/>
              <w:rPr>
                <w:rFonts w:cs="Arial"/>
                <w:szCs w:val="20"/>
              </w:rPr>
            </w:pPr>
            <w:r w:rsidRPr="00753320">
              <w:rPr>
                <w:rFonts w:cs="Arial"/>
                <w:szCs w:val="20"/>
              </w:rPr>
              <w:t>VLR sensitivity</w:t>
            </w:r>
          </w:p>
        </w:tc>
        <w:tc>
          <w:tcPr>
            <w:tcW w:w="5610" w:type="dxa"/>
            <w:gridSpan w:val="2"/>
          </w:tcPr>
          <w:p w14:paraId="7DAD143B" w14:textId="77777777" w:rsidR="00E37F04" w:rsidRPr="00753320" w:rsidRDefault="00E37F04" w:rsidP="00285887">
            <w:pPr>
              <w:keepNext/>
              <w:spacing w:line="288" w:lineRule="auto"/>
              <w:rPr>
                <w:rFonts w:cs="Arial"/>
                <w:szCs w:val="20"/>
              </w:rPr>
            </w:pPr>
            <w:r w:rsidRPr="00753320">
              <w:rPr>
                <w:rFonts w:cs="Arial"/>
                <w:szCs w:val="20"/>
              </w:rPr>
              <w:t>-110 dBm/200 kHz</w:t>
            </w:r>
          </w:p>
        </w:tc>
      </w:tr>
      <w:tr w:rsidR="00E37F04" w:rsidRPr="00753320" w14:paraId="3EF49E6F" w14:textId="77777777" w:rsidTr="00632BC5">
        <w:trPr>
          <w:jc w:val="center"/>
        </w:trPr>
        <w:tc>
          <w:tcPr>
            <w:tcW w:w="4193" w:type="dxa"/>
          </w:tcPr>
          <w:p w14:paraId="12421B8C" w14:textId="77777777" w:rsidR="00E37F04" w:rsidRPr="00753320" w:rsidRDefault="00E37F04" w:rsidP="00285887">
            <w:pPr>
              <w:keepNext/>
              <w:spacing w:line="288" w:lineRule="auto"/>
              <w:rPr>
                <w:rFonts w:cs="Arial"/>
                <w:szCs w:val="20"/>
              </w:rPr>
            </w:pPr>
            <w:r w:rsidRPr="00753320">
              <w:rPr>
                <w:rFonts w:cs="Arial"/>
                <w:szCs w:val="20"/>
              </w:rPr>
              <w:t>VLR blocking sensitivity</w:t>
            </w:r>
          </w:p>
        </w:tc>
        <w:tc>
          <w:tcPr>
            <w:tcW w:w="5610" w:type="dxa"/>
            <w:gridSpan w:val="2"/>
          </w:tcPr>
          <w:p w14:paraId="0D277D0A" w14:textId="2D65D710" w:rsidR="00E37F04" w:rsidRPr="00753320" w:rsidRDefault="00E37F04" w:rsidP="00285887">
            <w:pPr>
              <w:keepNext/>
              <w:spacing w:line="288" w:lineRule="auto"/>
              <w:rPr>
                <w:rFonts w:cs="Arial"/>
                <w:szCs w:val="20"/>
              </w:rPr>
            </w:pPr>
            <w:r w:rsidRPr="00753320">
              <w:rPr>
                <w:rFonts w:cs="Arial"/>
                <w:szCs w:val="20"/>
              </w:rPr>
              <w:t xml:space="preserve">See ECC </w:t>
            </w:r>
            <w:r w:rsidR="007E26FB" w:rsidRPr="00753320">
              <w:rPr>
                <w:rFonts w:cs="Arial"/>
                <w:szCs w:val="20"/>
              </w:rPr>
              <w:t xml:space="preserve">Report </w:t>
            </w:r>
            <w:r w:rsidRPr="00753320">
              <w:rPr>
                <w:rFonts w:cs="Arial"/>
                <w:szCs w:val="20"/>
              </w:rPr>
              <w:t>200 Annex 1.2</w:t>
            </w:r>
          </w:p>
        </w:tc>
      </w:tr>
      <w:tr w:rsidR="00332D3A" w:rsidRPr="00753320" w14:paraId="0C3BDE70" w14:textId="77777777" w:rsidTr="00632BC5">
        <w:trPr>
          <w:jc w:val="center"/>
        </w:trPr>
        <w:tc>
          <w:tcPr>
            <w:tcW w:w="4193" w:type="dxa"/>
          </w:tcPr>
          <w:p w14:paraId="496ECBD6" w14:textId="77777777" w:rsidR="00332D3A" w:rsidRPr="00753320" w:rsidRDefault="00332D3A" w:rsidP="00285887">
            <w:pPr>
              <w:keepNext/>
              <w:spacing w:line="288" w:lineRule="auto"/>
              <w:rPr>
                <w:rFonts w:cs="Arial"/>
                <w:szCs w:val="20"/>
              </w:rPr>
            </w:pPr>
            <w:r w:rsidRPr="00753320">
              <w:rPr>
                <w:rFonts w:cs="Arial"/>
                <w:szCs w:val="20"/>
              </w:rPr>
              <w:t>VLR C/I threshold</w:t>
            </w:r>
          </w:p>
        </w:tc>
        <w:tc>
          <w:tcPr>
            <w:tcW w:w="2699" w:type="dxa"/>
          </w:tcPr>
          <w:p w14:paraId="753DD350" w14:textId="3419E5DE" w:rsidR="00332D3A" w:rsidRPr="00753320" w:rsidRDefault="00332D3A" w:rsidP="00285887">
            <w:pPr>
              <w:keepNext/>
              <w:spacing w:line="288" w:lineRule="auto"/>
              <w:rPr>
                <w:rFonts w:cs="Arial"/>
                <w:szCs w:val="20"/>
              </w:rPr>
            </w:pPr>
            <w:r w:rsidRPr="00753320">
              <w:rPr>
                <w:rFonts w:cs="Arial"/>
                <w:szCs w:val="20"/>
              </w:rPr>
              <w:t>19 dB</w:t>
            </w:r>
            <w:r w:rsidR="008931D4" w:rsidRPr="00753320">
              <w:rPr>
                <w:rFonts w:cs="Arial"/>
                <w:szCs w:val="20"/>
              </w:rPr>
              <w:t xml:space="preserve"> (GSM data)</w:t>
            </w:r>
          </w:p>
        </w:tc>
        <w:tc>
          <w:tcPr>
            <w:tcW w:w="2911" w:type="dxa"/>
          </w:tcPr>
          <w:p w14:paraId="3A8E9D78" w14:textId="5B9EF19B" w:rsidR="00332D3A" w:rsidRPr="00753320" w:rsidRDefault="008931D4" w:rsidP="00285887">
            <w:pPr>
              <w:keepNext/>
              <w:spacing w:line="288" w:lineRule="auto"/>
              <w:rPr>
                <w:rFonts w:cs="Arial"/>
                <w:szCs w:val="20"/>
              </w:rPr>
            </w:pPr>
            <w:r w:rsidRPr="00753320">
              <w:rPr>
                <w:rFonts w:cs="Arial"/>
                <w:szCs w:val="20"/>
              </w:rPr>
              <w:t>12 dB (GSM voice)</w:t>
            </w:r>
          </w:p>
        </w:tc>
      </w:tr>
      <w:tr w:rsidR="00E37F04" w:rsidRPr="00753320" w14:paraId="629C4BD7" w14:textId="77777777" w:rsidTr="00632BC5">
        <w:trPr>
          <w:jc w:val="center"/>
        </w:trPr>
        <w:tc>
          <w:tcPr>
            <w:tcW w:w="4193" w:type="dxa"/>
          </w:tcPr>
          <w:p w14:paraId="6FD119FE" w14:textId="77777777" w:rsidR="00E37F04" w:rsidRPr="00753320" w:rsidRDefault="00E37F04" w:rsidP="00285887">
            <w:pPr>
              <w:keepNext/>
              <w:spacing w:line="288" w:lineRule="auto"/>
              <w:rPr>
                <w:rFonts w:cs="Arial"/>
                <w:szCs w:val="20"/>
              </w:rPr>
            </w:pPr>
            <w:r w:rsidRPr="00753320">
              <w:rPr>
                <w:rFonts w:cs="Arial"/>
                <w:szCs w:val="20"/>
              </w:rPr>
              <w:t>VLT antenna gain and height a.g.l.</w:t>
            </w:r>
          </w:p>
        </w:tc>
        <w:tc>
          <w:tcPr>
            <w:tcW w:w="5610" w:type="dxa"/>
            <w:gridSpan w:val="2"/>
          </w:tcPr>
          <w:p w14:paraId="43DF2507" w14:textId="77777777" w:rsidR="00E37F04" w:rsidRPr="00753320" w:rsidRDefault="00E37F04" w:rsidP="00285887">
            <w:pPr>
              <w:keepNext/>
              <w:spacing w:line="288" w:lineRule="auto"/>
              <w:rPr>
                <w:rFonts w:cs="Arial"/>
                <w:szCs w:val="20"/>
              </w:rPr>
            </w:pPr>
            <w:r w:rsidRPr="00753320">
              <w:rPr>
                <w:rFonts w:cs="Arial"/>
                <w:szCs w:val="20"/>
              </w:rPr>
              <w:t>0 dBi, 1.5 m, non-directional</w:t>
            </w:r>
          </w:p>
        </w:tc>
      </w:tr>
      <w:tr w:rsidR="00E37F04" w:rsidRPr="00956604" w14:paraId="095D414B" w14:textId="77777777" w:rsidTr="00632BC5">
        <w:trPr>
          <w:jc w:val="center"/>
        </w:trPr>
        <w:tc>
          <w:tcPr>
            <w:tcW w:w="4193" w:type="dxa"/>
          </w:tcPr>
          <w:p w14:paraId="21167031" w14:textId="77777777" w:rsidR="00E37F04" w:rsidRPr="00753320" w:rsidRDefault="00E37F04" w:rsidP="00285887">
            <w:pPr>
              <w:keepNext/>
              <w:spacing w:line="288" w:lineRule="auto"/>
              <w:rPr>
                <w:rFonts w:cs="Arial"/>
                <w:szCs w:val="20"/>
              </w:rPr>
            </w:pPr>
            <w:r w:rsidRPr="00753320">
              <w:rPr>
                <w:rFonts w:cs="Arial"/>
                <w:szCs w:val="20"/>
              </w:rPr>
              <w:t>VLR antenna gain and height a.g.l.</w:t>
            </w:r>
          </w:p>
        </w:tc>
        <w:tc>
          <w:tcPr>
            <w:tcW w:w="5610" w:type="dxa"/>
            <w:gridSpan w:val="2"/>
          </w:tcPr>
          <w:p w14:paraId="74DACFA7" w14:textId="7BA7BA78" w:rsidR="00E37F04" w:rsidRPr="00956604" w:rsidRDefault="00E37F04" w:rsidP="00285887">
            <w:pPr>
              <w:keepNext/>
              <w:spacing w:line="288" w:lineRule="auto"/>
              <w:rPr>
                <w:rFonts w:cs="Arial"/>
                <w:szCs w:val="20"/>
                <w:lang w:val="es-ES"/>
              </w:rPr>
            </w:pPr>
            <w:r w:rsidRPr="00956604">
              <w:rPr>
                <w:rFonts w:cs="Arial"/>
                <w:szCs w:val="20"/>
                <w:lang w:val="es-ES"/>
              </w:rPr>
              <w:t>15 dBi, 30 m, 65</w:t>
            </w:r>
            <w:r w:rsidRPr="00956604">
              <w:rPr>
                <w:rFonts w:cs="Arial"/>
                <w:szCs w:val="20"/>
                <w:vertAlign w:val="superscript"/>
                <w:lang w:val="es-ES"/>
              </w:rPr>
              <w:t>O</w:t>
            </w:r>
            <w:r w:rsidRPr="00956604">
              <w:rPr>
                <w:rFonts w:cs="Arial"/>
                <w:szCs w:val="20"/>
                <w:lang w:val="es-ES"/>
              </w:rPr>
              <w:t xml:space="preserve"> sector, ITU Rec. F.1336-</w:t>
            </w:r>
            <w:r w:rsidR="008931D4" w:rsidRPr="00956604">
              <w:rPr>
                <w:rFonts w:cs="Arial"/>
                <w:szCs w:val="20"/>
                <w:lang w:val="es-ES"/>
              </w:rPr>
              <w:t>4</w:t>
            </w:r>
          </w:p>
        </w:tc>
      </w:tr>
      <w:tr w:rsidR="00E37F04" w:rsidRPr="00753320" w14:paraId="24126CD0" w14:textId="77777777" w:rsidTr="00632BC5">
        <w:trPr>
          <w:jc w:val="center"/>
        </w:trPr>
        <w:tc>
          <w:tcPr>
            <w:tcW w:w="4193" w:type="dxa"/>
          </w:tcPr>
          <w:p w14:paraId="599E8507" w14:textId="77777777" w:rsidR="00E37F04" w:rsidRPr="00753320" w:rsidRDefault="00E37F04" w:rsidP="00285887">
            <w:pPr>
              <w:keepNext/>
              <w:spacing w:line="288" w:lineRule="auto"/>
              <w:rPr>
                <w:rFonts w:cs="Arial"/>
                <w:szCs w:val="20"/>
              </w:rPr>
            </w:pPr>
            <w:r w:rsidRPr="00753320">
              <w:rPr>
                <w:rFonts w:cs="Arial"/>
                <w:szCs w:val="20"/>
              </w:rPr>
              <w:t>VLR antenna feeder loss</w:t>
            </w:r>
          </w:p>
        </w:tc>
        <w:tc>
          <w:tcPr>
            <w:tcW w:w="5610" w:type="dxa"/>
            <w:gridSpan w:val="2"/>
          </w:tcPr>
          <w:p w14:paraId="316252E2" w14:textId="77777777" w:rsidR="00E37F04" w:rsidRPr="00753320" w:rsidRDefault="00E37F04" w:rsidP="00285887">
            <w:pPr>
              <w:keepNext/>
              <w:spacing w:line="288" w:lineRule="auto"/>
              <w:rPr>
                <w:rFonts w:cs="Arial"/>
                <w:szCs w:val="20"/>
              </w:rPr>
            </w:pPr>
            <w:r w:rsidRPr="00753320">
              <w:rPr>
                <w:rFonts w:cs="Arial"/>
                <w:szCs w:val="20"/>
              </w:rPr>
              <w:t>3 dB</w:t>
            </w:r>
          </w:p>
        </w:tc>
      </w:tr>
      <w:tr w:rsidR="007261EE" w:rsidRPr="00753320" w14:paraId="43A0B434" w14:textId="77777777" w:rsidTr="007261EE">
        <w:trPr>
          <w:jc w:val="center"/>
        </w:trPr>
        <w:tc>
          <w:tcPr>
            <w:tcW w:w="4193" w:type="dxa"/>
          </w:tcPr>
          <w:p w14:paraId="71E530B1" w14:textId="77777777" w:rsidR="007261EE" w:rsidRPr="00753320" w:rsidRDefault="007261EE" w:rsidP="00285887">
            <w:pPr>
              <w:keepNext/>
              <w:spacing w:line="288" w:lineRule="auto"/>
              <w:rPr>
                <w:rFonts w:cs="Arial"/>
                <w:szCs w:val="20"/>
              </w:rPr>
            </w:pPr>
            <w:r w:rsidRPr="00753320">
              <w:rPr>
                <w:rFonts w:cs="Arial"/>
                <w:szCs w:val="20"/>
              </w:rPr>
              <w:t>VL Tx → Rx path</w:t>
            </w:r>
          </w:p>
        </w:tc>
        <w:tc>
          <w:tcPr>
            <w:tcW w:w="5610" w:type="dxa"/>
            <w:gridSpan w:val="2"/>
          </w:tcPr>
          <w:p w14:paraId="0089DAEF" w14:textId="37BE9365" w:rsidR="007261EE" w:rsidRPr="00753320" w:rsidDel="00094DCC" w:rsidRDefault="002C3874" w:rsidP="00285887">
            <w:pPr>
              <w:keepNext/>
              <w:spacing w:line="288" w:lineRule="auto"/>
              <w:rPr>
                <w:rFonts w:cs="Arial"/>
                <w:szCs w:val="20"/>
              </w:rPr>
            </w:pPr>
            <w:r w:rsidRPr="00753320">
              <w:rPr>
                <w:rFonts w:cs="Arial"/>
                <w:szCs w:val="20"/>
              </w:rPr>
              <w:t xml:space="preserve">User defined dRSS, </w:t>
            </w:r>
            <w:r w:rsidR="007A5B2F" w:rsidRPr="00753320">
              <w:rPr>
                <w:rFonts w:cs="Arial"/>
                <w:szCs w:val="20"/>
              </w:rPr>
              <w:t>s</w:t>
            </w:r>
            <w:r w:rsidR="007261EE" w:rsidRPr="00753320">
              <w:rPr>
                <w:rFonts w:cs="Arial"/>
                <w:szCs w:val="20"/>
              </w:rPr>
              <w:t xml:space="preserve">ee </w:t>
            </w:r>
            <w:r w:rsidR="007A5B2F" w:rsidRPr="00753320">
              <w:rPr>
                <w:rFonts w:cs="Arial"/>
                <w:szCs w:val="20"/>
              </w:rPr>
              <w:t>Fig. 20 in Annex 1</w:t>
            </w:r>
          </w:p>
        </w:tc>
      </w:tr>
      <w:tr w:rsidR="00E37F04" w:rsidRPr="00753320" w14:paraId="0A59FEDC" w14:textId="77777777" w:rsidTr="00632BC5">
        <w:trPr>
          <w:jc w:val="center"/>
        </w:trPr>
        <w:tc>
          <w:tcPr>
            <w:tcW w:w="9803" w:type="dxa"/>
            <w:gridSpan w:val="3"/>
          </w:tcPr>
          <w:p w14:paraId="072DFD45" w14:textId="77777777" w:rsidR="00E37F04" w:rsidRPr="00753320" w:rsidRDefault="00E37F04" w:rsidP="00285887">
            <w:pPr>
              <w:keepNext/>
              <w:spacing w:line="288" w:lineRule="auto"/>
              <w:jc w:val="center"/>
              <w:rPr>
                <w:rFonts w:cs="Arial"/>
                <w:szCs w:val="20"/>
              </w:rPr>
            </w:pPr>
            <w:r w:rsidRPr="00753320">
              <w:rPr>
                <w:rFonts w:cs="Arial"/>
                <w:b/>
                <w:szCs w:val="20"/>
              </w:rPr>
              <w:t>VL: UMTS uplink</w:t>
            </w:r>
          </w:p>
        </w:tc>
      </w:tr>
      <w:tr w:rsidR="00E37F04" w:rsidRPr="00753320" w14:paraId="01C7E3F0" w14:textId="77777777" w:rsidTr="00632BC5">
        <w:trPr>
          <w:jc w:val="center"/>
        </w:trPr>
        <w:tc>
          <w:tcPr>
            <w:tcW w:w="4193" w:type="dxa"/>
          </w:tcPr>
          <w:p w14:paraId="3992F9A4" w14:textId="77777777" w:rsidR="00E37F04" w:rsidRPr="00753320" w:rsidRDefault="00E37F04" w:rsidP="00285887">
            <w:pPr>
              <w:keepNext/>
              <w:spacing w:line="288" w:lineRule="auto"/>
              <w:rPr>
                <w:rFonts w:cs="Arial"/>
                <w:szCs w:val="20"/>
              </w:rPr>
            </w:pPr>
            <w:r w:rsidRPr="00753320">
              <w:rPr>
                <w:rFonts w:cs="Arial"/>
                <w:szCs w:val="20"/>
              </w:rPr>
              <w:t>Frequency</w:t>
            </w:r>
          </w:p>
        </w:tc>
        <w:tc>
          <w:tcPr>
            <w:tcW w:w="5610" w:type="dxa"/>
            <w:gridSpan w:val="2"/>
          </w:tcPr>
          <w:p w14:paraId="567FD980" w14:textId="3E37A315" w:rsidR="00E37F04" w:rsidRPr="00753320" w:rsidRDefault="00E37F04" w:rsidP="00285887">
            <w:pPr>
              <w:keepNext/>
              <w:spacing w:line="288" w:lineRule="auto"/>
              <w:rPr>
                <w:rFonts w:cs="Arial"/>
                <w:szCs w:val="20"/>
              </w:rPr>
            </w:pPr>
            <w:r w:rsidRPr="00753320">
              <w:rPr>
                <w:rFonts w:cs="Arial"/>
                <w:szCs w:val="20"/>
              </w:rPr>
              <w:t>912.</w:t>
            </w:r>
            <w:r w:rsidR="00332EC0" w:rsidRPr="00753320">
              <w:rPr>
                <w:rFonts w:cs="Arial"/>
                <w:szCs w:val="20"/>
              </w:rPr>
              <w:t>4</w:t>
            </w:r>
            <w:r w:rsidRPr="00753320">
              <w:rPr>
                <w:rFonts w:cs="Arial"/>
                <w:szCs w:val="20"/>
              </w:rPr>
              <w:t>, 5 MHz channel</w:t>
            </w:r>
          </w:p>
        </w:tc>
      </w:tr>
      <w:tr w:rsidR="00E37F04" w:rsidRPr="00753320" w14:paraId="28F12F26" w14:textId="77777777" w:rsidTr="00632BC5">
        <w:trPr>
          <w:jc w:val="center"/>
        </w:trPr>
        <w:tc>
          <w:tcPr>
            <w:tcW w:w="4193" w:type="dxa"/>
          </w:tcPr>
          <w:p w14:paraId="6C8018E5" w14:textId="77777777" w:rsidR="00E37F04" w:rsidRPr="00753320" w:rsidRDefault="00E37F04" w:rsidP="00285887">
            <w:pPr>
              <w:keepNext/>
              <w:spacing w:line="288" w:lineRule="auto"/>
              <w:rPr>
                <w:rFonts w:cs="Arial"/>
                <w:szCs w:val="20"/>
              </w:rPr>
            </w:pPr>
            <w:r w:rsidRPr="00753320">
              <w:rPr>
                <w:rFonts w:cs="Arial"/>
                <w:szCs w:val="20"/>
              </w:rPr>
              <w:t>VLR selectivity</w:t>
            </w:r>
          </w:p>
        </w:tc>
        <w:tc>
          <w:tcPr>
            <w:tcW w:w="5610" w:type="dxa"/>
            <w:gridSpan w:val="2"/>
          </w:tcPr>
          <w:p w14:paraId="0947F791" w14:textId="77777777" w:rsidR="00E37F04" w:rsidRPr="00753320" w:rsidRDefault="00E37F04" w:rsidP="00285887">
            <w:pPr>
              <w:keepNext/>
              <w:spacing w:line="288" w:lineRule="auto"/>
              <w:rPr>
                <w:rFonts w:cs="Arial"/>
                <w:szCs w:val="20"/>
              </w:rPr>
            </w:pPr>
            <w:r w:rsidRPr="00753320">
              <w:rPr>
                <w:rFonts w:cs="Arial"/>
                <w:szCs w:val="20"/>
              </w:rPr>
              <w:t>see ECC 200 Annex 1.2</w:t>
            </w:r>
          </w:p>
        </w:tc>
      </w:tr>
      <w:tr w:rsidR="00E37F04" w:rsidRPr="00753320" w14:paraId="0768E610" w14:textId="77777777" w:rsidTr="00632BC5">
        <w:trPr>
          <w:jc w:val="center"/>
        </w:trPr>
        <w:tc>
          <w:tcPr>
            <w:tcW w:w="4193" w:type="dxa"/>
          </w:tcPr>
          <w:p w14:paraId="47AA847E" w14:textId="77777777" w:rsidR="00E37F04" w:rsidRPr="00753320" w:rsidRDefault="00E37F04" w:rsidP="00285887">
            <w:pPr>
              <w:keepNext/>
              <w:spacing w:line="288" w:lineRule="auto"/>
              <w:rPr>
                <w:rFonts w:cs="Arial"/>
                <w:szCs w:val="20"/>
              </w:rPr>
            </w:pPr>
            <w:r w:rsidRPr="00753320">
              <w:rPr>
                <w:rFonts w:cs="Arial"/>
                <w:szCs w:val="20"/>
              </w:rPr>
              <w:t xml:space="preserve">VLR noise figure </w:t>
            </w:r>
          </w:p>
        </w:tc>
        <w:tc>
          <w:tcPr>
            <w:tcW w:w="5610" w:type="dxa"/>
            <w:gridSpan w:val="2"/>
          </w:tcPr>
          <w:p w14:paraId="73A9BEBF" w14:textId="47B4D13A" w:rsidR="00E37F04" w:rsidRPr="00753320" w:rsidRDefault="00E37F04" w:rsidP="00285887">
            <w:pPr>
              <w:keepNext/>
              <w:spacing w:line="288" w:lineRule="auto"/>
              <w:rPr>
                <w:rFonts w:cs="Arial"/>
                <w:szCs w:val="20"/>
              </w:rPr>
            </w:pPr>
            <w:r w:rsidRPr="00753320">
              <w:rPr>
                <w:rFonts w:cs="Arial"/>
                <w:szCs w:val="20"/>
              </w:rPr>
              <w:t>Macro: 5 dB</w:t>
            </w:r>
          </w:p>
          <w:p w14:paraId="52079195" w14:textId="77777777" w:rsidR="00E37F04" w:rsidRPr="00753320" w:rsidRDefault="00E37F04" w:rsidP="00285887">
            <w:pPr>
              <w:keepNext/>
              <w:spacing w:line="288" w:lineRule="auto"/>
              <w:rPr>
                <w:rFonts w:cs="Arial"/>
                <w:szCs w:val="20"/>
              </w:rPr>
            </w:pPr>
            <w:r w:rsidRPr="00753320">
              <w:rPr>
                <w:rFonts w:cs="Arial"/>
                <w:szCs w:val="20"/>
              </w:rPr>
              <w:t>Pico: 19 dB</w:t>
            </w:r>
          </w:p>
        </w:tc>
      </w:tr>
      <w:tr w:rsidR="00942C8D" w:rsidRPr="00753320" w14:paraId="096FF642" w14:textId="77777777" w:rsidTr="00632BC5">
        <w:trPr>
          <w:jc w:val="center"/>
        </w:trPr>
        <w:tc>
          <w:tcPr>
            <w:tcW w:w="4193" w:type="dxa"/>
          </w:tcPr>
          <w:p w14:paraId="0DC97DEF" w14:textId="2746EBA3" w:rsidR="00942C8D" w:rsidRPr="00753320" w:rsidRDefault="00942C8D" w:rsidP="00285887">
            <w:pPr>
              <w:keepNext/>
              <w:spacing w:line="288" w:lineRule="auto"/>
              <w:rPr>
                <w:rFonts w:cs="Arial"/>
                <w:szCs w:val="20"/>
              </w:rPr>
            </w:pPr>
            <w:r w:rsidRPr="00753320">
              <w:rPr>
                <w:rFonts w:cs="Arial"/>
                <w:szCs w:val="20"/>
              </w:rPr>
              <w:t>Cell noise rise</w:t>
            </w:r>
          </w:p>
        </w:tc>
        <w:tc>
          <w:tcPr>
            <w:tcW w:w="5610" w:type="dxa"/>
            <w:gridSpan w:val="2"/>
          </w:tcPr>
          <w:p w14:paraId="05F0FEE9" w14:textId="66CAA5C1" w:rsidR="00942C8D" w:rsidRPr="00753320" w:rsidRDefault="00942C8D" w:rsidP="00285887">
            <w:pPr>
              <w:keepNext/>
              <w:spacing w:line="288" w:lineRule="auto"/>
              <w:rPr>
                <w:rFonts w:cs="Arial"/>
                <w:szCs w:val="20"/>
              </w:rPr>
            </w:pPr>
            <w:r w:rsidRPr="00753320">
              <w:rPr>
                <w:rFonts w:cs="Arial"/>
                <w:szCs w:val="20"/>
              </w:rPr>
              <w:t>0.01 dB / 1 dB</w:t>
            </w:r>
          </w:p>
        </w:tc>
      </w:tr>
      <w:tr w:rsidR="00E37F04" w:rsidRPr="00753320" w14:paraId="68D1A073" w14:textId="77777777" w:rsidTr="00632BC5">
        <w:trPr>
          <w:jc w:val="center"/>
        </w:trPr>
        <w:tc>
          <w:tcPr>
            <w:tcW w:w="4193" w:type="dxa"/>
          </w:tcPr>
          <w:p w14:paraId="5E4E9AA0" w14:textId="77777777" w:rsidR="00E37F04" w:rsidRPr="00753320" w:rsidRDefault="00E37F04" w:rsidP="00285887">
            <w:pPr>
              <w:keepNext/>
              <w:spacing w:line="288" w:lineRule="auto"/>
              <w:rPr>
                <w:rFonts w:cs="Arial"/>
                <w:szCs w:val="20"/>
              </w:rPr>
            </w:pPr>
            <w:r w:rsidRPr="00753320">
              <w:rPr>
                <w:rFonts w:cs="Arial"/>
                <w:szCs w:val="20"/>
              </w:rPr>
              <w:t>VLT antenna gain and height a.g.l.</w:t>
            </w:r>
          </w:p>
        </w:tc>
        <w:tc>
          <w:tcPr>
            <w:tcW w:w="5610" w:type="dxa"/>
            <w:gridSpan w:val="2"/>
          </w:tcPr>
          <w:p w14:paraId="088EC96A" w14:textId="77777777" w:rsidR="00E37F04" w:rsidRPr="00753320" w:rsidRDefault="00E37F04" w:rsidP="00285887">
            <w:pPr>
              <w:keepNext/>
              <w:spacing w:line="288" w:lineRule="auto"/>
              <w:rPr>
                <w:rFonts w:cs="Arial"/>
                <w:szCs w:val="20"/>
              </w:rPr>
            </w:pPr>
            <w:r w:rsidRPr="00753320">
              <w:rPr>
                <w:rFonts w:cs="Arial"/>
                <w:szCs w:val="20"/>
              </w:rPr>
              <w:t>0 dBi, 1.5 m, non-directional</w:t>
            </w:r>
          </w:p>
        </w:tc>
      </w:tr>
      <w:tr w:rsidR="00E37F04" w:rsidRPr="00753320" w14:paraId="21D10153" w14:textId="77777777" w:rsidTr="00632BC5">
        <w:trPr>
          <w:jc w:val="center"/>
        </w:trPr>
        <w:tc>
          <w:tcPr>
            <w:tcW w:w="4193" w:type="dxa"/>
          </w:tcPr>
          <w:p w14:paraId="4D055DC7" w14:textId="77777777" w:rsidR="00E37F04" w:rsidRPr="00753320" w:rsidRDefault="00E37F04" w:rsidP="00285887">
            <w:pPr>
              <w:keepNext/>
              <w:spacing w:line="288" w:lineRule="auto"/>
              <w:rPr>
                <w:rFonts w:cs="Arial"/>
                <w:szCs w:val="20"/>
              </w:rPr>
            </w:pPr>
            <w:r w:rsidRPr="00753320">
              <w:rPr>
                <w:rFonts w:cs="Arial"/>
                <w:szCs w:val="20"/>
              </w:rPr>
              <w:t xml:space="preserve">VLR antenna gain and height a.g.l., Macro </w:t>
            </w:r>
          </w:p>
        </w:tc>
        <w:tc>
          <w:tcPr>
            <w:tcW w:w="5610" w:type="dxa"/>
            <w:gridSpan w:val="2"/>
          </w:tcPr>
          <w:p w14:paraId="61EB7AC0" w14:textId="452717E5" w:rsidR="00E37F04" w:rsidRPr="00753320" w:rsidRDefault="00E37F04" w:rsidP="00285887">
            <w:pPr>
              <w:keepNext/>
              <w:spacing w:line="288" w:lineRule="auto"/>
              <w:rPr>
                <w:rFonts w:cs="Arial"/>
                <w:szCs w:val="20"/>
              </w:rPr>
            </w:pPr>
            <w:r w:rsidRPr="00753320">
              <w:rPr>
                <w:rFonts w:cs="Arial"/>
                <w:szCs w:val="20"/>
              </w:rPr>
              <w:t>18 dBi, 30 m, 65</w:t>
            </w:r>
            <w:r w:rsidRPr="00753320">
              <w:rPr>
                <w:rFonts w:cs="Arial"/>
                <w:szCs w:val="20"/>
                <w:vertAlign w:val="superscript"/>
              </w:rPr>
              <w:t>O</w:t>
            </w:r>
            <w:r w:rsidRPr="00753320">
              <w:rPr>
                <w:rFonts w:cs="Arial"/>
                <w:szCs w:val="20"/>
              </w:rPr>
              <w:t xml:space="preserve"> sector, </w:t>
            </w:r>
            <w:r w:rsidR="007E26FB" w:rsidRPr="00753320">
              <w:rPr>
                <w:rFonts w:cs="Arial"/>
                <w:szCs w:val="20"/>
              </w:rPr>
              <w:t xml:space="preserve">Recommendation </w:t>
            </w:r>
            <w:r w:rsidRPr="00753320">
              <w:rPr>
                <w:rFonts w:cs="Arial"/>
                <w:szCs w:val="20"/>
              </w:rPr>
              <w:t xml:space="preserve">ITU </w:t>
            </w:r>
            <w:r w:rsidR="007E26FB" w:rsidRPr="00753320">
              <w:rPr>
                <w:rFonts w:cs="Arial"/>
                <w:szCs w:val="20"/>
              </w:rPr>
              <w:t xml:space="preserve">R </w:t>
            </w:r>
            <w:r w:rsidRPr="00753320">
              <w:rPr>
                <w:rFonts w:cs="Arial"/>
                <w:szCs w:val="20"/>
              </w:rPr>
              <w:t>F.1336-3</w:t>
            </w:r>
          </w:p>
        </w:tc>
      </w:tr>
      <w:tr w:rsidR="00E37F04" w:rsidRPr="00753320" w14:paraId="240EB622" w14:textId="77777777" w:rsidTr="00632BC5">
        <w:trPr>
          <w:jc w:val="center"/>
        </w:trPr>
        <w:tc>
          <w:tcPr>
            <w:tcW w:w="4193" w:type="dxa"/>
          </w:tcPr>
          <w:p w14:paraId="6A2CA45E" w14:textId="77777777" w:rsidR="00E37F04" w:rsidRPr="00753320" w:rsidRDefault="00E37F04" w:rsidP="00285887">
            <w:pPr>
              <w:keepNext/>
              <w:spacing w:line="288" w:lineRule="auto"/>
              <w:rPr>
                <w:rFonts w:cs="Arial"/>
                <w:szCs w:val="20"/>
              </w:rPr>
            </w:pPr>
            <w:r w:rsidRPr="00753320">
              <w:rPr>
                <w:rFonts w:cs="Arial"/>
                <w:szCs w:val="20"/>
              </w:rPr>
              <w:t>VL Voice activity factor</w:t>
            </w:r>
          </w:p>
        </w:tc>
        <w:tc>
          <w:tcPr>
            <w:tcW w:w="5610" w:type="dxa"/>
            <w:gridSpan w:val="2"/>
          </w:tcPr>
          <w:p w14:paraId="4DAA9479" w14:textId="77777777" w:rsidR="00E37F04" w:rsidRPr="00753320" w:rsidRDefault="00E37F04" w:rsidP="00285887">
            <w:pPr>
              <w:keepNext/>
              <w:spacing w:line="288" w:lineRule="auto"/>
              <w:rPr>
                <w:rFonts w:cs="Arial"/>
                <w:szCs w:val="20"/>
              </w:rPr>
            </w:pPr>
            <w:r w:rsidRPr="00753320">
              <w:rPr>
                <w:rFonts w:cs="Arial"/>
                <w:szCs w:val="20"/>
              </w:rPr>
              <w:t>1</w:t>
            </w:r>
          </w:p>
        </w:tc>
      </w:tr>
      <w:tr w:rsidR="00E37F04" w:rsidRPr="00753320" w14:paraId="0BFDF06E" w14:textId="77777777" w:rsidTr="00632BC5">
        <w:trPr>
          <w:jc w:val="center"/>
        </w:trPr>
        <w:tc>
          <w:tcPr>
            <w:tcW w:w="4193" w:type="dxa"/>
          </w:tcPr>
          <w:p w14:paraId="636DF776" w14:textId="77777777" w:rsidR="00E37F04" w:rsidRPr="00753320" w:rsidRDefault="00E37F04" w:rsidP="00285887">
            <w:pPr>
              <w:keepNext/>
              <w:spacing w:line="288" w:lineRule="auto"/>
              <w:rPr>
                <w:rFonts w:cs="Arial"/>
                <w:szCs w:val="20"/>
              </w:rPr>
            </w:pPr>
            <w:r w:rsidRPr="00753320">
              <w:rPr>
                <w:rFonts w:cs="Arial"/>
                <w:szCs w:val="20"/>
              </w:rPr>
              <w:t>VLR antenna gain and height a.g.l., Pico</w:t>
            </w:r>
          </w:p>
        </w:tc>
        <w:tc>
          <w:tcPr>
            <w:tcW w:w="5610" w:type="dxa"/>
            <w:gridSpan w:val="2"/>
          </w:tcPr>
          <w:p w14:paraId="0CBB6427" w14:textId="77777777" w:rsidR="00E37F04" w:rsidRPr="00753320" w:rsidRDefault="00E37F04" w:rsidP="00285887">
            <w:pPr>
              <w:keepNext/>
              <w:spacing w:line="288" w:lineRule="auto"/>
              <w:rPr>
                <w:rFonts w:cs="Arial"/>
                <w:szCs w:val="20"/>
              </w:rPr>
            </w:pPr>
            <w:r w:rsidRPr="00753320">
              <w:rPr>
                <w:rFonts w:cs="Arial"/>
                <w:szCs w:val="20"/>
              </w:rPr>
              <w:t>6 dBi, 3 m, non-directional</w:t>
            </w:r>
          </w:p>
        </w:tc>
      </w:tr>
      <w:tr w:rsidR="00E37F04" w:rsidRPr="00753320" w14:paraId="5CA0AF3E" w14:textId="77777777" w:rsidTr="00632BC5">
        <w:trPr>
          <w:jc w:val="center"/>
        </w:trPr>
        <w:tc>
          <w:tcPr>
            <w:tcW w:w="4193" w:type="dxa"/>
          </w:tcPr>
          <w:p w14:paraId="27FD71A5" w14:textId="77777777" w:rsidR="00E37F04" w:rsidRPr="00753320" w:rsidRDefault="00E37F04" w:rsidP="00654F3A">
            <w:pPr>
              <w:spacing w:line="288" w:lineRule="auto"/>
              <w:rPr>
                <w:rFonts w:cs="Arial"/>
                <w:szCs w:val="20"/>
              </w:rPr>
            </w:pPr>
            <w:r w:rsidRPr="00753320">
              <w:rPr>
                <w:rFonts w:cs="Arial"/>
                <w:szCs w:val="20"/>
              </w:rPr>
              <w:t>VLR antenna feeder loss</w:t>
            </w:r>
          </w:p>
        </w:tc>
        <w:tc>
          <w:tcPr>
            <w:tcW w:w="5610" w:type="dxa"/>
            <w:gridSpan w:val="2"/>
          </w:tcPr>
          <w:p w14:paraId="40FD9DEF" w14:textId="77777777" w:rsidR="00E37F04" w:rsidRPr="00753320" w:rsidRDefault="00E37F04" w:rsidP="00654F3A">
            <w:pPr>
              <w:spacing w:line="288" w:lineRule="auto"/>
              <w:rPr>
                <w:rFonts w:cs="Arial"/>
                <w:szCs w:val="20"/>
              </w:rPr>
            </w:pPr>
            <w:r w:rsidRPr="00753320">
              <w:rPr>
                <w:rFonts w:cs="Arial"/>
                <w:szCs w:val="20"/>
              </w:rPr>
              <w:t>3</w:t>
            </w:r>
          </w:p>
        </w:tc>
      </w:tr>
      <w:tr w:rsidR="00E37F04" w:rsidRPr="00753320" w14:paraId="7C3511F4" w14:textId="77777777" w:rsidTr="00632BC5">
        <w:trPr>
          <w:jc w:val="center"/>
        </w:trPr>
        <w:tc>
          <w:tcPr>
            <w:tcW w:w="4193" w:type="dxa"/>
          </w:tcPr>
          <w:p w14:paraId="1B6FBA10" w14:textId="77777777" w:rsidR="00E37F04" w:rsidRPr="00753320" w:rsidRDefault="00E37F04" w:rsidP="00654F3A">
            <w:pPr>
              <w:spacing w:line="288" w:lineRule="auto"/>
              <w:rPr>
                <w:rFonts w:cs="Arial"/>
                <w:szCs w:val="20"/>
              </w:rPr>
            </w:pPr>
            <w:r w:rsidRPr="00753320">
              <w:rPr>
                <w:rFonts w:cs="Arial"/>
                <w:szCs w:val="20"/>
              </w:rPr>
              <w:t>VL Tx power e.i.r.p</w:t>
            </w:r>
          </w:p>
        </w:tc>
        <w:tc>
          <w:tcPr>
            <w:tcW w:w="5610" w:type="dxa"/>
            <w:gridSpan w:val="2"/>
          </w:tcPr>
          <w:p w14:paraId="2841B7CE" w14:textId="77777777" w:rsidR="00E37F04" w:rsidRPr="00753320" w:rsidRDefault="00E37F04" w:rsidP="00654F3A">
            <w:pPr>
              <w:spacing w:line="288" w:lineRule="auto"/>
              <w:rPr>
                <w:rFonts w:cs="Arial"/>
                <w:szCs w:val="20"/>
              </w:rPr>
            </w:pPr>
            <w:r w:rsidRPr="00753320">
              <w:rPr>
                <w:rFonts w:cs="Arial"/>
                <w:szCs w:val="20"/>
              </w:rPr>
              <w:t>23 dBm</w:t>
            </w:r>
          </w:p>
        </w:tc>
      </w:tr>
      <w:tr w:rsidR="00E37F04" w:rsidRPr="00753320" w14:paraId="3B086ABC" w14:textId="77777777" w:rsidTr="00632BC5">
        <w:trPr>
          <w:jc w:val="center"/>
        </w:trPr>
        <w:tc>
          <w:tcPr>
            <w:tcW w:w="4193" w:type="dxa"/>
          </w:tcPr>
          <w:p w14:paraId="1AFEBFB8" w14:textId="35A4DC18" w:rsidR="00E37F04" w:rsidRPr="00753320" w:rsidRDefault="00E37F04" w:rsidP="00654F3A">
            <w:pPr>
              <w:spacing w:line="288" w:lineRule="auto"/>
              <w:rPr>
                <w:rFonts w:cs="Arial"/>
                <w:szCs w:val="20"/>
              </w:rPr>
            </w:pPr>
            <w:r w:rsidRPr="00753320">
              <w:rPr>
                <w:rFonts w:cs="Arial"/>
                <w:szCs w:val="20"/>
              </w:rPr>
              <w:t xml:space="preserve">VL Tx → Rx </w:t>
            </w:r>
            <w:r w:rsidR="000705FA" w:rsidRPr="00753320">
              <w:rPr>
                <w:rFonts w:cs="Arial"/>
                <w:szCs w:val="20"/>
              </w:rPr>
              <w:t>path</w:t>
            </w:r>
            <w:r w:rsidRPr="00753320">
              <w:rPr>
                <w:rFonts w:cs="Arial"/>
                <w:szCs w:val="20"/>
              </w:rPr>
              <w:t xml:space="preserve">, Macro </w:t>
            </w:r>
          </w:p>
        </w:tc>
        <w:tc>
          <w:tcPr>
            <w:tcW w:w="5610" w:type="dxa"/>
            <w:gridSpan w:val="2"/>
          </w:tcPr>
          <w:p w14:paraId="3A0DB5E8" w14:textId="108AFD76" w:rsidR="00E37F04" w:rsidRPr="00753320" w:rsidRDefault="00EB20A8" w:rsidP="00654F3A">
            <w:pPr>
              <w:spacing w:line="288" w:lineRule="auto"/>
              <w:rPr>
                <w:rFonts w:cs="Arial"/>
                <w:szCs w:val="20"/>
              </w:rPr>
            </w:pPr>
            <w:r w:rsidRPr="00753320">
              <w:rPr>
                <w:rFonts w:cs="Arial"/>
                <w:szCs w:val="20"/>
              </w:rPr>
              <w:t>Extd</w:t>
            </w:r>
            <w:r w:rsidR="00E37F04" w:rsidRPr="00753320">
              <w:rPr>
                <w:rFonts w:cs="Arial"/>
                <w:szCs w:val="20"/>
              </w:rPr>
              <w:t>-Hata, urban, outd-outd/above roof, R=500m</w:t>
            </w:r>
          </w:p>
        </w:tc>
      </w:tr>
      <w:tr w:rsidR="003547FC" w:rsidRPr="00753320" w14:paraId="6168DEA2" w14:textId="77777777" w:rsidTr="00632BC5">
        <w:trPr>
          <w:jc w:val="center"/>
        </w:trPr>
        <w:tc>
          <w:tcPr>
            <w:tcW w:w="4193" w:type="dxa"/>
          </w:tcPr>
          <w:p w14:paraId="4CF385E3" w14:textId="03FA899B" w:rsidR="003547FC" w:rsidRPr="00753320" w:rsidRDefault="003547FC" w:rsidP="00654F3A">
            <w:pPr>
              <w:spacing w:line="288" w:lineRule="auto"/>
              <w:rPr>
                <w:rFonts w:cs="Arial"/>
                <w:szCs w:val="20"/>
              </w:rPr>
            </w:pPr>
            <w:r w:rsidRPr="00753320">
              <w:rPr>
                <w:rFonts w:cs="Arial"/>
                <w:szCs w:val="20"/>
              </w:rPr>
              <w:t>VL Tx → Rx path, Pico</w:t>
            </w:r>
          </w:p>
        </w:tc>
        <w:tc>
          <w:tcPr>
            <w:tcW w:w="5610" w:type="dxa"/>
            <w:gridSpan w:val="2"/>
            <w:shd w:val="clear" w:color="auto" w:fill="auto"/>
          </w:tcPr>
          <w:p w14:paraId="35643C44" w14:textId="4503C1B2" w:rsidR="003547FC" w:rsidRPr="00753320" w:rsidRDefault="003547FC" w:rsidP="00654F3A">
            <w:pPr>
              <w:spacing w:line="288" w:lineRule="auto"/>
              <w:rPr>
                <w:rFonts w:cs="Arial"/>
                <w:szCs w:val="20"/>
              </w:rPr>
            </w:pPr>
            <w:r w:rsidRPr="00753320">
              <w:rPr>
                <w:rFonts w:cs="Arial"/>
                <w:szCs w:val="20"/>
              </w:rPr>
              <w:t>IEEE 802.11 model C, breakpoint distance 5m, R=50m</w:t>
            </w:r>
          </w:p>
        </w:tc>
      </w:tr>
      <w:tr w:rsidR="00E37F04" w:rsidRPr="00753320" w14:paraId="05F34B35" w14:textId="77777777" w:rsidTr="00632BC5">
        <w:trPr>
          <w:jc w:val="center"/>
        </w:trPr>
        <w:tc>
          <w:tcPr>
            <w:tcW w:w="9803" w:type="dxa"/>
            <w:gridSpan w:val="3"/>
            <w:vAlign w:val="center"/>
          </w:tcPr>
          <w:p w14:paraId="0F31D634" w14:textId="77777777" w:rsidR="00E37F04" w:rsidRPr="00753320" w:rsidRDefault="00E37F04" w:rsidP="00DF61E1">
            <w:pPr>
              <w:spacing w:line="288" w:lineRule="auto"/>
              <w:jc w:val="center"/>
              <w:rPr>
                <w:rFonts w:cs="Arial"/>
                <w:szCs w:val="20"/>
              </w:rPr>
            </w:pPr>
            <w:r w:rsidRPr="00753320">
              <w:rPr>
                <w:rFonts w:cs="Arial"/>
                <w:b/>
                <w:szCs w:val="20"/>
              </w:rPr>
              <w:t>VL: LTE Macro uplink</w:t>
            </w:r>
          </w:p>
        </w:tc>
      </w:tr>
      <w:tr w:rsidR="00E37F04" w:rsidRPr="00753320" w14:paraId="3196E196" w14:textId="77777777" w:rsidTr="00632BC5">
        <w:trPr>
          <w:jc w:val="center"/>
        </w:trPr>
        <w:tc>
          <w:tcPr>
            <w:tcW w:w="4193" w:type="dxa"/>
          </w:tcPr>
          <w:p w14:paraId="6198DA36" w14:textId="77777777" w:rsidR="00E37F04" w:rsidRPr="00753320" w:rsidRDefault="00E37F04" w:rsidP="00654F3A">
            <w:pPr>
              <w:spacing w:line="288" w:lineRule="auto"/>
              <w:rPr>
                <w:rFonts w:cs="Arial"/>
                <w:b/>
                <w:szCs w:val="20"/>
              </w:rPr>
            </w:pPr>
            <w:r w:rsidRPr="00753320">
              <w:rPr>
                <w:rFonts w:cs="Arial"/>
                <w:szCs w:val="20"/>
              </w:rPr>
              <w:t>Frequency</w:t>
            </w:r>
          </w:p>
        </w:tc>
        <w:tc>
          <w:tcPr>
            <w:tcW w:w="5610" w:type="dxa"/>
            <w:gridSpan w:val="2"/>
          </w:tcPr>
          <w:p w14:paraId="3FF83F08" w14:textId="2E9CF092" w:rsidR="00E37F04" w:rsidRPr="00753320" w:rsidRDefault="00E37F04" w:rsidP="00654F3A">
            <w:pPr>
              <w:spacing w:line="288" w:lineRule="auto"/>
              <w:rPr>
                <w:rFonts w:cs="Arial"/>
                <w:szCs w:val="20"/>
              </w:rPr>
            </w:pPr>
            <w:r w:rsidRPr="00753320">
              <w:rPr>
                <w:rFonts w:cs="Arial"/>
                <w:szCs w:val="20"/>
              </w:rPr>
              <w:t>910</w:t>
            </w:r>
            <w:r w:rsidR="003547FC" w:rsidRPr="00753320">
              <w:rPr>
                <w:rFonts w:cs="Arial"/>
                <w:szCs w:val="20"/>
              </w:rPr>
              <w:t xml:space="preserve"> MHz</w:t>
            </w:r>
            <w:r w:rsidRPr="00753320">
              <w:rPr>
                <w:rFonts w:cs="Arial"/>
                <w:szCs w:val="20"/>
              </w:rPr>
              <w:t>, 10MHz channel</w:t>
            </w:r>
          </w:p>
        </w:tc>
      </w:tr>
      <w:tr w:rsidR="00E37F04" w:rsidRPr="00753320" w14:paraId="5882EC02" w14:textId="77777777" w:rsidTr="00632BC5">
        <w:trPr>
          <w:jc w:val="center"/>
        </w:trPr>
        <w:tc>
          <w:tcPr>
            <w:tcW w:w="4193" w:type="dxa"/>
          </w:tcPr>
          <w:p w14:paraId="0458FC81" w14:textId="77777777" w:rsidR="00E37F04" w:rsidRPr="00753320" w:rsidRDefault="00E37F04" w:rsidP="00654F3A">
            <w:pPr>
              <w:spacing w:line="288" w:lineRule="auto"/>
              <w:rPr>
                <w:rFonts w:cs="Arial"/>
                <w:b/>
                <w:szCs w:val="20"/>
              </w:rPr>
            </w:pPr>
            <w:r w:rsidRPr="00753320">
              <w:rPr>
                <w:rFonts w:cs="Arial"/>
                <w:szCs w:val="20"/>
              </w:rPr>
              <w:t>VLR selectivity</w:t>
            </w:r>
          </w:p>
        </w:tc>
        <w:tc>
          <w:tcPr>
            <w:tcW w:w="5610" w:type="dxa"/>
            <w:gridSpan w:val="2"/>
          </w:tcPr>
          <w:p w14:paraId="64DB9F80" w14:textId="36F84F57" w:rsidR="00E37F04" w:rsidRPr="00753320" w:rsidRDefault="00E37F04" w:rsidP="00654F3A">
            <w:pPr>
              <w:spacing w:line="288" w:lineRule="auto"/>
              <w:rPr>
                <w:rFonts w:cs="Arial"/>
                <w:b/>
                <w:szCs w:val="20"/>
              </w:rPr>
            </w:pPr>
            <w:r w:rsidRPr="00753320">
              <w:rPr>
                <w:rFonts w:cs="Arial"/>
                <w:szCs w:val="20"/>
              </w:rPr>
              <w:t xml:space="preserve">See ECC </w:t>
            </w:r>
            <w:r w:rsidR="007E26FB" w:rsidRPr="00753320">
              <w:rPr>
                <w:rFonts w:cs="Arial"/>
                <w:szCs w:val="20"/>
              </w:rPr>
              <w:t xml:space="preserve">Report </w:t>
            </w:r>
            <w:r w:rsidRPr="00753320">
              <w:rPr>
                <w:rFonts w:cs="Arial"/>
                <w:szCs w:val="20"/>
              </w:rPr>
              <w:t>200 Annex 1.2</w:t>
            </w:r>
          </w:p>
        </w:tc>
      </w:tr>
      <w:tr w:rsidR="00E37F04" w:rsidRPr="00753320" w14:paraId="0A44C4B6" w14:textId="77777777" w:rsidTr="00632BC5">
        <w:trPr>
          <w:jc w:val="center"/>
        </w:trPr>
        <w:tc>
          <w:tcPr>
            <w:tcW w:w="4193" w:type="dxa"/>
          </w:tcPr>
          <w:p w14:paraId="31A4E1E4" w14:textId="77777777" w:rsidR="00E37F04" w:rsidRPr="00753320" w:rsidRDefault="00E37F04" w:rsidP="00654F3A">
            <w:pPr>
              <w:spacing w:line="288" w:lineRule="auto"/>
              <w:rPr>
                <w:rFonts w:cs="Arial"/>
                <w:b/>
                <w:szCs w:val="20"/>
              </w:rPr>
            </w:pPr>
            <w:r w:rsidRPr="00753320">
              <w:rPr>
                <w:rFonts w:cs="Arial"/>
                <w:szCs w:val="20"/>
              </w:rPr>
              <w:t>VLT antenna gain and height a.g.l.</w:t>
            </w:r>
          </w:p>
        </w:tc>
        <w:tc>
          <w:tcPr>
            <w:tcW w:w="5610" w:type="dxa"/>
            <w:gridSpan w:val="2"/>
          </w:tcPr>
          <w:p w14:paraId="1D7AC784" w14:textId="77777777" w:rsidR="00E37F04" w:rsidRPr="00753320" w:rsidRDefault="00E37F04" w:rsidP="00654F3A">
            <w:pPr>
              <w:spacing w:line="288" w:lineRule="auto"/>
              <w:rPr>
                <w:rFonts w:cs="Arial"/>
                <w:b/>
                <w:szCs w:val="20"/>
              </w:rPr>
            </w:pPr>
            <w:r w:rsidRPr="00753320">
              <w:rPr>
                <w:rFonts w:cs="Arial"/>
                <w:szCs w:val="20"/>
              </w:rPr>
              <w:t>0 dBi, 1.5 m, non-directional</w:t>
            </w:r>
          </w:p>
        </w:tc>
      </w:tr>
      <w:tr w:rsidR="00E37F04" w:rsidRPr="00753320" w14:paraId="2D59D716" w14:textId="77777777" w:rsidTr="00632BC5">
        <w:trPr>
          <w:jc w:val="center"/>
        </w:trPr>
        <w:tc>
          <w:tcPr>
            <w:tcW w:w="4193" w:type="dxa"/>
          </w:tcPr>
          <w:p w14:paraId="0B3B1E9C" w14:textId="77777777" w:rsidR="00E37F04" w:rsidRPr="00753320" w:rsidRDefault="00E37F04" w:rsidP="00654F3A">
            <w:pPr>
              <w:spacing w:line="288" w:lineRule="auto"/>
              <w:rPr>
                <w:rFonts w:cs="Arial"/>
                <w:b/>
                <w:szCs w:val="20"/>
              </w:rPr>
            </w:pPr>
            <w:r w:rsidRPr="00753320">
              <w:rPr>
                <w:rFonts w:cs="Arial"/>
                <w:szCs w:val="20"/>
              </w:rPr>
              <w:t>VLR antenna gain and height a.g.l.</w:t>
            </w:r>
          </w:p>
        </w:tc>
        <w:tc>
          <w:tcPr>
            <w:tcW w:w="5610" w:type="dxa"/>
            <w:gridSpan w:val="2"/>
          </w:tcPr>
          <w:p w14:paraId="76120BC1" w14:textId="45F93FB6" w:rsidR="00E37F04" w:rsidRPr="00753320" w:rsidRDefault="00E37F04" w:rsidP="00632BC5">
            <w:pPr>
              <w:spacing w:line="288" w:lineRule="auto"/>
              <w:rPr>
                <w:rFonts w:cs="Arial"/>
                <w:b/>
                <w:szCs w:val="20"/>
              </w:rPr>
            </w:pPr>
            <w:r w:rsidRPr="00753320">
              <w:rPr>
                <w:rFonts w:cs="Arial"/>
                <w:szCs w:val="20"/>
              </w:rPr>
              <w:t>18 dBi, 30 m, 65</w:t>
            </w:r>
            <w:r w:rsidRPr="00753320">
              <w:rPr>
                <w:rFonts w:cs="Arial"/>
                <w:szCs w:val="20"/>
                <w:vertAlign w:val="superscript"/>
              </w:rPr>
              <w:t>O</w:t>
            </w:r>
            <w:r w:rsidR="00632BC5" w:rsidRPr="00753320">
              <w:rPr>
                <w:rFonts w:cs="Arial"/>
                <w:szCs w:val="20"/>
              </w:rPr>
              <w:t xml:space="preserve"> sector, Recommendation ITU R </w:t>
            </w:r>
            <w:r w:rsidRPr="00753320">
              <w:rPr>
                <w:rFonts w:cs="Arial"/>
                <w:szCs w:val="20"/>
              </w:rPr>
              <w:t>F.1336-3</w:t>
            </w:r>
          </w:p>
        </w:tc>
      </w:tr>
      <w:tr w:rsidR="00E37F04" w:rsidRPr="00753320" w14:paraId="2C52EF54" w14:textId="77777777" w:rsidTr="00632BC5">
        <w:trPr>
          <w:jc w:val="center"/>
        </w:trPr>
        <w:tc>
          <w:tcPr>
            <w:tcW w:w="4193" w:type="dxa"/>
          </w:tcPr>
          <w:p w14:paraId="6A9D3717" w14:textId="77777777" w:rsidR="00E37F04" w:rsidRPr="00753320" w:rsidRDefault="00E37F04" w:rsidP="00654F3A">
            <w:pPr>
              <w:spacing w:line="288" w:lineRule="auto"/>
              <w:rPr>
                <w:rFonts w:cs="Arial"/>
                <w:b/>
                <w:szCs w:val="20"/>
              </w:rPr>
            </w:pPr>
            <w:r w:rsidRPr="00753320">
              <w:rPr>
                <w:rFonts w:cs="Arial"/>
                <w:szCs w:val="20"/>
              </w:rPr>
              <w:t>VLR antenna feeder loss</w:t>
            </w:r>
          </w:p>
        </w:tc>
        <w:tc>
          <w:tcPr>
            <w:tcW w:w="5610" w:type="dxa"/>
            <w:gridSpan w:val="2"/>
          </w:tcPr>
          <w:p w14:paraId="2C574DDD" w14:textId="77777777" w:rsidR="00E37F04" w:rsidRPr="00753320" w:rsidRDefault="00E37F04" w:rsidP="00654F3A">
            <w:pPr>
              <w:spacing w:line="288" w:lineRule="auto"/>
              <w:rPr>
                <w:rFonts w:cs="Arial"/>
                <w:szCs w:val="20"/>
              </w:rPr>
            </w:pPr>
            <w:r w:rsidRPr="00753320">
              <w:rPr>
                <w:rFonts w:cs="Arial"/>
                <w:szCs w:val="20"/>
              </w:rPr>
              <w:t>3</w:t>
            </w:r>
          </w:p>
        </w:tc>
      </w:tr>
      <w:tr w:rsidR="00E37F04" w:rsidRPr="00753320" w14:paraId="6E656C5B" w14:textId="77777777" w:rsidTr="00632BC5">
        <w:trPr>
          <w:jc w:val="center"/>
        </w:trPr>
        <w:tc>
          <w:tcPr>
            <w:tcW w:w="4193" w:type="dxa"/>
          </w:tcPr>
          <w:p w14:paraId="04B42D68" w14:textId="77777777" w:rsidR="00E37F04" w:rsidRPr="00753320" w:rsidRDefault="00E37F04" w:rsidP="00654F3A">
            <w:pPr>
              <w:spacing w:line="288" w:lineRule="auto"/>
              <w:rPr>
                <w:rFonts w:cs="Arial"/>
                <w:b/>
                <w:szCs w:val="20"/>
              </w:rPr>
            </w:pPr>
            <w:r w:rsidRPr="00753320">
              <w:rPr>
                <w:rFonts w:cs="Arial"/>
                <w:szCs w:val="20"/>
              </w:rPr>
              <w:t>VL Tx power e.i.r.p</w:t>
            </w:r>
          </w:p>
        </w:tc>
        <w:tc>
          <w:tcPr>
            <w:tcW w:w="5610" w:type="dxa"/>
            <w:gridSpan w:val="2"/>
          </w:tcPr>
          <w:p w14:paraId="0F3E91A0" w14:textId="77777777" w:rsidR="00E37F04" w:rsidRPr="00753320" w:rsidRDefault="00E37F04" w:rsidP="00654F3A">
            <w:pPr>
              <w:spacing w:line="288" w:lineRule="auto"/>
              <w:rPr>
                <w:rFonts w:cs="Arial"/>
                <w:szCs w:val="20"/>
              </w:rPr>
            </w:pPr>
            <w:r w:rsidRPr="00753320">
              <w:rPr>
                <w:rFonts w:cs="Arial"/>
                <w:szCs w:val="20"/>
              </w:rPr>
              <w:t>23 dBm</w:t>
            </w:r>
          </w:p>
        </w:tc>
      </w:tr>
      <w:tr w:rsidR="009F3021" w:rsidRPr="00753320" w14:paraId="1F877089" w14:textId="77777777" w:rsidTr="00632BC5">
        <w:trPr>
          <w:jc w:val="center"/>
        </w:trPr>
        <w:tc>
          <w:tcPr>
            <w:tcW w:w="4193" w:type="dxa"/>
            <w:tcBorders>
              <w:bottom w:val="single" w:sz="4" w:space="0" w:color="D2232A"/>
            </w:tcBorders>
          </w:tcPr>
          <w:p w14:paraId="43FAD8F8" w14:textId="77777777" w:rsidR="009F3021" w:rsidRPr="00753320" w:rsidRDefault="009F3021" w:rsidP="00654F3A">
            <w:pPr>
              <w:spacing w:line="288" w:lineRule="auto"/>
              <w:rPr>
                <w:rFonts w:cs="Arial"/>
                <w:b/>
                <w:szCs w:val="20"/>
              </w:rPr>
            </w:pPr>
            <w:r w:rsidRPr="00753320">
              <w:rPr>
                <w:rFonts w:cs="Arial"/>
                <w:szCs w:val="20"/>
              </w:rPr>
              <w:t>VL Tx → Rx path</w:t>
            </w:r>
          </w:p>
        </w:tc>
        <w:tc>
          <w:tcPr>
            <w:tcW w:w="2699" w:type="dxa"/>
            <w:tcBorders>
              <w:bottom w:val="single" w:sz="4" w:space="0" w:color="D2232A"/>
            </w:tcBorders>
            <w:shd w:val="clear" w:color="auto" w:fill="auto"/>
          </w:tcPr>
          <w:p w14:paraId="4F2FE39A" w14:textId="0A627A51" w:rsidR="009F3021" w:rsidRPr="00753320" w:rsidRDefault="009F3021" w:rsidP="00654F3A">
            <w:pPr>
              <w:spacing w:line="288" w:lineRule="auto"/>
              <w:rPr>
                <w:rFonts w:cs="Arial"/>
                <w:szCs w:val="20"/>
              </w:rPr>
            </w:pPr>
            <w:r w:rsidRPr="00753320">
              <w:rPr>
                <w:rFonts w:cs="Arial"/>
                <w:szCs w:val="20"/>
              </w:rPr>
              <w:t>Extd-Hata, urban, outd-outd/above roof, R=1.5km</w:t>
            </w:r>
          </w:p>
          <w:p w14:paraId="30691C24" w14:textId="77777777" w:rsidR="006D132C" w:rsidRPr="00753320" w:rsidRDefault="006D132C" w:rsidP="00654F3A">
            <w:pPr>
              <w:spacing w:line="288" w:lineRule="auto"/>
              <w:rPr>
                <w:rFonts w:cs="Arial"/>
                <w:szCs w:val="20"/>
              </w:rPr>
            </w:pPr>
            <w:r w:rsidRPr="00753320">
              <w:rPr>
                <w:rFonts w:cs="Arial"/>
                <w:szCs w:val="20"/>
              </w:rPr>
              <w:t>Power control:</w:t>
            </w:r>
          </w:p>
          <w:p w14:paraId="4B696B11" w14:textId="40B328A3" w:rsidR="006D132C" w:rsidRPr="00753320" w:rsidRDefault="007D3684" w:rsidP="00654F3A">
            <w:pPr>
              <w:spacing w:line="288" w:lineRule="auto"/>
              <w:rPr>
                <w:rFonts w:cs="Arial"/>
                <w:szCs w:val="20"/>
              </w:rPr>
            </w:pPr>
            <w:r w:rsidRPr="00753320">
              <w:rPr>
                <w:rFonts w:cs="Arial"/>
                <w:szCs w:val="20"/>
              </w:rPr>
              <w:t>UE min power = -4</w:t>
            </w:r>
            <w:r w:rsidR="006D132C" w:rsidRPr="00753320">
              <w:rPr>
                <w:rFonts w:cs="Arial"/>
                <w:szCs w:val="20"/>
              </w:rPr>
              <w:t>0dBm</w:t>
            </w:r>
          </w:p>
          <w:p w14:paraId="6F3A7360" w14:textId="763DE980" w:rsidR="006D132C" w:rsidRPr="00753320" w:rsidRDefault="006D132C" w:rsidP="00654F3A">
            <w:pPr>
              <w:spacing w:line="288" w:lineRule="auto"/>
              <w:rPr>
                <w:rFonts w:cs="Arial"/>
                <w:szCs w:val="20"/>
              </w:rPr>
            </w:pPr>
            <w:r w:rsidRPr="00753320">
              <w:rPr>
                <w:rFonts w:cs="Arial"/>
                <w:szCs w:val="20"/>
              </w:rPr>
              <w:t>Power scaling factor: 0.99</w:t>
            </w:r>
          </w:p>
          <w:p w14:paraId="6B47F6AF" w14:textId="47EC9EC6" w:rsidR="009C1118" w:rsidRPr="00753320" w:rsidRDefault="00483DAC" w:rsidP="00654F3A">
            <w:pPr>
              <w:spacing w:line="288" w:lineRule="auto"/>
              <w:rPr>
                <w:rFonts w:cs="Arial"/>
                <w:szCs w:val="20"/>
              </w:rPr>
            </w:pPr>
            <w:r w:rsidRPr="00753320">
              <w:rPr>
                <w:rFonts w:cs="Arial"/>
                <w:szCs w:val="20"/>
              </w:rPr>
              <w:t>(</w:t>
            </w:r>
            <w:r w:rsidR="000C47EC" w:rsidRPr="00753320">
              <w:rPr>
                <w:rFonts w:cs="Arial"/>
                <w:szCs w:val="20"/>
              </w:rPr>
              <w:t>Report 200 setting</w:t>
            </w:r>
            <w:r w:rsidRPr="00753320">
              <w:rPr>
                <w:rFonts w:cs="Arial"/>
                <w:szCs w:val="20"/>
              </w:rPr>
              <w:t>)</w:t>
            </w:r>
            <w:r w:rsidR="000C47EC" w:rsidRPr="00753320">
              <w:rPr>
                <w:rFonts w:cs="Arial"/>
                <w:szCs w:val="20"/>
              </w:rPr>
              <w:t xml:space="preserve"> </w:t>
            </w:r>
          </w:p>
          <w:p w14:paraId="0D86E096" w14:textId="77777777" w:rsidR="00E97AF4" w:rsidRPr="00753320" w:rsidRDefault="009C1118" w:rsidP="00654F3A">
            <w:pPr>
              <w:spacing w:line="288" w:lineRule="auto"/>
              <w:rPr>
                <w:rFonts w:cs="Arial"/>
                <w:szCs w:val="20"/>
              </w:rPr>
            </w:pPr>
            <w:r w:rsidRPr="00753320">
              <w:rPr>
                <w:rFonts w:cs="Arial"/>
                <w:szCs w:val="20"/>
              </w:rPr>
              <w:t>1 UE</w:t>
            </w:r>
          </w:p>
          <w:p w14:paraId="13FB6F9B" w14:textId="3B7EEA6B" w:rsidR="00954FAC" w:rsidRPr="00753320" w:rsidRDefault="001F7565" w:rsidP="00654F3A">
            <w:pPr>
              <w:spacing w:line="288" w:lineRule="auto"/>
              <w:rPr>
                <w:rFonts w:cs="Arial"/>
                <w:szCs w:val="20"/>
              </w:rPr>
            </w:pPr>
            <w:r w:rsidRPr="00753320">
              <w:rPr>
                <w:rFonts w:cs="Arial"/>
                <w:szCs w:val="20"/>
              </w:rPr>
              <w:t>SEAMCAT cell layout: tri-sector (</w:t>
            </w:r>
            <w:r w:rsidR="00E97AF4" w:rsidRPr="00753320">
              <w:rPr>
                <w:rFonts w:cs="Arial"/>
                <w:szCs w:val="20"/>
              </w:rPr>
              <w:t>3GPP2</w:t>
            </w:r>
            <w:r w:rsidRPr="00753320">
              <w:rPr>
                <w:rFonts w:cs="Arial"/>
                <w:szCs w:val="20"/>
              </w:rPr>
              <w:t>)</w:t>
            </w:r>
            <w:r w:rsidRPr="00753320" w:rsidDel="00483DAC">
              <w:rPr>
                <w:rFonts w:cs="Arial"/>
                <w:szCs w:val="20"/>
              </w:rPr>
              <w:t xml:space="preserve"> </w:t>
            </w:r>
          </w:p>
        </w:tc>
        <w:tc>
          <w:tcPr>
            <w:tcW w:w="2911" w:type="dxa"/>
            <w:tcBorders>
              <w:bottom w:val="single" w:sz="4" w:space="0" w:color="D2232A"/>
            </w:tcBorders>
            <w:shd w:val="clear" w:color="auto" w:fill="auto"/>
          </w:tcPr>
          <w:p w14:paraId="3A7A3652" w14:textId="3C1B9CFD" w:rsidR="009F3021" w:rsidRPr="00753320" w:rsidRDefault="009F3021" w:rsidP="00654F3A">
            <w:pPr>
              <w:spacing w:line="288" w:lineRule="auto"/>
              <w:rPr>
                <w:rFonts w:cs="Arial"/>
                <w:szCs w:val="20"/>
              </w:rPr>
            </w:pPr>
            <w:r w:rsidRPr="00753320">
              <w:rPr>
                <w:rFonts w:cs="Arial"/>
                <w:szCs w:val="20"/>
              </w:rPr>
              <w:t>Extd-Hata, urban, outd-outd/above roof, R=500m</w:t>
            </w:r>
          </w:p>
          <w:p w14:paraId="13BA189D" w14:textId="1B3191A6" w:rsidR="00954FAC" w:rsidRPr="00753320" w:rsidRDefault="006D132C" w:rsidP="00654F3A">
            <w:pPr>
              <w:spacing w:line="288" w:lineRule="auto"/>
              <w:rPr>
                <w:rFonts w:cs="Arial"/>
                <w:szCs w:val="20"/>
              </w:rPr>
            </w:pPr>
            <w:r w:rsidRPr="00753320">
              <w:rPr>
                <w:rFonts w:cs="Arial"/>
                <w:szCs w:val="20"/>
              </w:rPr>
              <w:t>Power control:</w:t>
            </w:r>
          </w:p>
          <w:p w14:paraId="41A6EEDF" w14:textId="7778242F" w:rsidR="00954FAC" w:rsidRPr="00753320" w:rsidRDefault="00954FAC" w:rsidP="00654F3A">
            <w:pPr>
              <w:spacing w:line="288" w:lineRule="auto"/>
              <w:rPr>
                <w:rFonts w:cs="Arial"/>
                <w:szCs w:val="20"/>
              </w:rPr>
            </w:pPr>
            <w:r w:rsidRPr="00753320">
              <w:rPr>
                <w:rFonts w:cs="Arial"/>
                <w:szCs w:val="20"/>
              </w:rPr>
              <w:t>UE min power = -</w:t>
            </w:r>
            <w:r w:rsidR="00332EC0" w:rsidRPr="00753320">
              <w:rPr>
                <w:rFonts w:cs="Arial"/>
                <w:szCs w:val="20"/>
              </w:rPr>
              <w:t>4</w:t>
            </w:r>
            <w:r w:rsidRPr="00753320">
              <w:rPr>
                <w:rFonts w:cs="Arial"/>
                <w:szCs w:val="20"/>
              </w:rPr>
              <w:t>0dBm</w:t>
            </w:r>
          </w:p>
          <w:p w14:paraId="654EFEA6" w14:textId="55718CA3" w:rsidR="00954FAC" w:rsidRPr="00753320" w:rsidRDefault="00954FAC" w:rsidP="00654F3A">
            <w:pPr>
              <w:spacing w:line="288" w:lineRule="auto"/>
              <w:rPr>
                <w:rFonts w:cs="Arial"/>
                <w:szCs w:val="20"/>
              </w:rPr>
            </w:pPr>
            <w:r w:rsidRPr="00753320">
              <w:rPr>
                <w:rFonts w:cs="Arial"/>
                <w:szCs w:val="20"/>
              </w:rPr>
              <w:t>Power scaling factor: 0.974</w:t>
            </w:r>
          </w:p>
          <w:p w14:paraId="76C569CC" w14:textId="42FE4BD3" w:rsidR="00300CA0" w:rsidRPr="00753320" w:rsidRDefault="00300CA0" w:rsidP="00654F3A">
            <w:pPr>
              <w:spacing w:line="288" w:lineRule="auto"/>
              <w:rPr>
                <w:rFonts w:cs="Arial"/>
                <w:szCs w:val="20"/>
              </w:rPr>
            </w:pPr>
            <w:r w:rsidRPr="00753320">
              <w:rPr>
                <w:rFonts w:cs="Arial"/>
                <w:szCs w:val="20"/>
              </w:rPr>
              <w:t>Radius 500m</w:t>
            </w:r>
          </w:p>
          <w:p w14:paraId="0B059403" w14:textId="7D766CC9" w:rsidR="009C1118" w:rsidRPr="00753320" w:rsidRDefault="009C1118" w:rsidP="00654F3A">
            <w:pPr>
              <w:spacing w:line="288" w:lineRule="auto"/>
              <w:rPr>
                <w:rFonts w:cs="Arial"/>
                <w:szCs w:val="20"/>
              </w:rPr>
            </w:pPr>
            <w:r w:rsidRPr="00753320">
              <w:rPr>
                <w:rFonts w:cs="Arial"/>
                <w:szCs w:val="20"/>
              </w:rPr>
              <w:t>3 UE</w:t>
            </w:r>
            <w:r w:rsidR="003A3D9A" w:rsidRPr="00753320">
              <w:rPr>
                <w:rFonts w:cs="Arial"/>
                <w:szCs w:val="20"/>
              </w:rPr>
              <w:t xml:space="preserve"> </w:t>
            </w:r>
          </w:p>
          <w:p w14:paraId="096269F4" w14:textId="0EF3DABF" w:rsidR="00EB1BEE" w:rsidRPr="00753320" w:rsidRDefault="001F7565" w:rsidP="00654F3A">
            <w:pPr>
              <w:spacing w:line="288" w:lineRule="auto"/>
              <w:rPr>
                <w:rFonts w:cs="Arial"/>
                <w:szCs w:val="20"/>
              </w:rPr>
            </w:pPr>
            <w:r w:rsidRPr="00753320">
              <w:rPr>
                <w:rFonts w:cs="Arial"/>
                <w:szCs w:val="20"/>
              </w:rPr>
              <w:t>SEAMCAT cell layout: tri-sector (</w:t>
            </w:r>
            <w:r w:rsidR="00E97AF4" w:rsidRPr="00753320">
              <w:rPr>
                <w:rFonts w:cs="Arial"/>
                <w:szCs w:val="20"/>
              </w:rPr>
              <w:t>3GPP</w:t>
            </w:r>
            <w:r w:rsidRPr="00753320">
              <w:rPr>
                <w:rFonts w:cs="Arial"/>
                <w:szCs w:val="20"/>
              </w:rPr>
              <w:t>)</w:t>
            </w:r>
          </w:p>
        </w:tc>
      </w:tr>
      <w:tr w:rsidR="00E37F04" w:rsidRPr="00753320" w14:paraId="385E2E9B" w14:textId="77777777" w:rsidTr="00632BC5">
        <w:trPr>
          <w:jc w:val="center"/>
        </w:trPr>
        <w:tc>
          <w:tcPr>
            <w:tcW w:w="9803" w:type="dxa"/>
            <w:gridSpan w:val="3"/>
            <w:shd w:val="clear" w:color="auto" w:fill="auto"/>
          </w:tcPr>
          <w:p w14:paraId="29F508C5" w14:textId="3C05260A" w:rsidR="00E37F04" w:rsidRPr="00753320" w:rsidRDefault="00E37F04" w:rsidP="00DF61E1">
            <w:pPr>
              <w:jc w:val="center"/>
              <w:rPr>
                <w:rFonts w:cs="Arial"/>
                <w:szCs w:val="20"/>
              </w:rPr>
            </w:pPr>
            <w:r w:rsidRPr="00753320">
              <w:rPr>
                <w:rFonts w:cs="Arial"/>
                <w:b/>
                <w:szCs w:val="20"/>
              </w:rPr>
              <w:t>IL1</w:t>
            </w:r>
            <w:r w:rsidR="00EF3E54" w:rsidRPr="00753320">
              <w:rPr>
                <w:rFonts w:cs="Arial"/>
                <w:b/>
                <w:szCs w:val="20"/>
              </w:rPr>
              <w:t>A</w:t>
            </w:r>
            <w:r w:rsidRPr="00753320">
              <w:rPr>
                <w:rFonts w:cs="Arial"/>
                <w:b/>
                <w:szCs w:val="20"/>
              </w:rPr>
              <w:t xml:space="preserve">: Non-specific SRD Type A </w:t>
            </w:r>
            <w:r w:rsidR="007E0AD3" w:rsidRPr="00753320">
              <w:rPr>
                <w:rFonts w:cs="Arial"/>
                <w:b/>
                <w:szCs w:val="20"/>
              </w:rPr>
              <w:t xml:space="preserve">== IoT </w:t>
            </w:r>
            <w:r w:rsidRPr="00753320">
              <w:rPr>
                <w:rFonts w:cs="Arial"/>
                <w:b/>
                <w:szCs w:val="20"/>
              </w:rPr>
              <w:t>Terminal Node</w:t>
            </w:r>
          </w:p>
        </w:tc>
      </w:tr>
      <w:tr w:rsidR="00E37F04" w:rsidRPr="00753320" w14:paraId="0EDA2D85" w14:textId="77777777" w:rsidTr="00632BC5">
        <w:trPr>
          <w:jc w:val="center"/>
        </w:trPr>
        <w:tc>
          <w:tcPr>
            <w:tcW w:w="4193" w:type="dxa"/>
          </w:tcPr>
          <w:p w14:paraId="102EBD43" w14:textId="77777777" w:rsidR="00E37F04" w:rsidRPr="00753320" w:rsidRDefault="00E37F04" w:rsidP="00654F3A">
            <w:pPr>
              <w:spacing w:line="288" w:lineRule="auto"/>
              <w:rPr>
                <w:rFonts w:cs="Arial"/>
                <w:szCs w:val="20"/>
              </w:rPr>
            </w:pPr>
            <w:r w:rsidRPr="00753320">
              <w:rPr>
                <w:rFonts w:cs="Arial"/>
                <w:szCs w:val="20"/>
              </w:rPr>
              <w:t>Frequency</w:t>
            </w:r>
          </w:p>
        </w:tc>
        <w:tc>
          <w:tcPr>
            <w:tcW w:w="5610" w:type="dxa"/>
            <w:gridSpan w:val="2"/>
          </w:tcPr>
          <w:p w14:paraId="6C1F7BB8" w14:textId="5DA29C69" w:rsidR="00181098" w:rsidRPr="00753320" w:rsidRDefault="00181098" w:rsidP="00654F3A">
            <w:pPr>
              <w:spacing w:line="288" w:lineRule="auto"/>
              <w:rPr>
                <w:rFonts w:cs="Arial"/>
                <w:szCs w:val="20"/>
              </w:rPr>
            </w:pPr>
            <w:r w:rsidRPr="00753320">
              <w:rPr>
                <w:rFonts w:cs="Arial"/>
                <w:szCs w:val="20"/>
              </w:rPr>
              <w:t>915.</w:t>
            </w:r>
            <w:r w:rsidR="00085503" w:rsidRPr="00753320">
              <w:rPr>
                <w:rFonts w:cs="Arial"/>
                <w:szCs w:val="20"/>
              </w:rPr>
              <w:t>2</w:t>
            </w:r>
            <w:r w:rsidRPr="00753320">
              <w:rPr>
                <w:rFonts w:cs="Arial"/>
                <w:szCs w:val="20"/>
              </w:rPr>
              <w:t>-920.</w:t>
            </w:r>
            <w:r w:rsidR="00085503" w:rsidRPr="00753320">
              <w:rPr>
                <w:rFonts w:cs="Arial"/>
                <w:szCs w:val="20"/>
              </w:rPr>
              <w:t>8</w:t>
            </w:r>
            <w:r w:rsidR="00EB1BEE" w:rsidRPr="00753320">
              <w:rPr>
                <w:rFonts w:cs="Arial"/>
                <w:szCs w:val="20"/>
              </w:rPr>
              <w:t xml:space="preserve"> MHz, 1 MHz steps</w:t>
            </w:r>
          </w:p>
        </w:tc>
      </w:tr>
      <w:tr w:rsidR="00E37F04" w:rsidRPr="00753320" w14:paraId="0A86782C" w14:textId="77777777" w:rsidTr="00632BC5">
        <w:trPr>
          <w:jc w:val="center"/>
        </w:trPr>
        <w:tc>
          <w:tcPr>
            <w:tcW w:w="4193" w:type="dxa"/>
          </w:tcPr>
          <w:p w14:paraId="6310FB8A" w14:textId="42575D68" w:rsidR="00E37F04" w:rsidRPr="00753320" w:rsidRDefault="00E37F04" w:rsidP="00654F3A">
            <w:pPr>
              <w:spacing w:line="288" w:lineRule="auto"/>
              <w:rPr>
                <w:rFonts w:cs="Arial"/>
                <w:szCs w:val="20"/>
              </w:rPr>
            </w:pPr>
            <w:r w:rsidRPr="00753320">
              <w:rPr>
                <w:rFonts w:cs="Arial"/>
                <w:szCs w:val="20"/>
              </w:rPr>
              <w:t xml:space="preserve">ILT </w:t>
            </w:r>
            <w:r w:rsidR="007E0AD3" w:rsidRPr="00753320">
              <w:rPr>
                <w:rFonts w:cs="Arial"/>
                <w:szCs w:val="20"/>
              </w:rPr>
              <w:t xml:space="preserve">output </w:t>
            </w:r>
            <w:r w:rsidRPr="00753320">
              <w:rPr>
                <w:rFonts w:cs="Arial"/>
                <w:szCs w:val="20"/>
              </w:rPr>
              <w:t>power</w:t>
            </w:r>
          </w:p>
        </w:tc>
        <w:tc>
          <w:tcPr>
            <w:tcW w:w="5610" w:type="dxa"/>
            <w:gridSpan w:val="2"/>
          </w:tcPr>
          <w:p w14:paraId="1D8ECE21" w14:textId="57ACFDDA" w:rsidR="00E37F04" w:rsidRPr="00753320" w:rsidRDefault="001C410D" w:rsidP="00654F3A">
            <w:pPr>
              <w:spacing w:line="288" w:lineRule="auto"/>
              <w:rPr>
                <w:rFonts w:cs="Arial"/>
                <w:szCs w:val="20"/>
              </w:rPr>
            </w:pPr>
            <w:r w:rsidRPr="00753320">
              <w:rPr>
                <w:rFonts w:cs="Arial"/>
                <w:szCs w:val="20"/>
              </w:rPr>
              <w:t>14 dBm/10</w:t>
            </w:r>
            <w:r w:rsidR="00E37F04" w:rsidRPr="00753320">
              <w:rPr>
                <w:rFonts w:cs="Arial"/>
                <w:szCs w:val="20"/>
              </w:rPr>
              <w:t>00 kHz</w:t>
            </w:r>
            <w:r w:rsidR="000F7074" w:rsidRPr="00753320">
              <w:rPr>
                <w:rFonts w:cs="Arial"/>
                <w:szCs w:val="20"/>
              </w:rPr>
              <w:t xml:space="preserve"> (600kHz in ECC Report 200)</w:t>
            </w:r>
          </w:p>
        </w:tc>
      </w:tr>
      <w:tr w:rsidR="007E0AD3" w:rsidRPr="00753320" w14:paraId="0ED6264B" w14:textId="77777777" w:rsidTr="00297735">
        <w:trPr>
          <w:jc w:val="center"/>
        </w:trPr>
        <w:tc>
          <w:tcPr>
            <w:tcW w:w="4193" w:type="dxa"/>
          </w:tcPr>
          <w:p w14:paraId="63BCDB97" w14:textId="0A1FDD38" w:rsidR="007E0AD3" w:rsidRPr="00753320" w:rsidRDefault="007E0AD3" w:rsidP="00654F3A">
            <w:pPr>
              <w:spacing w:line="288" w:lineRule="auto"/>
              <w:rPr>
                <w:rFonts w:cs="Arial"/>
                <w:szCs w:val="20"/>
              </w:rPr>
            </w:pPr>
            <w:r w:rsidRPr="00753320">
              <w:rPr>
                <w:rFonts w:cs="Arial"/>
                <w:szCs w:val="20"/>
              </w:rPr>
              <w:t>ILT mask</w:t>
            </w:r>
          </w:p>
        </w:tc>
        <w:tc>
          <w:tcPr>
            <w:tcW w:w="5610" w:type="dxa"/>
            <w:gridSpan w:val="2"/>
          </w:tcPr>
          <w:p w14:paraId="0286F79E" w14:textId="5920C733" w:rsidR="007E0AD3" w:rsidRPr="00753320" w:rsidRDefault="007E0AD3" w:rsidP="007A5B2F">
            <w:pPr>
              <w:spacing w:line="288" w:lineRule="auto"/>
              <w:rPr>
                <w:rFonts w:cs="Arial"/>
                <w:szCs w:val="20"/>
              </w:rPr>
            </w:pPr>
            <w:r w:rsidRPr="00753320">
              <w:rPr>
                <w:rFonts w:cs="Arial"/>
                <w:szCs w:val="20"/>
              </w:rPr>
              <w:t xml:space="preserve">Two mask options, see </w:t>
            </w:r>
            <w:r w:rsidR="007A5B2F" w:rsidRPr="00753320">
              <w:rPr>
                <w:rFonts w:cs="Arial"/>
                <w:szCs w:val="20"/>
              </w:rPr>
              <w:t>Annex 1</w:t>
            </w:r>
          </w:p>
        </w:tc>
      </w:tr>
      <w:tr w:rsidR="00E37F04" w:rsidRPr="00753320" w14:paraId="2DA4CB75" w14:textId="77777777" w:rsidTr="00632BC5">
        <w:trPr>
          <w:jc w:val="center"/>
        </w:trPr>
        <w:tc>
          <w:tcPr>
            <w:tcW w:w="4193" w:type="dxa"/>
          </w:tcPr>
          <w:p w14:paraId="4887C013" w14:textId="77777777" w:rsidR="00E37F04" w:rsidRPr="00753320" w:rsidRDefault="00E37F04" w:rsidP="00654F3A">
            <w:pPr>
              <w:spacing w:line="288" w:lineRule="auto"/>
              <w:rPr>
                <w:rFonts w:cs="Arial"/>
                <w:szCs w:val="20"/>
              </w:rPr>
            </w:pPr>
            <w:r w:rsidRPr="00753320">
              <w:rPr>
                <w:rFonts w:cs="Arial"/>
                <w:szCs w:val="20"/>
              </w:rPr>
              <w:lastRenderedPageBreak/>
              <w:t>ILT antenna</w:t>
            </w:r>
          </w:p>
        </w:tc>
        <w:tc>
          <w:tcPr>
            <w:tcW w:w="5610" w:type="dxa"/>
            <w:gridSpan w:val="2"/>
          </w:tcPr>
          <w:p w14:paraId="1AE0658E" w14:textId="08FFA5AE" w:rsidR="00E37F04" w:rsidRPr="00753320" w:rsidRDefault="00E37F04" w:rsidP="00654F3A">
            <w:pPr>
              <w:spacing w:line="288" w:lineRule="auto"/>
              <w:rPr>
                <w:rFonts w:cs="Arial"/>
                <w:szCs w:val="20"/>
              </w:rPr>
            </w:pPr>
            <w:r w:rsidRPr="00753320">
              <w:rPr>
                <w:rFonts w:cs="Arial"/>
                <w:szCs w:val="20"/>
              </w:rPr>
              <w:t>0 dBi</w:t>
            </w:r>
            <w:r w:rsidR="007E0AD3" w:rsidRPr="00753320">
              <w:rPr>
                <w:rFonts w:cs="Arial"/>
                <w:szCs w:val="20"/>
              </w:rPr>
              <w:t>, Non-directional</w:t>
            </w:r>
          </w:p>
        </w:tc>
      </w:tr>
      <w:tr w:rsidR="00E37F04" w:rsidRPr="00753320" w14:paraId="57E85CDF" w14:textId="77777777" w:rsidTr="00632BC5">
        <w:trPr>
          <w:jc w:val="center"/>
        </w:trPr>
        <w:tc>
          <w:tcPr>
            <w:tcW w:w="4193" w:type="dxa"/>
          </w:tcPr>
          <w:p w14:paraId="261E1D4C" w14:textId="2DD0D70E" w:rsidR="00E37F04" w:rsidRPr="00753320" w:rsidRDefault="00E37F04" w:rsidP="00654F3A">
            <w:pPr>
              <w:spacing w:line="288" w:lineRule="auto"/>
              <w:rPr>
                <w:rFonts w:cs="Arial"/>
                <w:szCs w:val="20"/>
              </w:rPr>
            </w:pPr>
            <w:r w:rsidRPr="00753320">
              <w:rPr>
                <w:rFonts w:cs="Arial"/>
                <w:szCs w:val="20"/>
              </w:rPr>
              <w:t>ILT probability of transmission</w:t>
            </w:r>
            <w:r w:rsidR="008A216F" w:rsidRPr="00753320">
              <w:rPr>
                <w:rFonts w:cs="Arial"/>
                <w:szCs w:val="20"/>
              </w:rPr>
              <w:t>, Average/Max</w:t>
            </w:r>
          </w:p>
        </w:tc>
        <w:tc>
          <w:tcPr>
            <w:tcW w:w="5610" w:type="dxa"/>
            <w:gridSpan w:val="2"/>
          </w:tcPr>
          <w:p w14:paraId="6C56C59F" w14:textId="3FD6FDF7" w:rsidR="00E37F04" w:rsidRPr="00753320" w:rsidRDefault="008A216F" w:rsidP="00654F3A">
            <w:pPr>
              <w:spacing w:line="288" w:lineRule="auto"/>
              <w:rPr>
                <w:rFonts w:cs="Arial"/>
                <w:szCs w:val="20"/>
              </w:rPr>
            </w:pPr>
            <w:r w:rsidRPr="00753320">
              <w:rPr>
                <w:rFonts w:cs="Arial"/>
                <w:szCs w:val="20"/>
              </w:rPr>
              <w:t>0.1/</w:t>
            </w:r>
            <w:r w:rsidR="00EF4FE3" w:rsidRPr="00753320">
              <w:rPr>
                <w:rFonts w:cs="Arial"/>
                <w:szCs w:val="20"/>
              </w:rPr>
              <w:t>2.8%</w:t>
            </w:r>
            <w:r w:rsidR="000F7074" w:rsidRPr="00753320">
              <w:rPr>
                <w:rFonts w:cs="Arial"/>
                <w:szCs w:val="20"/>
              </w:rPr>
              <w:t xml:space="preserve"> (1% in ECC Report 200)</w:t>
            </w:r>
          </w:p>
        </w:tc>
      </w:tr>
      <w:tr w:rsidR="00E37F04" w:rsidRPr="00753320" w14:paraId="5F7F91B3" w14:textId="77777777" w:rsidTr="00632BC5">
        <w:trPr>
          <w:jc w:val="center"/>
        </w:trPr>
        <w:tc>
          <w:tcPr>
            <w:tcW w:w="4193" w:type="dxa"/>
          </w:tcPr>
          <w:p w14:paraId="083FB773" w14:textId="4F078EE8" w:rsidR="00E37F04" w:rsidRPr="00753320" w:rsidRDefault="00E37F04" w:rsidP="00654F3A">
            <w:pPr>
              <w:spacing w:line="288" w:lineRule="auto"/>
              <w:rPr>
                <w:rFonts w:cs="Arial"/>
                <w:szCs w:val="20"/>
              </w:rPr>
            </w:pPr>
            <w:r w:rsidRPr="00753320">
              <w:rPr>
                <w:rFonts w:cs="Arial"/>
                <w:szCs w:val="20"/>
              </w:rPr>
              <w:t>ILT → VLR interfering path</w:t>
            </w:r>
            <w:r w:rsidR="00674DAE" w:rsidRPr="00753320">
              <w:rPr>
                <w:rFonts w:cs="Arial"/>
                <w:szCs w:val="20"/>
              </w:rPr>
              <w:t>, macro</w:t>
            </w:r>
          </w:p>
        </w:tc>
        <w:tc>
          <w:tcPr>
            <w:tcW w:w="5610" w:type="dxa"/>
            <w:gridSpan w:val="2"/>
          </w:tcPr>
          <w:p w14:paraId="7241C06A" w14:textId="46F39994" w:rsidR="00E37F04" w:rsidRPr="00753320" w:rsidRDefault="00E37F04" w:rsidP="00654F3A">
            <w:pPr>
              <w:spacing w:line="288" w:lineRule="auto"/>
              <w:rPr>
                <w:rFonts w:cs="Arial"/>
                <w:szCs w:val="20"/>
              </w:rPr>
            </w:pPr>
            <w:r w:rsidRPr="00753320">
              <w:rPr>
                <w:rFonts w:cs="Arial"/>
                <w:szCs w:val="20"/>
              </w:rPr>
              <w:t>Extended-Hata, urban, ind-outd/above roof</w:t>
            </w:r>
          </w:p>
        </w:tc>
      </w:tr>
      <w:tr w:rsidR="00674DAE" w:rsidRPr="00753320" w14:paraId="4D6043D8" w14:textId="77777777" w:rsidTr="00632BC5">
        <w:trPr>
          <w:jc w:val="center"/>
        </w:trPr>
        <w:tc>
          <w:tcPr>
            <w:tcW w:w="4193" w:type="dxa"/>
          </w:tcPr>
          <w:p w14:paraId="1C296BEE" w14:textId="7933B083" w:rsidR="00674DAE" w:rsidRPr="00753320" w:rsidRDefault="00674DAE" w:rsidP="00654F3A">
            <w:pPr>
              <w:spacing w:line="288" w:lineRule="auto"/>
              <w:rPr>
                <w:rFonts w:cs="Arial"/>
                <w:szCs w:val="20"/>
              </w:rPr>
            </w:pPr>
            <w:r w:rsidRPr="00753320">
              <w:rPr>
                <w:rFonts w:cs="Arial"/>
                <w:szCs w:val="20"/>
              </w:rPr>
              <w:t>ILT → VLR interfering path, pico</w:t>
            </w:r>
          </w:p>
        </w:tc>
        <w:tc>
          <w:tcPr>
            <w:tcW w:w="2699" w:type="dxa"/>
          </w:tcPr>
          <w:p w14:paraId="7C1E40AE" w14:textId="3C759DC2" w:rsidR="00674DAE" w:rsidRPr="00753320" w:rsidRDefault="00674DAE" w:rsidP="00654F3A">
            <w:pPr>
              <w:spacing w:line="288" w:lineRule="auto"/>
              <w:rPr>
                <w:rFonts w:cs="Arial"/>
                <w:szCs w:val="20"/>
              </w:rPr>
            </w:pPr>
            <w:r w:rsidRPr="00753320">
              <w:rPr>
                <w:rFonts w:cs="Arial"/>
                <w:szCs w:val="20"/>
              </w:rPr>
              <w:t>IEEE 802.11 model C, breakpoint distance 5m, R=50m</w:t>
            </w:r>
          </w:p>
        </w:tc>
        <w:tc>
          <w:tcPr>
            <w:tcW w:w="2911" w:type="dxa"/>
          </w:tcPr>
          <w:p w14:paraId="2FA44E65" w14:textId="0731EB6E" w:rsidR="00674DAE" w:rsidRPr="00753320" w:rsidRDefault="00674DAE" w:rsidP="00654F3A">
            <w:pPr>
              <w:spacing w:line="288" w:lineRule="auto"/>
              <w:rPr>
                <w:rFonts w:cs="Arial"/>
                <w:szCs w:val="20"/>
              </w:rPr>
            </w:pPr>
            <w:r w:rsidRPr="00753320">
              <w:rPr>
                <w:rFonts w:cs="Arial"/>
                <w:szCs w:val="20"/>
              </w:rPr>
              <w:t>Extd-Hata-SRD, urban, outd-outd, R=50m</w:t>
            </w:r>
          </w:p>
        </w:tc>
      </w:tr>
      <w:tr w:rsidR="00674DAE" w:rsidRPr="00753320" w14:paraId="22207B21" w14:textId="77777777" w:rsidTr="00632BC5">
        <w:trPr>
          <w:jc w:val="center"/>
        </w:trPr>
        <w:tc>
          <w:tcPr>
            <w:tcW w:w="4193" w:type="dxa"/>
          </w:tcPr>
          <w:p w14:paraId="3C056F26" w14:textId="77777777" w:rsidR="00674DAE" w:rsidRPr="00753320" w:rsidRDefault="00674DAE" w:rsidP="00654F3A">
            <w:pPr>
              <w:spacing w:line="288" w:lineRule="auto"/>
              <w:rPr>
                <w:rFonts w:cs="Arial"/>
                <w:szCs w:val="20"/>
              </w:rPr>
            </w:pPr>
            <w:r w:rsidRPr="00753320">
              <w:rPr>
                <w:rFonts w:cs="Arial"/>
                <w:szCs w:val="20"/>
              </w:rPr>
              <w:t>ILT density, Options I/II</w:t>
            </w:r>
          </w:p>
        </w:tc>
        <w:tc>
          <w:tcPr>
            <w:tcW w:w="2699" w:type="dxa"/>
          </w:tcPr>
          <w:p w14:paraId="49413CE7" w14:textId="5BBE5365" w:rsidR="00674DAE" w:rsidRPr="00753320" w:rsidRDefault="000235C8" w:rsidP="00654F3A">
            <w:pPr>
              <w:spacing w:line="288" w:lineRule="auto"/>
              <w:rPr>
                <w:rFonts w:cs="Arial"/>
                <w:szCs w:val="20"/>
              </w:rPr>
            </w:pPr>
            <w:r w:rsidRPr="00753320">
              <w:rPr>
                <w:rFonts w:cs="Arial"/>
                <w:szCs w:val="20"/>
              </w:rPr>
              <w:t>1000</w:t>
            </w:r>
            <w:r w:rsidR="00674DAE" w:rsidRPr="00753320">
              <w:rPr>
                <w:rFonts w:cs="Arial"/>
                <w:szCs w:val="20"/>
              </w:rPr>
              <w:t>/km</w:t>
            </w:r>
            <w:r w:rsidR="00674DAE" w:rsidRPr="00753320">
              <w:rPr>
                <w:rFonts w:cs="Arial"/>
                <w:szCs w:val="20"/>
                <w:vertAlign w:val="superscript"/>
              </w:rPr>
              <w:t>2</w:t>
            </w:r>
          </w:p>
        </w:tc>
        <w:tc>
          <w:tcPr>
            <w:tcW w:w="2911" w:type="dxa"/>
          </w:tcPr>
          <w:p w14:paraId="3785C698" w14:textId="66CA410F" w:rsidR="00674DAE" w:rsidRPr="00753320" w:rsidRDefault="00674DAE" w:rsidP="00654F3A">
            <w:pPr>
              <w:spacing w:line="288" w:lineRule="auto"/>
              <w:rPr>
                <w:rFonts w:cs="Arial"/>
                <w:szCs w:val="20"/>
              </w:rPr>
            </w:pPr>
            <w:r w:rsidRPr="00753320">
              <w:rPr>
                <w:rFonts w:cs="Arial"/>
                <w:szCs w:val="20"/>
              </w:rPr>
              <w:t>250/km</w:t>
            </w:r>
            <w:r w:rsidRPr="00753320">
              <w:rPr>
                <w:rFonts w:cs="Arial"/>
                <w:szCs w:val="20"/>
                <w:vertAlign w:val="superscript"/>
              </w:rPr>
              <w:t>2</w:t>
            </w:r>
          </w:p>
        </w:tc>
      </w:tr>
      <w:tr w:rsidR="00674DAE" w:rsidRPr="00753320" w14:paraId="20A568F6" w14:textId="77777777" w:rsidTr="00632BC5">
        <w:trPr>
          <w:jc w:val="center"/>
        </w:trPr>
        <w:tc>
          <w:tcPr>
            <w:tcW w:w="4193" w:type="dxa"/>
          </w:tcPr>
          <w:p w14:paraId="53206685" w14:textId="4957C396" w:rsidR="00674DAE" w:rsidRPr="00753320" w:rsidRDefault="00674DAE" w:rsidP="00654F3A">
            <w:pPr>
              <w:spacing w:line="288" w:lineRule="auto"/>
              <w:rPr>
                <w:rFonts w:cs="Arial"/>
                <w:szCs w:val="20"/>
              </w:rPr>
            </w:pPr>
            <w:r w:rsidRPr="00753320">
              <w:rPr>
                <w:rFonts w:cs="Arial"/>
                <w:szCs w:val="20"/>
              </w:rPr>
              <w:t>ILT impact distance (macro; pico)</w:t>
            </w:r>
          </w:p>
        </w:tc>
        <w:tc>
          <w:tcPr>
            <w:tcW w:w="5610" w:type="dxa"/>
            <w:gridSpan w:val="2"/>
          </w:tcPr>
          <w:p w14:paraId="1D09EBBD" w14:textId="5614B45C" w:rsidR="00674DAE" w:rsidRPr="00753320" w:rsidRDefault="00674DAE" w:rsidP="00654F3A">
            <w:pPr>
              <w:spacing w:line="288" w:lineRule="auto"/>
              <w:rPr>
                <w:rFonts w:cs="Arial"/>
                <w:szCs w:val="20"/>
              </w:rPr>
            </w:pPr>
            <w:r w:rsidRPr="00753320">
              <w:rPr>
                <w:rFonts w:cs="Arial"/>
                <w:szCs w:val="20"/>
              </w:rPr>
              <w:t>500m; 50m</w:t>
            </w:r>
          </w:p>
        </w:tc>
      </w:tr>
      <w:tr w:rsidR="00674DAE" w:rsidRPr="00753320" w14:paraId="587887A0" w14:textId="77777777" w:rsidTr="00632BC5">
        <w:trPr>
          <w:jc w:val="center"/>
        </w:trPr>
        <w:tc>
          <w:tcPr>
            <w:tcW w:w="4193" w:type="dxa"/>
            <w:tcBorders>
              <w:bottom w:val="single" w:sz="4" w:space="0" w:color="D2232A"/>
            </w:tcBorders>
          </w:tcPr>
          <w:p w14:paraId="37EAAEEE" w14:textId="77777777" w:rsidR="00674DAE" w:rsidRPr="00753320" w:rsidRDefault="00674DAE" w:rsidP="00654F3A">
            <w:pPr>
              <w:spacing w:line="288" w:lineRule="auto"/>
              <w:rPr>
                <w:rFonts w:cs="Arial"/>
                <w:szCs w:val="20"/>
              </w:rPr>
            </w:pPr>
            <w:r w:rsidRPr="00753320">
              <w:rPr>
                <w:rFonts w:cs="Arial"/>
                <w:szCs w:val="20"/>
              </w:rPr>
              <w:t>ILT number of transmitters Options I (macro; pico)/II (macro; pico)</w:t>
            </w:r>
          </w:p>
          <w:p w14:paraId="04B85ACC" w14:textId="6B467E13" w:rsidR="007E5DD6" w:rsidRPr="00753320" w:rsidDel="00471CD1" w:rsidRDefault="007E5DD6" w:rsidP="00654F3A">
            <w:pPr>
              <w:spacing w:line="288" w:lineRule="auto"/>
              <w:rPr>
                <w:rFonts w:cs="Arial"/>
                <w:szCs w:val="20"/>
              </w:rPr>
            </w:pPr>
          </w:p>
        </w:tc>
        <w:tc>
          <w:tcPr>
            <w:tcW w:w="2699" w:type="dxa"/>
            <w:tcBorders>
              <w:bottom w:val="single" w:sz="4" w:space="0" w:color="D2232A"/>
            </w:tcBorders>
          </w:tcPr>
          <w:p w14:paraId="0771B20A" w14:textId="1A526C55" w:rsidR="00674DAE" w:rsidRPr="00753320" w:rsidDel="00471CD1" w:rsidRDefault="000235C8" w:rsidP="00654F3A">
            <w:pPr>
              <w:spacing w:line="288" w:lineRule="auto"/>
              <w:rPr>
                <w:rFonts w:cs="Arial"/>
                <w:szCs w:val="20"/>
              </w:rPr>
            </w:pPr>
            <w:r w:rsidRPr="00753320">
              <w:rPr>
                <w:rFonts w:cs="Arial"/>
                <w:szCs w:val="20"/>
              </w:rPr>
              <w:t>262</w:t>
            </w:r>
            <w:r w:rsidR="00B65FEF" w:rsidRPr="00753320">
              <w:rPr>
                <w:rFonts w:cs="Arial"/>
                <w:szCs w:val="20"/>
              </w:rPr>
              <w:t xml:space="preserve"> </w:t>
            </w:r>
            <w:r w:rsidR="00E85608" w:rsidRPr="00753320">
              <w:rPr>
                <w:rFonts w:cs="Arial"/>
                <w:szCs w:val="20"/>
              </w:rPr>
              <w:t>(per 120° sector)</w:t>
            </w:r>
            <w:r w:rsidR="00674DAE" w:rsidRPr="00753320">
              <w:rPr>
                <w:rFonts w:cs="Arial"/>
                <w:szCs w:val="20"/>
              </w:rPr>
              <w:t xml:space="preserve">; </w:t>
            </w:r>
            <w:r w:rsidR="00476EA7" w:rsidRPr="00753320">
              <w:rPr>
                <w:rFonts w:cs="Arial"/>
                <w:szCs w:val="20"/>
              </w:rPr>
              <w:t>8</w:t>
            </w:r>
          </w:p>
        </w:tc>
        <w:tc>
          <w:tcPr>
            <w:tcW w:w="2911" w:type="dxa"/>
            <w:tcBorders>
              <w:bottom w:val="single" w:sz="4" w:space="0" w:color="D2232A"/>
            </w:tcBorders>
          </w:tcPr>
          <w:p w14:paraId="2F7FE4C8" w14:textId="6BADC739" w:rsidR="00674DAE" w:rsidRPr="00753320" w:rsidDel="00471CD1" w:rsidRDefault="00674DAE" w:rsidP="00654F3A">
            <w:pPr>
              <w:spacing w:line="288" w:lineRule="auto"/>
              <w:rPr>
                <w:rFonts w:cs="Arial"/>
                <w:szCs w:val="20"/>
              </w:rPr>
            </w:pPr>
            <w:r w:rsidRPr="00753320">
              <w:rPr>
                <w:rFonts w:cs="Arial"/>
                <w:szCs w:val="20"/>
              </w:rPr>
              <w:t>65</w:t>
            </w:r>
            <w:r w:rsidR="00E85608" w:rsidRPr="00753320">
              <w:rPr>
                <w:rFonts w:cs="Arial"/>
                <w:szCs w:val="20"/>
              </w:rPr>
              <w:t xml:space="preserve"> (per 120° sector)</w:t>
            </w:r>
            <w:r w:rsidRPr="00753320">
              <w:rPr>
                <w:rFonts w:cs="Arial"/>
                <w:szCs w:val="20"/>
              </w:rPr>
              <w:t>; 2</w:t>
            </w:r>
          </w:p>
        </w:tc>
      </w:tr>
      <w:tr w:rsidR="00674DAE" w:rsidRPr="00753320" w14:paraId="19E99EA3" w14:textId="77777777" w:rsidTr="00632BC5">
        <w:trPr>
          <w:jc w:val="center"/>
        </w:trPr>
        <w:tc>
          <w:tcPr>
            <w:tcW w:w="9803" w:type="dxa"/>
            <w:gridSpan w:val="3"/>
            <w:shd w:val="clear" w:color="auto" w:fill="auto"/>
          </w:tcPr>
          <w:p w14:paraId="22F7DD18" w14:textId="373D0FBC" w:rsidR="00674DAE" w:rsidRPr="00753320" w:rsidRDefault="00674DAE" w:rsidP="007E0AD3">
            <w:pPr>
              <w:jc w:val="center"/>
              <w:rPr>
                <w:rFonts w:cs="Arial"/>
                <w:szCs w:val="20"/>
              </w:rPr>
            </w:pPr>
            <w:r w:rsidRPr="00753320">
              <w:rPr>
                <w:rFonts w:cs="Arial"/>
                <w:b/>
                <w:szCs w:val="20"/>
              </w:rPr>
              <w:t xml:space="preserve">IL1B: </w:t>
            </w:r>
            <w:r w:rsidR="007E0AD3" w:rsidRPr="00753320">
              <w:rPr>
                <w:rFonts w:cs="Arial"/>
                <w:b/>
                <w:szCs w:val="20"/>
              </w:rPr>
              <w:t>IoT</w:t>
            </w:r>
            <w:r w:rsidRPr="00753320">
              <w:rPr>
                <w:rFonts w:cs="Arial"/>
                <w:b/>
                <w:szCs w:val="20"/>
              </w:rPr>
              <w:t xml:space="preserve"> Access Point</w:t>
            </w:r>
            <w:r w:rsidR="000F7074" w:rsidRPr="00753320">
              <w:rPr>
                <w:rFonts w:cs="Arial"/>
                <w:b/>
                <w:szCs w:val="20"/>
              </w:rPr>
              <w:t xml:space="preserve"> (this link is new compared to ECC Report 200)</w:t>
            </w:r>
          </w:p>
        </w:tc>
      </w:tr>
      <w:tr w:rsidR="00674DAE" w:rsidRPr="00753320" w14:paraId="4411AF20" w14:textId="77777777" w:rsidTr="00632BC5">
        <w:trPr>
          <w:jc w:val="center"/>
        </w:trPr>
        <w:tc>
          <w:tcPr>
            <w:tcW w:w="4193" w:type="dxa"/>
          </w:tcPr>
          <w:p w14:paraId="3277A08B" w14:textId="77777777" w:rsidR="00674DAE" w:rsidRPr="00753320" w:rsidRDefault="00674DAE" w:rsidP="00654F3A">
            <w:pPr>
              <w:spacing w:line="288" w:lineRule="auto"/>
              <w:rPr>
                <w:rFonts w:cs="Arial"/>
                <w:szCs w:val="20"/>
              </w:rPr>
            </w:pPr>
            <w:r w:rsidRPr="00753320">
              <w:rPr>
                <w:rFonts w:cs="Arial"/>
                <w:szCs w:val="20"/>
              </w:rPr>
              <w:t>Frequency</w:t>
            </w:r>
          </w:p>
        </w:tc>
        <w:tc>
          <w:tcPr>
            <w:tcW w:w="5610" w:type="dxa"/>
            <w:gridSpan w:val="2"/>
          </w:tcPr>
          <w:p w14:paraId="3256B95B" w14:textId="1B8BF264" w:rsidR="00674DAE" w:rsidRPr="00753320" w:rsidRDefault="00674DAE" w:rsidP="00654F3A">
            <w:pPr>
              <w:spacing w:line="288" w:lineRule="auto"/>
              <w:rPr>
                <w:rFonts w:cs="Arial"/>
                <w:szCs w:val="20"/>
              </w:rPr>
            </w:pPr>
            <w:r w:rsidRPr="00753320">
              <w:rPr>
                <w:rFonts w:cs="Arial"/>
                <w:szCs w:val="20"/>
              </w:rPr>
              <w:t>915.</w:t>
            </w:r>
            <w:r w:rsidR="00085503" w:rsidRPr="00753320">
              <w:rPr>
                <w:rFonts w:cs="Arial"/>
                <w:szCs w:val="20"/>
              </w:rPr>
              <w:t>2</w:t>
            </w:r>
            <w:r w:rsidRPr="00753320">
              <w:rPr>
                <w:rFonts w:cs="Arial"/>
                <w:szCs w:val="20"/>
              </w:rPr>
              <w:t>-920.</w:t>
            </w:r>
            <w:r w:rsidR="00085503" w:rsidRPr="00753320">
              <w:rPr>
                <w:rFonts w:cs="Arial"/>
                <w:szCs w:val="20"/>
              </w:rPr>
              <w:t>8</w:t>
            </w:r>
            <w:r w:rsidRPr="00753320">
              <w:rPr>
                <w:rFonts w:cs="Arial"/>
                <w:szCs w:val="20"/>
              </w:rPr>
              <w:t xml:space="preserve"> MHz, 1 MHz steps</w:t>
            </w:r>
          </w:p>
        </w:tc>
      </w:tr>
      <w:tr w:rsidR="00674DAE" w:rsidRPr="00753320" w14:paraId="6C0BCD96" w14:textId="77777777" w:rsidTr="00632BC5">
        <w:trPr>
          <w:jc w:val="center"/>
        </w:trPr>
        <w:tc>
          <w:tcPr>
            <w:tcW w:w="4193" w:type="dxa"/>
          </w:tcPr>
          <w:p w14:paraId="75783B02" w14:textId="62DE94EF" w:rsidR="00674DAE" w:rsidRPr="00753320" w:rsidRDefault="00674DAE" w:rsidP="00654F3A">
            <w:pPr>
              <w:spacing w:line="288" w:lineRule="auto"/>
              <w:rPr>
                <w:rFonts w:cs="Arial"/>
                <w:szCs w:val="20"/>
              </w:rPr>
            </w:pPr>
            <w:r w:rsidRPr="00753320">
              <w:rPr>
                <w:rFonts w:cs="Arial"/>
                <w:szCs w:val="20"/>
              </w:rPr>
              <w:t xml:space="preserve">ILT </w:t>
            </w:r>
            <w:r w:rsidR="007E0AD3" w:rsidRPr="00753320">
              <w:rPr>
                <w:rFonts w:cs="Arial"/>
                <w:szCs w:val="20"/>
              </w:rPr>
              <w:t xml:space="preserve">output </w:t>
            </w:r>
            <w:r w:rsidRPr="00753320">
              <w:rPr>
                <w:rFonts w:cs="Arial"/>
                <w:szCs w:val="20"/>
              </w:rPr>
              <w:t>power</w:t>
            </w:r>
          </w:p>
        </w:tc>
        <w:tc>
          <w:tcPr>
            <w:tcW w:w="5610" w:type="dxa"/>
            <w:gridSpan w:val="2"/>
          </w:tcPr>
          <w:p w14:paraId="207CBA82" w14:textId="0DD156DB" w:rsidR="00674DAE" w:rsidRPr="00753320" w:rsidRDefault="00674DAE" w:rsidP="00654F3A">
            <w:pPr>
              <w:spacing w:line="288" w:lineRule="auto"/>
              <w:rPr>
                <w:rFonts w:cs="Arial"/>
                <w:szCs w:val="20"/>
              </w:rPr>
            </w:pPr>
            <w:r w:rsidRPr="00753320">
              <w:rPr>
                <w:rFonts w:cs="Arial"/>
                <w:szCs w:val="20"/>
              </w:rPr>
              <w:t>14 dBm/1000 kHz</w:t>
            </w:r>
            <w:r w:rsidR="000F7074" w:rsidRPr="00753320">
              <w:rPr>
                <w:rFonts w:cs="Arial"/>
                <w:szCs w:val="20"/>
              </w:rPr>
              <w:t xml:space="preserve"> </w:t>
            </w:r>
          </w:p>
        </w:tc>
      </w:tr>
      <w:tr w:rsidR="007E0AD3" w:rsidRPr="00753320" w14:paraId="5F671FF5" w14:textId="77777777" w:rsidTr="00297735">
        <w:trPr>
          <w:jc w:val="center"/>
        </w:trPr>
        <w:tc>
          <w:tcPr>
            <w:tcW w:w="4193" w:type="dxa"/>
          </w:tcPr>
          <w:p w14:paraId="1BDAF4D2" w14:textId="59EAC9F1" w:rsidR="007E0AD3" w:rsidRPr="00753320" w:rsidRDefault="007E0AD3" w:rsidP="00654F3A">
            <w:pPr>
              <w:spacing w:line="288" w:lineRule="auto"/>
              <w:rPr>
                <w:rFonts w:cs="Arial"/>
                <w:szCs w:val="20"/>
              </w:rPr>
            </w:pPr>
            <w:r w:rsidRPr="00753320">
              <w:rPr>
                <w:rFonts w:cs="Arial"/>
                <w:szCs w:val="20"/>
              </w:rPr>
              <w:t>ILT mask</w:t>
            </w:r>
          </w:p>
        </w:tc>
        <w:tc>
          <w:tcPr>
            <w:tcW w:w="5610" w:type="dxa"/>
            <w:gridSpan w:val="2"/>
          </w:tcPr>
          <w:p w14:paraId="319294E7" w14:textId="21FF174C" w:rsidR="007E0AD3" w:rsidRPr="00753320" w:rsidRDefault="007E0AD3" w:rsidP="007A5B2F">
            <w:pPr>
              <w:spacing w:line="288" w:lineRule="auto"/>
              <w:rPr>
                <w:rFonts w:cs="Arial"/>
                <w:szCs w:val="20"/>
              </w:rPr>
            </w:pPr>
            <w:r w:rsidRPr="00753320">
              <w:rPr>
                <w:rFonts w:cs="Arial"/>
                <w:szCs w:val="20"/>
              </w:rPr>
              <w:t xml:space="preserve">Two mask options, see </w:t>
            </w:r>
            <w:r w:rsidR="007A5B2F" w:rsidRPr="00753320">
              <w:rPr>
                <w:rFonts w:cs="Arial"/>
                <w:szCs w:val="20"/>
              </w:rPr>
              <w:t>Annex 1</w:t>
            </w:r>
          </w:p>
        </w:tc>
      </w:tr>
      <w:tr w:rsidR="00674DAE" w:rsidRPr="00753320" w14:paraId="6B2EBB29" w14:textId="77777777" w:rsidTr="00632BC5">
        <w:trPr>
          <w:jc w:val="center"/>
        </w:trPr>
        <w:tc>
          <w:tcPr>
            <w:tcW w:w="4193" w:type="dxa"/>
          </w:tcPr>
          <w:p w14:paraId="1241E322" w14:textId="77777777" w:rsidR="00674DAE" w:rsidRPr="00753320" w:rsidRDefault="00674DAE" w:rsidP="00654F3A">
            <w:pPr>
              <w:spacing w:line="288" w:lineRule="auto"/>
              <w:rPr>
                <w:rFonts w:cs="Arial"/>
                <w:szCs w:val="20"/>
              </w:rPr>
            </w:pPr>
            <w:r w:rsidRPr="00753320">
              <w:rPr>
                <w:rFonts w:cs="Arial"/>
                <w:szCs w:val="20"/>
              </w:rPr>
              <w:t>ILT antenna</w:t>
            </w:r>
          </w:p>
        </w:tc>
        <w:tc>
          <w:tcPr>
            <w:tcW w:w="5610" w:type="dxa"/>
            <w:gridSpan w:val="2"/>
          </w:tcPr>
          <w:p w14:paraId="04B33CC3" w14:textId="5470A3CC" w:rsidR="00674DAE" w:rsidRPr="00753320" w:rsidRDefault="007E0AD3" w:rsidP="00654F3A">
            <w:pPr>
              <w:spacing w:line="288" w:lineRule="auto"/>
              <w:rPr>
                <w:rFonts w:cs="Arial"/>
                <w:szCs w:val="20"/>
              </w:rPr>
            </w:pPr>
            <w:r w:rsidRPr="00753320">
              <w:rPr>
                <w:rFonts w:cs="Arial"/>
                <w:szCs w:val="20"/>
              </w:rPr>
              <w:t>2.15</w:t>
            </w:r>
            <w:r w:rsidR="00674DAE" w:rsidRPr="00753320">
              <w:rPr>
                <w:rFonts w:cs="Arial"/>
                <w:szCs w:val="20"/>
              </w:rPr>
              <w:t xml:space="preserve"> dBi</w:t>
            </w:r>
            <w:r w:rsidRPr="00753320">
              <w:rPr>
                <w:rFonts w:cs="Arial"/>
                <w:szCs w:val="20"/>
              </w:rPr>
              <w:t>, Non-directional</w:t>
            </w:r>
          </w:p>
        </w:tc>
      </w:tr>
      <w:tr w:rsidR="00674DAE" w:rsidRPr="00753320" w14:paraId="222D04F7" w14:textId="77777777" w:rsidTr="00632BC5">
        <w:trPr>
          <w:jc w:val="center"/>
        </w:trPr>
        <w:tc>
          <w:tcPr>
            <w:tcW w:w="4193" w:type="dxa"/>
          </w:tcPr>
          <w:p w14:paraId="7ACF082E" w14:textId="6EBF6AF3" w:rsidR="00674DAE" w:rsidRPr="00753320" w:rsidRDefault="00674DAE" w:rsidP="00654F3A">
            <w:pPr>
              <w:spacing w:line="288" w:lineRule="auto"/>
              <w:rPr>
                <w:rFonts w:cs="Arial"/>
                <w:szCs w:val="20"/>
              </w:rPr>
            </w:pPr>
            <w:r w:rsidRPr="00753320">
              <w:rPr>
                <w:rFonts w:cs="Arial"/>
                <w:szCs w:val="20"/>
              </w:rPr>
              <w:t>ILT probability of transmission</w:t>
            </w:r>
            <w:r w:rsidR="008A216F" w:rsidRPr="00753320">
              <w:rPr>
                <w:rFonts w:cs="Arial"/>
                <w:szCs w:val="20"/>
              </w:rPr>
              <w:t>, Average/Max</w:t>
            </w:r>
          </w:p>
        </w:tc>
        <w:tc>
          <w:tcPr>
            <w:tcW w:w="5610" w:type="dxa"/>
            <w:gridSpan w:val="2"/>
          </w:tcPr>
          <w:p w14:paraId="7379C950" w14:textId="4076EF8D" w:rsidR="00674DAE" w:rsidRPr="00753320" w:rsidRDefault="008A216F" w:rsidP="00654F3A">
            <w:pPr>
              <w:spacing w:line="288" w:lineRule="auto"/>
              <w:rPr>
                <w:rFonts w:cs="Arial"/>
                <w:szCs w:val="20"/>
              </w:rPr>
            </w:pPr>
            <w:r w:rsidRPr="00753320">
              <w:rPr>
                <w:rFonts w:cs="Arial"/>
                <w:szCs w:val="20"/>
              </w:rPr>
              <w:t>2.5/</w:t>
            </w:r>
            <w:r w:rsidR="00674DAE" w:rsidRPr="00753320">
              <w:rPr>
                <w:rFonts w:cs="Arial"/>
                <w:szCs w:val="20"/>
              </w:rPr>
              <w:t>10%</w:t>
            </w:r>
          </w:p>
        </w:tc>
      </w:tr>
      <w:tr w:rsidR="00674DAE" w:rsidRPr="00753320" w14:paraId="5F671DC6" w14:textId="77777777" w:rsidTr="00632BC5">
        <w:trPr>
          <w:trHeight w:val="555"/>
          <w:jc w:val="center"/>
        </w:trPr>
        <w:tc>
          <w:tcPr>
            <w:tcW w:w="4193" w:type="dxa"/>
            <w:vMerge w:val="restart"/>
          </w:tcPr>
          <w:p w14:paraId="342437CC" w14:textId="77777777" w:rsidR="00674DAE" w:rsidRPr="00753320" w:rsidRDefault="00674DAE" w:rsidP="00654F3A">
            <w:pPr>
              <w:spacing w:line="288" w:lineRule="auto"/>
              <w:rPr>
                <w:rFonts w:cs="Arial"/>
                <w:szCs w:val="20"/>
              </w:rPr>
            </w:pPr>
            <w:r w:rsidRPr="00753320">
              <w:rPr>
                <w:rFonts w:cs="Arial"/>
                <w:szCs w:val="20"/>
              </w:rPr>
              <w:t>ILT → VLR interfering path</w:t>
            </w:r>
          </w:p>
        </w:tc>
        <w:tc>
          <w:tcPr>
            <w:tcW w:w="5610" w:type="dxa"/>
            <w:gridSpan w:val="2"/>
          </w:tcPr>
          <w:p w14:paraId="1DE1181F" w14:textId="387401B0" w:rsidR="00674DAE" w:rsidRPr="00753320" w:rsidRDefault="00674DAE" w:rsidP="00654F3A">
            <w:pPr>
              <w:spacing w:line="288" w:lineRule="auto"/>
              <w:rPr>
                <w:rFonts w:cs="Arial"/>
                <w:szCs w:val="20"/>
              </w:rPr>
            </w:pPr>
            <w:r w:rsidRPr="00753320">
              <w:rPr>
                <w:rFonts w:cs="Arial"/>
                <w:szCs w:val="20"/>
              </w:rPr>
              <w:t>GSM/ LTE Macro/ UMTS Macro: Extended-Hata, urban, ind-outd/above roof</w:t>
            </w:r>
          </w:p>
        </w:tc>
      </w:tr>
      <w:tr w:rsidR="00674DAE" w:rsidRPr="00753320" w14:paraId="44E075F9" w14:textId="77777777" w:rsidTr="00632BC5">
        <w:trPr>
          <w:trHeight w:val="555"/>
          <w:jc w:val="center"/>
        </w:trPr>
        <w:tc>
          <w:tcPr>
            <w:tcW w:w="4193" w:type="dxa"/>
            <w:vMerge/>
          </w:tcPr>
          <w:p w14:paraId="13E33E50" w14:textId="77777777" w:rsidR="00674DAE" w:rsidRPr="00753320" w:rsidRDefault="00674DAE" w:rsidP="00654F3A">
            <w:pPr>
              <w:spacing w:line="288" w:lineRule="auto"/>
              <w:rPr>
                <w:rFonts w:cs="Arial"/>
                <w:szCs w:val="20"/>
              </w:rPr>
            </w:pPr>
          </w:p>
        </w:tc>
        <w:tc>
          <w:tcPr>
            <w:tcW w:w="2699" w:type="dxa"/>
          </w:tcPr>
          <w:p w14:paraId="53712E9F" w14:textId="0DC92A47" w:rsidR="00674DAE" w:rsidRPr="00956604" w:rsidRDefault="00674DAE" w:rsidP="00654F3A">
            <w:pPr>
              <w:spacing w:line="288" w:lineRule="auto"/>
              <w:rPr>
                <w:rFonts w:cs="Arial"/>
                <w:szCs w:val="20"/>
                <w:lang w:val="es-ES"/>
              </w:rPr>
            </w:pPr>
            <w:r w:rsidRPr="00956604">
              <w:rPr>
                <w:rFonts w:cs="Arial"/>
                <w:szCs w:val="20"/>
                <w:lang w:val="es-ES"/>
              </w:rPr>
              <w:t>UMTS Pico : IEEE 802.11 model C</w:t>
            </w:r>
          </w:p>
        </w:tc>
        <w:tc>
          <w:tcPr>
            <w:tcW w:w="2911" w:type="dxa"/>
          </w:tcPr>
          <w:p w14:paraId="0FDA4D9F" w14:textId="4313E3C1" w:rsidR="00674DAE" w:rsidRPr="00753320" w:rsidRDefault="00674DAE" w:rsidP="00654F3A">
            <w:pPr>
              <w:spacing w:line="288" w:lineRule="auto"/>
              <w:rPr>
                <w:rFonts w:cs="Arial"/>
                <w:szCs w:val="20"/>
              </w:rPr>
            </w:pPr>
            <w:r w:rsidRPr="00753320">
              <w:rPr>
                <w:rFonts w:cs="Arial"/>
                <w:szCs w:val="20"/>
              </w:rPr>
              <w:t>UMTS Pico : Extd-Hata-SRD, urban, ind-ind</w:t>
            </w:r>
          </w:p>
        </w:tc>
      </w:tr>
      <w:tr w:rsidR="00BD7876" w:rsidRPr="00753320" w14:paraId="402375D6" w14:textId="77777777" w:rsidTr="00632BC5">
        <w:trPr>
          <w:jc w:val="center"/>
        </w:trPr>
        <w:tc>
          <w:tcPr>
            <w:tcW w:w="4193" w:type="dxa"/>
          </w:tcPr>
          <w:p w14:paraId="35FCD0A4" w14:textId="4FB14F21" w:rsidR="00BD7876" w:rsidRPr="00753320" w:rsidRDefault="00BD7876" w:rsidP="00654F3A">
            <w:pPr>
              <w:spacing w:line="288" w:lineRule="auto"/>
              <w:rPr>
                <w:rFonts w:cs="Arial"/>
                <w:szCs w:val="20"/>
              </w:rPr>
            </w:pPr>
            <w:r w:rsidRPr="00753320">
              <w:rPr>
                <w:rFonts w:cs="Arial"/>
                <w:szCs w:val="20"/>
              </w:rPr>
              <w:t>ILT density, Options I/II</w:t>
            </w:r>
          </w:p>
        </w:tc>
        <w:tc>
          <w:tcPr>
            <w:tcW w:w="2699" w:type="dxa"/>
          </w:tcPr>
          <w:p w14:paraId="1D5C6B4A" w14:textId="131AEFF3" w:rsidR="00BD7876" w:rsidRPr="00753320" w:rsidRDefault="000235C8" w:rsidP="00654F3A">
            <w:pPr>
              <w:spacing w:line="288" w:lineRule="auto"/>
              <w:rPr>
                <w:rFonts w:cs="Arial"/>
                <w:szCs w:val="20"/>
              </w:rPr>
            </w:pPr>
            <w:r w:rsidRPr="00753320">
              <w:rPr>
                <w:rFonts w:cs="Arial"/>
                <w:szCs w:val="20"/>
              </w:rPr>
              <w:t>50</w:t>
            </w:r>
            <w:r w:rsidR="00BD7876" w:rsidRPr="00753320">
              <w:rPr>
                <w:rFonts w:cs="Arial"/>
                <w:szCs w:val="20"/>
              </w:rPr>
              <w:t>/km</w:t>
            </w:r>
            <w:r w:rsidR="00BD7876" w:rsidRPr="00753320">
              <w:rPr>
                <w:rFonts w:cs="Arial"/>
                <w:szCs w:val="20"/>
                <w:vertAlign w:val="superscript"/>
              </w:rPr>
              <w:t>2</w:t>
            </w:r>
          </w:p>
        </w:tc>
        <w:tc>
          <w:tcPr>
            <w:tcW w:w="2911" w:type="dxa"/>
          </w:tcPr>
          <w:p w14:paraId="3EDD055C" w14:textId="7A1AC1A3" w:rsidR="00BD7876" w:rsidRPr="00753320" w:rsidRDefault="00BD7876" w:rsidP="00654F3A">
            <w:pPr>
              <w:spacing w:line="288" w:lineRule="auto"/>
              <w:rPr>
                <w:rFonts w:cs="Arial"/>
                <w:szCs w:val="20"/>
              </w:rPr>
            </w:pPr>
            <w:r w:rsidRPr="00753320">
              <w:rPr>
                <w:rFonts w:cs="Arial"/>
                <w:szCs w:val="20"/>
              </w:rPr>
              <w:t>12/km</w:t>
            </w:r>
            <w:r w:rsidRPr="00753320">
              <w:rPr>
                <w:rFonts w:cs="Arial"/>
                <w:szCs w:val="20"/>
                <w:vertAlign w:val="superscript"/>
              </w:rPr>
              <w:t>2</w:t>
            </w:r>
          </w:p>
        </w:tc>
      </w:tr>
      <w:tr w:rsidR="00674DAE" w:rsidRPr="00753320" w14:paraId="1DE9BA93" w14:textId="77777777" w:rsidTr="00632BC5">
        <w:trPr>
          <w:jc w:val="center"/>
        </w:trPr>
        <w:tc>
          <w:tcPr>
            <w:tcW w:w="4193" w:type="dxa"/>
          </w:tcPr>
          <w:p w14:paraId="11EE1DD5" w14:textId="13044A74" w:rsidR="00674DAE" w:rsidRPr="00753320" w:rsidRDefault="00674DAE" w:rsidP="00654F3A">
            <w:pPr>
              <w:spacing w:line="288" w:lineRule="auto"/>
              <w:rPr>
                <w:rFonts w:cs="Arial"/>
                <w:szCs w:val="20"/>
              </w:rPr>
            </w:pPr>
            <w:r w:rsidRPr="00753320">
              <w:rPr>
                <w:rFonts w:cs="Arial"/>
                <w:szCs w:val="20"/>
              </w:rPr>
              <w:t>ILT impact distance (macro; pico)</w:t>
            </w:r>
          </w:p>
        </w:tc>
        <w:tc>
          <w:tcPr>
            <w:tcW w:w="5610" w:type="dxa"/>
            <w:gridSpan w:val="2"/>
          </w:tcPr>
          <w:p w14:paraId="76FB333E" w14:textId="55718BB0" w:rsidR="00674DAE" w:rsidRPr="00753320" w:rsidRDefault="00674DAE" w:rsidP="00654F3A">
            <w:pPr>
              <w:spacing w:line="288" w:lineRule="auto"/>
              <w:rPr>
                <w:rFonts w:cs="Arial"/>
                <w:szCs w:val="20"/>
              </w:rPr>
            </w:pPr>
            <w:r w:rsidRPr="00753320">
              <w:rPr>
                <w:rFonts w:cs="Arial"/>
                <w:szCs w:val="20"/>
              </w:rPr>
              <w:t xml:space="preserve">(500m; </w:t>
            </w:r>
            <w:r w:rsidR="00E85608" w:rsidRPr="00753320">
              <w:rPr>
                <w:rFonts w:cs="Arial"/>
                <w:szCs w:val="20"/>
              </w:rPr>
              <w:t>1</w:t>
            </w:r>
            <w:r w:rsidR="00F431F9" w:rsidRPr="00753320">
              <w:rPr>
                <w:rFonts w:cs="Arial"/>
                <w:szCs w:val="20"/>
              </w:rPr>
              <w:t>6</w:t>
            </w:r>
            <w:r w:rsidR="00E85608" w:rsidRPr="00753320">
              <w:rPr>
                <w:rFonts w:cs="Arial"/>
                <w:szCs w:val="20"/>
              </w:rPr>
              <w:t>0m</w:t>
            </w:r>
            <w:r w:rsidRPr="00753320">
              <w:rPr>
                <w:rFonts w:cs="Arial"/>
                <w:szCs w:val="20"/>
              </w:rPr>
              <w:t>)</w:t>
            </w:r>
            <w:r w:rsidR="00E85608" w:rsidRPr="00753320">
              <w:rPr>
                <w:rFonts w:cs="Arial"/>
                <w:szCs w:val="20"/>
              </w:rPr>
              <w:t xml:space="preserve"> (1</w:t>
            </w:r>
            <w:r w:rsidR="00F431F9" w:rsidRPr="00753320">
              <w:rPr>
                <w:rFonts w:cs="Arial"/>
                <w:szCs w:val="20"/>
              </w:rPr>
              <w:t>6</w:t>
            </w:r>
            <w:r w:rsidR="00E85608" w:rsidRPr="00753320">
              <w:rPr>
                <w:rFonts w:cs="Arial"/>
                <w:szCs w:val="20"/>
              </w:rPr>
              <w:t>0m for picocell so that at least one device is in this radius)</w:t>
            </w:r>
          </w:p>
        </w:tc>
      </w:tr>
      <w:tr w:rsidR="00D0429A" w:rsidRPr="00753320" w14:paraId="0D55A95D" w14:textId="77777777" w:rsidTr="00632BC5">
        <w:trPr>
          <w:jc w:val="center"/>
        </w:trPr>
        <w:tc>
          <w:tcPr>
            <w:tcW w:w="4193" w:type="dxa"/>
          </w:tcPr>
          <w:p w14:paraId="2AA7665B" w14:textId="77777777" w:rsidR="00D0429A" w:rsidRPr="00753320" w:rsidDel="00471CD1" w:rsidRDefault="00D0429A" w:rsidP="00654F3A">
            <w:pPr>
              <w:spacing w:line="288" w:lineRule="auto"/>
              <w:rPr>
                <w:rFonts w:cs="Arial"/>
                <w:szCs w:val="20"/>
              </w:rPr>
            </w:pPr>
            <w:r w:rsidRPr="00753320">
              <w:rPr>
                <w:rFonts w:cs="Arial"/>
                <w:szCs w:val="20"/>
              </w:rPr>
              <w:t>ILT number of transmitters Options I (macro; pico)/II (macro; pico)</w:t>
            </w:r>
          </w:p>
        </w:tc>
        <w:tc>
          <w:tcPr>
            <w:tcW w:w="2699" w:type="dxa"/>
          </w:tcPr>
          <w:p w14:paraId="57E44652" w14:textId="2420255A" w:rsidR="00D0429A" w:rsidRPr="00753320" w:rsidDel="00471CD1" w:rsidRDefault="000235C8" w:rsidP="00654F3A">
            <w:pPr>
              <w:spacing w:line="288" w:lineRule="auto"/>
              <w:rPr>
                <w:rFonts w:cs="Arial"/>
                <w:szCs w:val="20"/>
              </w:rPr>
            </w:pPr>
            <w:r w:rsidRPr="00753320">
              <w:rPr>
                <w:rFonts w:cs="Arial"/>
                <w:szCs w:val="20"/>
              </w:rPr>
              <w:t xml:space="preserve">12 </w:t>
            </w:r>
            <w:r w:rsidR="00B65FEF" w:rsidRPr="00753320">
              <w:rPr>
                <w:rFonts w:cs="Arial"/>
                <w:szCs w:val="20"/>
              </w:rPr>
              <w:t>(per 120° sector)</w:t>
            </w:r>
            <w:r w:rsidR="00D0429A" w:rsidRPr="00753320">
              <w:rPr>
                <w:rFonts w:cs="Arial"/>
                <w:szCs w:val="20"/>
              </w:rPr>
              <w:t xml:space="preserve">; </w:t>
            </w:r>
            <w:r w:rsidR="00476EA7" w:rsidRPr="00753320">
              <w:rPr>
                <w:rFonts w:cs="Arial"/>
                <w:szCs w:val="20"/>
              </w:rPr>
              <w:t>4</w:t>
            </w:r>
          </w:p>
        </w:tc>
        <w:tc>
          <w:tcPr>
            <w:tcW w:w="2911" w:type="dxa"/>
          </w:tcPr>
          <w:p w14:paraId="730E7970" w14:textId="68558A11" w:rsidR="00D0429A" w:rsidRPr="00753320" w:rsidDel="00471CD1" w:rsidRDefault="00E85608" w:rsidP="00654F3A">
            <w:pPr>
              <w:spacing w:line="288" w:lineRule="auto"/>
              <w:rPr>
                <w:rFonts w:cs="Arial"/>
                <w:szCs w:val="20"/>
              </w:rPr>
            </w:pPr>
            <w:r w:rsidRPr="00753320">
              <w:rPr>
                <w:rFonts w:cs="Arial"/>
                <w:szCs w:val="20"/>
              </w:rPr>
              <w:t>3</w:t>
            </w:r>
            <w:r w:rsidR="00B65FEF" w:rsidRPr="00753320">
              <w:rPr>
                <w:rFonts w:cs="Arial"/>
                <w:szCs w:val="20"/>
              </w:rPr>
              <w:t xml:space="preserve"> (per 120° sector)</w:t>
            </w:r>
            <w:r w:rsidR="00D0429A" w:rsidRPr="00753320">
              <w:rPr>
                <w:rFonts w:cs="Arial"/>
                <w:szCs w:val="20"/>
              </w:rPr>
              <w:t>; 1</w:t>
            </w:r>
          </w:p>
        </w:tc>
      </w:tr>
      <w:tr w:rsidR="00674DAE" w:rsidRPr="00CD1147" w14:paraId="351982B8" w14:textId="77777777" w:rsidTr="00632BC5">
        <w:trPr>
          <w:jc w:val="center"/>
        </w:trPr>
        <w:tc>
          <w:tcPr>
            <w:tcW w:w="9803" w:type="dxa"/>
            <w:gridSpan w:val="3"/>
          </w:tcPr>
          <w:p w14:paraId="2A4F0903" w14:textId="69B384F1" w:rsidR="00674DAE" w:rsidRPr="00956604" w:rsidRDefault="00674DAE" w:rsidP="000235C8">
            <w:pPr>
              <w:spacing w:line="288" w:lineRule="auto"/>
              <w:jc w:val="center"/>
              <w:rPr>
                <w:rFonts w:cs="Arial"/>
                <w:szCs w:val="20"/>
                <w:lang w:val="fr-FR"/>
              </w:rPr>
            </w:pPr>
            <w:r w:rsidRPr="00956604">
              <w:rPr>
                <w:rFonts w:cs="Arial"/>
                <w:b/>
                <w:szCs w:val="20"/>
                <w:lang w:val="fr-FR"/>
              </w:rPr>
              <w:t>IL2: Non-specific SRD Type B</w:t>
            </w:r>
            <w:r w:rsidR="00641724" w:rsidRPr="00956604">
              <w:rPr>
                <w:rFonts w:cs="Arial"/>
                <w:b/>
                <w:szCs w:val="20"/>
                <w:lang w:val="fr-FR"/>
              </w:rPr>
              <w:t xml:space="preserve"> </w:t>
            </w:r>
          </w:p>
        </w:tc>
      </w:tr>
      <w:tr w:rsidR="00674DAE" w:rsidRPr="00753320" w14:paraId="2B556C17" w14:textId="77777777" w:rsidTr="00632BC5">
        <w:trPr>
          <w:jc w:val="center"/>
        </w:trPr>
        <w:tc>
          <w:tcPr>
            <w:tcW w:w="4193" w:type="dxa"/>
          </w:tcPr>
          <w:p w14:paraId="2EB8A363" w14:textId="77777777" w:rsidR="00674DAE" w:rsidRPr="00753320" w:rsidRDefault="00674DAE" w:rsidP="00654F3A">
            <w:pPr>
              <w:spacing w:line="288" w:lineRule="auto"/>
              <w:rPr>
                <w:rFonts w:cs="Arial"/>
                <w:szCs w:val="20"/>
              </w:rPr>
            </w:pPr>
            <w:r w:rsidRPr="00753320">
              <w:rPr>
                <w:rFonts w:cs="Arial"/>
                <w:szCs w:val="20"/>
              </w:rPr>
              <w:t>Frequency</w:t>
            </w:r>
          </w:p>
        </w:tc>
        <w:tc>
          <w:tcPr>
            <w:tcW w:w="5610" w:type="dxa"/>
            <w:gridSpan w:val="2"/>
          </w:tcPr>
          <w:p w14:paraId="7C60DEEF" w14:textId="77777777" w:rsidR="00674DAE" w:rsidRPr="00753320" w:rsidRDefault="00674DAE" w:rsidP="00654F3A">
            <w:pPr>
              <w:spacing w:line="288" w:lineRule="auto"/>
              <w:rPr>
                <w:rFonts w:cs="Arial"/>
                <w:szCs w:val="20"/>
              </w:rPr>
            </w:pPr>
            <w:r w:rsidRPr="00753320">
              <w:rPr>
                <w:rFonts w:cs="Arial"/>
                <w:szCs w:val="20"/>
              </w:rPr>
              <w:t>916.3; 917.5; 918.7; 919.9 MHz; 400 kHz channels</w:t>
            </w:r>
          </w:p>
        </w:tc>
      </w:tr>
      <w:tr w:rsidR="00674DAE" w:rsidRPr="00753320" w14:paraId="6F5BB305" w14:textId="77777777" w:rsidTr="00632BC5">
        <w:trPr>
          <w:jc w:val="center"/>
        </w:trPr>
        <w:tc>
          <w:tcPr>
            <w:tcW w:w="4193" w:type="dxa"/>
          </w:tcPr>
          <w:p w14:paraId="07206C2D" w14:textId="0048A354" w:rsidR="00674DAE" w:rsidRPr="00753320" w:rsidRDefault="00674DAE" w:rsidP="00654F3A">
            <w:pPr>
              <w:spacing w:line="288" w:lineRule="auto"/>
              <w:rPr>
                <w:rFonts w:cs="Arial"/>
                <w:szCs w:val="20"/>
              </w:rPr>
            </w:pPr>
            <w:r w:rsidRPr="00753320">
              <w:rPr>
                <w:rFonts w:cs="Arial"/>
                <w:szCs w:val="20"/>
              </w:rPr>
              <w:t xml:space="preserve">ILT </w:t>
            </w:r>
            <w:r w:rsidR="007E0AD3" w:rsidRPr="00753320">
              <w:rPr>
                <w:rFonts w:cs="Arial"/>
                <w:szCs w:val="20"/>
              </w:rPr>
              <w:t xml:space="preserve">output </w:t>
            </w:r>
            <w:r w:rsidRPr="00753320">
              <w:rPr>
                <w:rFonts w:cs="Arial"/>
                <w:szCs w:val="20"/>
              </w:rPr>
              <w:t>power</w:t>
            </w:r>
          </w:p>
        </w:tc>
        <w:tc>
          <w:tcPr>
            <w:tcW w:w="5610" w:type="dxa"/>
            <w:gridSpan w:val="2"/>
          </w:tcPr>
          <w:p w14:paraId="01E2A835" w14:textId="77777777" w:rsidR="00674DAE" w:rsidRPr="00753320" w:rsidRDefault="00674DAE" w:rsidP="00654F3A">
            <w:pPr>
              <w:spacing w:line="288" w:lineRule="auto"/>
              <w:rPr>
                <w:rFonts w:cs="Arial"/>
                <w:szCs w:val="20"/>
              </w:rPr>
            </w:pPr>
            <w:r w:rsidRPr="00753320">
              <w:rPr>
                <w:rFonts w:cs="Arial"/>
                <w:szCs w:val="20"/>
              </w:rPr>
              <w:t>20 dBm/400 kHz</w:t>
            </w:r>
          </w:p>
        </w:tc>
      </w:tr>
      <w:tr w:rsidR="007E0AD3" w:rsidRPr="00753320" w14:paraId="638CA4B8" w14:textId="77777777" w:rsidTr="00297735">
        <w:trPr>
          <w:jc w:val="center"/>
        </w:trPr>
        <w:tc>
          <w:tcPr>
            <w:tcW w:w="4193" w:type="dxa"/>
          </w:tcPr>
          <w:p w14:paraId="2BEFC8BF" w14:textId="573C85AF" w:rsidR="007E0AD3" w:rsidRPr="00753320" w:rsidRDefault="007E0AD3" w:rsidP="00654F3A">
            <w:pPr>
              <w:spacing w:line="288" w:lineRule="auto"/>
              <w:rPr>
                <w:rFonts w:cs="Arial"/>
                <w:szCs w:val="20"/>
              </w:rPr>
            </w:pPr>
            <w:r w:rsidRPr="00753320">
              <w:rPr>
                <w:rFonts w:cs="Arial"/>
                <w:szCs w:val="20"/>
              </w:rPr>
              <w:t>ILT mask</w:t>
            </w:r>
          </w:p>
        </w:tc>
        <w:tc>
          <w:tcPr>
            <w:tcW w:w="5610" w:type="dxa"/>
            <w:gridSpan w:val="2"/>
          </w:tcPr>
          <w:p w14:paraId="4309A1B0" w14:textId="4F0B0F70" w:rsidR="007E0AD3" w:rsidRPr="00753320" w:rsidRDefault="007E0AD3" w:rsidP="00654F3A">
            <w:pPr>
              <w:spacing w:line="288" w:lineRule="auto"/>
              <w:rPr>
                <w:rFonts w:cs="Arial"/>
                <w:szCs w:val="20"/>
              </w:rPr>
            </w:pPr>
            <w:r w:rsidRPr="00753320">
              <w:rPr>
                <w:rFonts w:cs="Arial"/>
                <w:szCs w:val="20"/>
              </w:rPr>
              <w:t xml:space="preserve">Two mask </w:t>
            </w:r>
            <w:r w:rsidR="002C3874" w:rsidRPr="00753320">
              <w:rPr>
                <w:rFonts w:cs="Arial"/>
                <w:szCs w:val="20"/>
              </w:rPr>
              <w:t>options, see Annex 1</w:t>
            </w:r>
          </w:p>
        </w:tc>
      </w:tr>
      <w:tr w:rsidR="00674DAE" w:rsidRPr="00753320" w14:paraId="15E5C49F" w14:textId="77777777" w:rsidTr="00632BC5">
        <w:trPr>
          <w:jc w:val="center"/>
        </w:trPr>
        <w:tc>
          <w:tcPr>
            <w:tcW w:w="4193" w:type="dxa"/>
          </w:tcPr>
          <w:p w14:paraId="25980122" w14:textId="77777777" w:rsidR="00674DAE" w:rsidRPr="00753320" w:rsidRDefault="00674DAE" w:rsidP="00654F3A">
            <w:pPr>
              <w:spacing w:line="288" w:lineRule="auto"/>
              <w:rPr>
                <w:rFonts w:cs="Arial"/>
                <w:szCs w:val="20"/>
              </w:rPr>
            </w:pPr>
            <w:r w:rsidRPr="00753320">
              <w:rPr>
                <w:rFonts w:cs="Arial"/>
                <w:szCs w:val="20"/>
              </w:rPr>
              <w:t>ILT antenna</w:t>
            </w:r>
          </w:p>
        </w:tc>
        <w:tc>
          <w:tcPr>
            <w:tcW w:w="5610" w:type="dxa"/>
            <w:gridSpan w:val="2"/>
          </w:tcPr>
          <w:p w14:paraId="53704A78" w14:textId="5AA0DAE5" w:rsidR="00674DAE" w:rsidRPr="00753320" w:rsidRDefault="00674DAE" w:rsidP="00654F3A">
            <w:pPr>
              <w:spacing w:line="288" w:lineRule="auto"/>
              <w:rPr>
                <w:rFonts w:cs="Arial"/>
                <w:szCs w:val="20"/>
              </w:rPr>
            </w:pPr>
            <w:r w:rsidRPr="00753320">
              <w:rPr>
                <w:rFonts w:cs="Arial"/>
                <w:szCs w:val="20"/>
              </w:rPr>
              <w:t>0 dBi</w:t>
            </w:r>
            <w:r w:rsidR="007E0AD3" w:rsidRPr="00753320">
              <w:rPr>
                <w:rFonts w:cs="Arial"/>
                <w:szCs w:val="20"/>
              </w:rPr>
              <w:t>, Non-directional</w:t>
            </w:r>
          </w:p>
        </w:tc>
      </w:tr>
      <w:tr w:rsidR="00674DAE" w:rsidRPr="00753320" w14:paraId="412F86C5" w14:textId="77777777" w:rsidTr="00632BC5">
        <w:trPr>
          <w:jc w:val="center"/>
        </w:trPr>
        <w:tc>
          <w:tcPr>
            <w:tcW w:w="4193" w:type="dxa"/>
          </w:tcPr>
          <w:p w14:paraId="6A125177" w14:textId="77777777" w:rsidR="00674DAE" w:rsidRPr="00753320" w:rsidRDefault="00674DAE" w:rsidP="00654F3A">
            <w:pPr>
              <w:spacing w:line="288" w:lineRule="auto"/>
              <w:rPr>
                <w:rFonts w:cs="Arial"/>
                <w:szCs w:val="20"/>
              </w:rPr>
            </w:pPr>
            <w:r w:rsidRPr="00753320">
              <w:rPr>
                <w:rFonts w:cs="Arial"/>
                <w:szCs w:val="20"/>
              </w:rPr>
              <w:t>ILT probability of transmission</w:t>
            </w:r>
          </w:p>
        </w:tc>
        <w:tc>
          <w:tcPr>
            <w:tcW w:w="5610" w:type="dxa"/>
            <w:gridSpan w:val="2"/>
          </w:tcPr>
          <w:p w14:paraId="5BCC218A" w14:textId="75E282CA" w:rsidR="00674DAE" w:rsidRPr="00753320" w:rsidRDefault="00674DAE" w:rsidP="00654F3A">
            <w:pPr>
              <w:spacing w:line="288" w:lineRule="auto"/>
              <w:rPr>
                <w:rFonts w:cs="Arial"/>
                <w:szCs w:val="20"/>
              </w:rPr>
            </w:pPr>
            <w:r w:rsidRPr="00753320">
              <w:rPr>
                <w:rFonts w:cs="Arial"/>
                <w:szCs w:val="20"/>
              </w:rPr>
              <w:t>1%</w:t>
            </w:r>
          </w:p>
        </w:tc>
      </w:tr>
      <w:tr w:rsidR="00D0429A" w:rsidRPr="00753320" w14:paraId="533B3D45" w14:textId="77777777" w:rsidTr="00632BC5">
        <w:trPr>
          <w:jc w:val="center"/>
        </w:trPr>
        <w:tc>
          <w:tcPr>
            <w:tcW w:w="4193" w:type="dxa"/>
          </w:tcPr>
          <w:p w14:paraId="09A0CA44" w14:textId="29152997" w:rsidR="00D0429A" w:rsidRPr="00753320" w:rsidRDefault="00D0429A" w:rsidP="00654F3A">
            <w:pPr>
              <w:spacing w:line="288" w:lineRule="auto"/>
              <w:rPr>
                <w:rFonts w:cs="Arial"/>
                <w:szCs w:val="20"/>
              </w:rPr>
            </w:pPr>
            <w:r w:rsidRPr="00753320">
              <w:rPr>
                <w:rFonts w:cs="Arial"/>
                <w:szCs w:val="20"/>
              </w:rPr>
              <w:t>ILT density, Options I/II</w:t>
            </w:r>
          </w:p>
        </w:tc>
        <w:tc>
          <w:tcPr>
            <w:tcW w:w="2699" w:type="dxa"/>
          </w:tcPr>
          <w:p w14:paraId="698743B6" w14:textId="29D212EF" w:rsidR="00D0429A" w:rsidRPr="00753320" w:rsidRDefault="00D0429A" w:rsidP="00654F3A">
            <w:pPr>
              <w:spacing w:line="288" w:lineRule="auto"/>
              <w:rPr>
                <w:rFonts w:cs="Arial"/>
                <w:szCs w:val="20"/>
              </w:rPr>
            </w:pPr>
            <w:r w:rsidRPr="00753320">
              <w:rPr>
                <w:rFonts w:cs="Arial"/>
                <w:szCs w:val="20"/>
              </w:rPr>
              <w:t>500/km</w:t>
            </w:r>
            <w:r w:rsidRPr="00753320">
              <w:rPr>
                <w:rFonts w:cs="Arial"/>
                <w:szCs w:val="20"/>
                <w:vertAlign w:val="superscript"/>
              </w:rPr>
              <w:t>2</w:t>
            </w:r>
          </w:p>
        </w:tc>
        <w:tc>
          <w:tcPr>
            <w:tcW w:w="2911" w:type="dxa"/>
          </w:tcPr>
          <w:p w14:paraId="787C4A4C" w14:textId="276488FD" w:rsidR="00D0429A" w:rsidRPr="00753320" w:rsidRDefault="00D0429A" w:rsidP="00654F3A">
            <w:pPr>
              <w:spacing w:line="288" w:lineRule="auto"/>
              <w:rPr>
                <w:rFonts w:cs="Arial"/>
                <w:szCs w:val="20"/>
              </w:rPr>
            </w:pPr>
            <w:r w:rsidRPr="00753320">
              <w:rPr>
                <w:rFonts w:cs="Arial"/>
                <w:szCs w:val="20"/>
              </w:rPr>
              <w:t>250/km</w:t>
            </w:r>
            <w:r w:rsidRPr="00753320">
              <w:rPr>
                <w:rFonts w:cs="Arial"/>
                <w:szCs w:val="20"/>
                <w:vertAlign w:val="superscript"/>
              </w:rPr>
              <w:t>2</w:t>
            </w:r>
          </w:p>
        </w:tc>
      </w:tr>
      <w:tr w:rsidR="00674DAE" w:rsidRPr="00753320" w14:paraId="059ACB71" w14:textId="77777777" w:rsidTr="00632BC5">
        <w:trPr>
          <w:jc w:val="center"/>
        </w:trPr>
        <w:tc>
          <w:tcPr>
            <w:tcW w:w="4193" w:type="dxa"/>
          </w:tcPr>
          <w:p w14:paraId="22AA5D0E" w14:textId="16207118" w:rsidR="00674DAE" w:rsidRPr="00753320" w:rsidRDefault="00674DAE" w:rsidP="00654F3A">
            <w:pPr>
              <w:spacing w:line="288" w:lineRule="auto"/>
              <w:rPr>
                <w:rFonts w:cs="Arial"/>
                <w:szCs w:val="20"/>
              </w:rPr>
            </w:pPr>
            <w:r w:rsidRPr="00753320">
              <w:rPr>
                <w:rFonts w:cs="Arial"/>
                <w:szCs w:val="20"/>
              </w:rPr>
              <w:t>ILT distance (macro; pico)</w:t>
            </w:r>
          </w:p>
        </w:tc>
        <w:tc>
          <w:tcPr>
            <w:tcW w:w="5610" w:type="dxa"/>
            <w:gridSpan w:val="2"/>
          </w:tcPr>
          <w:p w14:paraId="7CC0A585" w14:textId="52B9B4C4" w:rsidR="00674DAE" w:rsidRPr="00753320" w:rsidRDefault="00674DAE" w:rsidP="00654F3A">
            <w:pPr>
              <w:spacing w:line="288" w:lineRule="auto"/>
              <w:rPr>
                <w:rFonts w:cs="Arial"/>
                <w:szCs w:val="20"/>
              </w:rPr>
            </w:pPr>
            <w:r w:rsidRPr="00753320">
              <w:rPr>
                <w:rFonts w:cs="Arial"/>
                <w:szCs w:val="20"/>
              </w:rPr>
              <w:t>(500 m; 50 m)</w:t>
            </w:r>
          </w:p>
        </w:tc>
      </w:tr>
      <w:tr w:rsidR="00D0429A" w:rsidRPr="00753320" w14:paraId="61D4F4BF" w14:textId="77777777" w:rsidTr="00632BC5">
        <w:trPr>
          <w:jc w:val="center"/>
        </w:trPr>
        <w:tc>
          <w:tcPr>
            <w:tcW w:w="4193" w:type="dxa"/>
          </w:tcPr>
          <w:p w14:paraId="1E7B65BA" w14:textId="0F3EDB76" w:rsidR="00D0429A" w:rsidRPr="00753320" w:rsidDel="00471CD1" w:rsidRDefault="00D0429A" w:rsidP="00654F3A">
            <w:pPr>
              <w:spacing w:line="288" w:lineRule="auto"/>
              <w:rPr>
                <w:rFonts w:cs="Arial"/>
                <w:szCs w:val="20"/>
              </w:rPr>
            </w:pPr>
            <w:r w:rsidRPr="00753320">
              <w:rPr>
                <w:rFonts w:cs="Arial"/>
                <w:szCs w:val="20"/>
              </w:rPr>
              <w:t>ILT number of transmitters Options I (macro; pico)/II (macro; pico)</w:t>
            </w:r>
          </w:p>
        </w:tc>
        <w:tc>
          <w:tcPr>
            <w:tcW w:w="2699" w:type="dxa"/>
          </w:tcPr>
          <w:p w14:paraId="1F607A90" w14:textId="7A9A6668" w:rsidR="00D0429A" w:rsidRPr="00753320" w:rsidDel="00471CD1" w:rsidRDefault="00D0429A" w:rsidP="00654F3A">
            <w:pPr>
              <w:spacing w:line="288" w:lineRule="auto"/>
              <w:rPr>
                <w:rFonts w:cs="Arial"/>
                <w:szCs w:val="20"/>
              </w:rPr>
            </w:pPr>
            <w:r w:rsidRPr="00753320">
              <w:rPr>
                <w:rFonts w:cs="Arial"/>
                <w:szCs w:val="20"/>
              </w:rPr>
              <w:t>131</w:t>
            </w:r>
            <w:r w:rsidR="00B65FEF" w:rsidRPr="00753320">
              <w:rPr>
                <w:rFonts w:cs="Arial"/>
                <w:szCs w:val="20"/>
              </w:rPr>
              <w:t>(per 120° sector)</w:t>
            </w:r>
            <w:r w:rsidRPr="00753320">
              <w:rPr>
                <w:rFonts w:cs="Arial"/>
                <w:szCs w:val="20"/>
              </w:rPr>
              <w:t xml:space="preserve"> ; 4</w:t>
            </w:r>
          </w:p>
        </w:tc>
        <w:tc>
          <w:tcPr>
            <w:tcW w:w="2911" w:type="dxa"/>
          </w:tcPr>
          <w:p w14:paraId="7EFA4278" w14:textId="11E6EC37" w:rsidR="00D0429A" w:rsidRPr="00753320" w:rsidDel="00471CD1" w:rsidRDefault="00D0429A" w:rsidP="00654F3A">
            <w:pPr>
              <w:spacing w:line="288" w:lineRule="auto"/>
              <w:rPr>
                <w:rFonts w:cs="Arial"/>
                <w:szCs w:val="20"/>
              </w:rPr>
            </w:pPr>
            <w:r w:rsidRPr="00753320">
              <w:rPr>
                <w:rFonts w:cs="Arial"/>
                <w:szCs w:val="20"/>
              </w:rPr>
              <w:t xml:space="preserve">65 </w:t>
            </w:r>
            <w:r w:rsidR="00B65FEF" w:rsidRPr="00753320">
              <w:rPr>
                <w:rFonts w:cs="Arial"/>
                <w:szCs w:val="20"/>
              </w:rPr>
              <w:t>(per 120° sector)</w:t>
            </w:r>
            <w:r w:rsidRPr="00753320">
              <w:rPr>
                <w:rFonts w:cs="Arial"/>
                <w:szCs w:val="20"/>
              </w:rPr>
              <w:t>; 2</w:t>
            </w:r>
          </w:p>
        </w:tc>
      </w:tr>
      <w:tr w:rsidR="00674DAE" w:rsidRPr="00753320" w14:paraId="36DE3B73" w14:textId="77777777" w:rsidTr="00632BC5">
        <w:trPr>
          <w:jc w:val="center"/>
        </w:trPr>
        <w:tc>
          <w:tcPr>
            <w:tcW w:w="9803" w:type="dxa"/>
            <w:gridSpan w:val="3"/>
          </w:tcPr>
          <w:p w14:paraId="41BE26AB" w14:textId="0B3DFD83" w:rsidR="00674DAE" w:rsidRPr="00753320" w:rsidRDefault="00674DAE">
            <w:pPr>
              <w:spacing w:line="288" w:lineRule="auto"/>
              <w:jc w:val="center"/>
              <w:rPr>
                <w:rFonts w:cs="Arial"/>
                <w:szCs w:val="20"/>
              </w:rPr>
            </w:pPr>
            <w:r w:rsidRPr="00753320">
              <w:rPr>
                <w:rFonts w:cs="Arial"/>
                <w:b/>
                <w:szCs w:val="20"/>
              </w:rPr>
              <w:t>IL3: ALD (</w:t>
            </w:r>
            <w:r w:rsidR="00DC69D0" w:rsidRPr="00753320">
              <w:rPr>
                <w:rFonts w:cs="Arial"/>
                <w:b/>
                <w:szCs w:val="20"/>
              </w:rPr>
              <w:t>Note 3</w:t>
            </w:r>
            <w:r w:rsidRPr="00753320">
              <w:rPr>
                <w:rFonts w:cs="Arial"/>
                <w:b/>
                <w:szCs w:val="20"/>
              </w:rPr>
              <w:t>)</w:t>
            </w:r>
          </w:p>
        </w:tc>
      </w:tr>
      <w:tr w:rsidR="00674DAE" w:rsidRPr="00753320" w14:paraId="41B6818B" w14:textId="77777777" w:rsidTr="00632BC5">
        <w:trPr>
          <w:jc w:val="center"/>
        </w:trPr>
        <w:tc>
          <w:tcPr>
            <w:tcW w:w="4193" w:type="dxa"/>
          </w:tcPr>
          <w:p w14:paraId="069B6FA4" w14:textId="77777777" w:rsidR="00674DAE" w:rsidRPr="00753320" w:rsidRDefault="00674DAE" w:rsidP="00654F3A">
            <w:pPr>
              <w:spacing w:line="288" w:lineRule="auto"/>
              <w:rPr>
                <w:rFonts w:cs="Arial"/>
                <w:szCs w:val="20"/>
              </w:rPr>
            </w:pPr>
            <w:r w:rsidRPr="00753320">
              <w:rPr>
                <w:rFonts w:cs="Arial"/>
                <w:szCs w:val="20"/>
              </w:rPr>
              <w:t>Frequency</w:t>
            </w:r>
          </w:p>
        </w:tc>
        <w:tc>
          <w:tcPr>
            <w:tcW w:w="5610" w:type="dxa"/>
            <w:gridSpan w:val="2"/>
          </w:tcPr>
          <w:p w14:paraId="14169749" w14:textId="77777777" w:rsidR="00674DAE" w:rsidRPr="00753320" w:rsidRDefault="00674DAE" w:rsidP="00654F3A">
            <w:pPr>
              <w:spacing w:line="288" w:lineRule="auto"/>
              <w:rPr>
                <w:rFonts w:cs="Arial"/>
                <w:szCs w:val="20"/>
              </w:rPr>
            </w:pPr>
            <w:r w:rsidRPr="00753320">
              <w:rPr>
                <w:rFonts w:cs="Arial"/>
                <w:szCs w:val="20"/>
              </w:rPr>
              <w:t>916.3; 917.5; 918.7; 919.9 MHz; 200 kHz</w:t>
            </w:r>
          </w:p>
        </w:tc>
      </w:tr>
      <w:tr w:rsidR="00674DAE" w:rsidRPr="00753320" w14:paraId="4244957A" w14:textId="77777777" w:rsidTr="00632BC5">
        <w:trPr>
          <w:jc w:val="center"/>
        </w:trPr>
        <w:tc>
          <w:tcPr>
            <w:tcW w:w="4193" w:type="dxa"/>
          </w:tcPr>
          <w:p w14:paraId="119489EA" w14:textId="643349AD" w:rsidR="00674DAE" w:rsidRPr="00753320" w:rsidRDefault="00674DAE" w:rsidP="00654F3A">
            <w:pPr>
              <w:spacing w:line="288" w:lineRule="auto"/>
              <w:rPr>
                <w:rFonts w:cs="Arial"/>
                <w:szCs w:val="20"/>
              </w:rPr>
            </w:pPr>
            <w:r w:rsidRPr="00753320">
              <w:rPr>
                <w:rFonts w:cs="Arial"/>
                <w:szCs w:val="20"/>
              </w:rPr>
              <w:t xml:space="preserve">ILT </w:t>
            </w:r>
            <w:r w:rsidR="007E0AD3" w:rsidRPr="00753320">
              <w:rPr>
                <w:rFonts w:cs="Arial"/>
                <w:szCs w:val="20"/>
              </w:rPr>
              <w:t xml:space="preserve">output </w:t>
            </w:r>
            <w:r w:rsidRPr="00753320">
              <w:rPr>
                <w:rFonts w:cs="Arial"/>
                <w:szCs w:val="20"/>
              </w:rPr>
              <w:t>power</w:t>
            </w:r>
          </w:p>
        </w:tc>
        <w:tc>
          <w:tcPr>
            <w:tcW w:w="5610" w:type="dxa"/>
            <w:gridSpan w:val="2"/>
          </w:tcPr>
          <w:p w14:paraId="0A7B9660" w14:textId="77777777" w:rsidR="00674DAE" w:rsidRPr="00753320" w:rsidRDefault="00674DAE" w:rsidP="00654F3A">
            <w:pPr>
              <w:spacing w:line="288" w:lineRule="auto"/>
              <w:rPr>
                <w:rFonts w:cs="Arial"/>
                <w:szCs w:val="20"/>
              </w:rPr>
            </w:pPr>
            <w:r w:rsidRPr="00753320">
              <w:rPr>
                <w:rFonts w:cs="Arial"/>
                <w:szCs w:val="20"/>
              </w:rPr>
              <w:t>10 dBm/200 kHz</w:t>
            </w:r>
          </w:p>
        </w:tc>
      </w:tr>
      <w:tr w:rsidR="007E0AD3" w:rsidRPr="00753320" w14:paraId="00F54FED" w14:textId="77777777" w:rsidTr="00297735">
        <w:trPr>
          <w:jc w:val="center"/>
        </w:trPr>
        <w:tc>
          <w:tcPr>
            <w:tcW w:w="4193" w:type="dxa"/>
          </w:tcPr>
          <w:p w14:paraId="5C27306D" w14:textId="72FB0D5D" w:rsidR="007E0AD3" w:rsidRPr="00753320" w:rsidRDefault="007E0AD3" w:rsidP="00654F3A">
            <w:pPr>
              <w:spacing w:line="288" w:lineRule="auto"/>
              <w:rPr>
                <w:rFonts w:cs="Arial"/>
                <w:szCs w:val="20"/>
              </w:rPr>
            </w:pPr>
            <w:r w:rsidRPr="00753320">
              <w:rPr>
                <w:rFonts w:cs="Arial"/>
                <w:szCs w:val="20"/>
              </w:rPr>
              <w:t>ILT mask</w:t>
            </w:r>
          </w:p>
        </w:tc>
        <w:tc>
          <w:tcPr>
            <w:tcW w:w="5610" w:type="dxa"/>
            <w:gridSpan w:val="2"/>
          </w:tcPr>
          <w:p w14:paraId="5DAE40B5" w14:textId="64136B30" w:rsidR="007E0AD3" w:rsidRPr="00753320" w:rsidRDefault="002C3874" w:rsidP="002C3874">
            <w:pPr>
              <w:spacing w:line="288" w:lineRule="auto"/>
              <w:rPr>
                <w:rFonts w:cs="Arial"/>
                <w:szCs w:val="20"/>
              </w:rPr>
            </w:pPr>
            <w:r w:rsidRPr="00753320">
              <w:rPr>
                <w:rFonts w:cs="Arial"/>
                <w:szCs w:val="20"/>
              </w:rPr>
              <w:t xml:space="preserve">Two mask options, </w:t>
            </w:r>
            <w:r w:rsidR="007E0AD3" w:rsidRPr="00753320">
              <w:rPr>
                <w:rFonts w:cs="Arial"/>
                <w:szCs w:val="20"/>
              </w:rPr>
              <w:t xml:space="preserve">see </w:t>
            </w:r>
            <w:r w:rsidRPr="00753320">
              <w:rPr>
                <w:rFonts w:cs="Arial"/>
                <w:szCs w:val="20"/>
              </w:rPr>
              <w:t>Annex 1</w:t>
            </w:r>
          </w:p>
        </w:tc>
      </w:tr>
      <w:tr w:rsidR="00674DAE" w:rsidRPr="00753320" w14:paraId="5F138375" w14:textId="77777777" w:rsidTr="00632BC5">
        <w:trPr>
          <w:jc w:val="center"/>
        </w:trPr>
        <w:tc>
          <w:tcPr>
            <w:tcW w:w="4193" w:type="dxa"/>
          </w:tcPr>
          <w:p w14:paraId="5E07E75A" w14:textId="77777777" w:rsidR="00674DAE" w:rsidRPr="00753320" w:rsidRDefault="00674DAE" w:rsidP="00654F3A">
            <w:pPr>
              <w:spacing w:line="288" w:lineRule="auto"/>
              <w:rPr>
                <w:rFonts w:cs="Arial"/>
                <w:szCs w:val="20"/>
              </w:rPr>
            </w:pPr>
            <w:r w:rsidRPr="00753320">
              <w:rPr>
                <w:rFonts w:cs="Arial"/>
                <w:szCs w:val="20"/>
              </w:rPr>
              <w:t>ILT antenna</w:t>
            </w:r>
          </w:p>
        </w:tc>
        <w:tc>
          <w:tcPr>
            <w:tcW w:w="5610" w:type="dxa"/>
            <w:gridSpan w:val="2"/>
          </w:tcPr>
          <w:p w14:paraId="704340A2" w14:textId="4F7C26AB" w:rsidR="00674DAE" w:rsidRPr="00753320" w:rsidRDefault="00674DAE" w:rsidP="00654F3A">
            <w:pPr>
              <w:spacing w:line="288" w:lineRule="auto"/>
              <w:rPr>
                <w:rFonts w:cs="Arial"/>
                <w:szCs w:val="20"/>
              </w:rPr>
            </w:pPr>
            <w:r w:rsidRPr="00753320">
              <w:rPr>
                <w:rFonts w:cs="Arial"/>
                <w:szCs w:val="20"/>
              </w:rPr>
              <w:t>0 dBi</w:t>
            </w:r>
            <w:r w:rsidR="007E0AD3" w:rsidRPr="00753320">
              <w:rPr>
                <w:rFonts w:cs="Arial"/>
                <w:szCs w:val="20"/>
              </w:rPr>
              <w:t>, Non-directional</w:t>
            </w:r>
          </w:p>
        </w:tc>
      </w:tr>
      <w:tr w:rsidR="00674DAE" w:rsidRPr="00753320" w14:paraId="3B932F08" w14:textId="77777777" w:rsidTr="00632BC5">
        <w:trPr>
          <w:jc w:val="center"/>
        </w:trPr>
        <w:tc>
          <w:tcPr>
            <w:tcW w:w="4193" w:type="dxa"/>
          </w:tcPr>
          <w:p w14:paraId="0AA6FC0B" w14:textId="77777777" w:rsidR="00674DAE" w:rsidRPr="00753320" w:rsidRDefault="00674DAE" w:rsidP="00654F3A">
            <w:pPr>
              <w:spacing w:line="288" w:lineRule="auto"/>
              <w:rPr>
                <w:rFonts w:cs="Arial"/>
                <w:szCs w:val="20"/>
              </w:rPr>
            </w:pPr>
            <w:r w:rsidRPr="00753320">
              <w:rPr>
                <w:rFonts w:cs="Arial"/>
                <w:szCs w:val="20"/>
              </w:rPr>
              <w:t>ILT probability of transmission</w:t>
            </w:r>
          </w:p>
        </w:tc>
        <w:tc>
          <w:tcPr>
            <w:tcW w:w="5610" w:type="dxa"/>
            <w:gridSpan w:val="2"/>
          </w:tcPr>
          <w:p w14:paraId="431FF1FC" w14:textId="70D3B2A8" w:rsidR="00674DAE" w:rsidRPr="00753320" w:rsidRDefault="00674DAE" w:rsidP="00654F3A">
            <w:pPr>
              <w:spacing w:line="288" w:lineRule="auto"/>
              <w:rPr>
                <w:rFonts w:cs="Arial"/>
                <w:szCs w:val="20"/>
              </w:rPr>
            </w:pPr>
            <w:r w:rsidRPr="00753320">
              <w:rPr>
                <w:rFonts w:cs="Arial"/>
                <w:szCs w:val="20"/>
              </w:rPr>
              <w:t>25%</w:t>
            </w:r>
          </w:p>
        </w:tc>
      </w:tr>
      <w:tr w:rsidR="00674DAE" w:rsidRPr="00753320" w14:paraId="593ED41B" w14:textId="77777777" w:rsidTr="00632BC5">
        <w:trPr>
          <w:jc w:val="center"/>
        </w:trPr>
        <w:tc>
          <w:tcPr>
            <w:tcW w:w="4193" w:type="dxa"/>
          </w:tcPr>
          <w:p w14:paraId="1880219F" w14:textId="77777777" w:rsidR="00674DAE" w:rsidRPr="00753320" w:rsidRDefault="00674DAE" w:rsidP="00654F3A">
            <w:pPr>
              <w:spacing w:line="288" w:lineRule="auto"/>
              <w:rPr>
                <w:rFonts w:cs="Arial"/>
                <w:szCs w:val="20"/>
              </w:rPr>
            </w:pPr>
            <w:r w:rsidRPr="00753320">
              <w:rPr>
                <w:rFonts w:cs="Arial"/>
                <w:szCs w:val="20"/>
              </w:rPr>
              <w:t>ILT density</w:t>
            </w:r>
          </w:p>
        </w:tc>
        <w:tc>
          <w:tcPr>
            <w:tcW w:w="5610" w:type="dxa"/>
            <w:gridSpan w:val="2"/>
          </w:tcPr>
          <w:p w14:paraId="069690D4" w14:textId="77777777" w:rsidR="00674DAE" w:rsidRPr="00753320" w:rsidRDefault="00674DAE" w:rsidP="00654F3A">
            <w:pPr>
              <w:spacing w:line="288" w:lineRule="auto"/>
              <w:rPr>
                <w:rFonts w:cs="Arial"/>
                <w:szCs w:val="20"/>
                <w:vertAlign w:val="superscript"/>
              </w:rPr>
            </w:pPr>
            <w:r w:rsidRPr="00753320">
              <w:rPr>
                <w:rFonts w:cs="Arial"/>
                <w:szCs w:val="20"/>
              </w:rPr>
              <w:t>40/km</w:t>
            </w:r>
            <w:r w:rsidRPr="00753320">
              <w:rPr>
                <w:rFonts w:cs="Arial"/>
                <w:szCs w:val="20"/>
                <w:vertAlign w:val="superscript"/>
              </w:rPr>
              <w:t>2</w:t>
            </w:r>
          </w:p>
        </w:tc>
      </w:tr>
      <w:tr w:rsidR="00674DAE" w:rsidRPr="00753320" w14:paraId="4818257D" w14:textId="77777777" w:rsidTr="00632BC5">
        <w:trPr>
          <w:jc w:val="center"/>
        </w:trPr>
        <w:tc>
          <w:tcPr>
            <w:tcW w:w="4193" w:type="dxa"/>
          </w:tcPr>
          <w:p w14:paraId="5A5BE766" w14:textId="0479D9C9" w:rsidR="00674DAE" w:rsidRPr="00753320" w:rsidRDefault="00674DAE" w:rsidP="00654F3A">
            <w:pPr>
              <w:spacing w:line="288" w:lineRule="auto"/>
              <w:rPr>
                <w:rFonts w:cs="Arial"/>
                <w:szCs w:val="20"/>
              </w:rPr>
            </w:pPr>
            <w:r w:rsidRPr="00753320">
              <w:rPr>
                <w:rFonts w:cs="Arial"/>
                <w:szCs w:val="20"/>
              </w:rPr>
              <w:t xml:space="preserve">ILT distance (macro </w:t>
            </w:r>
            <w:r w:rsidR="000F7074" w:rsidRPr="00753320">
              <w:rPr>
                <w:rFonts w:cs="Arial"/>
                <w:szCs w:val="20"/>
              </w:rPr>
              <w:t>;</w:t>
            </w:r>
            <w:r w:rsidRPr="00753320">
              <w:rPr>
                <w:rFonts w:cs="Arial"/>
                <w:szCs w:val="20"/>
              </w:rPr>
              <w:t xml:space="preserve"> pico)</w:t>
            </w:r>
          </w:p>
        </w:tc>
        <w:tc>
          <w:tcPr>
            <w:tcW w:w="5610" w:type="dxa"/>
            <w:gridSpan w:val="2"/>
          </w:tcPr>
          <w:p w14:paraId="12C91ADC" w14:textId="51A4A625" w:rsidR="00674DAE" w:rsidRPr="00753320" w:rsidRDefault="00674DAE" w:rsidP="00654F3A">
            <w:pPr>
              <w:spacing w:line="288" w:lineRule="auto"/>
              <w:rPr>
                <w:rFonts w:cs="Arial"/>
                <w:szCs w:val="20"/>
              </w:rPr>
            </w:pPr>
            <w:r w:rsidRPr="00753320">
              <w:rPr>
                <w:rFonts w:cs="Arial"/>
                <w:szCs w:val="20"/>
              </w:rPr>
              <w:t xml:space="preserve">500 m </w:t>
            </w:r>
            <w:r w:rsidR="000F7074" w:rsidRPr="00753320">
              <w:rPr>
                <w:rFonts w:cs="Arial"/>
                <w:szCs w:val="20"/>
              </w:rPr>
              <w:t>;</w:t>
            </w:r>
            <w:r w:rsidRPr="00753320">
              <w:rPr>
                <w:rFonts w:cs="Arial"/>
                <w:szCs w:val="20"/>
              </w:rPr>
              <w:t xml:space="preserve"> 50 m</w:t>
            </w:r>
          </w:p>
        </w:tc>
      </w:tr>
      <w:tr w:rsidR="00674DAE" w:rsidRPr="00753320" w14:paraId="7CE1547D" w14:textId="77777777" w:rsidTr="00632BC5">
        <w:trPr>
          <w:jc w:val="center"/>
        </w:trPr>
        <w:tc>
          <w:tcPr>
            <w:tcW w:w="4193" w:type="dxa"/>
          </w:tcPr>
          <w:p w14:paraId="616315C2" w14:textId="3486C723" w:rsidR="00674DAE" w:rsidRPr="00753320" w:rsidDel="00471CD1" w:rsidRDefault="00674DAE" w:rsidP="00654F3A">
            <w:pPr>
              <w:spacing w:line="288" w:lineRule="auto"/>
              <w:rPr>
                <w:rFonts w:cs="Arial"/>
                <w:szCs w:val="20"/>
              </w:rPr>
            </w:pPr>
            <w:r w:rsidRPr="00753320">
              <w:rPr>
                <w:rFonts w:cs="Arial"/>
                <w:szCs w:val="20"/>
              </w:rPr>
              <w:lastRenderedPageBreak/>
              <w:t xml:space="preserve">ILT number of transmitters (macro </w:t>
            </w:r>
            <w:r w:rsidR="000F7074" w:rsidRPr="00753320">
              <w:rPr>
                <w:rFonts w:cs="Arial"/>
                <w:szCs w:val="20"/>
              </w:rPr>
              <w:t>;</w:t>
            </w:r>
            <w:r w:rsidRPr="00753320">
              <w:rPr>
                <w:rFonts w:cs="Arial"/>
                <w:szCs w:val="20"/>
              </w:rPr>
              <w:t xml:space="preserve"> pico)</w:t>
            </w:r>
          </w:p>
        </w:tc>
        <w:tc>
          <w:tcPr>
            <w:tcW w:w="5610" w:type="dxa"/>
            <w:gridSpan w:val="2"/>
          </w:tcPr>
          <w:p w14:paraId="31469C27" w14:textId="3192608F" w:rsidR="00674DAE" w:rsidRPr="00753320" w:rsidDel="00471CD1" w:rsidRDefault="00674DAE" w:rsidP="00654F3A">
            <w:pPr>
              <w:spacing w:line="288" w:lineRule="auto"/>
              <w:rPr>
                <w:rFonts w:cs="Arial"/>
                <w:szCs w:val="20"/>
              </w:rPr>
            </w:pPr>
            <w:r w:rsidRPr="00753320">
              <w:rPr>
                <w:rFonts w:cs="Arial"/>
                <w:szCs w:val="20"/>
              </w:rPr>
              <w:t xml:space="preserve">11 </w:t>
            </w:r>
            <w:r w:rsidR="00B65FEF" w:rsidRPr="00753320">
              <w:rPr>
                <w:rFonts w:cs="Arial"/>
                <w:szCs w:val="20"/>
              </w:rPr>
              <w:t>(per 120° sector)</w:t>
            </w:r>
            <w:r w:rsidR="000F7074" w:rsidRPr="00753320">
              <w:rPr>
                <w:rFonts w:cs="Arial"/>
                <w:szCs w:val="20"/>
              </w:rPr>
              <w:t>;</w:t>
            </w:r>
            <w:r w:rsidRPr="00753320">
              <w:rPr>
                <w:rFonts w:cs="Arial"/>
                <w:szCs w:val="20"/>
              </w:rPr>
              <w:t xml:space="preserve"> 1</w:t>
            </w:r>
          </w:p>
        </w:tc>
      </w:tr>
      <w:tr w:rsidR="00674DAE" w:rsidRPr="00753320" w14:paraId="3DBE4E68" w14:textId="77777777" w:rsidTr="00632BC5">
        <w:trPr>
          <w:jc w:val="center"/>
        </w:trPr>
        <w:tc>
          <w:tcPr>
            <w:tcW w:w="9803" w:type="dxa"/>
            <w:gridSpan w:val="3"/>
          </w:tcPr>
          <w:p w14:paraId="6B7334D2" w14:textId="3F33F246" w:rsidR="00674DAE" w:rsidRPr="00753320" w:rsidRDefault="00674DAE" w:rsidP="00641724">
            <w:pPr>
              <w:tabs>
                <w:tab w:val="left" w:pos="4245"/>
              </w:tabs>
              <w:spacing w:line="288" w:lineRule="auto"/>
              <w:jc w:val="center"/>
              <w:rPr>
                <w:rFonts w:cs="Arial"/>
                <w:szCs w:val="20"/>
              </w:rPr>
            </w:pPr>
            <w:r w:rsidRPr="00753320">
              <w:rPr>
                <w:rFonts w:cs="Arial"/>
                <w:b/>
                <w:szCs w:val="20"/>
              </w:rPr>
              <w:t xml:space="preserve">IL4: </w:t>
            </w:r>
            <w:r w:rsidR="00641724" w:rsidRPr="00753320">
              <w:rPr>
                <w:rFonts w:cs="Arial"/>
                <w:b/>
                <w:szCs w:val="20"/>
              </w:rPr>
              <w:t>Sub-metering</w:t>
            </w:r>
          </w:p>
        </w:tc>
      </w:tr>
      <w:tr w:rsidR="00674DAE" w:rsidRPr="00753320" w14:paraId="693CFDD4" w14:textId="77777777" w:rsidTr="00632BC5">
        <w:trPr>
          <w:jc w:val="center"/>
        </w:trPr>
        <w:tc>
          <w:tcPr>
            <w:tcW w:w="4193" w:type="dxa"/>
          </w:tcPr>
          <w:p w14:paraId="48D2B7D5" w14:textId="77777777" w:rsidR="00674DAE" w:rsidRPr="00753320" w:rsidRDefault="00674DAE" w:rsidP="00654F3A">
            <w:pPr>
              <w:spacing w:line="288" w:lineRule="auto"/>
              <w:rPr>
                <w:rFonts w:cs="Arial"/>
                <w:szCs w:val="20"/>
              </w:rPr>
            </w:pPr>
            <w:r w:rsidRPr="00753320">
              <w:rPr>
                <w:rFonts w:cs="Arial"/>
                <w:szCs w:val="20"/>
              </w:rPr>
              <w:t>Frequency</w:t>
            </w:r>
          </w:p>
        </w:tc>
        <w:tc>
          <w:tcPr>
            <w:tcW w:w="5610" w:type="dxa"/>
            <w:gridSpan w:val="2"/>
          </w:tcPr>
          <w:p w14:paraId="56E34E3A" w14:textId="0F806A65" w:rsidR="00674DAE" w:rsidRPr="00753320" w:rsidRDefault="00674DAE" w:rsidP="00654F3A">
            <w:pPr>
              <w:spacing w:line="288" w:lineRule="auto"/>
              <w:rPr>
                <w:rFonts w:cs="Arial"/>
                <w:szCs w:val="20"/>
              </w:rPr>
            </w:pPr>
            <w:r w:rsidRPr="00753320">
              <w:rPr>
                <w:rFonts w:cs="Arial"/>
                <w:szCs w:val="20"/>
              </w:rPr>
              <w:t>915-92</w:t>
            </w:r>
            <w:r w:rsidR="00085503" w:rsidRPr="00753320">
              <w:rPr>
                <w:rFonts w:cs="Arial"/>
                <w:szCs w:val="20"/>
              </w:rPr>
              <w:t>1</w:t>
            </w:r>
            <w:r w:rsidRPr="00753320">
              <w:rPr>
                <w:rFonts w:cs="Arial"/>
                <w:szCs w:val="20"/>
              </w:rPr>
              <w:t xml:space="preserve"> MHz, 0.2 MHz steps</w:t>
            </w:r>
          </w:p>
        </w:tc>
      </w:tr>
      <w:tr w:rsidR="00674DAE" w:rsidRPr="00753320" w14:paraId="392F966B" w14:textId="77777777" w:rsidTr="00632BC5">
        <w:trPr>
          <w:jc w:val="center"/>
        </w:trPr>
        <w:tc>
          <w:tcPr>
            <w:tcW w:w="4193" w:type="dxa"/>
          </w:tcPr>
          <w:p w14:paraId="63E2AA65" w14:textId="46E2495C" w:rsidR="00674DAE" w:rsidRPr="00753320" w:rsidRDefault="00674DAE" w:rsidP="00654F3A">
            <w:pPr>
              <w:spacing w:line="288" w:lineRule="auto"/>
              <w:rPr>
                <w:rFonts w:cs="Arial"/>
                <w:szCs w:val="20"/>
              </w:rPr>
            </w:pPr>
            <w:r w:rsidRPr="00753320">
              <w:rPr>
                <w:rFonts w:cs="Arial"/>
                <w:szCs w:val="20"/>
              </w:rPr>
              <w:t xml:space="preserve">ILT </w:t>
            </w:r>
            <w:r w:rsidR="007E0AD3" w:rsidRPr="00753320">
              <w:rPr>
                <w:rFonts w:cs="Arial"/>
                <w:szCs w:val="20"/>
              </w:rPr>
              <w:t xml:space="preserve">output </w:t>
            </w:r>
            <w:r w:rsidRPr="00753320">
              <w:rPr>
                <w:rFonts w:cs="Arial"/>
                <w:szCs w:val="20"/>
              </w:rPr>
              <w:t>power</w:t>
            </w:r>
          </w:p>
        </w:tc>
        <w:tc>
          <w:tcPr>
            <w:tcW w:w="5610" w:type="dxa"/>
            <w:gridSpan w:val="2"/>
          </w:tcPr>
          <w:p w14:paraId="09AFD29D" w14:textId="77777777" w:rsidR="00674DAE" w:rsidRPr="00753320" w:rsidRDefault="00674DAE" w:rsidP="00654F3A">
            <w:pPr>
              <w:spacing w:line="288" w:lineRule="auto"/>
              <w:rPr>
                <w:rFonts w:cs="Arial"/>
                <w:szCs w:val="20"/>
              </w:rPr>
            </w:pPr>
            <w:r w:rsidRPr="00753320">
              <w:rPr>
                <w:rFonts w:cs="Arial"/>
                <w:szCs w:val="20"/>
              </w:rPr>
              <w:t>14 dBm/200 kHz</w:t>
            </w:r>
          </w:p>
        </w:tc>
      </w:tr>
      <w:tr w:rsidR="007E0AD3" w:rsidRPr="00753320" w14:paraId="1F2C4CEC" w14:textId="77777777" w:rsidTr="00297735">
        <w:trPr>
          <w:jc w:val="center"/>
        </w:trPr>
        <w:tc>
          <w:tcPr>
            <w:tcW w:w="4193" w:type="dxa"/>
          </w:tcPr>
          <w:p w14:paraId="71AA685A" w14:textId="50A51266" w:rsidR="007E0AD3" w:rsidRPr="00753320" w:rsidRDefault="007E0AD3" w:rsidP="00654F3A">
            <w:pPr>
              <w:spacing w:line="288" w:lineRule="auto"/>
              <w:rPr>
                <w:rFonts w:cs="Arial"/>
                <w:szCs w:val="20"/>
              </w:rPr>
            </w:pPr>
            <w:r w:rsidRPr="00753320">
              <w:rPr>
                <w:rFonts w:cs="Arial"/>
                <w:szCs w:val="20"/>
              </w:rPr>
              <w:t>ILT mask</w:t>
            </w:r>
          </w:p>
        </w:tc>
        <w:tc>
          <w:tcPr>
            <w:tcW w:w="5610" w:type="dxa"/>
            <w:gridSpan w:val="2"/>
          </w:tcPr>
          <w:p w14:paraId="387943D6" w14:textId="2DF3E147" w:rsidR="007E0AD3" w:rsidRPr="00753320" w:rsidRDefault="007E0AD3" w:rsidP="002C3874">
            <w:pPr>
              <w:spacing w:line="288" w:lineRule="auto"/>
              <w:rPr>
                <w:rFonts w:cs="Arial"/>
                <w:szCs w:val="20"/>
              </w:rPr>
            </w:pPr>
            <w:r w:rsidRPr="00753320">
              <w:rPr>
                <w:rFonts w:cs="Arial"/>
                <w:szCs w:val="20"/>
              </w:rPr>
              <w:t xml:space="preserve">Two mask options, see </w:t>
            </w:r>
            <w:r w:rsidR="002C3874" w:rsidRPr="00753320">
              <w:rPr>
                <w:rFonts w:cs="Arial"/>
                <w:szCs w:val="20"/>
              </w:rPr>
              <w:t>Annex 1</w:t>
            </w:r>
          </w:p>
        </w:tc>
      </w:tr>
      <w:tr w:rsidR="00674DAE" w:rsidRPr="00753320" w14:paraId="2A012C7F" w14:textId="77777777" w:rsidTr="00632BC5">
        <w:trPr>
          <w:jc w:val="center"/>
        </w:trPr>
        <w:tc>
          <w:tcPr>
            <w:tcW w:w="4193" w:type="dxa"/>
          </w:tcPr>
          <w:p w14:paraId="018FCDF5" w14:textId="77777777" w:rsidR="00674DAE" w:rsidRPr="00753320" w:rsidRDefault="00674DAE" w:rsidP="00654F3A">
            <w:pPr>
              <w:spacing w:line="288" w:lineRule="auto"/>
              <w:rPr>
                <w:rFonts w:cs="Arial"/>
                <w:szCs w:val="20"/>
              </w:rPr>
            </w:pPr>
            <w:r w:rsidRPr="00753320">
              <w:rPr>
                <w:rFonts w:cs="Arial"/>
                <w:szCs w:val="20"/>
              </w:rPr>
              <w:t>ILT antenna</w:t>
            </w:r>
          </w:p>
        </w:tc>
        <w:tc>
          <w:tcPr>
            <w:tcW w:w="5610" w:type="dxa"/>
            <w:gridSpan w:val="2"/>
          </w:tcPr>
          <w:p w14:paraId="04DCE9C7" w14:textId="41D9D8DE" w:rsidR="00674DAE" w:rsidRPr="00753320" w:rsidRDefault="007E0AD3" w:rsidP="00654F3A">
            <w:pPr>
              <w:spacing w:line="288" w:lineRule="auto"/>
              <w:rPr>
                <w:rFonts w:cs="Arial"/>
                <w:szCs w:val="20"/>
              </w:rPr>
            </w:pPr>
            <w:r w:rsidRPr="00753320">
              <w:rPr>
                <w:rFonts w:cs="Arial"/>
                <w:szCs w:val="20"/>
              </w:rPr>
              <w:t>-2.85</w:t>
            </w:r>
            <w:r w:rsidR="00674DAE" w:rsidRPr="00753320">
              <w:rPr>
                <w:rFonts w:cs="Arial"/>
                <w:szCs w:val="20"/>
              </w:rPr>
              <w:t xml:space="preserve"> dBi</w:t>
            </w:r>
            <w:r w:rsidRPr="00753320">
              <w:rPr>
                <w:rFonts w:cs="Arial"/>
                <w:szCs w:val="20"/>
              </w:rPr>
              <w:t>, Non-directional</w:t>
            </w:r>
          </w:p>
        </w:tc>
      </w:tr>
      <w:tr w:rsidR="00674DAE" w:rsidRPr="00753320" w14:paraId="722ABBBB" w14:textId="77777777" w:rsidTr="00632BC5">
        <w:trPr>
          <w:jc w:val="center"/>
        </w:trPr>
        <w:tc>
          <w:tcPr>
            <w:tcW w:w="4193" w:type="dxa"/>
          </w:tcPr>
          <w:p w14:paraId="0A14C1C4" w14:textId="77777777" w:rsidR="00674DAE" w:rsidRPr="00753320" w:rsidRDefault="00674DAE" w:rsidP="00654F3A">
            <w:pPr>
              <w:spacing w:line="288" w:lineRule="auto"/>
              <w:rPr>
                <w:rFonts w:cs="Arial"/>
                <w:szCs w:val="20"/>
              </w:rPr>
            </w:pPr>
            <w:r w:rsidRPr="00753320">
              <w:rPr>
                <w:rFonts w:cs="Arial"/>
                <w:szCs w:val="20"/>
              </w:rPr>
              <w:t>ILT probability of transmission</w:t>
            </w:r>
          </w:p>
        </w:tc>
        <w:tc>
          <w:tcPr>
            <w:tcW w:w="5610" w:type="dxa"/>
            <w:gridSpan w:val="2"/>
          </w:tcPr>
          <w:p w14:paraId="595A242D" w14:textId="7E8410DD" w:rsidR="00674DAE" w:rsidRPr="00753320" w:rsidRDefault="00674DAE" w:rsidP="00654F3A">
            <w:pPr>
              <w:spacing w:line="288" w:lineRule="auto"/>
              <w:rPr>
                <w:rFonts w:cs="Arial"/>
                <w:szCs w:val="20"/>
              </w:rPr>
            </w:pPr>
            <w:r w:rsidRPr="00753320">
              <w:rPr>
                <w:rFonts w:cs="Arial"/>
                <w:szCs w:val="20"/>
              </w:rPr>
              <w:t>0.0025% (Note 1)</w:t>
            </w:r>
          </w:p>
        </w:tc>
      </w:tr>
      <w:tr w:rsidR="00B65FEF" w:rsidRPr="00753320" w14:paraId="36964FA2" w14:textId="77777777" w:rsidTr="00632BC5">
        <w:trPr>
          <w:jc w:val="center"/>
        </w:trPr>
        <w:tc>
          <w:tcPr>
            <w:tcW w:w="4193" w:type="dxa"/>
          </w:tcPr>
          <w:p w14:paraId="6C70F44F" w14:textId="2BE9580E" w:rsidR="00B65FEF" w:rsidRPr="00753320" w:rsidRDefault="00B65FEF" w:rsidP="00654F3A">
            <w:pPr>
              <w:spacing w:line="288" w:lineRule="auto"/>
              <w:rPr>
                <w:rFonts w:cs="Arial"/>
                <w:szCs w:val="20"/>
              </w:rPr>
            </w:pPr>
            <w:r w:rsidRPr="00753320">
              <w:rPr>
                <w:rFonts w:cs="Arial"/>
                <w:szCs w:val="20"/>
              </w:rPr>
              <w:t>ILT density, Options I/II</w:t>
            </w:r>
          </w:p>
        </w:tc>
        <w:tc>
          <w:tcPr>
            <w:tcW w:w="2699" w:type="dxa"/>
          </w:tcPr>
          <w:p w14:paraId="0DCAA8AE" w14:textId="198A1B16" w:rsidR="00B65FEF" w:rsidRPr="00753320" w:rsidRDefault="00B65FEF" w:rsidP="00654F3A">
            <w:pPr>
              <w:spacing w:line="288" w:lineRule="auto"/>
              <w:rPr>
                <w:rFonts w:cs="Arial"/>
                <w:szCs w:val="20"/>
              </w:rPr>
            </w:pPr>
            <w:r w:rsidRPr="00753320">
              <w:rPr>
                <w:rFonts w:cs="Arial"/>
                <w:szCs w:val="20"/>
              </w:rPr>
              <w:t>50000/km</w:t>
            </w:r>
            <w:r w:rsidRPr="00753320">
              <w:rPr>
                <w:rFonts w:cs="Arial"/>
                <w:szCs w:val="20"/>
                <w:vertAlign w:val="superscript"/>
              </w:rPr>
              <w:t>2</w:t>
            </w:r>
          </w:p>
        </w:tc>
        <w:tc>
          <w:tcPr>
            <w:tcW w:w="2911" w:type="dxa"/>
          </w:tcPr>
          <w:p w14:paraId="445972CF" w14:textId="19F4D4E7" w:rsidR="00B65FEF" w:rsidRPr="00753320" w:rsidRDefault="00B65FEF" w:rsidP="00654F3A">
            <w:pPr>
              <w:spacing w:line="288" w:lineRule="auto"/>
              <w:rPr>
                <w:rFonts w:cs="Arial"/>
                <w:szCs w:val="20"/>
              </w:rPr>
            </w:pPr>
            <w:r w:rsidRPr="00753320">
              <w:rPr>
                <w:rFonts w:cs="Arial"/>
                <w:szCs w:val="20"/>
              </w:rPr>
              <w:t>25000/km</w:t>
            </w:r>
            <w:r w:rsidRPr="00753320">
              <w:rPr>
                <w:rFonts w:cs="Arial"/>
                <w:szCs w:val="20"/>
                <w:vertAlign w:val="superscript"/>
              </w:rPr>
              <w:t>2</w:t>
            </w:r>
          </w:p>
        </w:tc>
      </w:tr>
      <w:tr w:rsidR="00674DAE" w:rsidRPr="00753320" w14:paraId="1DA60AA4" w14:textId="77777777" w:rsidTr="00632BC5">
        <w:trPr>
          <w:jc w:val="center"/>
        </w:trPr>
        <w:tc>
          <w:tcPr>
            <w:tcW w:w="4193" w:type="dxa"/>
          </w:tcPr>
          <w:p w14:paraId="3F79CAED" w14:textId="77777777" w:rsidR="00674DAE" w:rsidRPr="00753320" w:rsidRDefault="00674DAE" w:rsidP="00654F3A">
            <w:pPr>
              <w:spacing w:line="288" w:lineRule="auto"/>
              <w:rPr>
                <w:rFonts w:cs="Arial"/>
                <w:szCs w:val="20"/>
              </w:rPr>
            </w:pPr>
            <w:r w:rsidRPr="00753320">
              <w:rPr>
                <w:rFonts w:cs="Arial"/>
                <w:szCs w:val="20"/>
              </w:rPr>
              <w:t>ILT distance (macro / pico)</w:t>
            </w:r>
          </w:p>
        </w:tc>
        <w:tc>
          <w:tcPr>
            <w:tcW w:w="5610" w:type="dxa"/>
            <w:gridSpan w:val="2"/>
          </w:tcPr>
          <w:p w14:paraId="3E6AAE1B" w14:textId="77777777" w:rsidR="00674DAE" w:rsidRPr="00753320" w:rsidRDefault="00674DAE" w:rsidP="00654F3A">
            <w:pPr>
              <w:spacing w:line="288" w:lineRule="auto"/>
              <w:rPr>
                <w:rFonts w:cs="Arial"/>
                <w:szCs w:val="20"/>
              </w:rPr>
            </w:pPr>
            <w:r w:rsidRPr="00753320">
              <w:rPr>
                <w:rFonts w:cs="Arial"/>
                <w:szCs w:val="20"/>
              </w:rPr>
              <w:t>500 m / 50m</w:t>
            </w:r>
          </w:p>
        </w:tc>
      </w:tr>
      <w:tr w:rsidR="00B65FEF" w:rsidRPr="00753320" w14:paraId="552C57D0" w14:textId="77777777" w:rsidTr="00632BC5">
        <w:trPr>
          <w:jc w:val="center"/>
        </w:trPr>
        <w:tc>
          <w:tcPr>
            <w:tcW w:w="4193" w:type="dxa"/>
          </w:tcPr>
          <w:p w14:paraId="05F2FE56" w14:textId="623DE4DF" w:rsidR="00B65FEF" w:rsidRPr="00753320" w:rsidDel="00471CD1" w:rsidRDefault="00B65FEF" w:rsidP="00654F3A">
            <w:pPr>
              <w:spacing w:line="288" w:lineRule="auto"/>
              <w:rPr>
                <w:rFonts w:cs="Arial"/>
                <w:szCs w:val="20"/>
              </w:rPr>
            </w:pPr>
            <w:r w:rsidRPr="00753320">
              <w:rPr>
                <w:rFonts w:cs="Arial"/>
                <w:szCs w:val="20"/>
              </w:rPr>
              <w:t>ILT number of transmitters Options I (macro; pico)/II (macro; pico)</w:t>
            </w:r>
          </w:p>
        </w:tc>
        <w:tc>
          <w:tcPr>
            <w:tcW w:w="2699" w:type="dxa"/>
          </w:tcPr>
          <w:p w14:paraId="4D49A380" w14:textId="78C0B4E7" w:rsidR="00B65FEF" w:rsidRPr="00753320" w:rsidDel="00471CD1" w:rsidRDefault="00B65FEF" w:rsidP="00A02184">
            <w:pPr>
              <w:spacing w:line="288" w:lineRule="auto"/>
              <w:rPr>
                <w:rFonts w:cs="Arial"/>
                <w:szCs w:val="20"/>
              </w:rPr>
            </w:pPr>
            <w:r w:rsidRPr="00753320">
              <w:rPr>
                <w:rFonts w:cs="Arial"/>
                <w:szCs w:val="20"/>
              </w:rPr>
              <w:t>13000 (per 120° sector)</w:t>
            </w:r>
            <w:r w:rsidR="00A02184" w:rsidRPr="00753320">
              <w:rPr>
                <w:rFonts w:cs="Arial"/>
                <w:szCs w:val="20"/>
              </w:rPr>
              <w:t xml:space="preserve">; </w:t>
            </w:r>
            <w:r w:rsidRPr="00753320">
              <w:rPr>
                <w:rFonts w:cs="Arial"/>
                <w:szCs w:val="20"/>
              </w:rPr>
              <w:t>393</w:t>
            </w:r>
            <w:r w:rsidR="00450034" w:rsidRPr="00753320">
              <w:rPr>
                <w:rFonts w:cs="Arial"/>
                <w:szCs w:val="20"/>
              </w:rPr>
              <w:t xml:space="preserve"> (Note 1)</w:t>
            </w:r>
          </w:p>
        </w:tc>
        <w:tc>
          <w:tcPr>
            <w:tcW w:w="2911" w:type="dxa"/>
          </w:tcPr>
          <w:p w14:paraId="5613EB07" w14:textId="3FB8FF07" w:rsidR="00B65FEF" w:rsidRPr="00753320" w:rsidDel="00471CD1" w:rsidRDefault="003330C5" w:rsidP="00654F3A">
            <w:pPr>
              <w:spacing w:line="288" w:lineRule="auto"/>
              <w:rPr>
                <w:rFonts w:cs="Arial"/>
                <w:szCs w:val="20"/>
              </w:rPr>
            </w:pPr>
            <w:r w:rsidRPr="00753320">
              <w:rPr>
                <w:rFonts w:cs="Arial"/>
                <w:szCs w:val="20"/>
              </w:rPr>
              <w:t>6500</w:t>
            </w:r>
            <w:r w:rsidR="00632BC5" w:rsidRPr="00753320">
              <w:rPr>
                <w:rFonts w:cs="Arial"/>
                <w:szCs w:val="20"/>
              </w:rPr>
              <w:t xml:space="preserve"> (per 120° sector);</w:t>
            </w:r>
            <w:r w:rsidR="00B65FEF" w:rsidRPr="00753320">
              <w:rPr>
                <w:rFonts w:cs="Arial"/>
                <w:szCs w:val="20"/>
              </w:rPr>
              <w:t xml:space="preserve"> 196 (Note 1)</w:t>
            </w:r>
          </w:p>
        </w:tc>
      </w:tr>
      <w:tr w:rsidR="00674DAE" w:rsidRPr="00753320" w14:paraId="0A9821ED" w14:textId="77777777" w:rsidTr="00632BC5">
        <w:trPr>
          <w:jc w:val="center"/>
        </w:trPr>
        <w:tc>
          <w:tcPr>
            <w:tcW w:w="9803" w:type="dxa"/>
            <w:gridSpan w:val="3"/>
          </w:tcPr>
          <w:p w14:paraId="2131B276" w14:textId="3C380A9A" w:rsidR="00674DAE" w:rsidRPr="00753320" w:rsidRDefault="00674DAE">
            <w:pPr>
              <w:spacing w:line="288" w:lineRule="auto"/>
              <w:jc w:val="center"/>
              <w:rPr>
                <w:rFonts w:cs="Arial"/>
                <w:szCs w:val="20"/>
              </w:rPr>
            </w:pPr>
            <w:r w:rsidRPr="00753320">
              <w:rPr>
                <w:rFonts w:cs="Arial"/>
                <w:b/>
                <w:szCs w:val="20"/>
              </w:rPr>
              <w:t>IL5: RFID</w:t>
            </w:r>
            <w:r w:rsidR="00DC69D0" w:rsidRPr="00753320">
              <w:rPr>
                <w:rFonts w:cs="Arial"/>
                <w:b/>
                <w:szCs w:val="20"/>
              </w:rPr>
              <w:t xml:space="preserve"> (Note 3)</w:t>
            </w:r>
          </w:p>
        </w:tc>
      </w:tr>
      <w:tr w:rsidR="00674DAE" w:rsidRPr="00753320" w14:paraId="572C73B7" w14:textId="77777777" w:rsidTr="00632BC5">
        <w:trPr>
          <w:jc w:val="center"/>
        </w:trPr>
        <w:tc>
          <w:tcPr>
            <w:tcW w:w="4193" w:type="dxa"/>
          </w:tcPr>
          <w:p w14:paraId="095A3866" w14:textId="77777777" w:rsidR="00674DAE" w:rsidRPr="00753320" w:rsidRDefault="00674DAE" w:rsidP="00654F3A">
            <w:pPr>
              <w:spacing w:line="288" w:lineRule="auto"/>
              <w:rPr>
                <w:rFonts w:cs="Arial"/>
                <w:szCs w:val="20"/>
              </w:rPr>
            </w:pPr>
            <w:r w:rsidRPr="00753320">
              <w:rPr>
                <w:rFonts w:cs="Arial"/>
                <w:szCs w:val="20"/>
              </w:rPr>
              <w:t>Frequency</w:t>
            </w:r>
          </w:p>
        </w:tc>
        <w:tc>
          <w:tcPr>
            <w:tcW w:w="5610" w:type="dxa"/>
            <w:gridSpan w:val="2"/>
          </w:tcPr>
          <w:p w14:paraId="6532567A" w14:textId="77777777" w:rsidR="00674DAE" w:rsidRPr="00753320" w:rsidRDefault="00674DAE" w:rsidP="00654F3A">
            <w:pPr>
              <w:spacing w:line="288" w:lineRule="auto"/>
              <w:rPr>
                <w:rFonts w:cs="Arial"/>
                <w:szCs w:val="20"/>
              </w:rPr>
            </w:pPr>
            <w:r w:rsidRPr="00753320">
              <w:rPr>
                <w:rFonts w:cs="Arial"/>
                <w:szCs w:val="20"/>
              </w:rPr>
              <w:t>916.3; 917.5; 918.7; 919.9 MHz; 400 kHz channels</w:t>
            </w:r>
          </w:p>
        </w:tc>
      </w:tr>
      <w:tr w:rsidR="0020542D" w:rsidRPr="00753320" w14:paraId="59DAE27A" w14:textId="77777777" w:rsidTr="00632BC5">
        <w:trPr>
          <w:jc w:val="center"/>
        </w:trPr>
        <w:tc>
          <w:tcPr>
            <w:tcW w:w="4193" w:type="dxa"/>
            <w:vAlign w:val="center"/>
          </w:tcPr>
          <w:p w14:paraId="5F6014D0" w14:textId="047A5E30" w:rsidR="0020542D" w:rsidRPr="00753320" w:rsidRDefault="0020542D" w:rsidP="00654F3A">
            <w:pPr>
              <w:spacing w:line="288" w:lineRule="auto"/>
              <w:rPr>
                <w:rFonts w:cs="Arial"/>
                <w:szCs w:val="20"/>
              </w:rPr>
            </w:pPr>
            <w:r w:rsidRPr="00753320">
              <w:rPr>
                <w:rFonts w:cs="Arial"/>
                <w:szCs w:val="20"/>
              </w:rPr>
              <w:t xml:space="preserve">ILT </w:t>
            </w:r>
            <w:r w:rsidR="00DE7BC6" w:rsidRPr="00753320">
              <w:rPr>
                <w:rFonts w:cs="Arial"/>
                <w:szCs w:val="20"/>
              </w:rPr>
              <w:t xml:space="preserve">output </w:t>
            </w:r>
            <w:r w:rsidRPr="00753320">
              <w:rPr>
                <w:rFonts w:cs="Arial"/>
                <w:szCs w:val="20"/>
              </w:rPr>
              <w:t>power</w:t>
            </w:r>
            <w:r w:rsidR="00B3073F" w:rsidRPr="00753320">
              <w:rPr>
                <w:rFonts w:cs="Arial"/>
                <w:szCs w:val="20"/>
              </w:rPr>
              <w:t xml:space="preserve"> e.i.r.p.</w:t>
            </w:r>
          </w:p>
        </w:tc>
        <w:tc>
          <w:tcPr>
            <w:tcW w:w="2699" w:type="dxa"/>
            <w:vAlign w:val="center"/>
          </w:tcPr>
          <w:p w14:paraId="40D1AFFE" w14:textId="66C11610" w:rsidR="0020542D" w:rsidRPr="00753320" w:rsidRDefault="0020542D" w:rsidP="00654F3A">
            <w:pPr>
              <w:spacing w:line="288" w:lineRule="auto"/>
              <w:rPr>
                <w:rFonts w:cs="Arial"/>
                <w:szCs w:val="20"/>
              </w:rPr>
            </w:pPr>
            <w:r w:rsidRPr="00753320">
              <w:rPr>
                <w:rFonts w:cs="Arial"/>
                <w:szCs w:val="20"/>
              </w:rPr>
              <w:t>20 dBm/400 kHz (Note 2)</w:t>
            </w:r>
          </w:p>
        </w:tc>
        <w:tc>
          <w:tcPr>
            <w:tcW w:w="2911" w:type="dxa"/>
            <w:vAlign w:val="center"/>
          </w:tcPr>
          <w:p w14:paraId="3FC3E953" w14:textId="343B5E6B" w:rsidR="0020542D" w:rsidRPr="00753320" w:rsidRDefault="0020542D" w:rsidP="00654F3A">
            <w:pPr>
              <w:spacing w:line="288" w:lineRule="auto"/>
              <w:rPr>
                <w:rFonts w:cs="Arial"/>
                <w:szCs w:val="20"/>
              </w:rPr>
            </w:pPr>
            <w:r w:rsidRPr="00753320">
              <w:rPr>
                <w:rFonts w:cs="Arial"/>
                <w:szCs w:val="20"/>
              </w:rPr>
              <w:t>27 dBm/400 kHz (Note 2)</w:t>
            </w:r>
          </w:p>
        </w:tc>
      </w:tr>
      <w:tr w:rsidR="007E0AD3" w:rsidRPr="00753320" w14:paraId="087C18C8" w14:textId="77777777" w:rsidTr="00297735">
        <w:trPr>
          <w:jc w:val="center"/>
        </w:trPr>
        <w:tc>
          <w:tcPr>
            <w:tcW w:w="4193" w:type="dxa"/>
          </w:tcPr>
          <w:p w14:paraId="3D2F4D8B" w14:textId="52034D7C" w:rsidR="007E0AD3" w:rsidRPr="00753320" w:rsidRDefault="007E0AD3" w:rsidP="00654F3A">
            <w:pPr>
              <w:spacing w:line="288" w:lineRule="auto"/>
              <w:rPr>
                <w:rFonts w:cs="Arial"/>
                <w:szCs w:val="20"/>
              </w:rPr>
            </w:pPr>
            <w:r w:rsidRPr="00753320">
              <w:rPr>
                <w:rFonts w:cs="Arial"/>
                <w:szCs w:val="20"/>
              </w:rPr>
              <w:t>ILT mask</w:t>
            </w:r>
          </w:p>
        </w:tc>
        <w:tc>
          <w:tcPr>
            <w:tcW w:w="5610" w:type="dxa"/>
            <w:gridSpan w:val="2"/>
          </w:tcPr>
          <w:p w14:paraId="6E0D1F71" w14:textId="6FB48BF2" w:rsidR="007E0AD3" w:rsidRPr="00753320" w:rsidRDefault="007E0AD3" w:rsidP="002C3874">
            <w:pPr>
              <w:spacing w:line="288" w:lineRule="auto"/>
              <w:rPr>
                <w:rFonts w:cs="Arial"/>
                <w:szCs w:val="20"/>
              </w:rPr>
            </w:pPr>
            <w:r w:rsidRPr="00753320">
              <w:rPr>
                <w:rFonts w:cs="Arial"/>
                <w:szCs w:val="20"/>
              </w:rPr>
              <w:t xml:space="preserve">Two mask options, see </w:t>
            </w:r>
            <w:r w:rsidR="002C3874" w:rsidRPr="00753320">
              <w:rPr>
                <w:rFonts w:cs="Arial"/>
                <w:szCs w:val="20"/>
              </w:rPr>
              <w:t>Annex 1</w:t>
            </w:r>
          </w:p>
        </w:tc>
      </w:tr>
      <w:tr w:rsidR="0020542D" w:rsidRPr="00753320" w14:paraId="753F123A" w14:textId="77777777" w:rsidTr="00632BC5">
        <w:trPr>
          <w:jc w:val="center"/>
        </w:trPr>
        <w:tc>
          <w:tcPr>
            <w:tcW w:w="4193" w:type="dxa"/>
          </w:tcPr>
          <w:p w14:paraId="1BCF6555" w14:textId="0E493898" w:rsidR="0020542D" w:rsidRPr="00753320" w:rsidRDefault="0020542D" w:rsidP="00654F3A">
            <w:pPr>
              <w:spacing w:line="288" w:lineRule="auto"/>
              <w:rPr>
                <w:rFonts w:cs="Arial"/>
                <w:szCs w:val="20"/>
              </w:rPr>
            </w:pPr>
            <w:r w:rsidRPr="00753320">
              <w:rPr>
                <w:rFonts w:cs="Arial"/>
                <w:szCs w:val="20"/>
              </w:rPr>
              <w:t>ILT antenna</w:t>
            </w:r>
          </w:p>
        </w:tc>
        <w:tc>
          <w:tcPr>
            <w:tcW w:w="2699" w:type="dxa"/>
          </w:tcPr>
          <w:p w14:paraId="591226B1" w14:textId="2BC3376B" w:rsidR="0020542D" w:rsidRPr="00753320" w:rsidRDefault="0020542D" w:rsidP="00654F3A">
            <w:pPr>
              <w:spacing w:line="288" w:lineRule="auto"/>
              <w:rPr>
                <w:rFonts w:cs="Arial"/>
                <w:szCs w:val="20"/>
              </w:rPr>
            </w:pPr>
            <w:r w:rsidRPr="00753320">
              <w:rPr>
                <w:rFonts w:cs="Arial"/>
                <w:szCs w:val="20"/>
              </w:rPr>
              <w:t>0 dBi</w:t>
            </w:r>
          </w:p>
        </w:tc>
        <w:tc>
          <w:tcPr>
            <w:tcW w:w="2911" w:type="dxa"/>
          </w:tcPr>
          <w:p w14:paraId="3C3FC395" w14:textId="64A1F920" w:rsidR="0020542D" w:rsidRPr="00753320" w:rsidRDefault="0020542D" w:rsidP="00654F3A">
            <w:pPr>
              <w:autoSpaceDE w:val="0"/>
              <w:autoSpaceDN w:val="0"/>
              <w:adjustRightInd w:val="0"/>
              <w:rPr>
                <w:rFonts w:cs="Arial"/>
                <w:szCs w:val="20"/>
              </w:rPr>
            </w:pPr>
            <w:r w:rsidRPr="00753320">
              <w:rPr>
                <w:rFonts w:ascii="ArialMT" w:hAnsi="ArialMT" w:cs="ArialMT"/>
                <w:szCs w:val="20"/>
                <w:lang w:eastAsia="en-GB"/>
              </w:rPr>
              <w:t>8 dBi (Type 3, see Annex 2.5 of ECC Report 200)</w:t>
            </w:r>
          </w:p>
        </w:tc>
      </w:tr>
      <w:tr w:rsidR="0020542D" w:rsidRPr="00753320" w14:paraId="1242775F" w14:textId="77777777" w:rsidTr="00632BC5">
        <w:trPr>
          <w:jc w:val="center"/>
        </w:trPr>
        <w:tc>
          <w:tcPr>
            <w:tcW w:w="4193" w:type="dxa"/>
            <w:vAlign w:val="center"/>
          </w:tcPr>
          <w:p w14:paraId="0FAB38E1" w14:textId="7B31D6E3" w:rsidR="0020542D" w:rsidRPr="00753320" w:rsidRDefault="0020542D" w:rsidP="00654F3A">
            <w:pPr>
              <w:spacing w:line="288" w:lineRule="auto"/>
              <w:rPr>
                <w:rFonts w:cs="Arial"/>
                <w:szCs w:val="20"/>
              </w:rPr>
            </w:pPr>
            <w:r w:rsidRPr="00753320">
              <w:rPr>
                <w:rFonts w:cs="Arial"/>
                <w:szCs w:val="20"/>
              </w:rPr>
              <w:t>ILT probability of transmission</w:t>
            </w:r>
          </w:p>
        </w:tc>
        <w:tc>
          <w:tcPr>
            <w:tcW w:w="2699" w:type="dxa"/>
            <w:vAlign w:val="center"/>
          </w:tcPr>
          <w:p w14:paraId="5F21EE47" w14:textId="420DCC8F" w:rsidR="0020542D" w:rsidRPr="00753320" w:rsidRDefault="0020542D" w:rsidP="00654F3A">
            <w:pPr>
              <w:spacing w:line="288" w:lineRule="auto"/>
              <w:rPr>
                <w:rFonts w:cs="Arial"/>
                <w:szCs w:val="20"/>
              </w:rPr>
            </w:pPr>
            <w:r w:rsidRPr="00753320">
              <w:rPr>
                <w:rFonts w:cs="Arial"/>
                <w:szCs w:val="20"/>
              </w:rPr>
              <w:t>2.5%</w:t>
            </w:r>
          </w:p>
        </w:tc>
        <w:tc>
          <w:tcPr>
            <w:tcW w:w="2911" w:type="dxa"/>
            <w:vAlign w:val="center"/>
          </w:tcPr>
          <w:p w14:paraId="5C786834" w14:textId="37FE6637" w:rsidR="0020542D" w:rsidRPr="00753320" w:rsidRDefault="0020542D" w:rsidP="00654F3A">
            <w:pPr>
              <w:spacing w:line="288" w:lineRule="auto"/>
              <w:rPr>
                <w:rFonts w:cs="Arial"/>
                <w:szCs w:val="20"/>
              </w:rPr>
            </w:pPr>
            <w:r w:rsidRPr="00753320">
              <w:rPr>
                <w:rFonts w:cs="Arial"/>
                <w:szCs w:val="20"/>
              </w:rPr>
              <w:t>12.5%</w:t>
            </w:r>
          </w:p>
        </w:tc>
      </w:tr>
      <w:tr w:rsidR="0020542D" w:rsidRPr="00753320" w14:paraId="6C65C6C3" w14:textId="77777777" w:rsidTr="00632BC5">
        <w:trPr>
          <w:jc w:val="center"/>
        </w:trPr>
        <w:tc>
          <w:tcPr>
            <w:tcW w:w="4193" w:type="dxa"/>
            <w:vAlign w:val="center"/>
          </w:tcPr>
          <w:p w14:paraId="1AEA413E" w14:textId="7346523D" w:rsidR="0020542D" w:rsidRPr="00753320" w:rsidRDefault="0020542D" w:rsidP="00654F3A">
            <w:pPr>
              <w:spacing w:line="288" w:lineRule="auto"/>
              <w:rPr>
                <w:rFonts w:cs="Arial"/>
                <w:szCs w:val="20"/>
              </w:rPr>
            </w:pPr>
            <w:r w:rsidRPr="00753320">
              <w:rPr>
                <w:rFonts w:cs="Arial"/>
                <w:szCs w:val="20"/>
              </w:rPr>
              <w:t>ILT (density Option I/II)</w:t>
            </w:r>
          </w:p>
        </w:tc>
        <w:tc>
          <w:tcPr>
            <w:tcW w:w="2699" w:type="dxa"/>
            <w:vAlign w:val="center"/>
          </w:tcPr>
          <w:p w14:paraId="5DCD07FF" w14:textId="525BA447" w:rsidR="0020542D" w:rsidRPr="00753320" w:rsidRDefault="0020542D" w:rsidP="00654F3A">
            <w:pPr>
              <w:spacing w:line="288" w:lineRule="auto"/>
              <w:rPr>
                <w:rFonts w:cs="Arial"/>
                <w:szCs w:val="20"/>
              </w:rPr>
            </w:pPr>
            <w:r w:rsidRPr="00753320">
              <w:rPr>
                <w:rFonts w:cs="Arial"/>
                <w:szCs w:val="20"/>
              </w:rPr>
              <w:t>480/km</w:t>
            </w:r>
            <w:r w:rsidRPr="00753320">
              <w:rPr>
                <w:rFonts w:cs="Arial"/>
                <w:szCs w:val="20"/>
                <w:vertAlign w:val="superscript"/>
              </w:rPr>
              <w:t>2</w:t>
            </w:r>
          </w:p>
        </w:tc>
        <w:tc>
          <w:tcPr>
            <w:tcW w:w="2911" w:type="dxa"/>
            <w:vAlign w:val="center"/>
          </w:tcPr>
          <w:p w14:paraId="4CE0F00B" w14:textId="552EB94F" w:rsidR="0020542D" w:rsidRPr="00753320" w:rsidRDefault="0020542D" w:rsidP="00654F3A">
            <w:pPr>
              <w:spacing w:line="288" w:lineRule="auto"/>
              <w:rPr>
                <w:rFonts w:cs="Arial"/>
                <w:szCs w:val="20"/>
              </w:rPr>
            </w:pPr>
            <w:r w:rsidRPr="00753320">
              <w:rPr>
                <w:rFonts w:cs="Arial"/>
                <w:szCs w:val="20"/>
              </w:rPr>
              <w:t>20/km</w:t>
            </w:r>
            <w:r w:rsidRPr="00753320">
              <w:rPr>
                <w:rFonts w:cs="Arial"/>
                <w:szCs w:val="20"/>
                <w:vertAlign w:val="superscript"/>
              </w:rPr>
              <w:t>2</w:t>
            </w:r>
          </w:p>
        </w:tc>
      </w:tr>
      <w:tr w:rsidR="0020542D" w:rsidRPr="00753320" w14:paraId="4C22B8D3" w14:textId="77777777" w:rsidTr="00632BC5">
        <w:trPr>
          <w:jc w:val="center"/>
        </w:trPr>
        <w:tc>
          <w:tcPr>
            <w:tcW w:w="4193" w:type="dxa"/>
          </w:tcPr>
          <w:p w14:paraId="17870ED8" w14:textId="77777777" w:rsidR="0020542D" w:rsidRPr="00753320" w:rsidRDefault="0020542D" w:rsidP="00654F3A">
            <w:pPr>
              <w:spacing w:line="288" w:lineRule="auto"/>
              <w:rPr>
                <w:rFonts w:cs="Arial"/>
                <w:szCs w:val="20"/>
              </w:rPr>
            </w:pPr>
            <w:r w:rsidRPr="00753320">
              <w:rPr>
                <w:rFonts w:cs="Arial"/>
                <w:szCs w:val="20"/>
              </w:rPr>
              <w:t>ILT distance (macro ; pico)</w:t>
            </w:r>
          </w:p>
        </w:tc>
        <w:tc>
          <w:tcPr>
            <w:tcW w:w="5610" w:type="dxa"/>
            <w:gridSpan w:val="2"/>
          </w:tcPr>
          <w:p w14:paraId="33512C71" w14:textId="0FF4EB8D" w:rsidR="0020542D" w:rsidRPr="00753320" w:rsidRDefault="0020542D" w:rsidP="00654F3A">
            <w:pPr>
              <w:spacing w:line="288" w:lineRule="auto"/>
              <w:rPr>
                <w:rFonts w:cs="Arial"/>
                <w:szCs w:val="20"/>
              </w:rPr>
            </w:pPr>
            <w:r w:rsidRPr="00753320">
              <w:rPr>
                <w:rFonts w:cs="Arial"/>
                <w:szCs w:val="20"/>
              </w:rPr>
              <w:t>(500 m; 50 m)</w:t>
            </w:r>
          </w:p>
        </w:tc>
      </w:tr>
      <w:tr w:rsidR="005136BF" w:rsidRPr="00753320" w14:paraId="0947566F" w14:textId="77777777" w:rsidTr="00632BC5">
        <w:trPr>
          <w:jc w:val="center"/>
        </w:trPr>
        <w:tc>
          <w:tcPr>
            <w:tcW w:w="4193" w:type="dxa"/>
            <w:vAlign w:val="center"/>
          </w:tcPr>
          <w:p w14:paraId="6B196552" w14:textId="20BA1EAC" w:rsidR="005136BF" w:rsidRPr="00753320" w:rsidDel="00471CD1" w:rsidRDefault="005136BF" w:rsidP="00654F3A">
            <w:pPr>
              <w:spacing w:line="288" w:lineRule="auto"/>
              <w:rPr>
                <w:rFonts w:cs="Arial"/>
                <w:szCs w:val="20"/>
              </w:rPr>
            </w:pPr>
            <w:r w:rsidRPr="00753320">
              <w:rPr>
                <w:rFonts w:cs="Arial"/>
                <w:szCs w:val="20"/>
              </w:rPr>
              <w:t>ILT number of transmitters (macro ; pico)</w:t>
            </w:r>
          </w:p>
        </w:tc>
        <w:tc>
          <w:tcPr>
            <w:tcW w:w="2699" w:type="dxa"/>
            <w:vAlign w:val="center"/>
          </w:tcPr>
          <w:p w14:paraId="660FA8B3" w14:textId="022510D4" w:rsidR="005136BF" w:rsidRPr="00753320" w:rsidDel="00471CD1" w:rsidRDefault="005136BF" w:rsidP="00654F3A">
            <w:pPr>
              <w:spacing w:line="288" w:lineRule="auto"/>
              <w:rPr>
                <w:rFonts w:cs="Arial"/>
                <w:szCs w:val="20"/>
              </w:rPr>
            </w:pPr>
            <w:r w:rsidRPr="00753320">
              <w:rPr>
                <w:rFonts w:cs="Arial"/>
                <w:szCs w:val="20"/>
              </w:rPr>
              <w:t>126</w:t>
            </w:r>
            <w:r w:rsidR="00F82DC2" w:rsidRPr="00753320">
              <w:rPr>
                <w:rFonts w:cs="Arial"/>
                <w:szCs w:val="20"/>
              </w:rPr>
              <w:t xml:space="preserve"> </w:t>
            </w:r>
            <w:r w:rsidR="00B65FEF" w:rsidRPr="00753320">
              <w:rPr>
                <w:rFonts w:cs="Arial"/>
                <w:szCs w:val="20"/>
              </w:rPr>
              <w:t xml:space="preserve">(per 120° sector); </w:t>
            </w:r>
            <w:r w:rsidRPr="00753320">
              <w:rPr>
                <w:rFonts w:cs="Arial"/>
                <w:szCs w:val="20"/>
              </w:rPr>
              <w:t>4</w:t>
            </w:r>
          </w:p>
        </w:tc>
        <w:tc>
          <w:tcPr>
            <w:tcW w:w="2911" w:type="dxa"/>
            <w:vAlign w:val="center"/>
          </w:tcPr>
          <w:p w14:paraId="619AC368" w14:textId="34BF391B" w:rsidR="005136BF" w:rsidRPr="00753320" w:rsidDel="00471CD1" w:rsidRDefault="005136BF" w:rsidP="00A02184">
            <w:pPr>
              <w:spacing w:line="288" w:lineRule="auto"/>
              <w:rPr>
                <w:rFonts w:cs="Arial"/>
                <w:szCs w:val="20"/>
              </w:rPr>
            </w:pPr>
            <w:r w:rsidRPr="00753320">
              <w:rPr>
                <w:rFonts w:cs="Arial"/>
                <w:szCs w:val="20"/>
              </w:rPr>
              <w:t>5</w:t>
            </w:r>
            <w:r w:rsidR="00B65FEF" w:rsidRPr="00753320">
              <w:rPr>
                <w:rFonts w:cs="Arial"/>
                <w:szCs w:val="20"/>
              </w:rPr>
              <w:t xml:space="preserve"> (per 120° sector); </w:t>
            </w:r>
            <w:r w:rsidRPr="00753320">
              <w:rPr>
                <w:rFonts w:cs="Arial"/>
                <w:szCs w:val="20"/>
              </w:rPr>
              <w:t>1</w:t>
            </w:r>
          </w:p>
        </w:tc>
      </w:tr>
      <w:tr w:rsidR="0020542D" w:rsidRPr="00753320" w14:paraId="6D98A9A4" w14:textId="77777777" w:rsidTr="00632BC5">
        <w:trPr>
          <w:jc w:val="center"/>
        </w:trPr>
        <w:tc>
          <w:tcPr>
            <w:tcW w:w="9803" w:type="dxa"/>
            <w:gridSpan w:val="3"/>
          </w:tcPr>
          <w:p w14:paraId="10CB9826" w14:textId="77777777" w:rsidR="0020542D" w:rsidRPr="00753320" w:rsidRDefault="0020542D" w:rsidP="00DF61E1">
            <w:pPr>
              <w:spacing w:line="288" w:lineRule="auto"/>
              <w:jc w:val="center"/>
              <w:rPr>
                <w:rFonts w:cs="Arial"/>
                <w:szCs w:val="20"/>
              </w:rPr>
            </w:pPr>
            <w:r w:rsidRPr="00753320">
              <w:rPr>
                <w:rFonts w:cs="Arial"/>
                <w:b/>
                <w:szCs w:val="20"/>
              </w:rPr>
              <w:t>General settings for all ILs</w:t>
            </w:r>
          </w:p>
        </w:tc>
      </w:tr>
      <w:tr w:rsidR="0020542D" w:rsidRPr="00753320" w14:paraId="57931F55" w14:textId="77777777" w:rsidTr="00632BC5">
        <w:trPr>
          <w:jc w:val="center"/>
        </w:trPr>
        <w:tc>
          <w:tcPr>
            <w:tcW w:w="4193" w:type="dxa"/>
          </w:tcPr>
          <w:p w14:paraId="14B0EF7E" w14:textId="77777777" w:rsidR="0020542D" w:rsidRPr="00753320" w:rsidRDefault="0020542D" w:rsidP="00654F3A">
            <w:pPr>
              <w:spacing w:line="288" w:lineRule="auto"/>
              <w:rPr>
                <w:rFonts w:cs="Arial"/>
                <w:szCs w:val="20"/>
              </w:rPr>
            </w:pPr>
            <w:r w:rsidRPr="00753320">
              <w:rPr>
                <w:rFonts w:cs="Arial"/>
                <w:szCs w:val="20"/>
              </w:rPr>
              <w:t>ILT → VLR positioning mode</w:t>
            </w:r>
          </w:p>
        </w:tc>
        <w:tc>
          <w:tcPr>
            <w:tcW w:w="5610" w:type="dxa"/>
            <w:gridSpan w:val="2"/>
          </w:tcPr>
          <w:p w14:paraId="62E07270" w14:textId="77777777" w:rsidR="0020542D" w:rsidRPr="00753320" w:rsidRDefault="0020542D" w:rsidP="00654F3A">
            <w:pPr>
              <w:spacing w:line="288" w:lineRule="auto"/>
              <w:rPr>
                <w:rFonts w:cs="Arial"/>
                <w:szCs w:val="20"/>
              </w:rPr>
            </w:pPr>
            <w:r w:rsidRPr="00753320">
              <w:rPr>
                <w:rFonts w:cs="Arial"/>
                <w:szCs w:val="20"/>
              </w:rPr>
              <w:t>None</w:t>
            </w:r>
          </w:p>
        </w:tc>
      </w:tr>
      <w:tr w:rsidR="0020542D" w:rsidRPr="00753320" w14:paraId="457F0388" w14:textId="77777777" w:rsidTr="00632BC5">
        <w:trPr>
          <w:jc w:val="center"/>
        </w:trPr>
        <w:tc>
          <w:tcPr>
            <w:tcW w:w="4193" w:type="dxa"/>
          </w:tcPr>
          <w:p w14:paraId="4225E841" w14:textId="795D9435" w:rsidR="0020542D" w:rsidRPr="00753320" w:rsidRDefault="0020542D" w:rsidP="00654F3A">
            <w:pPr>
              <w:spacing w:line="288" w:lineRule="auto"/>
              <w:rPr>
                <w:rFonts w:cs="Arial"/>
                <w:szCs w:val="20"/>
              </w:rPr>
            </w:pPr>
            <w:r w:rsidRPr="00753320">
              <w:rPr>
                <w:rFonts w:cs="Arial"/>
                <w:szCs w:val="20"/>
              </w:rPr>
              <w:t>ILT → VLR interfering path, macro</w:t>
            </w:r>
          </w:p>
        </w:tc>
        <w:tc>
          <w:tcPr>
            <w:tcW w:w="5610" w:type="dxa"/>
            <w:gridSpan w:val="2"/>
          </w:tcPr>
          <w:p w14:paraId="50ED9521" w14:textId="32E678BA" w:rsidR="0020542D" w:rsidRPr="00753320" w:rsidRDefault="0020542D" w:rsidP="00654F3A">
            <w:pPr>
              <w:spacing w:line="288" w:lineRule="auto"/>
              <w:rPr>
                <w:rFonts w:cs="Arial"/>
                <w:szCs w:val="20"/>
              </w:rPr>
            </w:pPr>
            <w:r w:rsidRPr="00753320">
              <w:rPr>
                <w:rFonts w:cs="Arial"/>
                <w:szCs w:val="20"/>
              </w:rPr>
              <w:t>Extended-Hata, urban, ind-outd/above roof.</w:t>
            </w:r>
          </w:p>
        </w:tc>
      </w:tr>
      <w:tr w:rsidR="0020542D" w:rsidRPr="00956604" w14:paraId="4B2CABBE" w14:textId="77777777" w:rsidTr="00632BC5">
        <w:trPr>
          <w:jc w:val="center"/>
        </w:trPr>
        <w:tc>
          <w:tcPr>
            <w:tcW w:w="4193" w:type="dxa"/>
          </w:tcPr>
          <w:p w14:paraId="32D127B4" w14:textId="01E76DD1" w:rsidR="0020542D" w:rsidRPr="00753320" w:rsidRDefault="0020542D" w:rsidP="00654F3A">
            <w:pPr>
              <w:spacing w:line="288" w:lineRule="auto"/>
              <w:rPr>
                <w:rFonts w:cs="Arial"/>
                <w:szCs w:val="20"/>
              </w:rPr>
            </w:pPr>
            <w:r w:rsidRPr="00753320">
              <w:rPr>
                <w:rFonts w:cs="Arial"/>
                <w:szCs w:val="20"/>
              </w:rPr>
              <w:t>ILT → VLR interfering path, pico</w:t>
            </w:r>
          </w:p>
        </w:tc>
        <w:tc>
          <w:tcPr>
            <w:tcW w:w="2699" w:type="dxa"/>
          </w:tcPr>
          <w:p w14:paraId="67C86FB6" w14:textId="26FE8E5C" w:rsidR="0020542D" w:rsidRPr="00753320" w:rsidRDefault="0020542D" w:rsidP="00A02184">
            <w:pPr>
              <w:rPr>
                <w:rFonts w:cs="Arial"/>
                <w:szCs w:val="20"/>
              </w:rPr>
            </w:pPr>
            <w:r w:rsidRPr="00753320">
              <w:rPr>
                <w:rFonts w:cs="Arial"/>
                <w:szCs w:val="20"/>
              </w:rPr>
              <w:t xml:space="preserve">IEEE 802.11 model C, </w:t>
            </w:r>
            <w:r w:rsidR="00A02184" w:rsidRPr="00753320">
              <w:rPr>
                <w:rFonts w:cs="Arial"/>
                <w:szCs w:val="20"/>
              </w:rPr>
              <w:br/>
            </w:r>
            <w:r w:rsidRPr="00753320">
              <w:rPr>
                <w:rFonts w:cs="Arial"/>
                <w:szCs w:val="20"/>
              </w:rPr>
              <w:t>breakpoint distance 5m, R=50m</w:t>
            </w:r>
          </w:p>
        </w:tc>
        <w:tc>
          <w:tcPr>
            <w:tcW w:w="2911" w:type="dxa"/>
          </w:tcPr>
          <w:p w14:paraId="367BCF31" w14:textId="77777777" w:rsidR="005565FF" w:rsidRPr="00956604" w:rsidRDefault="0020542D" w:rsidP="00654F3A">
            <w:pPr>
              <w:spacing w:line="288" w:lineRule="auto"/>
              <w:rPr>
                <w:rFonts w:cs="Arial"/>
                <w:szCs w:val="20"/>
                <w:lang w:val="da-DK"/>
              </w:rPr>
            </w:pPr>
            <w:r w:rsidRPr="00956604">
              <w:rPr>
                <w:rFonts w:cs="Arial"/>
                <w:szCs w:val="20"/>
                <w:lang w:val="da-DK"/>
              </w:rPr>
              <w:t xml:space="preserve">Extd-Hata-SRD, urban, </w:t>
            </w:r>
          </w:p>
          <w:p w14:paraId="1CED002E" w14:textId="46C86A8F" w:rsidR="0020542D" w:rsidRPr="00956604" w:rsidRDefault="0020542D" w:rsidP="00654F3A">
            <w:pPr>
              <w:spacing w:line="288" w:lineRule="auto"/>
              <w:rPr>
                <w:rFonts w:cs="Arial"/>
                <w:szCs w:val="20"/>
                <w:lang w:val="da-DK"/>
              </w:rPr>
            </w:pPr>
            <w:r w:rsidRPr="00956604">
              <w:rPr>
                <w:rFonts w:cs="Arial"/>
                <w:szCs w:val="20"/>
                <w:lang w:val="da-DK"/>
              </w:rPr>
              <w:t>ind-ind, R=50m</w:t>
            </w:r>
          </w:p>
        </w:tc>
      </w:tr>
    </w:tbl>
    <w:p w14:paraId="34B74B81" w14:textId="69F06239" w:rsidR="00E37F04" w:rsidRPr="00753320" w:rsidRDefault="00E37F04" w:rsidP="00C97FF7">
      <w:pPr>
        <w:pStyle w:val="ECCFootnote"/>
        <w:rPr>
          <w:szCs w:val="16"/>
        </w:rPr>
      </w:pPr>
      <w:r w:rsidRPr="00753320">
        <w:t>Note 1: to limit the simulat</w:t>
      </w:r>
      <w:r w:rsidR="0048015A" w:rsidRPr="00753320">
        <w:t>ion time the device number for Home A</w:t>
      </w:r>
      <w:r w:rsidRPr="00753320">
        <w:t xml:space="preserve">utomation was reduced by a </w:t>
      </w:r>
      <w:r w:rsidRPr="00753320">
        <w:rPr>
          <w:szCs w:val="16"/>
        </w:rPr>
        <w:t>factor of 10 and the D</w:t>
      </w:r>
      <w:r w:rsidR="0048015A" w:rsidRPr="00753320">
        <w:rPr>
          <w:szCs w:val="16"/>
        </w:rPr>
        <w:t>C increased by the same factor</w:t>
      </w:r>
    </w:p>
    <w:p w14:paraId="7709CCE9" w14:textId="57477C9E" w:rsidR="00C97FF7" w:rsidRPr="00753320" w:rsidRDefault="00814170" w:rsidP="00A02184">
      <w:pPr>
        <w:pStyle w:val="ECCTablenote"/>
      </w:pPr>
      <w:r w:rsidRPr="00753320">
        <w:t>Note 2: RFID transmit using directional antenna with a resulting e.r.p. of up to +36 dBm, however, in most cases they will be deployed in a semi-shielded environment, and pointed downwards, meaning that their environmental emission levels should be comparable to those from an SRD transmitting with e.r.p. of +20 dBm.</w:t>
      </w:r>
    </w:p>
    <w:p w14:paraId="700DD956" w14:textId="30134FB2" w:rsidR="00DC69D0" w:rsidRPr="00753320" w:rsidRDefault="00DC69D0">
      <w:pPr>
        <w:pStyle w:val="ECCTablenote"/>
      </w:pPr>
      <w:r w:rsidRPr="00753320">
        <w:t>Note 3: Either ALD or RFID are considered in the simulated SRD mix, on the assumption that these two applications are very unlikely to be deployed in the same facility.</w:t>
      </w:r>
    </w:p>
    <w:p w14:paraId="4F66E38E" w14:textId="77777777" w:rsidR="00206580" w:rsidRPr="00753320" w:rsidRDefault="00206580" w:rsidP="009D1470">
      <w:pPr>
        <w:pStyle w:val="ECCFootnote"/>
      </w:pPr>
    </w:p>
    <w:p w14:paraId="3DCB13B1" w14:textId="72610DA7" w:rsidR="0050431D" w:rsidRPr="00753320" w:rsidRDefault="0050431D" w:rsidP="00A02184">
      <w:pPr>
        <w:pStyle w:val="ECCParagraph"/>
      </w:pPr>
      <w:r w:rsidRPr="00753320">
        <w:t xml:space="preserve">It should be noted that the DC for simulated </w:t>
      </w:r>
      <w:r w:rsidR="00DC69D0" w:rsidRPr="00753320">
        <w:t xml:space="preserve">IoT WB SRD </w:t>
      </w:r>
      <w:r w:rsidRPr="00753320">
        <w:t xml:space="preserve">devices was set to </w:t>
      </w:r>
      <w:r w:rsidR="00DC69D0" w:rsidRPr="00753320">
        <w:t xml:space="preserve">either long-term average or </w:t>
      </w:r>
      <w:r w:rsidRPr="00753320">
        <w:t>maximum allowed limit</w:t>
      </w:r>
      <w:r w:rsidR="00DC69D0" w:rsidRPr="00753320">
        <w:t>.</w:t>
      </w:r>
      <w:r w:rsidRPr="00753320">
        <w:t xml:space="preserve"> </w:t>
      </w:r>
      <w:r w:rsidR="00DC69D0" w:rsidRPr="00753320">
        <w:t xml:space="preserve"> The latter assumption would represent an</w:t>
      </w:r>
      <w:r w:rsidRPr="00753320">
        <w:t xml:space="preserve"> absolute worst </w:t>
      </w:r>
      <w:r w:rsidR="00DC69D0" w:rsidRPr="00753320">
        <w:t xml:space="preserve">and only hypothetically possible </w:t>
      </w:r>
      <w:r w:rsidRPr="00753320">
        <w:t xml:space="preserve">case as it may be otherwise assumed that in real life </w:t>
      </w:r>
      <w:r w:rsidR="00DC69D0" w:rsidRPr="00753320">
        <w:t>majority of deployed SRD</w:t>
      </w:r>
      <w:r w:rsidRPr="00753320">
        <w:t xml:space="preserve"> devices would be </w:t>
      </w:r>
      <w:r w:rsidR="00DC69D0" w:rsidRPr="00753320">
        <w:t xml:space="preserve">rarely </w:t>
      </w:r>
      <w:r w:rsidRPr="00753320">
        <w:t>reaching their DC limit.</w:t>
      </w:r>
    </w:p>
    <w:p w14:paraId="61DEA6D0" w14:textId="6306C686" w:rsidR="007261EE" w:rsidRPr="00753320" w:rsidRDefault="00240F1C" w:rsidP="00956604">
      <w:pPr>
        <w:pStyle w:val="ECCParagraph"/>
        <w:rPr>
          <w:lang w:eastAsia="en-GB"/>
        </w:rPr>
      </w:pPr>
      <w:r>
        <w:t>The below t</w:t>
      </w:r>
      <w:r w:rsidR="003E4384" w:rsidRPr="00753320">
        <w:t>able</w:t>
      </w:r>
      <w:r w:rsidR="00026834" w:rsidRPr="00753320">
        <w:t>s</w:t>
      </w:r>
      <w:r w:rsidR="003E4384" w:rsidRPr="00753320">
        <w:t xml:space="preserve"> </w:t>
      </w:r>
      <w:r w:rsidR="007F1FD7">
        <w:fldChar w:fldCharType="begin"/>
      </w:r>
      <w:r w:rsidR="007F1FD7">
        <w:instrText xml:space="preserve"> REF _Ref462944385 \r \h </w:instrText>
      </w:r>
      <w:r w:rsidR="007F1FD7">
        <w:fldChar w:fldCharType="separate"/>
      </w:r>
      <w:r w:rsidR="00065B89">
        <w:t>Table 11:</w:t>
      </w:r>
      <w:r w:rsidR="007F1FD7">
        <w:fldChar w:fldCharType="end"/>
      </w:r>
      <w:r w:rsidR="007F1FD7">
        <w:t xml:space="preserve"> </w:t>
      </w:r>
      <w:r w:rsidR="007F1FD7">
        <w:fldChar w:fldCharType="begin"/>
      </w:r>
      <w:r w:rsidR="007F1FD7">
        <w:instrText xml:space="preserve"> REF _Ref462944388 \r \h </w:instrText>
      </w:r>
      <w:r w:rsidR="007F1FD7">
        <w:fldChar w:fldCharType="separate"/>
      </w:r>
      <w:r w:rsidR="00065B89">
        <w:t>Table 12:</w:t>
      </w:r>
      <w:r w:rsidR="007F1FD7">
        <w:fldChar w:fldCharType="end"/>
      </w:r>
      <w:r w:rsidR="007F1FD7">
        <w:t xml:space="preserve"> </w:t>
      </w:r>
      <w:r w:rsidR="007F1FD7">
        <w:fldChar w:fldCharType="begin"/>
      </w:r>
      <w:r w:rsidR="007F1FD7">
        <w:instrText xml:space="preserve"> REF _Ref462944391 \r \h </w:instrText>
      </w:r>
      <w:r w:rsidR="007F1FD7">
        <w:fldChar w:fldCharType="separate"/>
      </w:r>
      <w:r w:rsidR="00065B89">
        <w:t>Table 13:</w:t>
      </w:r>
      <w:r w:rsidR="007F1FD7">
        <w:fldChar w:fldCharType="end"/>
      </w:r>
      <w:r w:rsidR="00D86A12" w:rsidRPr="00753320">
        <w:t xml:space="preserve"> </w:t>
      </w:r>
      <w:r w:rsidR="003E4384" w:rsidRPr="00753320">
        <w:t xml:space="preserve">show the </w:t>
      </w:r>
      <w:r w:rsidR="00026834" w:rsidRPr="00753320">
        <w:t xml:space="preserve">simulation </w:t>
      </w:r>
      <w:r w:rsidR="003E4384" w:rsidRPr="00753320">
        <w:t xml:space="preserve">results </w:t>
      </w:r>
      <w:r w:rsidR="00026834" w:rsidRPr="00753320">
        <w:t xml:space="preserve">presented as </w:t>
      </w:r>
      <w:r w:rsidR="003E4384" w:rsidRPr="00753320">
        <w:t xml:space="preserve">a </w:t>
      </w:r>
      <w:r w:rsidR="00026834" w:rsidRPr="00753320">
        <w:t xml:space="preserve">comparison of probability of interference for baseline scenario </w:t>
      </w:r>
      <w:r w:rsidR="00DC69D0" w:rsidRPr="00753320">
        <w:t>(in which only</w:t>
      </w:r>
      <w:r w:rsidR="00026834" w:rsidRPr="00753320">
        <w:t xml:space="preserve"> currently allowed SRDs </w:t>
      </w:r>
      <w:r w:rsidR="00DC69D0" w:rsidRPr="00753320">
        <w:t xml:space="preserve">are simulated </w:t>
      </w:r>
      <w:r w:rsidR="00026834" w:rsidRPr="00753320">
        <w:t>as interferers</w:t>
      </w:r>
      <w:r w:rsidR="00DC69D0" w:rsidRPr="00753320">
        <w:t>)</w:t>
      </w:r>
      <w:r w:rsidR="00026834" w:rsidRPr="00753320">
        <w:t xml:space="preserve">, against a considered future scenario where wideband IoT devices had been added to the </w:t>
      </w:r>
      <w:r w:rsidR="003E4384" w:rsidRPr="00753320">
        <w:t>mix of SRD applications</w:t>
      </w:r>
      <w:r w:rsidR="00DC69D0" w:rsidRPr="00753320">
        <w:t>.</w:t>
      </w:r>
      <w:r w:rsidR="00C72F2C" w:rsidRPr="00753320">
        <w:t xml:space="preserve"> </w:t>
      </w:r>
      <w:r w:rsidR="00D86A12" w:rsidRPr="00753320">
        <w:t xml:space="preserve">Two values of probability are given in each scenario, </w:t>
      </w:r>
      <w:r w:rsidR="00C72F2C" w:rsidRPr="00753320">
        <w:t>assuming that RFID and ALD will not be used at the same location</w:t>
      </w:r>
      <w:r w:rsidR="00D86A12" w:rsidRPr="00753320">
        <w:t xml:space="preserve">, hence the </w:t>
      </w:r>
      <w:r w:rsidR="00C72F2C" w:rsidRPr="00753320">
        <w:t xml:space="preserve">first value </w:t>
      </w:r>
      <w:r w:rsidR="00D86A12" w:rsidRPr="00753320">
        <w:t xml:space="preserve">represent SRD mix </w:t>
      </w:r>
      <w:r w:rsidR="003E4384" w:rsidRPr="00753320">
        <w:t>w</w:t>
      </w:r>
      <w:r w:rsidR="009415D0" w:rsidRPr="00753320">
        <w:t xml:space="preserve">ithout ALD, </w:t>
      </w:r>
      <w:r w:rsidR="00C72F2C" w:rsidRPr="00753320">
        <w:t>second value without RFID</w:t>
      </w:r>
      <w:r w:rsidR="003E4384" w:rsidRPr="00753320">
        <w:t xml:space="preserve">. </w:t>
      </w:r>
      <w:r w:rsidR="005E4D49" w:rsidRPr="00753320">
        <w:t xml:space="preserve">The results are given for different combinations of </w:t>
      </w:r>
      <w:r w:rsidR="00D86A12" w:rsidRPr="00753320">
        <w:t xml:space="preserve">key assumptions and </w:t>
      </w:r>
      <w:r w:rsidR="005E4D49" w:rsidRPr="00753320">
        <w:t>input parameters.</w:t>
      </w:r>
      <w:r w:rsidR="00026834" w:rsidRPr="00753320">
        <w:t xml:space="preserve"> Note that as regards future IoT </w:t>
      </w:r>
      <w:r w:rsidR="00D86A12" w:rsidRPr="00753320">
        <w:t xml:space="preserve">WB </w:t>
      </w:r>
      <w:r w:rsidR="00026834" w:rsidRPr="00753320">
        <w:t>SRD applications, their maximum configuration (WB=1000 MHz and IoT TN</w:t>
      </w:r>
      <w:r w:rsidR="00D86A12" w:rsidRPr="00753320">
        <w:t>’s</w:t>
      </w:r>
      <w:r w:rsidR="00026834" w:rsidRPr="00753320">
        <w:t xml:space="preserve"> DC</w:t>
      </w:r>
      <w:r w:rsidR="00D86A12" w:rsidRPr="00753320">
        <w:t xml:space="preserve"> limit of </w:t>
      </w:r>
      <w:r w:rsidR="00026834" w:rsidRPr="00753320">
        <w:t>2.8%, IoT AP</w:t>
      </w:r>
      <w:r w:rsidR="00D86A12" w:rsidRPr="00753320">
        <w:t>’s</w:t>
      </w:r>
      <w:r w:rsidR="00026834" w:rsidRPr="00753320">
        <w:t xml:space="preserve"> DC</w:t>
      </w:r>
      <w:r w:rsidR="00D86A12" w:rsidRPr="00753320">
        <w:t xml:space="preserve"> limit of </w:t>
      </w:r>
      <w:r w:rsidR="00026834" w:rsidRPr="00753320">
        <w:t>10%)</w:t>
      </w:r>
      <w:r w:rsidR="00D86A12" w:rsidRPr="00753320">
        <w:t xml:space="preserve"> is considered,</w:t>
      </w:r>
      <w:r w:rsidR="00026834" w:rsidRPr="00753320">
        <w:t xml:space="preserve"> corresponding to Case E in scenarios considered</w:t>
      </w:r>
      <w:r w:rsidR="00D86A12" w:rsidRPr="00753320">
        <w:t xml:space="preserve"> in intra-SRD sections</w:t>
      </w:r>
      <w:r w:rsidR="00026834" w:rsidRPr="00753320">
        <w:t>.</w:t>
      </w:r>
    </w:p>
    <w:p w14:paraId="57A621D1" w14:textId="77777777" w:rsidR="00A02184" w:rsidRPr="00753320" w:rsidRDefault="00A02184" w:rsidP="0059663E">
      <w:pPr>
        <w:pStyle w:val="ECCParagraph"/>
        <w:ind w:left="720"/>
      </w:pPr>
    </w:p>
    <w:p w14:paraId="6F2BE4B7" w14:textId="77777777" w:rsidR="007261EE" w:rsidRPr="00753320" w:rsidRDefault="007261EE" w:rsidP="0059663E">
      <w:pPr>
        <w:pStyle w:val="ECCParagraph"/>
        <w:ind w:left="720"/>
        <w:sectPr w:rsidR="007261EE" w:rsidRPr="00753320" w:rsidSect="00F87EA1">
          <w:headerReference w:type="even" r:id="rId15"/>
          <w:headerReference w:type="default" r:id="rId16"/>
          <w:footerReference w:type="even" r:id="rId17"/>
          <w:footerReference w:type="default" r:id="rId18"/>
          <w:headerReference w:type="first" r:id="rId19"/>
          <w:footerReference w:type="first" r:id="rId20"/>
          <w:pgSz w:w="11907" w:h="16840" w:code="9"/>
          <w:pgMar w:top="1440" w:right="1134" w:bottom="1440" w:left="1134" w:header="709" w:footer="709" w:gutter="0"/>
          <w:cols w:space="708"/>
          <w:titlePg/>
          <w:docGrid w:linePitch="360"/>
        </w:sectPr>
      </w:pPr>
    </w:p>
    <w:p w14:paraId="274515C0" w14:textId="64508E66" w:rsidR="000D7290" w:rsidRPr="00753320" w:rsidRDefault="00D86A12" w:rsidP="00B90A09">
      <w:pPr>
        <w:pStyle w:val="ECCTabletitle"/>
      </w:pPr>
      <w:bookmarkStart w:id="81" w:name="_Ref462944385"/>
      <w:r w:rsidRPr="00753320">
        <w:lastRenderedPageBreak/>
        <w:t>SEAMCAT simulation results for all mixed SRDs to GSM/UMTS/LTE Uplink/Urban Cell (without ALD/without RFID)</w:t>
      </w:r>
      <w:r w:rsidRPr="00753320">
        <w:br/>
        <w:t xml:space="preserve">with duplex filter; </w:t>
      </w:r>
      <w:r w:rsidRPr="00753320">
        <w:rPr>
          <w:i/>
        </w:rPr>
        <w:t>Baseline: without Non-specific-SRD/IoT WB SRD</w:t>
      </w:r>
      <w:bookmarkEnd w:id="81"/>
    </w:p>
    <w:tbl>
      <w:tblPr>
        <w:tblpPr w:leftFromText="180" w:rightFromText="180" w:vertAnchor="text" w:horzAnchor="margin" w:tblpXSpec="center" w:tblpY="154"/>
        <w:tblW w:w="15318"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3168"/>
        <w:gridCol w:w="1440"/>
        <w:gridCol w:w="1530"/>
        <w:gridCol w:w="1530"/>
        <w:gridCol w:w="1530"/>
        <w:gridCol w:w="1440"/>
        <w:gridCol w:w="1530"/>
        <w:gridCol w:w="1620"/>
        <w:gridCol w:w="1530"/>
      </w:tblGrid>
      <w:tr w:rsidR="003C2DDB" w:rsidRPr="00753320" w14:paraId="02FBF97D" w14:textId="77777777" w:rsidTr="007D49CF">
        <w:trPr>
          <w:trHeight w:val="798"/>
          <w:tblHeader/>
        </w:trPr>
        <w:tc>
          <w:tcPr>
            <w:tcW w:w="3168" w:type="dxa"/>
            <w:vMerge w:val="restart"/>
            <w:tcBorders>
              <w:top w:val="single" w:sz="4" w:space="0" w:color="D2232A"/>
              <w:left w:val="single" w:sz="4" w:space="0" w:color="D2232A"/>
              <w:right w:val="single" w:sz="8" w:space="0" w:color="FFFFFF"/>
            </w:tcBorders>
            <w:shd w:val="clear" w:color="auto" w:fill="D2232A"/>
            <w:vAlign w:val="center"/>
          </w:tcPr>
          <w:p w14:paraId="4A2F458D" w14:textId="645F1540" w:rsidR="003C2DDB" w:rsidRPr="00753320" w:rsidRDefault="003C2DDB" w:rsidP="00467606">
            <w:pPr>
              <w:spacing w:line="288" w:lineRule="auto"/>
              <w:jc w:val="center"/>
              <w:rPr>
                <w:b/>
                <w:color w:val="FFFFFF"/>
                <w:szCs w:val="20"/>
              </w:rPr>
            </w:pPr>
            <w:r w:rsidRPr="00753320">
              <w:rPr>
                <w:b/>
                <w:color w:val="FFFFFF"/>
                <w:szCs w:val="20"/>
              </w:rPr>
              <w:t>Victim Link C</w:t>
            </w:r>
            <w:r w:rsidR="00D325D7">
              <w:rPr>
                <w:b/>
                <w:color w:val="FFFFFF"/>
                <w:szCs w:val="20"/>
              </w:rPr>
              <w:t xml:space="preserve"> </w:t>
            </w:r>
            <w:r w:rsidRPr="00753320">
              <w:rPr>
                <w:b/>
                <w:color w:val="FFFFFF"/>
                <w:szCs w:val="20"/>
              </w:rPr>
              <w:t>onfiguration:</w:t>
            </w:r>
          </w:p>
        </w:tc>
        <w:tc>
          <w:tcPr>
            <w:tcW w:w="2970" w:type="dxa"/>
            <w:gridSpan w:val="2"/>
            <w:tcBorders>
              <w:top w:val="single" w:sz="4" w:space="0" w:color="D2232A"/>
              <w:left w:val="single" w:sz="8" w:space="0" w:color="FFFFFF"/>
              <w:bottom w:val="single" w:sz="4" w:space="0" w:color="D2232A"/>
              <w:right w:val="single" w:sz="8" w:space="0" w:color="FFFFFF"/>
            </w:tcBorders>
            <w:shd w:val="clear" w:color="auto" w:fill="D2232A"/>
          </w:tcPr>
          <w:p w14:paraId="128BFFA0" w14:textId="3FF965B3" w:rsidR="003C2DDB" w:rsidRPr="00753320" w:rsidRDefault="003C2DDB" w:rsidP="003C2DDB">
            <w:pPr>
              <w:pStyle w:val="ECCParagraph"/>
              <w:spacing w:after="0"/>
              <w:jc w:val="center"/>
              <w:rPr>
                <w:b/>
                <w:color w:val="FFFFFF" w:themeColor="background1"/>
                <w:szCs w:val="20"/>
              </w:rPr>
            </w:pPr>
            <w:r w:rsidRPr="00753320">
              <w:rPr>
                <w:b/>
                <w:color w:val="FFFFFF" w:themeColor="background1"/>
                <w:szCs w:val="20"/>
              </w:rPr>
              <w:t>Victim: GSM</w:t>
            </w:r>
          </w:p>
          <w:p w14:paraId="1FDA68F4" w14:textId="6C1314A5" w:rsidR="0018678D" w:rsidRPr="00753320" w:rsidRDefault="003C2DDB" w:rsidP="0018678D">
            <w:pPr>
              <w:pStyle w:val="ECCParagraph"/>
              <w:spacing w:after="0"/>
              <w:jc w:val="center"/>
              <w:rPr>
                <w:b/>
                <w:color w:val="FFFFFF" w:themeColor="background1"/>
                <w:szCs w:val="20"/>
              </w:rPr>
            </w:pPr>
            <w:r w:rsidRPr="00753320">
              <w:rPr>
                <w:b/>
                <w:color w:val="FFFFFF" w:themeColor="background1"/>
                <w:szCs w:val="20"/>
              </w:rPr>
              <w:t xml:space="preserve">Probability of exceeding </w:t>
            </w:r>
            <w:r w:rsidRPr="00753320">
              <w:rPr>
                <w:b/>
                <w:color w:val="FFFFFF" w:themeColor="background1"/>
                <w:szCs w:val="20"/>
              </w:rPr>
              <w:br/>
              <w:t xml:space="preserve">the C/I objective </w:t>
            </w:r>
            <w:r w:rsidRPr="00753320">
              <w:rPr>
                <w:b/>
                <w:color w:val="FFFFFF" w:themeColor="background1"/>
                <w:szCs w:val="20"/>
              </w:rPr>
              <w:br/>
              <w:t>(</w:t>
            </w:r>
            <w:r w:rsidR="0018678D" w:rsidRPr="00753320">
              <w:rPr>
                <w:b/>
                <w:color w:val="FFFFFF" w:themeColor="background1"/>
                <w:szCs w:val="20"/>
              </w:rPr>
              <w:t>%, unwanted &amp;</w:t>
            </w:r>
            <w:r w:rsidRPr="00753320">
              <w:rPr>
                <w:b/>
                <w:color w:val="FFFFFF" w:themeColor="background1"/>
                <w:szCs w:val="20"/>
              </w:rPr>
              <w:t xml:space="preserve"> blocking)</w:t>
            </w:r>
          </w:p>
        </w:tc>
        <w:tc>
          <w:tcPr>
            <w:tcW w:w="3060" w:type="dxa"/>
            <w:gridSpan w:val="2"/>
            <w:tcBorders>
              <w:top w:val="single" w:sz="4" w:space="0" w:color="D2232A"/>
              <w:left w:val="single" w:sz="8" w:space="0" w:color="FFFFFF"/>
              <w:bottom w:val="single" w:sz="4" w:space="0" w:color="D2232A"/>
              <w:right w:val="single" w:sz="8" w:space="0" w:color="FFFFFF"/>
            </w:tcBorders>
            <w:shd w:val="clear" w:color="auto" w:fill="D2232A"/>
          </w:tcPr>
          <w:p w14:paraId="18F92B97" w14:textId="043723DA" w:rsidR="003C2DDB" w:rsidRPr="00753320" w:rsidRDefault="003C2DDB" w:rsidP="003C2DDB">
            <w:pPr>
              <w:pStyle w:val="ECCParagraph"/>
              <w:spacing w:after="0"/>
              <w:jc w:val="center"/>
              <w:rPr>
                <w:b/>
                <w:color w:val="FFFFFF" w:themeColor="background1"/>
                <w:szCs w:val="20"/>
              </w:rPr>
            </w:pPr>
            <w:r w:rsidRPr="00753320">
              <w:rPr>
                <w:b/>
                <w:color w:val="FFFFFF" w:themeColor="background1"/>
                <w:szCs w:val="20"/>
              </w:rPr>
              <w:t xml:space="preserve">Victim: UMTS pico </w:t>
            </w:r>
            <w:r w:rsidRPr="00753320">
              <w:rPr>
                <w:b/>
                <w:color w:val="FFFFFF" w:themeColor="background1"/>
                <w:szCs w:val="20"/>
              </w:rPr>
              <w:br/>
            </w:r>
            <w:r w:rsidRPr="00753320">
              <w:rPr>
                <w:rFonts w:cs="Arial"/>
                <w:b/>
                <w:color w:val="FFFFFF" w:themeColor="background1"/>
                <w:szCs w:val="20"/>
              </w:rPr>
              <w:t xml:space="preserve">Average capacity loss in reference cell </w:t>
            </w:r>
            <w:r w:rsidRPr="00753320">
              <w:rPr>
                <w:rFonts w:cs="Arial"/>
                <w:b/>
                <w:color w:val="FFFFFF" w:themeColor="background1"/>
                <w:szCs w:val="20"/>
              </w:rPr>
              <w:br/>
              <w:t>(%)</w:t>
            </w:r>
          </w:p>
        </w:tc>
        <w:tc>
          <w:tcPr>
            <w:tcW w:w="2970" w:type="dxa"/>
            <w:gridSpan w:val="2"/>
            <w:tcBorders>
              <w:top w:val="single" w:sz="4" w:space="0" w:color="D2232A"/>
              <w:left w:val="single" w:sz="8" w:space="0" w:color="FFFFFF"/>
              <w:bottom w:val="single" w:sz="4" w:space="0" w:color="D2232A"/>
              <w:right w:val="single" w:sz="8" w:space="0" w:color="FFFFFF"/>
            </w:tcBorders>
            <w:shd w:val="clear" w:color="auto" w:fill="D2232A"/>
          </w:tcPr>
          <w:p w14:paraId="2A09F641" w14:textId="119D9E08" w:rsidR="003C2DDB" w:rsidRPr="00753320" w:rsidRDefault="003C2DDB" w:rsidP="003C2DDB">
            <w:pPr>
              <w:pStyle w:val="ECCParagraph"/>
              <w:spacing w:after="0"/>
              <w:jc w:val="center"/>
              <w:rPr>
                <w:b/>
                <w:color w:val="FFFFFF" w:themeColor="background1"/>
                <w:szCs w:val="20"/>
              </w:rPr>
            </w:pPr>
            <w:r w:rsidRPr="00753320">
              <w:rPr>
                <w:b/>
                <w:color w:val="FFFFFF" w:themeColor="background1"/>
                <w:szCs w:val="20"/>
              </w:rPr>
              <w:t>Victim: UMTS macro</w:t>
            </w:r>
          </w:p>
          <w:p w14:paraId="326F7D59" w14:textId="52671705" w:rsidR="003C2DDB" w:rsidRPr="00753320" w:rsidRDefault="003C2DDB" w:rsidP="003C2DDB">
            <w:pPr>
              <w:pStyle w:val="ECCParagraph"/>
              <w:spacing w:after="0"/>
              <w:jc w:val="center"/>
              <w:rPr>
                <w:rFonts w:cs="Arial"/>
                <w:b/>
                <w:color w:val="FFFFFF" w:themeColor="background1"/>
                <w:szCs w:val="20"/>
              </w:rPr>
            </w:pPr>
            <w:r w:rsidRPr="00753320">
              <w:rPr>
                <w:b/>
                <w:color w:val="FFFFFF" w:themeColor="background1"/>
                <w:szCs w:val="20"/>
              </w:rPr>
              <w:t xml:space="preserve"> </w:t>
            </w:r>
            <w:r w:rsidRPr="00753320">
              <w:rPr>
                <w:rFonts w:cs="Arial"/>
                <w:b/>
                <w:color w:val="FFFFFF" w:themeColor="background1"/>
                <w:szCs w:val="20"/>
              </w:rPr>
              <w:t xml:space="preserve">Average capacity loss in reference cell </w:t>
            </w:r>
            <w:r w:rsidRPr="00753320">
              <w:rPr>
                <w:rFonts w:cs="Arial"/>
                <w:b/>
                <w:color w:val="FFFFFF" w:themeColor="background1"/>
                <w:szCs w:val="20"/>
              </w:rPr>
              <w:br/>
              <w:t>(%)</w:t>
            </w:r>
          </w:p>
        </w:tc>
        <w:tc>
          <w:tcPr>
            <w:tcW w:w="3150" w:type="dxa"/>
            <w:gridSpan w:val="2"/>
            <w:tcBorders>
              <w:top w:val="single" w:sz="4" w:space="0" w:color="D2232A"/>
              <w:left w:val="single" w:sz="8" w:space="0" w:color="FFFFFF"/>
              <w:bottom w:val="single" w:sz="4" w:space="0" w:color="D2232A"/>
              <w:right w:val="single" w:sz="4" w:space="0" w:color="D2232A"/>
            </w:tcBorders>
            <w:shd w:val="clear" w:color="auto" w:fill="D2232A"/>
            <w:hideMark/>
          </w:tcPr>
          <w:p w14:paraId="7A289C2A" w14:textId="4AED1478" w:rsidR="003C2DDB" w:rsidRPr="00753320" w:rsidRDefault="003C2DDB" w:rsidP="003C2DDB">
            <w:pPr>
              <w:pStyle w:val="ECCParagraph"/>
              <w:spacing w:after="0"/>
              <w:jc w:val="center"/>
              <w:rPr>
                <w:b/>
                <w:color w:val="FFFFFF" w:themeColor="background1"/>
                <w:szCs w:val="20"/>
              </w:rPr>
            </w:pPr>
            <w:r w:rsidRPr="00753320">
              <w:rPr>
                <w:b/>
                <w:color w:val="FFFFFF" w:themeColor="background1"/>
                <w:szCs w:val="20"/>
              </w:rPr>
              <w:t>Victim: LTE Macro</w:t>
            </w:r>
            <w:r w:rsidRPr="00753320">
              <w:rPr>
                <w:b/>
                <w:color w:val="FFFFFF" w:themeColor="background1"/>
                <w:szCs w:val="20"/>
              </w:rPr>
              <w:br/>
            </w:r>
            <w:r w:rsidRPr="00753320">
              <w:rPr>
                <w:rFonts w:cs="Arial"/>
                <w:b/>
                <w:color w:val="FFFFFF" w:themeColor="background1"/>
                <w:szCs w:val="20"/>
              </w:rPr>
              <w:t xml:space="preserve">Average bitrate loss in reference cell </w:t>
            </w:r>
            <w:r w:rsidRPr="00753320">
              <w:rPr>
                <w:rFonts w:cs="Arial"/>
                <w:b/>
                <w:color w:val="FFFFFF" w:themeColor="background1"/>
                <w:szCs w:val="20"/>
              </w:rPr>
              <w:br/>
              <w:t>(%)</w:t>
            </w:r>
          </w:p>
        </w:tc>
      </w:tr>
      <w:tr w:rsidR="003C2DDB" w:rsidRPr="00753320" w14:paraId="7B2EA71F" w14:textId="77777777" w:rsidTr="007D49CF">
        <w:tc>
          <w:tcPr>
            <w:tcW w:w="3168" w:type="dxa"/>
            <w:vMerge/>
            <w:tcBorders>
              <w:left w:val="single" w:sz="4" w:space="0" w:color="D2232A"/>
              <w:bottom w:val="single" w:sz="4" w:space="0" w:color="D2232A"/>
              <w:right w:val="single" w:sz="8" w:space="0" w:color="FFFFFF"/>
            </w:tcBorders>
          </w:tcPr>
          <w:p w14:paraId="179ED833" w14:textId="027EAD3B" w:rsidR="003C2DDB" w:rsidRPr="00753320" w:rsidRDefault="003C2DDB" w:rsidP="003C2DDB">
            <w:pPr>
              <w:pStyle w:val="ECCParagraph"/>
              <w:spacing w:after="0"/>
              <w:jc w:val="left"/>
            </w:pPr>
          </w:p>
        </w:tc>
        <w:tc>
          <w:tcPr>
            <w:tcW w:w="1440" w:type="dxa"/>
            <w:tcBorders>
              <w:top w:val="single" w:sz="4" w:space="0" w:color="D2232A"/>
              <w:left w:val="single" w:sz="8" w:space="0" w:color="FFFFFF"/>
              <w:bottom w:val="single" w:sz="4" w:space="0" w:color="D2232A"/>
              <w:right w:val="single" w:sz="4" w:space="0" w:color="D2232A"/>
            </w:tcBorders>
            <w:vAlign w:val="center"/>
          </w:tcPr>
          <w:p w14:paraId="43D8E150" w14:textId="346C8581" w:rsidR="003C2DDB" w:rsidRPr="002E44B5" w:rsidRDefault="003C2DDB" w:rsidP="007D49CF">
            <w:pPr>
              <w:pStyle w:val="ECCParagraph"/>
              <w:spacing w:after="0"/>
              <w:jc w:val="center"/>
              <w:rPr>
                <w:lang w:val="da-DK"/>
              </w:rPr>
            </w:pPr>
            <w:r w:rsidRPr="002E44B5">
              <w:rPr>
                <w:lang w:val="da-DK"/>
              </w:rPr>
              <w:t>C/I 19 dB (GSM data)</w:t>
            </w:r>
          </w:p>
        </w:tc>
        <w:tc>
          <w:tcPr>
            <w:tcW w:w="1530" w:type="dxa"/>
            <w:tcBorders>
              <w:top w:val="single" w:sz="4" w:space="0" w:color="D2232A"/>
              <w:left w:val="single" w:sz="4" w:space="0" w:color="D2232A"/>
              <w:bottom w:val="single" w:sz="4" w:space="0" w:color="D2232A"/>
              <w:right w:val="single" w:sz="4" w:space="0" w:color="D2232A"/>
            </w:tcBorders>
            <w:vAlign w:val="center"/>
          </w:tcPr>
          <w:p w14:paraId="7248A129" w14:textId="3B54B921" w:rsidR="003C2DDB" w:rsidRPr="00753320" w:rsidRDefault="003C2DDB" w:rsidP="007D49CF">
            <w:pPr>
              <w:pStyle w:val="ECCParagraph"/>
              <w:spacing w:after="0"/>
              <w:jc w:val="center"/>
            </w:pPr>
            <w:r w:rsidRPr="00753320">
              <w:t>C/I =12 dB (GSM voice)</w:t>
            </w:r>
          </w:p>
        </w:tc>
        <w:tc>
          <w:tcPr>
            <w:tcW w:w="1530" w:type="dxa"/>
            <w:tcBorders>
              <w:top w:val="single" w:sz="4" w:space="0" w:color="D2232A"/>
              <w:left w:val="single" w:sz="4" w:space="0" w:color="D2232A"/>
              <w:bottom w:val="single" w:sz="4" w:space="0" w:color="D2232A"/>
              <w:right w:val="single" w:sz="4" w:space="0" w:color="D2232A"/>
            </w:tcBorders>
            <w:vAlign w:val="center"/>
          </w:tcPr>
          <w:p w14:paraId="675B9FB2" w14:textId="3C4EF79D" w:rsidR="003C2DDB" w:rsidRPr="00753320" w:rsidRDefault="003C2DDB" w:rsidP="007D49CF">
            <w:pPr>
              <w:pStyle w:val="ECCParagraph"/>
              <w:spacing w:after="0"/>
              <w:jc w:val="center"/>
            </w:pPr>
            <w:r w:rsidRPr="00753320">
              <w:t>Cell noise rise 0.01 dB</w:t>
            </w:r>
          </w:p>
        </w:tc>
        <w:tc>
          <w:tcPr>
            <w:tcW w:w="1530" w:type="dxa"/>
            <w:tcBorders>
              <w:top w:val="single" w:sz="4" w:space="0" w:color="D2232A"/>
              <w:left w:val="single" w:sz="4" w:space="0" w:color="D2232A"/>
              <w:bottom w:val="single" w:sz="4" w:space="0" w:color="D2232A"/>
              <w:right w:val="single" w:sz="4" w:space="0" w:color="D2232A"/>
            </w:tcBorders>
            <w:vAlign w:val="center"/>
          </w:tcPr>
          <w:p w14:paraId="410A6EF8" w14:textId="456F56CD" w:rsidR="003C2DDB" w:rsidRPr="00753320" w:rsidRDefault="003C2DDB" w:rsidP="007D49CF">
            <w:pPr>
              <w:pStyle w:val="ECCParagraph"/>
              <w:spacing w:after="0"/>
              <w:jc w:val="center"/>
            </w:pPr>
            <w:r w:rsidRPr="00753320">
              <w:t>Cell noise rise 1 dB</w:t>
            </w:r>
          </w:p>
        </w:tc>
        <w:tc>
          <w:tcPr>
            <w:tcW w:w="1440" w:type="dxa"/>
            <w:tcBorders>
              <w:top w:val="single" w:sz="4" w:space="0" w:color="D2232A"/>
              <w:left w:val="single" w:sz="4" w:space="0" w:color="D2232A"/>
              <w:bottom w:val="single" w:sz="4" w:space="0" w:color="D2232A"/>
              <w:right w:val="single" w:sz="4" w:space="0" w:color="D2232A"/>
            </w:tcBorders>
            <w:vAlign w:val="center"/>
          </w:tcPr>
          <w:p w14:paraId="484FEADF" w14:textId="5B61CD63" w:rsidR="003C2DDB" w:rsidRPr="00753320" w:rsidRDefault="003C2DDB" w:rsidP="007D49CF">
            <w:pPr>
              <w:spacing w:line="288" w:lineRule="auto"/>
              <w:jc w:val="center"/>
            </w:pPr>
            <w:r w:rsidRPr="00753320">
              <w:t>Cell noise rise 0.01 dB</w:t>
            </w:r>
          </w:p>
        </w:tc>
        <w:tc>
          <w:tcPr>
            <w:tcW w:w="1530" w:type="dxa"/>
            <w:tcBorders>
              <w:top w:val="single" w:sz="4" w:space="0" w:color="D2232A"/>
              <w:left w:val="single" w:sz="4" w:space="0" w:color="D2232A"/>
              <w:bottom w:val="single" w:sz="4" w:space="0" w:color="D2232A"/>
              <w:right w:val="single" w:sz="4" w:space="0" w:color="D2232A"/>
            </w:tcBorders>
            <w:vAlign w:val="center"/>
          </w:tcPr>
          <w:p w14:paraId="372D1881" w14:textId="457EC0B2" w:rsidR="003C2DDB" w:rsidRPr="00753320" w:rsidRDefault="003C2DDB" w:rsidP="007D49CF">
            <w:pPr>
              <w:spacing w:line="288" w:lineRule="auto"/>
              <w:jc w:val="center"/>
              <w:rPr>
                <w:rFonts w:cs="Arial"/>
                <w:szCs w:val="20"/>
              </w:rPr>
            </w:pPr>
            <w:r w:rsidRPr="00753320">
              <w:t>Cell noise rise 1 dB</w:t>
            </w:r>
          </w:p>
        </w:tc>
        <w:tc>
          <w:tcPr>
            <w:tcW w:w="1620" w:type="dxa"/>
            <w:tcBorders>
              <w:top w:val="single" w:sz="4" w:space="0" w:color="D2232A"/>
              <w:left w:val="single" w:sz="4" w:space="0" w:color="D2232A"/>
              <w:bottom w:val="single" w:sz="4" w:space="0" w:color="D2232A"/>
              <w:right w:val="single" w:sz="4" w:space="0" w:color="D2232A"/>
            </w:tcBorders>
            <w:vAlign w:val="center"/>
          </w:tcPr>
          <w:p w14:paraId="6094C18A" w14:textId="752BD12D" w:rsidR="003C2DDB" w:rsidRPr="00753320" w:rsidRDefault="003C2DDB" w:rsidP="00467606">
            <w:pPr>
              <w:spacing w:line="288" w:lineRule="auto"/>
              <w:jc w:val="center"/>
            </w:pPr>
            <w:r w:rsidRPr="00753320">
              <w:rPr>
                <w:rFonts w:cs="Arial"/>
                <w:szCs w:val="20"/>
              </w:rPr>
              <w:t>R=1.5km</w:t>
            </w:r>
            <w:r w:rsidR="00467606" w:rsidRPr="00753320">
              <w:rPr>
                <w:rFonts w:cs="Arial"/>
                <w:szCs w:val="20"/>
              </w:rPr>
              <w:br/>
            </w:r>
            <w:r w:rsidRPr="00753320">
              <w:rPr>
                <w:rFonts w:cs="Arial"/>
                <w:szCs w:val="20"/>
              </w:rPr>
              <w:t>Power scaling factor 0.99</w:t>
            </w:r>
          </w:p>
        </w:tc>
        <w:tc>
          <w:tcPr>
            <w:tcW w:w="1530" w:type="dxa"/>
            <w:tcBorders>
              <w:top w:val="single" w:sz="4" w:space="0" w:color="D2232A"/>
              <w:left w:val="single" w:sz="4" w:space="0" w:color="D2232A"/>
              <w:bottom w:val="single" w:sz="4" w:space="0" w:color="D2232A"/>
              <w:right w:val="single" w:sz="4" w:space="0" w:color="D2232A"/>
            </w:tcBorders>
            <w:vAlign w:val="center"/>
          </w:tcPr>
          <w:p w14:paraId="6745C8A1" w14:textId="233F5F8C" w:rsidR="003C2DDB" w:rsidRPr="00753320" w:rsidRDefault="003C2DDB" w:rsidP="00467606">
            <w:pPr>
              <w:spacing w:line="288" w:lineRule="auto"/>
              <w:jc w:val="center"/>
            </w:pPr>
            <w:r w:rsidRPr="00753320">
              <w:rPr>
                <w:rFonts w:cs="Arial"/>
                <w:szCs w:val="20"/>
              </w:rPr>
              <w:t>R=0.5km</w:t>
            </w:r>
            <w:r w:rsidR="00467606" w:rsidRPr="00753320">
              <w:rPr>
                <w:rFonts w:cs="Arial"/>
                <w:szCs w:val="20"/>
              </w:rPr>
              <w:br/>
            </w:r>
            <w:r w:rsidRPr="00753320">
              <w:rPr>
                <w:rFonts w:cs="Arial"/>
                <w:szCs w:val="20"/>
              </w:rPr>
              <w:t>Power scaling factor 0.9</w:t>
            </w:r>
          </w:p>
        </w:tc>
      </w:tr>
      <w:tr w:rsidR="003C2DDB" w:rsidRPr="00753320" w14:paraId="0E44F1F9" w14:textId="77777777" w:rsidTr="007D49CF">
        <w:trPr>
          <w:trHeight w:val="378"/>
        </w:trPr>
        <w:tc>
          <w:tcPr>
            <w:tcW w:w="3168" w:type="dxa"/>
            <w:tcBorders>
              <w:top w:val="single" w:sz="4" w:space="0" w:color="D2232A"/>
              <w:left w:val="single" w:sz="4" w:space="0" w:color="D2232A"/>
              <w:bottom w:val="single" w:sz="4" w:space="0" w:color="D2232A"/>
              <w:right w:val="single" w:sz="4" w:space="0" w:color="D2232A"/>
            </w:tcBorders>
            <w:vAlign w:val="center"/>
            <w:hideMark/>
          </w:tcPr>
          <w:p w14:paraId="3B3DD3F6" w14:textId="79B73856" w:rsidR="00D86A12" w:rsidRPr="00753320" w:rsidRDefault="003C2DDB" w:rsidP="00467606">
            <w:pPr>
              <w:pStyle w:val="ECCParagraph"/>
              <w:spacing w:after="0"/>
              <w:jc w:val="left"/>
            </w:pPr>
            <w:r w:rsidRPr="00753320">
              <w:t>Mask Option 1, D</w:t>
            </w:r>
            <w:r w:rsidR="00D86A12" w:rsidRPr="00753320">
              <w:t>ensity Option I</w:t>
            </w:r>
          </w:p>
        </w:tc>
        <w:tc>
          <w:tcPr>
            <w:tcW w:w="1440" w:type="dxa"/>
            <w:tcBorders>
              <w:top w:val="single" w:sz="4" w:space="0" w:color="D2232A"/>
              <w:left w:val="single" w:sz="4" w:space="0" w:color="D2232A"/>
              <w:bottom w:val="single" w:sz="4" w:space="0" w:color="D2232A"/>
              <w:right w:val="single" w:sz="4" w:space="0" w:color="D2232A"/>
            </w:tcBorders>
            <w:vAlign w:val="center"/>
          </w:tcPr>
          <w:p w14:paraId="4DF94CAC" w14:textId="06E45CC4" w:rsidR="00D86A12" w:rsidRPr="00753320" w:rsidRDefault="0018678D" w:rsidP="00467606">
            <w:pPr>
              <w:pStyle w:val="ECCParagraph"/>
              <w:spacing w:after="0"/>
              <w:jc w:val="left"/>
            </w:pPr>
            <w:r w:rsidRPr="00753320">
              <w:t>0.1* / 0.1**</w:t>
            </w:r>
          </w:p>
        </w:tc>
        <w:tc>
          <w:tcPr>
            <w:tcW w:w="1530" w:type="dxa"/>
            <w:tcBorders>
              <w:top w:val="single" w:sz="4" w:space="0" w:color="D2232A"/>
              <w:left w:val="single" w:sz="4" w:space="0" w:color="D2232A"/>
              <w:bottom w:val="single" w:sz="4" w:space="0" w:color="D2232A"/>
              <w:right w:val="single" w:sz="4" w:space="0" w:color="D2232A"/>
            </w:tcBorders>
            <w:vAlign w:val="center"/>
          </w:tcPr>
          <w:p w14:paraId="6FFF472F" w14:textId="29C25011" w:rsidR="00D86A12" w:rsidRPr="00753320" w:rsidRDefault="0018678D" w:rsidP="00467606">
            <w:pPr>
              <w:pStyle w:val="ECCParagraph"/>
              <w:spacing w:after="0"/>
              <w:jc w:val="left"/>
            </w:pPr>
            <w:r w:rsidRPr="00753320">
              <w:t xml:space="preserve">0.0* </w:t>
            </w:r>
            <w:r w:rsidR="00D86A12" w:rsidRPr="00753320">
              <w:t>/</w:t>
            </w:r>
            <w:r w:rsidRPr="00753320">
              <w:t xml:space="preserve"> </w:t>
            </w:r>
            <w:r w:rsidR="00D86A12" w:rsidRPr="00753320">
              <w:t>0.0</w:t>
            </w:r>
            <w:r w:rsidRPr="00753320">
              <w:t>**</w:t>
            </w:r>
          </w:p>
        </w:tc>
        <w:tc>
          <w:tcPr>
            <w:tcW w:w="1530" w:type="dxa"/>
            <w:tcBorders>
              <w:top w:val="single" w:sz="4" w:space="0" w:color="D2232A"/>
              <w:left w:val="single" w:sz="4" w:space="0" w:color="D2232A"/>
              <w:bottom w:val="single" w:sz="4" w:space="0" w:color="D2232A"/>
              <w:right w:val="single" w:sz="4" w:space="0" w:color="D2232A"/>
            </w:tcBorders>
            <w:vAlign w:val="center"/>
          </w:tcPr>
          <w:p w14:paraId="2F5ADB13" w14:textId="42547537" w:rsidR="00D86A12" w:rsidRPr="00753320" w:rsidRDefault="0018678D" w:rsidP="00467606">
            <w:pPr>
              <w:pStyle w:val="ECCParagraph"/>
              <w:spacing w:after="0"/>
              <w:jc w:val="left"/>
            </w:pPr>
            <w:r w:rsidRPr="00753320">
              <w:t xml:space="preserve">5.8* </w:t>
            </w:r>
            <w:r w:rsidR="00670C89" w:rsidRPr="00753320">
              <w:t>/</w:t>
            </w:r>
            <w:r w:rsidRPr="00753320">
              <w:t xml:space="preserve"> </w:t>
            </w:r>
            <w:r w:rsidR="00670C89" w:rsidRPr="00753320">
              <w:t>3.0</w:t>
            </w:r>
            <w:r w:rsidRPr="00753320">
              <w:t>**</w:t>
            </w:r>
          </w:p>
        </w:tc>
        <w:tc>
          <w:tcPr>
            <w:tcW w:w="1530" w:type="dxa"/>
            <w:tcBorders>
              <w:top w:val="single" w:sz="4" w:space="0" w:color="D2232A"/>
              <w:left w:val="single" w:sz="4" w:space="0" w:color="D2232A"/>
              <w:bottom w:val="single" w:sz="4" w:space="0" w:color="D2232A"/>
              <w:right w:val="single" w:sz="4" w:space="0" w:color="D2232A"/>
            </w:tcBorders>
            <w:vAlign w:val="center"/>
          </w:tcPr>
          <w:p w14:paraId="4B932B43" w14:textId="2C829F1C" w:rsidR="00D86A12" w:rsidRPr="00753320" w:rsidRDefault="0018678D" w:rsidP="00467606">
            <w:pPr>
              <w:pStyle w:val="ECCParagraph"/>
              <w:spacing w:after="0"/>
              <w:jc w:val="left"/>
            </w:pPr>
            <w:r w:rsidRPr="00753320">
              <w:t xml:space="preserve">5.1* </w:t>
            </w:r>
            <w:r w:rsidR="00670C89" w:rsidRPr="00753320">
              <w:t>/</w:t>
            </w:r>
            <w:r w:rsidRPr="00753320">
              <w:t xml:space="preserve"> </w:t>
            </w:r>
            <w:r w:rsidR="00670C89" w:rsidRPr="00753320">
              <w:t>2.8</w:t>
            </w:r>
            <w:r w:rsidRPr="00753320">
              <w:t>**</w:t>
            </w:r>
          </w:p>
        </w:tc>
        <w:tc>
          <w:tcPr>
            <w:tcW w:w="1440" w:type="dxa"/>
            <w:tcBorders>
              <w:top w:val="single" w:sz="4" w:space="0" w:color="D2232A"/>
              <w:left w:val="single" w:sz="4" w:space="0" w:color="D2232A"/>
              <w:bottom w:val="single" w:sz="4" w:space="0" w:color="D2232A"/>
              <w:right w:val="single" w:sz="4" w:space="0" w:color="D2232A"/>
            </w:tcBorders>
            <w:vAlign w:val="center"/>
          </w:tcPr>
          <w:p w14:paraId="67EF8E7E" w14:textId="21216D82" w:rsidR="00D86A12" w:rsidRPr="00753320" w:rsidRDefault="00446082" w:rsidP="00467606">
            <w:pPr>
              <w:pStyle w:val="ECCParagraph"/>
              <w:spacing w:after="0"/>
              <w:jc w:val="left"/>
            </w:pPr>
            <w:r w:rsidRPr="00753320">
              <w:t>20.5* / 3.3**</w:t>
            </w:r>
          </w:p>
        </w:tc>
        <w:tc>
          <w:tcPr>
            <w:tcW w:w="1530" w:type="dxa"/>
            <w:tcBorders>
              <w:top w:val="single" w:sz="4" w:space="0" w:color="D2232A"/>
              <w:left w:val="single" w:sz="4" w:space="0" w:color="D2232A"/>
              <w:bottom w:val="single" w:sz="4" w:space="0" w:color="D2232A"/>
              <w:right w:val="single" w:sz="4" w:space="0" w:color="D2232A"/>
            </w:tcBorders>
            <w:vAlign w:val="center"/>
          </w:tcPr>
          <w:p w14:paraId="6C3A59DA" w14:textId="74D9B49B" w:rsidR="00D86A12" w:rsidRPr="00753320" w:rsidRDefault="006B6320" w:rsidP="00467606">
            <w:pPr>
              <w:pStyle w:val="ECCParagraph"/>
              <w:spacing w:after="0"/>
              <w:jc w:val="left"/>
            </w:pPr>
            <w:r w:rsidRPr="00753320">
              <w:t>11.8* / 1.6%</w:t>
            </w:r>
          </w:p>
        </w:tc>
        <w:tc>
          <w:tcPr>
            <w:tcW w:w="1620" w:type="dxa"/>
            <w:tcBorders>
              <w:top w:val="single" w:sz="4" w:space="0" w:color="D2232A"/>
              <w:left w:val="single" w:sz="4" w:space="0" w:color="D2232A"/>
              <w:bottom w:val="single" w:sz="4" w:space="0" w:color="D2232A"/>
              <w:right w:val="single" w:sz="4" w:space="0" w:color="D2232A"/>
            </w:tcBorders>
            <w:vAlign w:val="center"/>
          </w:tcPr>
          <w:p w14:paraId="1595F77C" w14:textId="5A32DF89" w:rsidR="00D86A12" w:rsidRPr="00753320" w:rsidRDefault="0018678D" w:rsidP="00467606">
            <w:pPr>
              <w:pStyle w:val="ECCParagraph"/>
              <w:spacing w:after="0"/>
              <w:jc w:val="left"/>
            </w:pPr>
            <w:r w:rsidRPr="00753320">
              <w:t xml:space="preserve">21.3* </w:t>
            </w:r>
            <w:r w:rsidR="00670C89" w:rsidRPr="00753320">
              <w:t>/</w:t>
            </w:r>
            <w:r w:rsidRPr="00753320">
              <w:t xml:space="preserve"> </w:t>
            </w:r>
            <w:r w:rsidR="00670C89" w:rsidRPr="00753320">
              <w:t>4.3</w:t>
            </w:r>
            <w:r w:rsidRPr="00753320">
              <w:t>**</w:t>
            </w:r>
          </w:p>
        </w:tc>
        <w:tc>
          <w:tcPr>
            <w:tcW w:w="1530" w:type="dxa"/>
            <w:tcBorders>
              <w:top w:val="single" w:sz="4" w:space="0" w:color="D2232A"/>
              <w:left w:val="single" w:sz="4" w:space="0" w:color="D2232A"/>
              <w:bottom w:val="single" w:sz="4" w:space="0" w:color="D2232A"/>
              <w:right w:val="single" w:sz="4" w:space="0" w:color="D2232A"/>
            </w:tcBorders>
            <w:vAlign w:val="center"/>
          </w:tcPr>
          <w:p w14:paraId="35440A1E" w14:textId="699BBDF8" w:rsidR="00D86A12" w:rsidRPr="00753320" w:rsidRDefault="0018678D" w:rsidP="00467606">
            <w:pPr>
              <w:pStyle w:val="ECCParagraph"/>
              <w:spacing w:after="0"/>
              <w:jc w:val="left"/>
            </w:pPr>
            <w:r w:rsidRPr="00753320">
              <w:t xml:space="preserve">2.2* </w:t>
            </w:r>
            <w:r w:rsidR="00670C89" w:rsidRPr="00753320">
              <w:t>/</w:t>
            </w:r>
            <w:r w:rsidRPr="00753320">
              <w:t xml:space="preserve"> </w:t>
            </w:r>
            <w:r w:rsidR="00670C89" w:rsidRPr="00753320">
              <w:t>0.3</w:t>
            </w:r>
            <w:r w:rsidRPr="00753320">
              <w:t>**</w:t>
            </w:r>
          </w:p>
        </w:tc>
      </w:tr>
      <w:tr w:rsidR="003C2DDB" w:rsidRPr="00753320" w14:paraId="25A6AFC3" w14:textId="77777777" w:rsidTr="007D49CF">
        <w:trPr>
          <w:trHeight w:val="303"/>
        </w:trPr>
        <w:tc>
          <w:tcPr>
            <w:tcW w:w="3168" w:type="dxa"/>
            <w:tcBorders>
              <w:top w:val="single" w:sz="4" w:space="0" w:color="D2232A"/>
              <w:left w:val="single" w:sz="4" w:space="0" w:color="D2232A"/>
              <w:bottom w:val="single" w:sz="4" w:space="0" w:color="D2232A"/>
              <w:right w:val="single" w:sz="4" w:space="0" w:color="D2232A"/>
            </w:tcBorders>
            <w:vAlign w:val="center"/>
          </w:tcPr>
          <w:p w14:paraId="05502192" w14:textId="66482EBB" w:rsidR="00D86A12" w:rsidRPr="00753320" w:rsidRDefault="00D86A12" w:rsidP="00467606">
            <w:pPr>
              <w:pStyle w:val="ECCParagraph"/>
              <w:spacing w:after="0"/>
              <w:jc w:val="left"/>
            </w:pPr>
            <w:r w:rsidRPr="00753320">
              <w:t>Mask Option 1</w:t>
            </w:r>
            <w:r w:rsidR="003C2DDB" w:rsidRPr="00753320">
              <w:t>, D</w:t>
            </w:r>
            <w:r w:rsidRPr="00753320">
              <w:t>ensity Option II</w:t>
            </w:r>
          </w:p>
        </w:tc>
        <w:tc>
          <w:tcPr>
            <w:tcW w:w="1440" w:type="dxa"/>
            <w:tcBorders>
              <w:top w:val="single" w:sz="4" w:space="0" w:color="D2232A"/>
              <w:left w:val="single" w:sz="4" w:space="0" w:color="D2232A"/>
              <w:bottom w:val="single" w:sz="4" w:space="0" w:color="D2232A"/>
              <w:right w:val="single" w:sz="4" w:space="0" w:color="D2232A"/>
            </w:tcBorders>
            <w:vAlign w:val="center"/>
          </w:tcPr>
          <w:p w14:paraId="6E249FD3" w14:textId="2C075575" w:rsidR="00D86A12" w:rsidRPr="00753320" w:rsidRDefault="0018678D" w:rsidP="00467606">
            <w:pPr>
              <w:pStyle w:val="ECCParagraph"/>
              <w:spacing w:after="0"/>
              <w:jc w:val="left"/>
            </w:pPr>
            <w:r w:rsidRPr="00753320">
              <w:t xml:space="preserve">0.0* </w:t>
            </w:r>
            <w:r w:rsidR="00D86A12" w:rsidRPr="00753320">
              <w:t>/</w:t>
            </w:r>
            <w:r w:rsidRPr="00753320">
              <w:t xml:space="preserve"> </w:t>
            </w:r>
            <w:r w:rsidR="00D86A12" w:rsidRPr="00753320">
              <w:t>0.0</w:t>
            </w:r>
            <w:r w:rsidRPr="00753320">
              <w:t>**</w:t>
            </w:r>
          </w:p>
        </w:tc>
        <w:tc>
          <w:tcPr>
            <w:tcW w:w="1530" w:type="dxa"/>
            <w:tcBorders>
              <w:top w:val="single" w:sz="4" w:space="0" w:color="D2232A"/>
              <w:left w:val="single" w:sz="4" w:space="0" w:color="D2232A"/>
              <w:bottom w:val="single" w:sz="4" w:space="0" w:color="D2232A"/>
              <w:right w:val="single" w:sz="4" w:space="0" w:color="D2232A"/>
            </w:tcBorders>
            <w:vAlign w:val="center"/>
          </w:tcPr>
          <w:p w14:paraId="0E144DED" w14:textId="1E865413" w:rsidR="00D86A12" w:rsidRPr="00753320" w:rsidRDefault="0018678D" w:rsidP="00467606">
            <w:pPr>
              <w:pStyle w:val="ECCParagraph"/>
              <w:spacing w:after="0"/>
              <w:jc w:val="left"/>
            </w:pPr>
            <w:r w:rsidRPr="00753320">
              <w:t xml:space="preserve">0.0* </w:t>
            </w:r>
            <w:r w:rsidR="00D86A12" w:rsidRPr="00753320">
              <w:t>/</w:t>
            </w:r>
            <w:r w:rsidRPr="00753320">
              <w:t xml:space="preserve"> </w:t>
            </w:r>
            <w:r w:rsidR="00D86A12" w:rsidRPr="00753320">
              <w:t>0.0</w:t>
            </w:r>
            <w:r w:rsidRPr="00753320">
              <w:t>**</w:t>
            </w:r>
          </w:p>
        </w:tc>
        <w:tc>
          <w:tcPr>
            <w:tcW w:w="1530" w:type="dxa"/>
            <w:tcBorders>
              <w:top w:val="single" w:sz="4" w:space="0" w:color="D2232A"/>
              <w:left w:val="single" w:sz="4" w:space="0" w:color="D2232A"/>
              <w:bottom w:val="single" w:sz="4" w:space="0" w:color="D2232A"/>
              <w:right w:val="single" w:sz="4" w:space="0" w:color="D2232A"/>
            </w:tcBorders>
            <w:vAlign w:val="center"/>
          </w:tcPr>
          <w:p w14:paraId="3BFE42B5" w14:textId="0A4BBDBE" w:rsidR="00D86A12" w:rsidRPr="00753320" w:rsidRDefault="0018678D" w:rsidP="00467606">
            <w:pPr>
              <w:pStyle w:val="ECCParagraph"/>
              <w:spacing w:after="0"/>
              <w:jc w:val="left"/>
            </w:pPr>
            <w:r w:rsidRPr="00753320">
              <w:t xml:space="preserve">1.5* </w:t>
            </w:r>
            <w:r w:rsidR="00670C89" w:rsidRPr="00753320">
              <w:t>/</w:t>
            </w:r>
            <w:r w:rsidRPr="00753320">
              <w:t xml:space="preserve"> </w:t>
            </w:r>
            <w:r w:rsidR="00670C89" w:rsidRPr="00753320">
              <w:t>2.5</w:t>
            </w:r>
            <w:r w:rsidRPr="00753320">
              <w:t>**</w:t>
            </w:r>
          </w:p>
        </w:tc>
        <w:tc>
          <w:tcPr>
            <w:tcW w:w="1530" w:type="dxa"/>
            <w:tcBorders>
              <w:top w:val="single" w:sz="4" w:space="0" w:color="D2232A"/>
              <w:left w:val="single" w:sz="4" w:space="0" w:color="D2232A"/>
              <w:bottom w:val="single" w:sz="4" w:space="0" w:color="D2232A"/>
              <w:right w:val="single" w:sz="4" w:space="0" w:color="D2232A"/>
            </w:tcBorders>
            <w:vAlign w:val="center"/>
          </w:tcPr>
          <w:p w14:paraId="2451E9C8" w14:textId="76AE6929" w:rsidR="00D86A12" w:rsidRPr="00753320" w:rsidRDefault="0018678D" w:rsidP="00467606">
            <w:pPr>
              <w:pStyle w:val="ECCParagraph"/>
              <w:spacing w:after="0"/>
              <w:jc w:val="left"/>
            </w:pPr>
            <w:r w:rsidRPr="00753320">
              <w:t xml:space="preserve">1.6* </w:t>
            </w:r>
            <w:r w:rsidR="00670C89" w:rsidRPr="00753320">
              <w:t>/</w:t>
            </w:r>
            <w:r w:rsidRPr="00753320">
              <w:t xml:space="preserve"> </w:t>
            </w:r>
            <w:r w:rsidR="00670C89" w:rsidRPr="00753320">
              <w:t>2.6</w:t>
            </w:r>
            <w:r w:rsidRPr="00753320">
              <w:t>**</w:t>
            </w:r>
          </w:p>
        </w:tc>
        <w:tc>
          <w:tcPr>
            <w:tcW w:w="1440" w:type="dxa"/>
            <w:tcBorders>
              <w:top w:val="single" w:sz="4" w:space="0" w:color="D2232A"/>
              <w:left w:val="single" w:sz="4" w:space="0" w:color="D2232A"/>
              <w:bottom w:val="single" w:sz="4" w:space="0" w:color="D2232A"/>
              <w:right w:val="single" w:sz="4" w:space="0" w:color="D2232A"/>
            </w:tcBorders>
            <w:vAlign w:val="center"/>
          </w:tcPr>
          <w:p w14:paraId="758250D4" w14:textId="1A72C83B" w:rsidR="00D86A12" w:rsidRPr="00753320" w:rsidRDefault="00446082" w:rsidP="00467606">
            <w:pPr>
              <w:pStyle w:val="ECCParagraph"/>
              <w:spacing w:after="0"/>
              <w:jc w:val="left"/>
            </w:pPr>
            <w:r w:rsidRPr="00753320">
              <w:t>2.1* / 3.0**</w:t>
            </w:r>
          </w:p>
        </w:tc>
        <w:tc>
          <w:tcPr>
            <w:tcW w:w="1530" w:type="dxa"/>
            <w:tcBorders>
              <w:top w:val="single" w:sz="4" w:space="0" w:color="D2232A"/>
              <w:left w:val="single" w:sz="4" w:space="0" w:color="D2232A"/>
              <w:bottom w:val="single" w:sz="4" w:space="0" w:color="D2232A"/>
              <w:right w:val="single" w:sz="4" w:space="0" w:color="D2232A"/>
            </w:tcBorders>
            <w:vAlign w:val="center"/>
          </w:tcPr>
          <w:p w14:paraId="2363D78B" w14:textId="5EF28D6D" w:rsidR="00D86A12" w:rsidRPr="00753320" w:rsidRDefault="006B6320" w:rsidP="00467606">
            <w:pPr>
              <w:pStyle w:val="ECCParagraph"/>
              <w:spacing w:after="0"/>
              <w:jc w:val="left"/>
            </w:pPr>
            <w:r w:rsidRPr="00753320">
              <w:t>1.2* / 1.2</w:t>
            </w:r>
          </w:p>
        </w:tc>
        <w:tc>
          <w:tcPr>
            <w:tcW w:w="1620" w:type="dxa"/>
            <w:tcBorders>
              <w:top w:val="single" w:sz="4" w:space="0" w:color="D2232A"/>
              <w:left w:val="single" w:sz="4" w:space="0" w:color="D2232A"/>
              <w:bottom w:val="single" w:sz="4" w:space="0" w:color="D2232A"/>
              <w:right w:val="single" w:sz="4" w:space="0" w:color="D2232A"/>
            </w:tcBorders>
            <w:vAlign w:val="center"/>
          </w:tcPr>
          <w:p w14:paraId="4850B328" w14:textId="2D9A56B2" w:rsidR="00D86A12" w:rsidRPr="00753320" w:rsidRDefault="00D86A12" w:rsidP="00467606">
            <w:pPr>
              <w:pStyle w:val="ECCParagraph"/>
              <w:spacing w:after="0"/>
              <w:jc w:val="left"/>
            </w:pPr>
            <w:r w:rsidRPr="00753320">
              <w:t>1.2</w:t>
            </w:r>
            <w:r w:rsidR="0018678D" w:rsidRPr="00753320">
              <w:t xml:space="preserve">* </w:t>
            </w:r>
            <w:r w:rsidR="00670C89" w:rsidRPr="00753320">
              <w:t>/</w:t>
            </w:r>
            <w:r w:rsidR="0018678D" w:rsidRPr="00753320">
              <w:t xml:space="preserve"> </w:t>
            </w:r>
            <w:r w:rsidR="00670C89" w:rsidRPr="00753320">
              <w:t>3.1</w:t>
            </w:r>
            <w:r w:rsidR="0018678D" w:rsidRPr="00753320">
              <w:t>**</w:t>
            </w:r>
          </w:p>
        </w:tc>
        <w:tc>
          <w:tcPr>
            <w:tcW w:w="1530" w:type="dxa"/>
            <w:tcBorders>
              <w:top w:val="single" w:sz="4" w:space="0" w:color="D2232A"/>
              <w:left w:val="single" w:sz="4" w:space="0" w:color="D2232A"/>
              <w:bottom w:val="single" w:sz="4" w:space="0" w:color="D2232A"/>
              <w:right w:val="single" w:sz="4" w:space="0" w:color="D2232A"/>
            </w:tcBorders>
            <w:vAlign w:val="center"/>
          </w:tcPr>
          <w:p w14:paraId="5AF5E031" w14:textId="567DA65E" w:rsidR="00D86A12" w:rsidRPr="00753320" w:rsidRDefault="0018678D" w:rsidP="00467606">
            <w:pPr>
              <w:pStyle w:val="ECCParagraph"/>
              <w:spacing w:after="0"/>
              <w:jc w:val="left"/>
            </w:pPr>
            <w:r w:rsidRPr="00753320">
              <w:t xml:space="preserve">0.2* </w:t>
            </w:r>
            <w:r w:rsidR="00670C89" w:rsidRPr="00753320">
              <w:t>/</w:t>
            </w:r>
            <w:r w:rsidRPr="00753320">
              <w:t xml:space="preserve"> </w:t>
            </w:r>
            <w:r w:rsidR="00670C89" w:rsidRPr="00753320">
              <w:t>0.2</w:t>
            </w:r>
            <w:r w:rsidRPr="00753320">
              <w:t>**</w:t>
            </w:r>
          </w:p>
        </w:tc>
      </w:tr>
      <w:tr w:rsidR="003C2DDB" w:rsidRPr="00753320" w14:paraId="29659D17" w14:textId="77777777" w:rsidTr="007D49CF">
        <w:trPr>
          <w:trHeight w:val="378"/>
        </w:trPr>
        <w:tc>
          <w:tcPr>
            <w:tcW w:w="3168" w:type="dxa"/>
            <w:tcBorders>
              <w:top w:val="single" w:sz="4" w:space="0" w:color="D2232A"/>
              <w:left w:val="single" w:sz="4" w:space="0" w:color="D2232A"/>
              <w:bottom w:val="single" w:sz="4" w:space="0" w:color="D2232A"/>
              <w:right w:val="single" w:sz="4" w:space="0" w:color="D2232A"/>
            </w:tcBorders>
            <w:vAlign w:val="center"/>
          </w:tcPr>
          <w:p w14:paraId="1C382551" w14:textId="48B4BB80" w:rsidR="00D86A12" w:rsidRPr="00753320" w:rsidRDefault="00D86A12" w:rsidP="00467606">
            <w:pPr>
              <w:pStyle w:val="ECCParagraph"/>
              <w:spacing w:after="0"/>
              <w:jc w:val="left"/>
            </w:pPr>
            <w:r w:rsidRPr="00753320">
              <w:t>Mask Option 2</w:t>
            </w:r>
            <w:r w:rsidR="003C2DDB" w:rsidRPr="00753320">
              <w:t>, D</w:t>
            </w:r>
            <w:r w:rsidRPr="00753320">
              <w:t>ensity Option I</w:t>
            </w:r>
          </w:p>
        </w:tc>
        <w:tc>
          <w:tcPr>
            <w:tcW w:w="1440" w:type="dxa"/>
            <w:tcBorders>
              <w:top w:val="single" w:sz="4" w:space="0" w:color="D2232A"/>
              <w:left w:val="single" w:sz="4" w:space="0" w:color="D2232A"/>
              <w:bottom w:val="single" w:sz="4" w:space="0" w:color="D2232A"/>
              <w:right w:val="single" w:sz="4" w:space="0" w:color="D2232A"/>
            </w:tcBorders>
            <w:vAlign w:val="center"/>
          </w:tcPr>
          <w:p w14:paraId="30FC63ED" w14:textId="18999C35" w:rsidR="00D86A12" w:rsidRPr="00753320" w:rsidRDefault="00955ACD" w:rsidP="00467606">
            <w:pPr>
              <w:pStyle w:val="ECCParagraph"/>
              <w:spacing w:after="0"/>
              <w:jc w:val="left"/>
            </w:pPr>
            <w:r w:rsidRPr="00753320">
              <w:t>1.2</w:t>
            </w:r>
            <w:r w:rsidR="0018678D" w:rsidRPr="00753320">
              <w:t xml:space="preserve">* </w:t>
            </w:r>
            <w:r w:rsidR="00D86A12" w:rsidRPr="00753320">
              <w:t>/</w:t>
            </w:r>
            <w:r w:rsidR="0018678D" w:rsidRPr="00753320">
              <w:t xml:space="preserve"> </w:t>
            </w:r>
            <w:r w:rsidR="00D86A12" w:rsidRPr="00753320">
              <w:t>7.2</w:t>
            </w:r>
            <w:r w:rsidR="0018678D" w:rsidRPr="00753320">
              <w:t>**</w:t>
            </w:r>
          </w:p>
        </w:tc>
        <w:tc>
          <w:tcPr>
            <w:tcW w:w="1530" w:type="dxa"/>
            <w:tcBorders>
              <w:top w:val="single" w:sz="4" w:space="0" w:color="D2232A"/>
              <w:left w:val="single" w:sz="4" w:space="0" w:color="D2232A"/>
              <w:bottom w:val="single" w:sz="4" w:space="0" w:color="D2232A"/>
              <w:right w:val="single" w:sz="4" w:space="0" w:color="D2232A"/>
            </w:tcBorders>
            <w:vAlign w:val="center"/>
          </w:tcPr>
          <w:p w14:paraId="5D924A38" w14:textId="5D80E6DA" w:rsidR="00D86A12" w:rsidRPr="00753320" w:rsidRDefault="001F2E93" w:rsidP="00467606">
            <w:pPr>
              <w:pStyle w:val="ECCParagraph"/>
              <w:spacing w:after="0"/>
              <w:jc w:val="left"/>
            </w:pPr>
            <w:r w:rsidRPr="00753320">
              <w:t>1.8</w:t>
            </w:r>
            <w:r w:rsidR="0018678D" w:rsidRPr="00753320">
              <w:t xml:space="preserve">* </w:t>
            </w:r>
            <w:r w:rsidR="00D86A12" w:rsidRPr="00753320">
              <w:t>/</w:t>
            </w:r>
            <w:r w:rsidR="0018678D" w:rsidRPr="00753320">
              <w:t xml:space="preserve"> </w:t>
            </w:r>
            <w:r w:rsidR="00D86A12" w:rsidRPr="00753320">
              <w:t>2.4</w:t>
            </w:r>
            <w:r w:rsidR="0018678D" w:rsidRPr="00753320">
              <w:t>**</w:t>
            </w:r>
          </w:p>
        </w:tc>
        <w:tc>
          <w:tcPr>
            <w:tcW w:w="1530" w:type="dxa"/>
            <w:tcBorders>
              <w:top w:val="single" w:sz="4" w:space="0" w:color="D2232A"/>
              <w:left w:val="single" w:sz="4" w:space="0" w:color="D2232A"/>
              <w:bottom w:val="single" w:sz="4" w:space="0" w:color="D2232A"/>
              <w:right w:val="single" w:sz="4" w:space="0" w:color="D2232A"/>
            </w:tcBorders>
            <w:vAlign w:val="center"/>
          </w:tcPr>
          <w:p w14:paraId="50363F5A" w14:textId="1A0D509F" w:rsidR="00D86A12" w:rsidRPr="00753320" w:rsidRDefault="0018678D" w:rsidP="00467606">
            <w:pPr>
              <w:pStyle w:val="ECCParagraph"/>
              <w:spacing w:after="0"/>
              <w:jc w:val="left"/>
            </w:pPr>
            <w:r w:rsidRPr="00753320">
              <w:t xml:space="preserve">9.6* </w:t>
            </w:r>
            <w:r w:rsidR="00670C89" w:rsidRPr="00753320">
              <w:t>/1</w:t>
            </w:r>
            <w:r w:rsidRPr="00753320">
              <w:t xml:space="preserve"> </w:t>
            </w:r>
            <w:r w:rsidR="00670C89" w:rsidRPr="00753320">
              <w:t>6.2</w:t>
            </w:r>
            <w:r w:rsidRPr="00753320">
              <w:t>**</w:t>
            </w:r>
          </w:p>
        </w:tc>
        <w:tc>
          <w:tcPr>
            <w:tcW w:w="1530" w:type="dxa"/>
            <w:tcBorders>
              <w:top w:val="single" w:sz="4" w:space="0" w:color="D2232A"/>
              <w:left w:val="single" w:sz="4" w:space="0" w:color="D2232A"/>
              <w:bottom w:val="single" w:sz="4" w:space="0" w:color="D2232A"/>
              <w:right w:val="single" w:sz="4" w:space="0" w:color="D2232A"/>
            </w:tcBorders>
            <w:vAlign w:val="center"/>
          </w:tcPr>
          <w:p w14:paraId="4C2946F2" w14:textId="121AF148" w:rsidR="00D86A12" w:rsidRPr="00753320" w:rsidRDefault="0018678D" w:rsidP="00467606">
            <w:pPr>
              <w:pStyle w:val="ECCParagraph"/>
              <w:spacing w:after="0"/>
              <w:jc w:val="left"/>
            </w:pPr>
            <w:r w:rsidRPr="00753320">
              <w:t xml:space="preserve">8.9* </w:t>
            </w:r>
            <w:r w:rsidR="00670C89" w:rsidRPr="00753320">
              <w:t>/</w:t>
            </w:r>
            <w:r w:rsidRPr="00753320">
              <w:t xml:space="preserve"> </w:t>
            </w:r>
            <w:r w:rsidR="00670C89" w:rsidRPr="00753320">
              <w:t>15.3</w:t>
            </w:r>
            <w:r w:rsidRPr="00753320">
              <w:t>**</w:t>
            </w:r>
          </w:p>
        </w:tc>
        <w:tc>
          <w:tcPr>
            <w:tcW w:w="1440" w:type="dxa"/>
            <w:tcBorders>
              <w:top w:val="single" w:sz="4" w:space="0" w:color="D2232A"/>
              <w:left w:val="single" w:sz="4" w:space="0" w:color="D2232A"/>
              <w:bottom w:val="single" w:sz="4" w:space="0" w:color="D2232A"/>
              <w:right w:val="single" w:sz="4" w:space="0" w:color="D2232A"/>
            </w:tcBorders>
            <w:vAlign w:val="center"/>
          </w:tcPr>
          <w:p w14:paraId="6693974A" w14:textId="18CD51E1" w:rsidR="00D86A12" w:rsidRPr="00753320" w:rsidRDefault="00446082" w:rsidP="00467606">
            <w:pPr>
              <w:pStyle w:val="ECCParagraph"/>
              <w:spacing w:after="0"/>
              <w:jc w:val="left"/>
            </w:pPr>
            <w:r w:rsidRPr="00753320">
              <w:t>28.1* / 18.7**</w:t>
            </w:r>
          </w:p>
        </w:tc>
        <w:tc>
          <w:tcPr>
            <w:tcW w:w="1530" w:type="dxa"/>
            <w:tcBorders>
              <w:top w:val="single" w:sz="4" w:space="0" w:color="D2232A"/>
              <w:left w:val="single" w:sz="4" w:space="0" w:color="D2232A"/>
              <w:bottom w:val="single" w:sz="4" w:space="0" w:color="D2232A"/>
              <w:right w:val="single" w:sz="4" w:space="0" w:color="D2232A"/>
            </w:tcBorders>
            <w:vAlign w:val="center"/>
          </w:tcPr>
          <w:p w14:paraId="471FE8DE" w14:textId="26E1F389" w:rsidR="00D86A12" w:rsidRPr="00753320" w:rsidRDefault="00446082" w:rsidP="00467606">
            <w:pPr>
              <w:pStyle w:val="ECCParagraph"/>
              <w:spacing w:after="0"/>
              <w:jc w:val="left"/>
            </w:pPr>
            <w:r w:rsidRPr="00753320">
              <w:t>25.4* / 13.1**</w:t>
            </w:r>
          </w:p>
        </w:tc>
        <w:tc>
          <w:tcPr>
            <w:tcW w:w="1620" w:type="dxa"/>
            <w:tcBorders>
              <w:top w:val="single" w:sz="4" w:space="0" w:color="D2232A"/>
              <w:left w:val="single" w:sz="4" w:space="0" w:color="D2232A"/>
              <w:bottom w:val="single" w:sz="4" w:space="0" w:color="D2232A"/>
              <w:right w:val="single" w:sz="4" w:space="0" w:color="D2232A"/>
            </w:tcBorders>
            <w:vAlign w:val="center"/>
          </w:tcPr>
          <w:p w14:paraId="2E357793" w14:textId="3FFFDB0E" w:rsidR="00D86A12" w:rsidRPr="00753320" w:rsidRDefault="0018678D" w:rsidP="00467606">
            <w:pPr>
              <w:pStyle w:val="ECCParagraph"/>
              <w:spacing w:after="0"/>
              <w:jc w:val="left"/>
            </w:pPr>
            <w:r w:rsidRPr="00753320">
              <w:t xml:space="preserve">22.2* </w:t>
            </w:r>
            <w:r w:rsidR="003C2DDB" w:rsidRPr="00753320">
              <w:t>/</w:t>
            </w:r>
            <w:r w:rsidRPr="00753320">
              <w:t xml:space="preserve"> </w:t>
            </w:r>
            <w:r w:rsidR="003C2DDB" w:rsidRPr="00753320">
              <w:t>17.8</w:t>
            </w:r>
            <w:r w:rsidRPr="00753320">
              <w:t>**</w:t>
            </w:r>
          </w:p>
        </w:tc>
        <w:tc>
          <w:tcPr>
            <w:tcW w:w="1530" w:type="dxa"/>
            <w:tcBorders>
              <w:top w:val="single" w:sz="4" w:space="0" w:color="D2232A"/>
              <w:left w:val="single" w:sz="4" w:space="0" w:color="D2232A"/>
              <w:bottom w:val="single" w:sz="4" w:space="0" w:color="D2232A"/>
              <w:right w:val="single" w:sz="4" w:space="0" w:color="D2232A"/>
            </w:tcBorders>
            <w:vAlign w:val="center"/>
          </w:tcPr>
          <w:p w14:paraId="5438FD98" w14:textId="7BC74C44" w:rsidR="00D86A12" w:rsidRPr="00753320" w:rsidRDefault="0018678D" w:rsidP="00467606">
            <w:pPr>
              <w:pStyle w:val="ECCParagraph"/>
              <w:spacing w:after="0"/>
              <w:jc w:val="left"/>
            </w:pPr>
            <w:r w:rsidRPr="00753320">
              <w:t xml:space="preserve">2.3* / </w:t>
            </w:r>
            <w:r w:rsidR="00670C89" w:rsidRPr="00753320">
              <w:t>2.0</w:t>
            </w:r>
            <w:r w:rsidRPr="00753320">
              <w:t>**</w:t>
            </w:r>
          </w:p>
        </w:tc>
      </w:tr>
      <w:tr w:rsidR="003C2DDB" w:rsidRPr="00753320" w14:paraId="3C75C474" w14:textId="77777777" w:rsidTr="007D49CF">
        <w:trPr>
          <w:trHeight w:val="378"/>
        </w:trPr>
        <w:tc>
          <w:tcPr>
            <w:tcW w:w="3168" w:type="dxa"/>
            <w:tcBorders>
              <w:top w:val="single" w:sz="4" w:space="0" w:color="D2232A"/>
              <w:left w:val="single" w:sz="4" w:space="0" w:color="D2232A"/>
              <w:bottom w:val="single" w:sz="4" w:space="0" w:color="D2232A"/>
              <w:right w:val="single" w:sz="4" w:space="0" w:color="D2232A"/>
            </w:tcBorders>
            <w:vAlign w:val="center"/>
          </w:tcPr>
          <w:p w14:paraId="3D193965" w14:textId="5889F491" w:rsidR="00D86A12" w:rsidRPr="00753320" w:rsidRDefault="00D86A12" w:rsidP="00467606">
            <w:pPr>
              <w:pStyle w:val="ECCParagraph"/>
              <w:spacing w:after="0"/>
              <w:jc w:val="left"/>
            </w:pPr>
            <w:r w:rsidRPr="00753320">
              <w:t>Mask Option 2</w:t>
            </w:r>
            <w:r w:rsidR="003C2DDB" w:rsidRPr="00753320">
              <w:t>, D</w:t>
            </w:r>
            <w:r w:rsidRPr="00753320">
              <w:t>ensity Option II</w:t>
            </w:r>
          </w:p>
        </w:tc>
        <w:tc>
          <w:tcPr>
            <w:tcW w:w="1440" w:type="dxa"/>
            <w:tcBorders>
              <w:top w:val="single" w:sz="4" w:space="0" w:color="D2232A"/>
              <w:left w:val="single" w:sz="4" w:space="0" w:color="D2232A"/>
              <w:bottom w:val="single" w:sz="4" w:space="0" w:color="D2232A"/>
              <w:right w:val="single" w:sz="4" w:space="0" w:color="D2232A"/>
            </w:tcBorders>
            <w:vAlign w:val="center"/>
          </w:tcPr>
          <w:p w14:paraId="0BBBBDAC" w14:textId="21F81B5E" w:rsidR="00D86A12" w:rsidRPr="00753320" w:rsidRDefault="0018678D" w:rsidP="00467606">
            <w:pPr>
              <w:pStyle w:val="ECCParagraph"/>
              <w:spacing w:after="0"/>
              <w:jc w:val="left"/>
            </w:pPr>
            <w:r w:rsidRPr="00753320">
              <w:t xml:space="preserve">1.4* </w:t>
            </w:r>
            <w:r w:rsidR="00D86A12" w:rsidRPr="00753320">
              <w:t>/</w:t>
            </w:r>
            <w:r w:rsidRPr="00753320">
              <w:t xml:space="preserve"> </w:t>
            </w:r>
            <w:r w:rsidR="00D86A12" w:rsidRPr="00753320">
              <w:t>5.6</w:t>
            </w:r>
            <w:r w:rsidRPr="00753320">
              <w:t>**</w:t>
            </w:r>
          </w:p>
        </w:tc>
        <w:tc>
          <w:tcPr>
            <w:tcW w:w="1530" w:type="dxa"/>
            <w:tcBorders>
              <w:top w:val="single" w:sz="4" w:space="0" w:color="D2232A"/>
              <w:left w:val="single" w:sz="4" w:space="0" w:color="D2232A"/>
              <w:bottom w:val="single" w:sz="4" w:space="0" w:color="D2232A"/>
              <w:right w:val="single" w:sz="4" w:space="0" w:color="D2232A"/>
            </w:tcBorders>
            <w:vAlign w:val="center"/>
          </w:tcPr>
          <w:p w14:paraId="3C682B21" w14:textId="6A0D554D" w:rsidR="00D86A12" w:rsidRPr="00753320" w:rsidRDefault="001F2E93" w:rsidP="00467606">
            <w:pPr>
              <w:pStyle w:val="ECCParagraph"/>
              <w:spacing w:after="0"/>
              <w:jc w:val="left"/>
            </w:pPr>
            <w:r w:rsidRPr="00753320">
              <w:t>0.5</w:t>
            </w:r>
            <w:r w:rsidR="0018678D" w:rsidRPr="00753320">
              <w:t xml:space="preserve">* </w:t>
            </w:r>
            <w:r w:rsidR="00D86A12" w:rsidRPr="00753320">
              <w:t>/</w:t>
            </w:r>
            <w:r w:rsidR="0018678D" w:rsidRPr="00753320">
              <w:t xml:space="preserve"> </w:t>
            </w:r>
            <w:r w:rsidR="00D86A12" w:rsidRPr="00753320">
              <w:t>2.1</w:t>
            </w:r>
            <w:r w:rsidR="0018678D" w:rsidRPr="00753320">
              <w:t>**</w:t>
            </w:r>
          </w:p>
        </w:tc>
        <w:tc>
          <w:tcPr>
            <w:tcW w:w="1530" w:type="dxa"/>
            <w:tcBorders>
              <w:top w:val="single" w:sz="4" w:space="0" w:color="D2232A"/>
              <w:left w:val="single" w:sz="4" w:space="0" w:color="D2232A"/>
              <w:bottom w:val="single" w:sz="4" w:space="0" w:color="D2232A"/>
              <w:right w:val="single" w:sz="4" w:space="0" w:color="D2232A"/>
            </w:tcBorders>
            <w:vAlign w:val="center"/>
          </w:tcPr>
          <w:p w14:paraId="034B5AF2" w14:textId="5D47810E" w:rsidR="00D86A12" w:rsidRPr="00753320" w:rsidRDefault="0018678D" w:rsidP="00467606">
            <w:pPr>
              <w:pStyle w:val="ECCParagraph"/>
              <w:spacing w:after="0"/>
              <w:jc w:val="left"/>
            </w:pPr>
            <w:r w:rsidRPr="00753320">
              <w:t xml:space="preserve">3.4* </w:t>
            </w:r>
            <w:r w:rsidR="00670C89" w:rsidRPr="00753320">
              <w:t>/</w:t>
            </w:r>
            <w:r w:rsidRPr="00753320">
              <w:t xml:space="preserve"> </w:t>
            </w:r>
            <w:r w:rsidR="00670C89" w:rsidRPr="00753320">
              <w:t>15.4</w:t>
            </w:r>
            <w:r w:rsidRPr="00753320">
              <w:t>**</w:t>
            </w:r>
          </w:p>
        </w:tc>
        <w:tc>
          <w:tcPr>
            <w:tcW w:w="1530" w:type="dxa"/>
            <w:tcBorders>
              <w:top w:val="single" w:sz="4" w:space="0" w:color="D2232A"/>
              <w:left w:val="single" w:sz="4" w:space="0" w:color="D2232A"/>
              <w:bottom w:val="single" w:sz="4" w:space="0" w:color="D2232A"/>
              <w:right w:val="single" w:sz="4" w:space="0" w:color="D2232A"/>
            </w:tcBorders>
            <w:vAlign w:val="center"/>
          </w:tcPr>
          <w:p w14:paraId="7CECB41A" w14:textId="58A06269" w:rsidR="00D86A12" w:rsidRPr="00753320" w:rsidRDefault="0018678D" w:rsidP="00467606">
            <w:pPr>
              <w:pStyle w:val="ECCParagraph"/>
              <w:spacing w:after="0"/>
              <w:jc w:val="left"/>
            </w:pPr>
            <w:r w:rsidRPr="00753320">
              <w:t xml:space="preserve">3.2* </w:t>
            </w:r>
            <w:r w:rsidR="00670C89" w:rsidRPr="00753320">
              <w:t>/</w:t>
            </w:r>
            <w:r w:rsidRPr="00753320">
              <w:t xml:space="preserve"> </w:t>
            </w:r>
            <w:r w:rsidR="00670C89" w:rsidRPr="00753320">
              <w:t>12.7</w:t>
            </w:r>
            <w:r w:rsidRPr="00753320">
              <w:t>**</w:t>
            </w:r>
          </w:p>
        </w:tc>
        <w:tc>
          <w:tcPr>
            <w:tcW w:w="1440" w:type="dxa"/>
            <w:tcBorders>
              <w:top w:val="single" w:sz="4" w:space="0" w:color="D2232A"/>
              <w:left w:val="single" w:sz="4" w:space="0" w:color="D2232A"/>
              <w:bottom w:val="single" w:sz="4" w:space="0" w:color="D2232A"/>
              <w:right w:val="single" w:sz="4" w:space="0" w:color="D2232A"/>
            </w:tcBorders>
            <w:vAlign w:val="center"/>
          </w:tcPr>
          <w:p w14:paraId="1FC64083" w14:textId="17CADE70" w:rsidR="00D86A12" w:rsidRPr="00753320" w:rsidRDefault="00446082" w:rsidP="00467606">
            <w:pPr>
              <w:pStyle w:val="ECCParagraph"/>
              <w:spacing w:after="0"/>
              <w:jc w:val="left"/>
            </w:pPr>
            <w:r w:rsidRPr="00753320">
              <w:t>2.4* / 21.8**</w:t>
            </w:r>
          </w:p>
        </w:tc>
        <w:tc>
          <w:tcPr>
            <w:tcW w:w="1530" w:type="dxa"/>
            <w:tcBorders>
              <w:top w:val="single" w:sz="4" w:space="0" w:color="D2232A"/>
              <w:left w:val="single" w:sz="4" w:space="0" w:color="D2232A"/>
              <w:bottom w:val="single" w:sz="4" w:space="0" w:color="D2232A"/>
              <w:right w:val="single" w:sz="4" w:space="0" w:color="D2232A"/>
            </w:tcBorders>
            <w:vAlign w:val="center"/>
          </w:tcPr>
          <w:p w14:paraId="13A59DC3" w14:textId="7A8E7EB4" w:rsidR="00D86A12" w:rsidRPr="00753320" w:rsidRDefault="00446082" w:rsidP="00467606">
            <w:pPr>
              <w:pStyle w:val="ECCParagraph"/>
              <w:spacing w:after="0"/>
              <w:jc w:val="left"/>
            </w:pPr>
            <w:r w:rsidRPr="00753320">
              <w:t>1.2* / 18.0**</w:t>
            </w:r>
          </w:p>
        </w:tc>
        <w:tc>
          <w:tcPr>
            <w:tcW w:w="1620" w:type="dxa"/>
            <w:tcBorders>
              <w:top w:val="single" w:sz="4" w:space="0" w:color="D2232A"/>
              <w:left w:val="single" w:sz="4" w:space="0" w:color="D2232A"/>
              <w:bottom w:val="single" w:sz="4" w:space="0" w:color="D2232A"/>
              <w:right w:val="single" w:sz="4" w:space="0" w:color="D2232A"/>
            </w:tcBorders>
            <w:vAlign w:val="center"/>
          </w:tcPr>
          <w:p w14:paraId="53A1EFD8" w14:textId="2DC3994F" w:rsidR="00D86A12" w:rsidRPr="00753320" w:rsidRDefault="0018678D" w:rsidP="00467606">
            <w:pPr>
              <w:pStyle w:val="ECCParagraph"/>
              <w:spacing w:after="0"/>
              <w:jc w:val="left"/>
            </w:pPr>
            <w:r w:rsidRPr="00753320">
              <w:t xml:space="preserve">3.9* </w:t>
            </w:r>
            <w:r w:rsidR="00670C89" w:rsidRPr="00753320">
              <w:t>/</w:t>
            </w:r>
            <w:r w:rsidRPr="00753320">
              <w:t xml:space="preserve"> </w:t>
            </w:r>
            <w:r w:rsidR="00670C89" w:rsidRPr="00753320">
              <w:t>14.9</w:t>
            </w:r>
            <w:r w:rsidRPr="00753320">
              <w:t>**</w:t>
            </w:r>
          </w:p>
        </w:tc>
        <w:tc>
          <w:tcPr>
            <w:tcW w:w="1530" w:type="dxa"/>
            <w:tcBorders>
              <w:top w:val="single" w:sz="4" w:space="0" w:color="D2232A"/>
              <w:left w:val="single" w:sz="4" w:space="0" w:color="D2232A"/>
              <w:bottom w:val="single" w:sz="4" w:space="0" w:color="D2232A"/>
              <w:right w:val="single" w:sz="4" w:space="0" w:color="D2232A"/>
            </w:tcBorders>
            <w:vAlign w:val="center"/>
          </w:tcPr>
          <w:p w14:paraId="067B1F8B" w14:textId="6921FFBC" w:rsidR="00D86A12" w:rsidRPr="00753320" w:rsidRDefault="0018678D" w:rsidP="00467606">
            <w:pPr>
              <w:pStyle w:val="ECCParagraph"/>
              <w:spacing w:after="0"/>
              <w:jc w:val="left"/>
            </w:pPr>
            <w:r w:rsidRPr="00753320">
              <w:t xml:space="preserve">0.5* </w:t>
            </w:r>
            <w:r w:rsidR="00670C89" w:rsidRPr="00753320">
              <w:t>/</w:t>
            </w:r>
            <w:r w:rsidRPr="00753320">
              <w:t xml:space="preserve"> </w:t>
            </w:r>
            <w:r w:rsidR="00670C89" w:rsidRPr="00753320">
              <w:t>1.7</w:t>
            </w:r>
            <w:r w:rsidRPr="00753320">
              <w:t>**</w:t>
            </w:r>
          </w:p>
        </w:tc>
      </w:tr>
    </w:tbl>
    <w:p w14:paraId="2BEE2B39" w14:textId="4D971E26" w:rsidR="005C7903" w:rsidRPr="00753320" w:rsidRDefault="008521C8" w:rsidP="00467606">
      <w:pPr>
        <w:pStyle w:val="ECCTablenote"/>
      </w:pPr>
      <w:r w:rsidRPr="00753320">
        <w:t>Note*</w:t>
      </w:r>
      <w:r w:rsidR="005C7903" w:rsidRPr="00753320">
        <w:t xml:space="preserve">: the percentage value obtained without ALD in the </w:t>
      </w:r>
      <w:r w:rsidRPr="00753320">
        <w:t xml:space="preserve">SRD </w:t>
      </w:r>
      <w:r w:rsidR="005C7903" w:rsidRPr="00753320">
        <w:t xml:space="preserve">mix, </w:t>
      </w:r>
      <w:r w:rsidRPr="00753320">
        <w:t xml:space="preserve">with </w:t>
      </w:r>
      <w:r w:rsidR="005C7903" w:rsidRPr="00753320">
        <w:t>RFID present</w:t>
      </w:r>
      <w:r w:rsidR="00467606" w:rsidRPr="00753320">
        <w:t>.</w:t>
      </w:r>
    </w:p>
    <w:p w14:paraId="662D892A" w14:textId="396C8114" w:rsidR="005C7903" w:rsidRPr="00753320" w:rsidRDefault="005C7903" w:rsidP="00467606">
      <w:pPr>
        <w:pStyle w:val="ECCTablenote"/>
      </w:pPr>
      <w:r w:rsidRPr="00753320">
        <w:t xml:space="preserve">Note**: the percentage value obtained without RFID in the </w:t>
      </w:r>
      <w:r w:rsidR="008521C8" w:rsidRPr="00753320">
        <w:t xml:space="preserve">SRD </w:t>
      </w:r>
      <w:r w:rsidRPr="00753320">
        <w:t xml:space="preserve">mix, </w:t>
      </w:r>
      <w:r w:rsidR="008521C8" w:rsidRPr="00753320">
        <w:t xml:space="preserve">with </w:t>
      </w:r>
      <w:r w:rsidRPr="00753320">
        <w:t>ALD present</w:t>
      </w:r>
      <w:r w:rsidR="00467606" w:rsidRPr="00753320">
        <w:t>.</w:t>
      </w:r>
    </w:p>
    <w:p w14:paraId="495CE303" w14:textId="77777777" w:rsidR="005C7903" w:rsidRPr="00753320" w:rsidRDefault="005C7903" w:rsidP="005C7903">
      <w:pPr>
        <w:pStyle w:val="ECCParagraph"/>
        <w:spacing w:after="0"/>
      </w:pPr>
    </w:p>
    <w:p w14:paraId="7BBD5BCA" w14:textId="6DD0336B" w:rsidR="000D7290" w:rsidRPr="00753320" w:rsidRDefault="00D86A12" w:rsidP="00B90A09">
      <w:pPr>
        <w:pStyle w:val="ECCTabletitle"/>
      </w:pPr>
      <w:bookmarkStart w:id="82" w:name="_Ref462944388"/>
      <w:r w:rsidRPr="00753320">
        <w:t>SEAMCAT simulation results for all mixed SRDs to GSM/UMTS/LTE Uplink/Urban Cell (without ALD/without RFID)</w:t>
      </w:r>
      <w:r w:rsidRPr="00753320">
        <w:br/>
        <w:t xml:space="preserve">with duplex filter; </w:t>
      </w:r>
      <w:r w:rsidRPr="00753320">
        <w:rPr>
          <w:i/>
        </w:rPr>
        <w:t>IoT WB SRD in the SRD mix with Average Duty Cycle</w:t>
      </w:r>
      <w:bookmarkEnd w:id="82"/>
    </w:p>
    <w:tbl>
      <w:tblPr>
        <w:tblpPr w:leftFromText="180" w:rightFromText="180" w:vertAnchor="text" w:horzAnchor="margin" w:tblpXSpec="center" w:tblpY="154"/>
        <w:tblW w:w="15318"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3168"/>
        <w:gridCol w:w="1440"/>
        <w:gridCol w:w="1530"/>
        <w:gridCol w:w="1530"/>
        <w:gridCol w:w="1530"/>
        <w:gridCol w:w="1440"/>
        <w:gridCol w:w="1530"/>
        <w:gridCol w:w="1620"/>
        <w:gridCol w:w="1530"/>
      </w:tblGrid>
      <w:tr w:rsidR="007D49CF" w:rsidRPr="00753320" w14:paraId="280E17AC" w14:textId="77777777" w:rsidTr="007D49CF">
        <w:trPr>
          <w:trHeight w:val="798"/>
          <w:tblHeader/>
        </w:trPr>
        <w:tc>
          <w:tcPr>
            <w:tcW w:w="3168" w:type="dxa"/>
            <w:vMerge w:val="restart"/>
            <w:tcBorders>
              <w:top w:val="single" w:sz="4" w:space="0" w:color="D2232A"/>
              <w:left w:val="single" w:sz="4" w:space="0" w:color="D2232A"/>
              <w:right w:val="single" w:sz="8" w:space="0" w:color="FFFFFF"/>
            </w:tcBorders>
            <w:shd w:val="clear" w:color="auto" w:fill="D2232A"/>
            <w:vAlign w:val="center"/>
          </w:tcPr>
          <w:p w14:paraId="73AEE4AC" w14:textId="77777777" w:rsidR="007D49CF" w:rsidRPr="00753320" w:rsidRDefault="007D49CF" w:rsidP="00467606">
            <w:pPr>
              <w:spacing w:line="288" w:lineRule="auto"/>
              <w:jc w:val="center"/>
              <w:rPr>
                <w:b/>
                <w:color w:val="FFFFFF"/>
                <w:szCs w:val="20"/>
              </w:rPr>
            </w:pPr>
            <w:r w:rsidRPr="00753320">
              <w:rPr>
                <w:b/>
                <w:color w:val="FFFFFF"/>
                <w:szCs w:val="20"/>
              </w:rPr>
              <w:t>Victim Link Configuration:</w:t>
            </w:r>
          </w:p>
        </w:tc>
        <w:tc>
          <w:tcPr>
            <w:tcW w:w="2970" w:type="dxa"/>
            <w:gridSpan w:val="2"/>
            <w:tcBorders>
              <w:top w:val="single" w:sz="4" w:space="0" w:color="D2232A"/>
              <w:left w:val="single" w:sz="8" w:space="0" w:color="FFFFFF"/>
              <w:bottom w:val="single" w:sz="4" w:space="0" w:color="D2232A"/>
              <w:right w:val="single" w:sz="8" w:space="0" w:color="FFFFFF"/>
            </w:tcBorders>
            <w:shd w:val="clear" w:color="auto" w:fill="D2232A"/>
          </w:tcPr>
          <w:p w14:paraId="17877DD8" w14:textId="77777777" w:rsidR="007D49CF" w:rsidRPr="00753320" w:rsidRDefault="007D49CF" w:rsidP="007D49CF">
            <w:pPr>
              <w:pStyle w:val="ECCParagraph"/>
              <w:spacing w:after="0"/>
              <w:jc w:val="center"/>
              <w:rPr>
                <w:b/>
                <w:color w:val="FFFFFF" w:themeColor="background1"/>
                <w:szCs w:val="20"/>
              </w:rPr>
            </w:pPr>
            <w:r w:rsidRPr="00753320">
              <w:rPr>
                <w:b/>
                <w:color w:val="FFFFFF" w:themeColor="background1"/>
                <w:szCs w:val="20"/>
              </w:rPr>
              <w:t>Victim: GSM</w:t>
            </w:r>
          </w:p>
          <w:p w14:paraId="43F3758D" w14:textId="02483F8B" w:rsidR="007D49CF" w:rsidRPr="00753320" w:rsidRDefault="007D49CF" w:rsidP="007D49CF">
            <w:pPr>
              <w:pStyle w:val="ECCParagraph"/>
              <w:spacing w:after="0"/>
              <w:jc w:val="center"/>
              <w:rPr>
                <w:b/>
                <w:color w:val="FFFFFF" w:themeColor="background1"/>
                <w:szCs w:val="20"/>
              </w:rPr>
            </w:pPr>
            <w:r w:rsidRPr="00753320">
              <w:rPr>
                <w:b/>
                <w:color w:val="FFFFFF" w:themeColor="background1"/>
                <w:szCs w:val="20"/>
              </w:rPr>
              <w:t xml:space="preserve">Probability of exceeding </w:t>
            </w:r>
            <w:r w:rsidRPr="00753320">
              <w:rPr>
                <w:b/>
                <w:color w:val="FFFFFF" w:themeColor="background1"/>
                <w:szCs w:val="20"/>
              </w:rPr>
              <w:br/>
              <w:t xml:space="preserve">the C/I objective </w:t>
            </w:r>
            <w:r w:rsidRPr="00753320">
              <w:rPr>
                <w:b/>
                <w:color w:val="FFFFFF" w:themeColor="background1"/>
                <w:szCs w:val="20"/>
              </w:rPr>
              <w:br/>
            </w:r>
            <w:r w:rsidR="0018678D" w:rsidRPr="00753320">
              <w:rPr>
                <w:b/>
                <w:color w:val="FFFFFF" w:themeColor="background1"/>
                <w:szCs w:val="20"/>
              </w:rPr>
              <w:t>(%, unwanted &amp;</w:t>
            </w:r>
            <w:r w:rsidRPr="00753320">
              <w:rPr>
                <w:b/>
                <w:color w:val="FFFFFF" w:themeColor="background1"/>
                <w:szCs w:val="20"/>
              </w:rPr>
              <w:t xml:space="preserve"> blocking)</w:t>
            </w:r>
          </w:p>
        </w:tc>
        <w:tc>
          <w:tcPr>
            <w:tcW w:w="3060" w:type="dxa"/>
            <w:gridSpan w:val="2"/>
            <w:tcBorders>
              <w:top w:val="single" w:sz="4" w:space="0" w:color="D2232A"/>
              <w:left w:val="single" w:sz="8" w:space="0" w:color="FFFFFF"/>
              <w:bottom w:val="single" w:sz="4" w:space="0" w:color="D2232A"/>
              <w:right w:val="single" w:sz="8" w:space="0" w:color="FFFFFF"/>
            </w:tcBorders>
            <w:shd w:val="clear" w:color="auto" w:fill="D2232A"/>
          </w:tcPr>
          <w:p w14:paraId="6DF170E5" w14:textId="77777777" w:rsidR="007D49CF" w:rsidRPr="00753320" w:rsidRDefault="007D49CF" w:rsidP="007D49CF">
            <w:pPr>
              <w:pStyle w:val="ECCParagraph"/>
              <w:spacing w:after="0"/>
              <w:jc w:val="center"/>
              <w:rPr>
                <w:b/>
                <w:color w:val="FFFFFF" w:themeColor="background1"/>
                <w:szCs w:val="20"/>
              </w:rPr>
            </w:pPr>
            <w:r w:rsidRPr="00753320">
              <w:rPr>
                <w:b/>
                <w:color w:val="FFFFFF" w:themeColor="background1"/>
                <w:szCs w:val="20"/>
              </w:rPr>
              <w:t xml:space="preserve">Victim: UMTS pico </w:t>
            </w:r>
            <w:r w:rsidRPr="00753320">
              <w:rPr>
                <w:b/>
                <w:color w:val="FFFFFF" w:themeColor="background1"/>
                <w:szCs w:val="20"/>
              </w:rPr>
              <w:br/>
            </w:r>
            <w:r w:rsidRPr="00753320">
              <w:rPr>
                <w:rFonts w:cs="Arial"/>
                <w:b/>
                <w:color w:val="FFFFFF" w:themeColor="background1"/>
                <w:szCs w:val="20"/>
              </w:rPr>
              <w:t xml:space="preserve">Average capacity loss in reference cell </w:t>
            </w:r>
            <w:r w:rsidRPr="00753320">
              <w:rPr>
                <w:rFonts w:cs="Arial"/>
                <w:b/>
                <w:color w:val="FFFFFF" w:themeColor="background1"/>
                <w:szCs w:val="20"/>
              </w:rPr>
              <w:br/>
              <w:t>(%)</w:t>
            </w:r>
          </w:p>
        </w:tc>
        <w:tc>
          <w:tcPr>
            <w:tcW w:w="2970" w:type="dxa"/>
            <w:gridSpan w:val="2"/>
            <w:tcBorders>
              <w:top w:val="single" w:sz="4" w:space="0" w:color="D2232A"/>
              <w:left w:val="single" w:sz="8" w:space="0" w:color="FFFFFF"/>
              <w:bottom w:val="single" w:sz="4" w:space="0" w:color="D2232A"/>
              <w:right w:val="single" w:sz="8" w:space="0" w:color="FFFFFF"/>
            </w:tcBorders>
            <w:shd w:val="clear" w:color="auto" w:fill="D2232A"/>
          </w:tcPr>
          <w:p w14:paraId="6284F6C1" w14:textId="77777777" w:rsidR="007D49CF" w:rsidRPr="00753320" w:rsidRDefault="007D49CF" w:rsidP="007D49CF">
            <w:pPr>
              <w:pStyle w:val="ECCParagraph"/>
              <w:spacing w:after="0"/>
              <w:jc w:val="center"/>
              <w:rPr>
                <w:b/>
                <w:color w:val="FFFFFF" w:themeColor="background1"/>
                <w:szCs w:val="20"/>
              </w:rPr>
            </w:pPr>
            <w:r w:rsidRPr="00753320">
              <w:rPr>
                <w:b/>
                <w:color w:val="FFFFFF" w:themeColor="background1"/>
                <w:szCs w:val="20"/>
              </w:rPr>
              <w:t>Victim: UMTS macro</w:t>
            </w:r>
          </w:p>
          <w:p w14:paraId="21FB23CE" w14:textId="77777777" w:rsidR="007D49CF" w:rsidRPr="00753320" w:rsidRDefault="007D49CF" w:rsidP="007D49CF">
            <w:pPr>
              <w:pStyle w:val="ECCParagraph"/>
              <w:spacing w:after="0"/>
              <w:jc w:val="center"/>
              <w:rPr>
                <w:rFonts w:cs="Arial"/>
                <w:b/>
                <w:color w:val="FFFFFF" w:themeColor="background1"/>
                <w:szCs w:val="20"/>
              </w:rPr>
            </w:pPr>
            <w:r w:rsidRPr="00753320">
              <w:rPr>
                <w:b/>
                <w:color w:val="FFFFFF" w:themeColor="background1"/>
                <w:szCs w:val="20"/>
              </w:rPr>
              <w:t xml:space="preserve"> </w:t>
            </w:r>
            <w:r w:rsidRPr="00753320">
              <w:rPr>
                <w:rFonts w:cs="Arial"/>
                <w:b/>
                <w:color w:val="FFFFFF" w:themeColor="background1"/>
                <w:szCs w:val="20"/>
              </w:rPr>
              <w:t xml:space="preserve">Average capacity loss in reference cell </w:t>
            </w:r>
            <w:r w:rsidRPr="00753320">
              <w:rPr>
                <w:rFonts w:cs="Arial"/>
                <w:b/>
                <w:color w:val="FFFFFF" w:themeColor="background1"/>
                <w:szCs w:val="20"/>
              </w:rPr>
              <w:br/>
              <w:t>(%)</w:t>
            </w:r>
          </w:p>
        </w:tc>
        <w:tc>
          <w:tcPr>
            <w:tcW w:w="3150" w:type="dxa"/>
            <w:gridSpan w:val="2"/>
            <w:tcBorders>
              <w:top w:val="single" w:sz="4" w:space="0" w:color="D2232A"/>
              <w:left w:val="single" w:sz="8" w:space="0" w:color="FFFFFF"/>
              <w:bottom w:val="single" w:sz="4" w:space="0" w:color="D2232A"/>
              <w:right w:val="single" w:sz="4" w:space="0" w:color="D2232A"/>
            </w:tcBorders>
            <w:shd w:val="clear" w:color="auto" w:fill="D2232A"/>
            <w:hideMark/>
          </w:tcPr>
          <w:p w14:paraId="3A995992" w14:textId="77777777" w:rsidR="007D49CF" w:rsidRPr="00753320" w:rsidRDefault="007D49CF" w:rsidP="007D49CF">
            <w:pPr>
              <w:pStyle w:val="ECCParagraph"/>
              <w:spacing w:after="0"/>
              <w:jc w:val="center"/>
              <w:rPr>
                <w:b/>
                <w:color w:val="FFFFFF" w:themeColor="background1"/>
                <w:szCs w:val="20"/>
              </w:rPr>
            </w:pPr>
            <w:r w:rsidRPr="00753320">
              <w:rPr>
                <w:b/>
                <w:color w:val="FFFFFF" w:themeColor="background1"/>
                <w:szCs w:val="20"/>
              </w:rPr>
              <w:t>Victim: LTE Macro</w:t>
            </w:r>
            <w:r w:rsidRPr="00753320">
              <w:rPr>
                <w:b/>
                <w:color w:val="FFFFFF" w:themeColor="background1"/>
                <w:szCs w:val="20"/>
              </w:rPr>
              <w:br/>
            </w:r>
            <w:r w:rsidRPr="00753320">
              <w:rPr>
                <w:rFonts w:cs="Arial"/>
                <w:b/>
                <w:color w:val="FFFFFF" w:themeColor="background1"/>
                <w:szCs w:val="20"/>
              </w:rPr>
              <w:t xml:space="preserve">Average bitrate loss in reference cell </w:t>
            </w:r>
            <w:r w:rsidRPr="00753320">
              <w:rPr>
                <w:rFonts w:cs="Arial"/>
                <w:b/>
                <w:color w:val="FFFFFF" w:themeColor="background1"/>
                <w:szCs w:val="20"/>
              </w:rPr>
              <w:br/>
              <w:t>(%)</w:t>
            </w:r>
          </w:p>
        </w:tc>
      </w:tr>
      <w:tr w:rsidR="007D49CF" w:rsidRPr="00753320" w14:paraId="3AEAC633" w14:textId="77777777" w:rsidTr="007D49CF">
        <w:tc>
          <w:tcPr>
            <w:tcW w:w="3168" w:type="dxa"/>
            <w:vMerge/>
            <w:tcBorders>
              <w:left w:val="single" w:sz="4" w:space="0" w:color="D2232A"/>
              <w:bottom w:val="single" w:sz="4" w:space="0" w:color="D2232A"/>
              <w:right w:val="single" w:sz="8" w:space="0" w:color="FFFFFF"/>
            </w:tcBorders>
          </w:tcPr>
          <w:p w14:paraId="3FAEEEF6" w14:textId="77777777" w:rsidR="007D49CF" w:rsidRPr="00753320" w:rsidRDefault="007D49CF" w:rsidP="007D49CF">
            <w:pPr>
              <w:pStyle w:val="ECCParagraph"/>
              <w:spacing w:after="0"/>
              <w:jc w:val="left"/>
            </w:pPr>
          </w:p>
        </w:tc>
        <w:tc>
          <w:tcPr>
            <w:tcW w:w="1440" w:type="dxa"/>
            <w:tcBorders>
              <w:top w:val="single" w:sz="4" w:space="0" w:color="D2232A"/>
              <w:left w:val="single" w:sz="8" w:space="0" w:color="FFFFFF"/>
              <w:bottom w:val="single" w:sz="4" w:space="0" w:color="D2232A"/>
              <w:right w:val="single" w:sz="4" w:space="0" w:color="D2232A"/>
            </w:tcBorders>
            <w:vAlign w:val="center"/>
          </w:tcPr>
          <w:p w14:paraId="3512262A" w14:textId="77777777" w:rsidR="007D49CF" w:rsidRPr="002E44B5" w:rsidRDefault="007D49CF" w:rsidP="007D49CF">
            <w:pPr>
              <w:pStyle w:val="ECCParagraph"/>
              <w:spacing w:after="0"/>
              <w:jc w:val="center"/>
              <w:rPr>
                <w:lang w:val="da-DK"/>
              </w:rPr>
            </w:pPr>
            <w:r w:rsidRPr="002E44B5">
              <w:rPr>
                <w:lang w:val="da-DK"/>
              </w:rPr>
              <w:t>C/I 19 dB (GSM data)</w:t>
            </w:r>
          </w:p>
        </w:tc>
        <w:tc>
          <w:tcPr>
            <w:tcW w:w="1530" w:type="dxa"/>
            <w:tcBorders>
              <w:top w:val="single" w:sz="4" w:space="0" w:color="D2232A"/>
              <w:left w:val="single" w:sz="4" w:space="0" w:color="D2232A"/>
              <w:bottom w:val="single" w:sz="4" w:space="0" w:color="D2232A"/>
              <w:right w:val="single" w:sz="4" w:space="0" w:color="D2232A"/>
            </w:tcBorders>
            <w:vAlign w:val="center"/>
          </w:tcPr>
          <w:p w14:paraId="144EE816" w14:textId="77777777" w:rsidR="007D49CF" w:rsidRPr="00753320" w:rsidRDefault="007D49CF" w:rsidP="007D49CF">
            <w:pPr>
              <w:pStyle w:val="ECCParagraph"/>
              <w:spacing w:after="0"/>
              <w:jc w:val="center"/>
            </w:pPr>
            <w:r w:rsidRPr="00753320">
              <w:t>C/I =12 dB (GSM voice)</w:t>
            </w:r>
          </w:p>
        </w:tc>
        <w:tc>
          <w:tcPr>
            <w:tcW w:w="1530" w:type="dxa"/>
            <w:tcBorders>
              <w:top w:val="single" w:sz="4" w:space="0" w:color="D2232A"/>
              <w:left w:val="single" w:sz="4" w:space="0" w:color="D2232A"/>
              <w:bottom w:val="single" w:sz="4" w:space="0" w:color="D2232A"/>
              <w:right w:val="single" w:sz="4" w:space="0" w:color="D2232A"/>
            </w:tcBorders>
            <w:vAlign w:val="center"/>
          </w:tcPr>
          <w:p w14:paraId="322A4AC4" w14:textId="77777777" w:rsidR="007D49CF" w:rsidRPr="00753320" w:rsidRDefault="007D49CF" w:rsidP="007D49CF">
            <w:pPr>
              <w:pStyle w:val="ECCParagraph"/>
              <w:spacing w:after="0"/>
              <w:jc w:val="center"/>
            </w:pPr>
            <w:r w:rsidRPr="00753320">
              <w:t>Cell noise rise 0.01 dB</w:t>
            </w:r>
          </w:p>
        </w:tc>
        <w:tc>
          <w:tcPr>
            <w:tcW w:w="1530" w:type="dxa"/>
            <w:tcBorders>
              <w:top w:val="single" w:sz="4" w:space="0" w:color="D2232A"/>
              <w:left w:val="single" w:sz="4" w:space="0" w:color="D2232A"/>
              <w:bottom w:val="single" w:sz="4" w:space="0" w:color="D2232A"/>
              <w:right w:val="single" w:sz="4" w:space="0" w:color="D2232A"/>
            </w:tcBorders>
            <w:vAlign w:val="center"/>
          </w:tcPr>
          <w:p w14:paraId="1B831294" w14:textId="77777777" w:rsidR="007D49CF" w:rsidRPr="00753320" w:rsidRDefault="007D49CF" w:rsidP="007D49CF">
            <w:pPr>
              <w:pStyle w:val="ECCParagraph"/>
              <w:spacing w:after="0"/>
              <w:jc w:val="center"/>
            </w:pPr>
            <w:r w:rsidRPr="00753320">
              <w:t>Cell noise rise 1 dB</w:t>
            </w:r>
          </w:p>
        </w:tc>
        <w:tc>
          <w:tcPr>
            <w:tcW w:w="1440" w:type="dxa"/>
            <w:tcBorders>
              <w:top w:val="single" w:sz="4" w:space="0" w:color="D2232A"/>
              <w:left w:val="single" w:sz="4" w:space="0" w:color="D2232A"/>
              <w:bottom w:val="single" w:sz="4" w:space="0" w:color="D2232A"/>
              <w:right w:val="single" w:sz="4" w:space="0" w:color="D2232A"/>
            </w:tcBorders>
            <w:vAlign w:val="center"/>
          </w:tcPr>
          <w:p w14:paraId="0E6C7549" w14:textId="77777777" w:rsidR="007D49CF" w:rsidRPr="00753320" w:rsidRDefault="007D49CF" w:rsidP="007D49CF">
            <w:pPr>
              <w:spacing w:line="288" w:lineRule="auto"/>
              <w:jc w:val="center"/>
            </w:pPr>
            <w:r w:rsidRPr="00753320">
              <w:t>Cell noise rise 0.01 dB</w:t>
            </w:r>
          </w:p>
        </w:tc>
        <w:tc>
          <w:tcPr>
            <w:tcW w:w="1530" w:type="dxa"/>
            <w:tcBorders>
              <w:top w:val="single" w:sz="4" w:space="0" w:color="D2232A"/>
              <w:left w:val="single" w:sz="4" w:space="0" w:color="D2232A"/>
              <w:bottom w:val="single" w:sz="4" w:space="0" w:color="D2232A"/>
              <w:right w:val="single" w:sz="4" w:space="0" w:color="D2232A"/>
            </w:tcBorders>
            <w:vAlign w:val="center"/>
          </w:tcPr>
          <w:p w14:paraId="71DC29DD" w14:textId="77777777" w:rsidR="007D49CF" w:rsidRPr="00753320" w:rsidRDefault="007D49CF" w:rsidP="007D49CF">
            <w:pPr>
              <w:spacing w:line="288" w:lineRule="auto"/>
              <w:jc w:val="center"/>
              <w:rPr>
                <w:rFonts w:cs="Arial"/>
                <w:szCs w:val="20"/>
              </w:rPr>
            </w:pPr>
            <w:r w:rsidRPr="00753320">
              <w:t>Cell noise rise 1 dB</w:t>
            </w:r>
          </w:p>
        </w:tc>
        <w:tc>
          <w:tcPr>
            <w:tcW w:w="1620" w:type="dxa"/>
            <w:tcBorders>
              <w:top w:val="single" w:sz="4" w:space="0" w:color="D2232A"/>
              <w:left w:val="single" w:sz="4" w:space="0" w:color="D2232A"/>
              <w:bottom w:val="single" w:sz="4" w:space="0" w:color="D2232A"/>
              <w:right w:val="single" w:sz="4" w:space="0" w:color="D2232A"/>
            </w:tcBorders>
            <w:vAlign w:val="center"/>
          </w:tcPr>
          <w:p w14:paraId="581FBF0E" w14:textId="3BA4CDE7" w:rsidR="007D49CF" w:rsidRPr="00753320" w:rsidRDefault="007D49CF" w:rsidP="00467606">
            <w:pPr>
              <w:spacing w:line="288" w:lineRule="auto"/>
              <w:jc w:val="center"/>
            </w:pPr>
            <w:r w:rsidRPr="00753320">
              <w:rPr>
                <w:rFonts w:cs="Arial"/>
                <w:szCs w:val="20"/>
              </w:rPr>
              <w:t>R=1.5km</w:t>
            </w:r>
            <w:r w:rsidR="00467606" w:rsidRPr="00753320">
              <w:rPr>
                <w:rFonts w:cs="Arial"/>
                <w:szCs w:val="20"/>
              </w:rPr>
              <w:br/>
            </w:r>
            <w:r w:rsidR="00FF2AF9" w:rsidRPr="00753320">
              <w:rPr>
                <w:rFonts w:cs="Arial"/>
                <w:szCs w:val="20"/>
              </w:rPr>
              <w:t>Power</w:t>
            </w:r>
            <w:r w:rsidRPr="00753320">
              <w:rPr>
                <w:rFonts w:cs="Arial"/>
                <w:szCs w:val="20"/>
              </w:rPr>
              <w:t xml:space="preserve"> scaling factor 0.99</w:t>
            </w:r>
          </w:p>
        </w:tc>
        <w:tc>
          <w:tcPr>
            <w:tcW w:w="1530" w:type="dxa"/>
            <w:tcBorders>
              <w:top w:val="single" w:sz="4" w:space="0" w:color="D2232A"/>
              <w:left w:val="single" w:sz="4" w:space="0" w:color="D2232A"/>
              <w:bottom w:val="single" w:sz="4" w:space="0" w:color="D2232A"/>
              <w:right w:val="single" w:sz="4" w:space="0" w:color="D2232A"/>
            </w:tcBorders>
            <w:vAlign w:val="center"/>
          </w:tcPr>
          <w:p w14:paraId="4C6E34C2" w14:textId="7823C76A" w:rsidR="007D49CF" w:rsidRPr="00753320" w:rsidRDefault="007D49CF" w:rsidP="00467606">
            <w:pPr>
              <w:spacing w:line="288" w:lineRule="auto"/>
              <w:jc w:val="center"/>
            </w:pPr>
            <w:r w:rsidRPr="00753320">
              <w:rPr>
                <w:rFonts w:cs="Arial"/>
                <w:szCs w:val="20"/>
              </w:rPr>
              <w:t>R=0.5km</w:t>
            </w:r>
            <w:r w:rsidR="00467606" w:rsidRPr="00753320">
              <w:rPr>
                <w:rFonts w:cs="Arial"/>
                <w:szCs w:val="20"/>
              </w:rPr>
              <w:br/>
            </w:r>
            <w:r w:rsidRPr="00753320">
              <w:rPr>
                <w:rFonts w:cs="Arial"/>
                <w:szCs w:val="20"/>
              </w:rPr>
              <w:t>Power scaling factor 0.9</w:t>
            </w:r>
          </w:p>
        </w:tc>
      </w:tr>
      <w:tr w:rsidR="007D49CF" w:rsidRPr="00753320" w14:paraId="5C548699" w14:textId="77777777" w:rsidTr="007D49CF">
        <w:trPr>
          <w:trHeight w:val="378"/>
        </w:trPr>
        <w:tc>
          <w:tcPr>
            <w:tcW w:w="3168" w:type="dxa"/>
            <w:tcBorders>
              <w:top w:val="single" w:sz="4" w:space="0" w:color="D2232A"/>
              <w:left w:val="single" w:sz="4" w:space="0" w:color="D2232A"/>
              <w:bottom w:val="single" w:sz="4" w:space="0" w:color="D2232A"/>
              <w:right w:val="single" w:sz="4" w:space="0" w:color="D2232A"/>
            </w:tcBorders>
            <w:vAlign w:val="center"/>
            <w:hideMark/>
          </w:tcPr>
          <w:p w14:paraId="5BC2768E" w14:textId="77777777" w:rsidR="007D49CF" w:rsidRPr="00753320" w:rsidRDefault="007D49CF" w:rsidP="00467606">
            <w:pPr>
              <w:pStyle w:val="ECCParagraph"/>
              <w:spacing w:after="0"/>
              <w:jc w:val="left"/>
            </w:pPr>
            <w:r w:rsidRPr="00753320">
              <w:t>Mask Option 1, Density Option I</w:t>
            </w:r>
          </w:p>
        </w:tc>
        <w:tc>
          <w:tcPr>
            <w:tcW w:w="1440" w:type="dxa"/>
            <w:tcBorders>
              <w:top w:val="single" w:sz="4" w:space="0" w:color="D2232A"/>
              <w:left w:val="single" w:sz="4" w:space="0" w:color="D2232A"/>
              <w:bottom w:val="single" w:sz="4" w:space="0" w:color="D2232A"/>
              <w:right w:val="single" w:sz="4" w:space="0" w:color="D2232A"/>
            </w:tcBorders>
            <w:vAlign w:val="center"/>
          </w:tcPr>
          <w:p w14:paraId="4E4B123B" w14:textId="5930377A" w:rsidR="007D49CF" w:rsidRPr="00753320" w:rsidRDefault="005C7903" w:rsidP="00467606">
            <w:pPr>
              <w:pStyle w:val="ECCParagraph"/>
              <w:spacing w:after="0"/>
              <w:jc w:val="left"/>
            </w:pPr>
            <w:r w:rsidRPr="00753320">
              <w:t xml:space="preserve">1.4* </w:t>
            </w:r>
            <w:r w:rsidR="007D49CF" w:rsidRPr="00753320">
              <w:t>/</w:t>
            </w:r>
            <w:r w:rsidRPr="00753320">
              <w:t xml:space="preserve"> </w:t>
            </w:r>
            <w:r w:rsidR="007D49CF" w:rsidRPr="00753320">
              <w:t>1.4</w:t>
            </w:r>
            <w:r w:rsidRPr="00753320">
              <w:t>**</w:t>
            </w:r>
          </w:p>
        </w:tc>
        <w:tc>
          <w:tcPr>
            <w:tcW w:w="1530" w:type="dxa"/>
            <w:tcBorders>
              <w:top w:val="single" w:sz="4" w:space="0" w:color="D2232A"/>
              <w:left w:val="single" w:sz="4" w:space="0" w:color="D2232A"/>
              <w:bottom w:val="single" w:sz="4" w:space="0" w:color="D2232A"/>
              <w:right w:val="single" w:sz="4" w:space="0" w:color="D2232A"/>
            </w:tcBorders>
            <w:vAlign w:val="center"/>
          </w:tcPr>
          <w:p w14:paraId="310749CF" w14:textId="6F17564A" w:rsidR="007D49CF" w:rsidRPr="00753320" w:rsidRDefault="007D49CF" w:rsidP="00467606">
            <w:pPr>
              <w:pStyle w:val="ECCParagraph"/>
              <w:spacing w:after="0"/>
              <w:jc w:val="left"/>
            </w:pPr>
            <w:r w:rsidRPr="00753320">
              <w:t>0.</w:t>
            </w:r>
            <w:r w:rsidR="001C1956" w:rsidRPr="00753320">
              <w:t>2</w:t>
            </w:r>
            <w:r w:rsidR="005C7903" w:rsidRPr="00753320">
              <w:t xml:space="preserve">* </w:t>
            </w:r>
            <w:r w:rsidRPr="00753320">
              <w:t>/</w:t>
            </w:r>
            <w:r w:rsidR="005C7903" w:rsidRPr="00753320">
              <w:t xml:space="preserve"> </w:t>
            </w:r>
            <w:r w:rsidRPr="00753320">
              <w:t>0.6</w:t>
            </w:r>
            <w:r w:rsidR="005C7903" w:rsidRPr="00753320">
              <w:t>**</w:t>
            </w:r>
          </w:p>
        </w:tc>
        <w:tc>
          <w:tcPr>
            <w:tcW w:w="1530" w:type="dxa"/>
            <w:tcBorders>
              <w:top w:val="single" w:sz="4" w:space="0" w:color="D2232A"/>
              <w:left w:val="single" w:sz="4" w:space="0" w:color="D2232A"/>
              <w:bottom w:val="single" w:sz="4" w:space="0" w:color="D2232A"/>
              <w:right w:val="single" w:sz="4" w:space="0" w:color="D2232A"/>
            </w:tcBorders>
            <w:vAlign w:val="center"/>
          </w:tcPr>
          <w:p w14:paraId="7FA76502" w14:textId="7D920FB0" w:rsidR="007D49CF" w:rsidRPr="00753320" w:rsidRDefault="005C7903" w:rsidP="00467606">
            <w:pPr>
              <w:pStyle w:val="ECCParagraph"/>
              <w:spacing w:after="0"/>
              <w:jc w:val="left"/>
            </w:pPr>
            <w:r w:rsidRPr="00753320">
              <w:t xml:space="preserve">7.1* </w:t>
            </w:r>
            <w:r w:rsidR="007D49CF" w:rsidRPr="00753320">
              <w:t>/</w:t>
            </w:r>
            <w:r w:rsidRPr="00753320">
              <w:t xml:space="preserve"> </w:t>
            </w:r>
            <w:r w:rsidR="007D49CF" w:rsidRPr="00753320">
              <w:t>3.5</w:t>
            </w:r>
            <w:r w:rsidRPr="00753320">
              <w:t>**</w:t>
            </w:r>
          </w:p>
        </w:tc>
        <w:tc>
          <w:tcPr>
            <w:tcW w:w="1530" w:type="dxa"/>
            <w:tcBorders>
              <w:top w:val="single" w:sz="4" w:space="0" w:color="D2232A"/>
              <w:left w:val="single" w:sz="4" w:space="0" w:color="D2232A"/>
              <w:bottom w:val="single" w:sz="4" w:space="0" w:color="D2232A"/>
              <w:right w:val="single" w:sz="4" w:space="0" w:color="D2232A"/>
            </w:tcBorders>
            <w:vAlign w:val="center"/>
          </w:tcPr>
          <w:p w14:paraId="53DB039F" w14:textId="3163F7DD" w:rsidR="007D49CF" w:rsidRPr="00753320" w:rsidRDefault="005C7903" w:rsidP="00467606">
            <w:pPr>
              <w:pStyle w:val="ECCParagraph"/>
              <w:spacing w:after="0"/>
              <w:jc w:val="left"/>
            </w:pPr>
            <w:r w:rsidRPr="00753320">
              <w:t xml:space="preserve">6.1* </w:t>
            </w:r>
            <w:r w:rsidR="007D49CF" w:rsidRPr="00753320">
              <w:t>/</w:t>
            </w:r>
            <w:r w:rsidRPr="00753320">
              <w:t xml:space="preserve"> </w:t>
            </w:r>
            <w:r w:rsidR="007D49CF" w:rsidRPr="00753320">
              <w:t>2.3</w:t>
            </w:r>
            <w:r w:rsidRPr="00753320">
              <w:t>**</w:t>
            </w:r>
          </w:p>
        </w:tc>
        <w:tc>
          <w:tcPr>
            <w:tcW w:w="1440" w:type="dxa"/>
            <w:tcBorders>
              <w:top w:val="single" w:sz="4" w:space="0" w:color="D2232A"/>
              <w:left w:val="single" w:sz="4" w:space="0" w:color="D2232A"/>
              <w:bottom w:val="single" w:sz="4" w:space="0" w:color="D2232A"/>
              <w:right w:val="single" w:sz="4" w:space="0" w:color="D2232A"/>
            </w:tcBorders>
            <w:vAlign w:val="center"/>
          </w:tcPr>
          <w:p w14:paraId="1426DB62" w14:textId="00B4514F" w:rsidR="007D49CF" w:rsidRPr="00753320" w:rsidRDefault="005C7903" w:rsidP="00467606">
            <w:pPr>
              <w:pStyle w:val="ECCParagraph"/>
              <w:spacing w:after="0"/>
              <w:jc w:val="left"/>
            </w:pPr>
            <w:r w:rsidRPr="00753320">
              <w:t xml:space="preserve">21.3* </w:t>
            </w:r>
            <w:r w:rsidR="007D49CF" w:rsidRPr="00753320">
              <w:t>/</w:t>
            </w:r>
            <w:r w:rsidRPr="00753320">
              <w:t xml:space="preserve"> 5.5**</w:t>
            </w:r>
          </w:p>
        </w:tc>
        <w:tc>
          <w:tcPr>
            <w:tcW w:w="1530" w:type="dxa"/>
            <w:tcBorders>
              <w:top w:val="single" w:sz="4" w:space="0" w:color="D2232A"/>
              <w:left w:val="single" w:sz="4" w:space="0" w:color="D2232A"/>
              <w:bottom w:val="single" w:sz="4" w:space="0" w:color="D2232A"/>
              <w:right w:val="single" w:sz="4" w:space="0" w:color="D2232A"/>
            </w:tcBorders>
            <w:vAlign w:val="center"/>
          </w:tcPr>
          <w:p w14:paraId="31BAF24E" w14:textId="115FBA74" w:rsidR="007D49CF" w:rsidRPr="00753320" w:rsidRDefault="005C7903" w:rsidP="00467606">
            <w:pPr>
              <w:pStyle w:val="ECCParagraph"/>
              <w:spacing w:after="0"/>
              <w:jc w:val="left"/>
            </w:pPr>
            <w:r w:rsidRPr="00753320">
              <w:t xml:space="preserve">12.3* </w:t>
            </w:r>
            <w:r w:rsidR="007D49CF" w:rsidRPr="00753320">
              <w:t>/</w:t>
            </w:r>
            <w:r w:rsidRPr="00753320">
              <w:t xml:space="preserve"> 2.6**</w:t>
            </w:r>
          </w:p>
        </w:tc>
        <w:tc>
          <w:tcPr>
            <w:tcW w:w="1620" w:type="dxa"/>
            <w:tcBorders>
              <w:top w:val="single" w:sz="4" w:space="0" w:color="D2232A"/>
              <w:left w:val="single" w:sz="4" w:space="0" w:color="D2232A"/>
              <w:bottom w:val="single" w:sz="4" w:space="0" w:color="D2232A"/>
              <w:right w:val="single" w:sz="4" w:space="0" w:color="D2232A"/>
            </w:tcBorders>
            <w:vAlign w:val="center"/>
          </w:tcPr>
          <w:p w14:paraId="6BEE5A8C" w14:textId="74E89F5E" w:rsidR="007D49CF" w:rsidRPr="00753320" w:rsidRDefault="005C7903" w:rsidP="00467606">
            <w:pPr>
              <w:pStyle w:val="ECCParagraph"/>
              <w:spacing w:after="0"/>
              <w:jc w:val="left"/>
            </w:pPr>
            <w:r w:rsidRPr="00753320">
              <w:t>2</w:t>
            </w:r>
            <w:r w:rsidR="002A76AD" w:rsidRPr="00753320">
              <w:t>2.7</w:t>
            </w:r>
            <w:r w:rsidRPr="00753320">
              <w:t xml:space="preserve">* </w:t>
            </w:r>
            <w:r w:rsidR="007D49CF" w:rsidRPr="00753320">
              <w:t>/</w:t>
            </w:r>
            <w:r w:rsidRPr="00753320">
              <w:t xml:space="preserve"> </w:t>
            </w:r>
            <w:r w:rsidR="007D49CF" w:rsidRPr="00753320">
              <w:t>5.0</w:t>
            </w:r>
            <w:r w:rsidRPr="00753320">
              <w:t>**</w:t>
            </w:r>
          </w:p>
        </w:tc>
        <w:tc>
          <w:tcPr>
            <w:tcW w:w="1530" w:type="dxa"/>
            <w:tcBorders>
              <w:top w:val="single" w:sz="4" w:space="0" w:color="D2232A"/>
              <w:left w:val="single" w:sz="4" w:space="0" w:color="D2232A"/>
              <w:bottom w:val="single" w:sz="4" w:space="0" w:color="D2232A"/>
              <w:right w:val="single" w:sz="4" w:space="0" w:color="D2232A"/>
            </w:tcBorders>
            <w:vAlign w:val="center"/>
          </w:tcPr>
          <w:p w14:paraId="3214A040" w14:textId="748ACB4A" w:rsidR="007D49CF" w:rsidRPr="00753320" w:rsidRDefault="005C7903" w:rsidP="00467606">
            <w:pPr>
              <w:pStyle w:val="ECCParagraph"/>
              <w:spacing w:after="0"/>
              <w:jc w:val="left"/>
            </w:pPr>
            <w:r w:rsidRPr="00753320">
              <w:t xml:space="preserve">2.3* </w:t>
            </w:r>
            <w:r w:rsidR="007D49CF" w:rsidRPr="00753320">
              <w:t>/</w:t>
            </w:r>
            <w:r w:rsidRPr="00753320">
              <w:t xml:space="preserve"> </w:t>
            </w:r>
            <w:r w:rsidR="007D49CF" w:rsidRPr="00753320">
              <w:t>0.4</w:t>
            </w:r>
            <w:r w:rsidRPr="00753320">
              <w:t>**</w:t>
            </w:r>
          </w:p>
        </w:tc>
      </w:tr>
      <w:tr w:rsidR="007D49CF" w:rsidRPr="00753320" w14:paraId="279EF56A" w14:textId="77777777" w:rsidTr="007D49CF">
        <w:trPr>
          <w:trHeight w:val="303"/>
        </w:trPr>
        <w:tc>
          <w:tcPr>
            <w:tcW w:w="3168" w:type="dxa"/>
            <w:tcBorders>
              <w:top w:val="single" w:sz="4" w:space="0" w:color="D2232A"/>
              <w:left w:val="single" w:sz="4" w:space="0" w:color="D2232A"/>
              <w:bottom w:val="single" w:sz="4" w:space="0" w:color="D2232A"/>
              <w:right w:val="single" w:sz="4" w:space="0" w:color="D2232A"/>
            </w:tcBorders>
            <w:vAlign w:val="center"/>
          </w:tcPr>
          <w:p w14:paraId="31BC8322" w14:textId="77777777" w:rsidR="007D49CF" w:rsidRPr="00753320" w:rsidRDefault="007D49CF" w:rsidP="00467606">
            <w:pPr>
              <w:pStyle w:val="ECCParagraph"/>
              <w:spacing w:after="0"/>
              <w:jc w:val="left"/>
            </w:pPr>
            <w:r w:rsidRPr="00753320">
              <w:t>Mask Option 1, Density Option II</w:t>
            </w:r>
          </w:p>
        </w:tc>
        <w:tc>
          <w:tcPr>
            <w:tcW w:w="1440" w:type="dxa"/>
            <w:tcBorders>
              <w:top w:val="single" w:sz="4" w:space="0" w:color="D2232A"/>
              <w:left w:val="single" w:sz="4" w:space="0" w:color="D2232A"/>
              <w:bottom w:val="single" w:sz="4" w:space="0" w:color="D2232A"/>
              <w:right w:val="single" w:sz="4" w:space="0" w:color="D2232A"/>
            </w:tcBorders>
            <w:vAlign w:val="center"/>
          </w:tcPr>
          <w:p w14:paraId="27FF8A3E" w14:textId="3C9F82AC" w:rsidR="007D49CF" w:rsidRPr="00753320" w:rsidRDefault="005C7903" w:rsidP="00467606">
            <w:pPr>
              <w:pStyle w:val="ECCParagraph"/>
              <w:spacing w:after="0"/>
              <w:jc w:val="left"/>
            </w:pPr>
            <w:r w:rsidRPr="00753320">
              <w:t xml:space="preserve">0.3* </w:t>
            </w:r>
            <w:r w:rsidR="007D49CF" w:rsidRPr="00753320">
              <w:t>/</w:t>
            </w:r>
            <w:r w:rsidRPr="00753320">
              <w:t xml:space="preserve"> </w:t>
            </w:r>
            <w:r w:rsidR="007D49CF" w:rsidRPr="00753320">
              <w:t>0.3</w:t>
            </w:r>
            <w:r w:rsidRPr="00753320">
              <w:t>**</w:t>
            </w:r>
          </w:p>
        </w:tc>
        <w:tc>
          <w:tcPr>
            <w:tcW w:w="1530" w:type="dxa"/>
            <w:tcBorders>
              <w:top w:val="single" w:sz="4" w:space="0" w:color="D2232A"/>
              <w:left w:val="single" w:sz="4" w:space="0" w:color="D2232A"/>
              <w:bottom w:val="single" w:sz="4" w:space="0" w:color="D2232A"/>
              <w:right w:val="single" w:sz="4" w:space="0" w:color="D2232A"/>
            </w:tcBorders>
            <w:vAlign w:val="center"/>
          </w:tcPr>
          <w:p w14:paraId="11672CAA" w14:textId="7CC2F424" w:rsidR="007D49CF" w:rsidRPr="00753320" w:rsidRDefault="008A2964" w:rsidP="00467606">
            <w:pPr>
              <w:pStyle w:val="ECCParagraph"/>
              <w:spacing w:after="0"/>
              <w:jc w:val="left"/>
            </w:pPr>
            <w:r w:rsidRPr="00753320">
              <w:t>0.1</w:t>
            </w:r>
            <w:r w:rsidR="005C7903" w:rsidRPr="00753320">
              <w:t xml:space="preserve">* </w:t>
            </w:r>
            <w:r w:rsidR="007D49CF" w:rsidRPr="00753320">
              <w:t>/</w:t>
            </w:r>
            <w:r w:rsidR="005C7903" w:rsidRPr="00753320">
              <w:t xml:space="preserve"> </w:t>
            </w:r>
            <w:r w:rsidR="007D49CF" w:rsidRPr="00753320">
              <w:t>0.2</w:t>
            </w:r>
            <w:r w:rsidR="005C7903" w:rsidRPr="00753320">
              <w:t>**</w:t>
            </w:r>
          </w:p>
        </w:tc>
        <w:tc>
          <w:tcPr>
            <w:tcW w:w="1530" w:type="dxa"/>
            <w:tcBorders>
              <w:top w:val="single" w:sz="4" w:space="0" w:color="D2232A"/>
              <w:left w:val="single" w:sz="4" w:space="0" w:color="D2232A"/>
              <w:bottom w:val="single" w:sz="4" w:space="0" w:color="D2232A"/>
              <w:right w:val="single" w:sz="4" w:space="0" w:color="D2232A"/>
            </w:tcBorders>
            <w:vAlign w:val="center"/>
          </w:tcPr>
          <w:p w14:paraId="3E293BD1" w14:textId="6BCBBB91" w:rsidR="007D49CF" w:rsidRPr="00753320" w:rsidRDefault="007D49CF" w:rsidP="00467606">
            <w:pPr>
              <w:pStyle w:val="ECCParagraph"/>
              <w:spacing w:after="0"/>
              <w:jc w:val="left"/>
            </w:pPr>
            <w:r w:rsidRPr="00753320">
              <w:t>2.5</w:t>
            </w:r>
            <w:r w:rsidR="005C7903" w:rsidRPr="00753320">
              <w:t xml:space="preserve">* </w:t>
            </w:r>
            <w:r w:rsidRPr="00753320">
              <w:t>/</w:t>
            </w:r>
            <w:r w:rsidR="005C7903" w:rsidRPr="00753320">
              <w:t xml:space="preserve"> </w:t>
            </w:r>
            <w:r w:rsidRPr="00753320">
              <w:t>2.2</w:t>
            </w:r>
            <w:r w:rsidR="005C7903" w:rsidRPr="00753320">
              <w:t>**</w:t>
            </w:r>
          </w:p>
        </w:tc>
        <w:tc>
          <w:tcPr>
            <w:tcW w:w="1530" w:type="dxa"/>
            <w:tcBorders>
              <w:top w:val="single" w:sz="4" w:space="0" w:color="D2232A"/>
              <w:left w:val="single" w:sz="4" w:space="0" w:color="D2232A"/>
              <w:bottom w:val="single" w:sz="4" w:space="0" w:color="D2232A"/>
              <w:right w:val="single" w:sz="4" w:space="0" w:color="D2232A"/>
            </w:tcBorders>
            <w:vAlign w:val="center"/>
          </w:tcPr>
          <w:p w14:paraId="4EE89465" w14:textId="2B0DC891" w:rsidR="007D49CF" w:rsidRPr="00753320" w:rsidRDefault="005C7903" w:rsidP="00467606">
            <w:pPr>
              <w:pStyle w:val="ECCParagraph"/>
              <w:spacing w:after="0"/>
              <w:jc w:val="left"/>
            </w:pPr>
            <w:r w:rsidRPr="00753320">
              <w:t xml:space="preserve">2.0* </w:t>
            </w:r>
            <w:r w:rsidR="007D49CF" w:rsidRPr="00753320">
              <w:t>/</w:t>
            </w:r>
            <w:r w:rsidRPr="00753320">
              <w:t xml:space="preserve"> </w:t>
            </w:r>
            <w:r w:rsidR="007D49CF" w:rsidRPr="00753320">
              <w:t>1.8</w:t>
            </w:r>
            <w:r w:rsidRPr="00753320">
              <w:t>**</w:t>
            </w:r>
          </w:p>
        </w:tc>
        <w:tc>
          <w:tcPr>
            <w:tcW w:w="1440" w:type="dxa"/>
            <w:tcBorders>
              <w:top w:val="single" w:sz="4" w:space="0" w:color="D2232A"/>
              <w:left w:val="single" w:sz="4" w:space="0" w:color="D2232A"/>
              <w:bottom w:val="single" w:sz="4" w:space="0" w:color="D2232A"/>
              <w:right w:val="single" w:sz="4" w:space="0" w:color="D2232A"/>
            </w:tcBorders>
            <w:vAlign w:val="center"/>
          </w:tcPr>
          <w:p w14:paraId="4B91CDDE" w14:textId="32D1D6EB" w:rsidR="007D49CF" w:rsidRPr="00753320" w:rsidRDefault="005C7903" w:rsidP="00467606">
            <w:pPr>
              <w:pStyle w:val="ECCParagraph"/>
              <w:spacing w:after="0"/>
              <w:jc w:val="left"/>
            </w:pPr>
            <w:r w:rsidRPr="00753320">
              <w:t xml:space="preserve">1.9* </w:t>
            </w:r>
            <w:r w:rsidR="007D49CF" w:rsidRPr="00753320">
              <w:t>/</w:t>
            </w:r>
            <w:r w:rsidRPr="00753320">
              <w:t xml:space="preserve"> 2.2**</w:t>
            </w:r>
          </w:p>
        </w:tc>
        <w:tc>
          <w:tcPr>
            <w:tcW w:w="1530" w:type="dxa"/>
            <w:tcBorders>
              <w:top w:val="single" w:sz="4" w:space="0" w:color="D2232A"/>
              <w:left w:val="single" w:sz="4" w:space="0" w:color="D2232A"/>
              <w:bottom w:val="single" w:sz="4" w:space="0" w:color="D2232A"/>
              <w:right w:val="single" w:sz="4" w:space="0" w:color="D2232A"/>
            </w:tcBorders>
            <w:vAlign w:val="center"/>
          </w:tcPr>
          <w:p w14:paraId="33939C0F" w14:textId="0509AEC9" w:rsidR="007D49CF" w:rsidRPr="00753320" w:rsidRDefault="005C7903" w:rsidP="00467606">
            <w:pPr>
              <w:pStyle w:val="ECCParagraph"/>
              <w:spacing w:after="0"/>
              <w:jc w:val="left"/>
            </w:pPr>
            <w:r w:rsidRPr="00753320">
              <w:t xml:space="preserve">1.1* </w:t>
            </w:r>
            <w:r w:rsidR="00670C89" w:rsidRPr="00753320">
              <w:t>/</w:t>
            </w:r>
            <w:r w:rsidRPr="00753320">
              <w:t xml:space="preserve"> 1.1**</w:t>
            </w:r>
          </w:p>
        </w:tc>
        <w:tc>
          <w:tcPr>
            <w:tcW w:w="1620" w:type="dxa"/>
            <w:tcBorders>
              <w:top w:val="single" w:sz="4" w:space="0" w:color="D2232A"/>
              <w:left w:val="single" w:sz="4" w:space="0" w:color="D2232A"/>
              <w:bottom w:val="single" w:sz="4" w:space="0" w:color="D2232A"/>
              <w:right w:val="single" w:sz="4" w:space="0" w:color="D2232A"/>
            </w:tcBorders>
            <w:vAlign w:val="center"/>
          </w:tcPr>
          <w:p w14:paraId="40D6C032" w14:textId="1E96ED8D" w:rsidR="007D49CF" w:rsidRPr="00753320" w:rsidRDefault="002A76AD" w:rsidP="00467606">
            <w:pPr>
              <w:pStyle w:val="ECCParagraph"/>
              <w:spacing w:after="0"/>
              <w:jc w:val="left"/>
            </w:pPr>
            <w:r w:rsidRPr="00753320">
              <w:t>2.2</w:t>
            </w:r>
            <w:r w:rsidR="005C7903" w:rsidRPr="00753320">
              <w:t xml:space="preserve">* </w:t>
            </w:r>
            <w:r w:rsidR="007D49CF" w:rsidRPr="00753320">
              <w:t>/</w:t>
            </w:r>
            <w:r w:rsidR="005C7903" w:rsidRPr="00753320">
              <w:t xml:space="preserve"> </w:t>
            </w:r>
            <w:r w:rsidR="007D49CF" w:rsidRPr="00753320">
              <w:t>3.4</w:t>
            </w:r>
            <w:r w:rsidR="005C7903" w:rsidRPr="00753320">
              <w:t>**</w:t>
            </w:r>
          </w:p>
        </w:tc>
        <w:tc>
          <w:tcPr>
            <w:tcW w:w="1530" w:type="dxa"/>
            <w:tcBorders>
              <w:top w:val="single" w:sz="4" w:space="0" w:color="D2232A"/>
              <w:left w:val="single" w:sz="4" w:space="0" w:color="D2232A"/>
              <w:bottom w:val="single" w:sz="4" w:space="0" w:color="D2232A"/>
              <w:right w:val="single" w:sz="4" w:space="0" w:color="D2232A"/>
            </w:tcBorders>
            <w:vAlign w:val="center"/>
          </w:tcPr>
          <w:p w14:paraId="0998025A" w14:textId="743DF9DF" w:rsidR="007D49CF" w:rsidRPr="00753320" w:rsidRDefault="005C7903" w:rsidP="00467606">
            <w:pPr>
              <w:pStyle w:val="ECCParagraph"/>
              <w:spacing w:after="0"/>
              <w:jc w:val="left"/>
            </w:pPr>
            <w:r w:rsidRPr="00753320">
              <w:t xml:space="preserve">0.2* </w:t>
            </w:r>
            <w:r w:rsidR="007D49CF" w:rsidRPr="00753320">
              <w:t>/</w:t>
            </w:r>
            <w:r w:rsidRPr="00753320">
              <w:t xml:space="preserve"> </w:t>
            </w:r>
            <w:r w:rsidR="007D49CF" w:rsidRPr="00753320">
              <w:t>0.3</w:t>
            </w:r>
            <w:r w:rsidRPr="00753320">
              <w:t>**</w:t>
            </w:r>
          </w:p>
        </w:tc>
      </w:tr>
      <w:tr w:rsidR="007D49CF" w:rsidRPr="00753320" w14:paraId="498E0B76" w14:textId="77777777" w:rsidTr="007D49CF">
        <w:trPr>
          <w:trHeight w:val="378"/>
        </w:trPr>
        <w:tc>
          <w:tcPr>
            <w:tcW w:w="3168" w:type="dxa"/>
            <w:tcBorders>
              <w:top w:val="single" w:sz="4" w:space="0" w:color="D2232A"/>
              <w:left w:val="single" w:sz="4" w:space="0" w:color="D2232A"/>
              <w:bottom w:val="single" w:sz="4" w:space="0" w:color="D2232A"/>
              <w:right w:val="single" w:sz="4" w:space="0" w:color="D2232A"/>
            </w:tcBorders>
            <w:vAlign w:val="center"/>
          </w:tcPr>
          <w:p w14:paraId="18399843" w14:textId="77777777" w:rsidR="007D49CF" w:rsidRPr="00753320" w:rsidRDefault="007D49CF" w:rsidP="00467606">
            <w:pPr>
              <w:pStyle w:val="ECCParagraph"/>
              <w:spacing w:after="0"/>
              <w:jc w:val="left"/>
            </w:pPr>
            <w:r w:rsidRPr="00753320">
              <w:t>Mask Option 2, Density Option I</w:t>
            </w:r>
          </w:p>
        </w:tc>
        <w:tc>
          <w:tcPr>
            <w:tcW w:w="1440" w:type="dxa"/>
            <w:tcBorders>
              <w:top w:val="single" w:sz="4" w:space="0" w:color="D2232A"/>
              <w:left w:val="single" w:sz="4" w:space="0" w:color="D2232A"/>
              <w:bottom w:val="single" w:sz="4" w:space="0" w:color="D2232A"/>
              <w:right w:val="single" w:sz="4" w:space="0" w:color="D2232A"/>
            </w:tcBorders>
            <w:vAlign w:val="center"/>
          </w:tcPr>
          <w:p w14:paraId="7492F104" w14:textId="3CE2FD59" w:rsidR="007D49CF" w:rsidRPr="00753320" w:rsidRDefault="001C1956" w:rsidP="00467606">
            <w:pPr>
              <w:pStyle w:val="ECCParagraph"/>
              <w:spacing w:after="0"/>
              <w:jc w:val="left"/>
            </w:pPr>
            <w:r w:rsidRPr="00753320">
              <w:t>2</w:t>
            </w:r>
            <w:r w:rsidR="007D49CF" w:rsidRPr="00753320">
              <w:t>.7</w:t>
            </w:r>
            <w:r w:rsidR="005C7903" w:rsidRPr="00753320">
              <w:t xml:space="preserve">* </w:t>
            </w:r>
            <w:r w:rsidR="007D49CF" w:rsidRPr="00753320">
              <w:t>/</w:t>
            </w:r>
            <w:r w:rsidR="005C7903" w:rsidRPr="00753320">
              <w:t xml:space="preserve"> </w:t>
            </w:r>
            <w:r w:rsidR="007D49CF" w:rsidRPr="00753320">
              <w:t>9.7</w:t>
            </w:r>
            <w:r w:rsidR="005C7903" w:rsidRPr="00753320">
              <w:t>**</w:t>
            </w:r>
          </w:p>
        </w:tc>
        <w:tc>
          <w:tcPr>
            <w:tcW w:w="1530" w:type="dxa"/>
            <w:tcBorders>
              <w:top w:val="single" w:sz="4" w:space="0" w:color="D2232A"/>
              <w:left w:val="single" w:sz="4" w:space="0" w:color="D2232A"/>
              <w:bottom w:val="single" w:sz="4" w:space="0" w:color="D2232A"/>
              <w:right w:val="single" w:sz="4" w:space="0" w:color="D2232A"/>
            </w:tcBorders>
            <w:vAlign w:val="center"/>
          </w:tcPr>
          <w:p w14:paraId="44352CE0" w14:textId="244D1BD7" w:rsidR="007D49CF" w:rsidRPr="00753320" w:rsidRDefault="001C1956" w:rsidP="00467606">
            <w:pPr>
              <w:pStyle w:val="ECCParagraph"/>
              <w:spacing w:after="0"/>
              <w:jc w:val="left"/>
            </w:pPr>
            <w:r w:rsidRPr="00753320">
              <w:t>2.5</w:t>
            </w:r>
            <w:r w:rsidR="005C7903" w:rsidRPr="00753320">
              <w:t xml:space="preserve">* </w:t>
            </w:r>
            <w:r w:rsidR="007D49CF" w:rsidRPr="00753320">
              <w:t>/</w:t>
            </w:r>
            <w:r w:rsidR="005C7903" w:rsidRPr="00753320">
              <w:t xml:space="preserve"> </w:t>
            </w:r>
            <w:r w:rsidR="007D49CF" w:rsidRPr="00753320">
              <w:t>3.2</w:t>
            </w:r>
            <w:r w:rsidR="005C7903" w:rsidRPr="00753320">
              <w:t>**</w:t>
            </w:r>
          </w:p>
        </w:tc>
        <w:tc>
          <w:tcPr>
            <w:tcW w:w="1530" w:type="dxa"/>
            <w:tcBorders>
              <w:top w:val="single" w:sz="4" w:space="0" w:color="D2232A"/>
              <w:left w:val="single" w:sz="4" w:space="0" w:color="D2232A"/>
              <w:bottom w:val="single" w:sz="4" w:space="0" w:color="D2232A"/>
              <w:right w:val="single" w:sz="4" w:space="0" w:color="D2232A"/>
            </w:tcBorders>
            <w:vAlign w:val="center"/>
          </w:tcPr>
          <w:p w14:paraId="4707621E" w14:textId="2EB7D68F" w:rsidR="007D49CF" w:rsidRPr="00753320" w:rsidRDefault="007D49CF" w:rsidP="00467606">
            <w:pPr>
              <w:pStyle w:val="ECCParagraph"/>
              <w:spacing w:after="0"/>
              <w:jc w:val="left"/>
            </w:pPr>
            <w:r w:rsidRPr="00753320">
              <w:t>10.2</w:t>
            </w:r>
            <w:r w:rsidR="005C7903" w:rsidRPr="00753320">
              <w:t xml:space="preserve">* </w:t>
            </w:r>
            <w:r w:rsidRPr="00753320">
              <w:t>/</w:t>
            </w:r>
            <w:r w:rsidR="005C7903" w:rsidRPr="00753320">
              <w:t xml:space="preserve"> </w:t>
            </w:r>
            <w:r w:rsidRPr="00753320">
              <w:t>17.2</w:t>
            </w:r>
            <w:r w:rsidR="005C7903" w:rsidRPr="00753320">
              <w:t>**</w:t>
            </w:r>
          </w:p>
        </w:tc>
        <w:tc>
          <w:tcPr>
            <w:tcW w:w="1530" w:type="dxa"/>
            <w:tcBorders>
              <w:top w:val="single" w:sz="4" w:space="0" w:color="D2232A"/>
              <w:left w:val="single" w:sz="4" w:space="0" w:color="D2232A"/>
              <w:bottom w:val="single" w:sz="4" w:space="0" w:color="D2232A"/>
              <w:right w:val="single" w:sz="4" w:space="0" w:color="D2232A"/>
            </w:tcBorders>
            <w:vAlign w:val="center"/>
          </w:tcPr>
          <w:p w14:paraId="014C0373" w14:textId="48736489" w:rsidR="007D49CF" w:rsidRPr="00753320" w:rsidRDefault="007D49CF" w:rsidP="00467606">
            <w:pPr>
              <w:pStyle w:val="ECCParagraph"/>
              <w:spacing w:after="0"/>
              <w:jc w:val="left"/>
            </w:pPr>
            <w:r w:rsidRPr="00753320">
              <w:t>10.2</w:t>
            </w:r>
            <w:r w:rsidR="005C7903" w:rsidRPr="00753320">
              <w:t xml:space="preserve">* </w:t>
            </w:r>
            <w:r w:rsidRPr="00753320">
              <w:t>/</w:t>
            </w:r>
            <w:r w:rsidR="005C7903" w:rsidRPr="00753320">
              <w:t xml:space="preserve"> </w:t>
            </w:r>
            <w:r w:rsidRPr="00753320">
              <w:t>16.2</w:t>
            </w:r>
            <w:r w:rsidR="005C7903" w:rsidRPr="00753320">
              <w:t>**</w:t>
            </w:r>
          </w:p>
        </w:tc>
        <w:tc>
          <w:tcPr>
            <w:tcW w:w="1440" w:type="dxa"/>
            <w:tcBorders>
              <w:top w:val="single" w:sz="4" w:space="0" w:color="D2232A"/>
              <w:left w:val="single" w:sz="4" w:space="0" w:color="D2232A"/>
              <w:bottom w:val="single" w:sz="4" w:space="0" w:color="D2232A"/>
              <w:right w:val="single" w:sz="4" w:space="0" w:color="D2232A"/>
            </w:tcBorders>
            <w:vAlign w:val="center"/>
          </w:tcPr>
          <w:p w14:paraId="5C2D117E" w14:textId="1ACBA0FA" w:rsidR="007D49CF" w:rsidRPr="00753320" w:rsidRDefault="005C7903" w:rsidP="00467606">
            <w:pPr>
              <w:pStyle w:val="ECCParagraph"/>
              <w:spacing w:after="0"/>
              <w:jc w:val="left"/>
            </w:pPr>
            <w:r w:rsidRPr="00753320">
              <w:t xml:space="preserve">33.3* </w:t>
            </w:r>
            <w:r w:rsidR="007D49CF" w:rsidRPr="00753320">
              <w:t>/</w:t>
            </w:r>
            <w:r w:rsidRPr="00753320">
              <w:t xml:space="preserve"> 18.7**</w:t>
            </w:r>
          </w:p>
        </w:tc>
        <w:tc>
          <w:tcPr>
            <w:tcW w:w="1530" w:type="dxa"/>
            <w:tcBorders>
              <w:top w:val="single" w:sz="4" w:space="0" w:color="D2232A"/>
              <w:left w:val="single" w:sz="4" w:space="0" w:color="D2232A"/>
              <w:bottom w:val="single" w:sz="4" w:space="0" w:color="D2232A"/>
              <w:right w:val="single" w:sz="4" w:space="0" w:color="D2232A"/>
            </w:tcBorders>
            <w:vAlign w:val="center"/>
          </w:tcPr>
          <w:p w14:paraId="4804E9E3" w14:textId="42C40C78" w:rsidR="007D49CF" w:rsidRPr="00753320" w:rsidRDefault="005C7903" w:rsidP="00467606">
            <w:pPr>
              <w:pStyle w:val="ECCParagraph"/>
              <w:spacing w:after="0"/>
              <w:jc w:val="left"/>
            </w:pPr>
            <w:r w:rsidRPr="00753320">
              <w:t xml:space="preserve">27.2* </w:t>
            </w:r>
            <w:r w:rsidR="007D49CF" w:rsidRPr="00753320">
              <w:t>/</w:t>
            </w:r>
            <w:r w:rsidRPr="00753320">
              <w:t xml:space="preserve"> 15.5**</w:t>
            </w:r>
          </w:p>
        </w:tc>
        <w:tc>
          <w:tcPr>
            <w:tcW w:w="1620" w:type="dxa"/>
            <w:tcBorders>
              <w:top w:val="single" w:sz="4" w:space="0" w:color="D2232A"/>
              <w:left w:val="single" w:sz="4" w:space="0" w:color="D2232A"/>
              <w:bottom w:val="single" w:sz="4" w:space="0" w:color="D2232A"/>
              <w:right w:val="single" w:sz="4" w:space="0" w:color="D2232A"/>
            </w:tcBorders>
            <w:vAlign w:val="center"/>
          </w:tcPr>
          <w:p w14:paraId="7F8D89F8" w14:textId="3370C9E0" w:rsidR="007D49CF" w:rsidRPr="00753320" w:rsidRDefault="005C7903" w:rsidP="00467606">
            <w:pPr>
              <w:pStyle w:val="ECCParagraph"/>
              <w:spacing w:after="0"/>
              <w:jc w:val="left"/>
            </w:pPr>
            <w:r w:rsidRPr="00753320">
              <w:t xml:space="preserve">23.2* </w:t>
            </w:r>
            <w:r w:rsidR="007D49CF" w:rsidRPr="00753320">
              <w:t>/</w:t>
            </w:r>
            <w:r w:rsidRPr="00753320">
              <w:t xml:space="preserve"> </w:t>
            </w:r>
            <w:r w:rsidR="007D49CF" w:rsidRPr="00753320">
              <w:t>20.0</w:t>
            </w:r>
            <w:r w:rsidRPr="00753320">
              <w:t>**</w:t>
            </w:r>
          </w:p>
        </w:tc>
        <w:tc>
          <w:tcPr>
            <w:tcW w:w="1530" w:type="dxa"/>
            <w:tcBorders>
              <w:top w:val="single" w:sz="4" w:space="0" w:color="D2232A"/>
              <w:left w:val="single" w:sz="4" w:space="0" w:color="D2232A"/>
              <w:bottom w:val="single" w:sz="4" w:space="0" w:color="D2232A"/>
              <w:right w:val="single" w:sz="4" w:space="0" w:color="D2232A"/>
            </w:tcBorders>
            <w:vAlign w:val="center"/>
          </w:tcPr>
          <w:p w14:paraId="73F2ED7F" w14:textId="29D32101" w:rsidR="007D49CF" w:rsidRPr="00753320" w:rsidRDefault="005C7903" w:rsidP="00467606">
            <w:pPr>
              <w:pStyle w:val="ECCParagraph"/>
              <w:spacing w:after="0"/>
              <w:jc w:val="left"/>
            </w:pPr>
            <w:r w:rsidRPr="00753320">
              <w:t xml:space="preserve">2.6* </w:t>
            </w:r>
            <w:r w:rsidR="007D49CF" w:rsidRPr="00753320">
              <w:t>/</w:t>
            </w:r>
            <w:r w:rsidRPr="00753320">
              <w:t xml:space="preserve"> </w:t>
            </w:r>
            <w:r w:rsidR="007D49CF" w:rsidRPr="00753320">
              <w:t>2.1</w:t>
            </w:r>
            <w:r w:rsidRPr="00753320">
              <w:t>**</w:t>
            </w:r>
          </w:p>
        </w:tc>
      </w:tr>
      <w:tr w:rsidR="007D49CF" w:rsidRPr="00753320" w14:paraId="5B86D333" w14:textId="77777777" w:rsidTr="007D49CF">
        <w:trPr>
          <w:trHeight w:val="378"/>
        </w:trPr>
        <w:tc>
          <w:tcPr>
            <w:tcW w:w="3168" w:type="dxa"/>
            <w:tcBorders>
              <w:top w:val="single" w:sz="4" w:space="0" w:color="D2232A"/>
              <w:left w:val="single" w:sz="4" w:space="0" w:color="D2232A"/>
              <w:bottom w:val="single" w:sz="4" w:space="0" w:color="D2232A"/>
              <w:right w:val="single" w:sz="4" w:space="0" w:color="D2232A"/>
            </w:tcBorders>
            <w:vAlign w:val="center"/>
          </w:tcPr>
          <w:p w14:paraId="695A7E1D" w14:textId="77777777" w:rsidR="007D49CF" w:rsidRPr="00753320" w:rsidRDefault="007D49CF" w:rsidP="00467606">
            <w:pPr>
              <w:pStyle w:val="ECCParagraph"/>
              <w:spacing w:after="0"/>
              <w:jc w:val="left"/>
            </w:pPr>
            <w:r w:rsidRPr="00753320">
              <w:t>Mask Option 2, Density Option II</w:t>
            </w:r>
          </w:p>
        </w:tc>
        <w:tc>
          <w:tcPr>
            <w:tcW w:w="1440" w:type="dxa"/>
            <w:tcBorders>
              <w:top w:val="single" w:sz="4" w:space="0" w:color="D2232A"/>
              <w:left w:val="single" w:sz="4" w:space="0" w:color="D2232A"/>
              <w:bottom w:val="single" w:sz="4" w:space="0" w:color="D2232A"/>
              <w:right w:val="single" w:sz="4" w:space="0" w:color="D2232A"/>
            </w:tcBorders>
            <w:vAlign w:val="center"/>
          </w:tcPr>
          <w:p w14:paraId="4FA50CFB" w14:textId="7976E428" w:rsidR="007D49CF" w:rsidRPr="00753320" w:rsidRDefault="001C1956" w:rsidP="00467606">
            <w:pPr>
              <w:pStyle w:val="ECCParagraph"/>
              <w:spacing w:after="0"/>
              <w:jc w:val="left"/>
            </w:pPr>
            <w:r w:rsidRPr="00753320">
              <w:t>1.7</w:t>
            </w:r>
            <w:r w:rsidR="005C7903" w:rsidRPr="00753320">
              <w:t xml:space="preserve">* </w:t>
            </w:r>
            <w:r w:rsidR="007D49CF" w:rsidRPr="00753320">
              <w:t>/</w:t>
            </w:r>
            <w:r w:rsidR="005C7903" w:rsidRPr="00753320">
              <w:t xml:space="preserve"> </w:t>
            </w:r>
            <w:r w:rsidR="007D49CF" w:rsidRPr="00753320">
              <w:t>6.3</w:t>
            </w:r>
            <w:r w:rsidR="005C7903" w:rsidRPr="00753320">
              <w:t>**</w:t>
            </w:r>
          </w:p>
        </w:tc>
        <w:tc>
          <w:tcPr>
            <w:tcW w:w="1530" w:type="dxa"/>
            <w:tcBorders>
              <w:top w:val="single" w:sz="4" w:space="0" w:color="D2232A"/>
              <w:left w:val="single" w:sz="4" w:space="0" w:color="D2232A"/>
              <w:bottom w:val="single" w:sz="4" w:space="0" w:color="D2232A"/>
              <w:right w:val="single" w:sz="4" w:space="0" w:color="D2232A"/>
            </w:tcBorders>
            <w:vAlign w:val="center"/>
          </w:tcPr>
          <w:p w14:paraId="09EFC8FC" w14:textId="700E1E8B" w:rsidR="007D49CF" w:rsidRPr="00753320" w:rsidRDefault="005C7903" w:rsidP="00467606">
            <w:pPr>
              <w:pStyle w:val="ECCParagraph"/>
              <w:spacing w:after="0"/>
              <w:jc w:val="left"/>
            </w:pPr>
            <w:r w:rsidRPr="00753320">
              <w:t xml:space="preserve">0.7* </w:t>
            </w:r>
            <w:r w:rsidR="007D49CF" w:rsidRPr="00753320">
              <w:t>/</w:t>
            </w:r>
            <w:r w:rsidRPr="00753320">
              <w:t xml:space="preserve"> </w:t>
            </w:r>
            <w:r w:rsidR="007D49CF" w:rsidRPr="00753320">
              <w:t>1.9</w:t>
            </w:r>
            <w:r w:rsidRPr="00753320">
              <w:t>**</w:t>
            </w:r>
          </w:p>
        </w:tc>
        <w:tc>
          <w:tcPr>
            <w:tcW w:w="1530" w:type="dxa"/>
            <w:tcBorders>
              <w:top w:val="single" w:sz="4" w:space="0" w:color="D2232A"/>
              <w:left w:val="single" w:sz="4" w:space="0" w:color="D2232A"/>
              <w:bottom w:val="single" w:sz="4" w:space="0" w:color="D2232A"/>
              <w:right w:val="single" w:sz="4" w:space="0" w:color="D2232A"/>
            </w:tcBorders>
            <w:vAlign w:val="center"/>
          </w:tcPr>
          <w:p w14:paraId="4EFE302E" w14:textId="1D16AF3A" w:rsidR="007D49CF" w:rsidRPr="00753320" w:rsidRDefault="005C7903" w:rsidP="00467606">
            <w:pPr>
              <w:pStyle w:val="ECCParagraph"/>
              <w:spacing w:after="0"/>
              <w:jc w:val="left"/>
            </w:pPr>
            <w:r w:rsidRPr="00753320">
              <w:t xml:space="preserve">4.3* </w:t>
            </w:r>
            <w:r w:rsidR="007D49CF" w:rsidRPr="00753320">
              <w:t>/</w:t>
            </w:r>
            <w:r w:rsidRPr="00753320">
              <w:t xml:space="preserve"> </w:t>
            </w:r>
            <w:r w:rsidR="007D49CF" w:rsidRPr="00753320">
              <w:t>16.8</w:t>
            </w:r>
            <w:r w:rsidRPr="00753320">
              <w:t>**</w:t>
            </w:r>
          </w:p>
        </w:tc>
        <w:tc>
          <w:tcPr>
            <w:tcW w:w="1530" w:type="dxa"/>
            <w:tcBorders>
              <w:top w:val="single" w:sz="4" w:space="0" w:color="D2232A"/>
              <w:left w:val="single" w:sz="4" w:space="0" w:color="D2232A"/>
              <w:bottom w:val="single" w:sz="4" w:space="0" w:color="D2232A"/>
              <w:right w:val="single" w:sz="4" w:space="0" w:color="D2232A"/>
            </w:tcBorders>
            <w:vAlign w:val="center"/>
          </w:tcPr>
          <w:p w14:paraId="088B3D3D" w14:textId="1826A9B8" w:rsidR="007D49CF" w:rsidRPr="00753320" w:rsidRDefault="005C7903" w:rsidP="00467606">
            <w:pPr>
              <w:pStyle w:val="ECCParagraph"/>
              <w:spacing w:after="0"/>
              <w:jc w:val="left"/>
            </w:pPr>
            <w:r w:rsidRPr="00753320">
              <w:t xml:space="preserve">3.2* </w:t>
            </w:r>
            <w:r w:rsidR="007D49CF" w:rsidRPr="00753320">
              <w:t>/</w:t>
            </w:r>
            <w:r w:rsidRPr="00753320">
              <w:t xml:space="preserve"> </w:t>
            </w:r>
            <w:r w:rsidR="007D49CF" w:rsidRPr="00753320">
              <w:t>11.8</w:t>
            </w:r>
            <w:r w:rsidRPr="00753320">
              <w:t>**</w:t>
            </w:r>
          </w:p>
        </w:tc>
        <w:tc>
          <w:tcPr>
            <w:tcW w:w="1440" w:type="dxa"/>
            <w:tcBorders>
              <w:top w:val="single" w:sz="4" w:space="0" w:color="D2232A"/>
              <w:left w:val="single" w:sz="4" w:space="0" w:color="D2232A"/>
              <w:bottom w:val="single" w:sz="4" w:space="0" w:color="D2232A"/>
              <w:right w:val="single" w:sz="4" w:space="0" w:color="D2232A"/>
            </w:tcBorders>
            <w:vAlign w:val="center"/>
          </w:tcPr>
          <w:p w14:paraId="60B90F8C" w14:textId="2E0F7177" w:rsidR="007D49CF" w:rsidRPr="00753320" w:rsidRDefault="005C7903" w:rsidP="00467606">
            <w:pPr>
              <w:pStyle w:val="ECCParagraph"/>
              <w:spacing w:after="0"/>
              <w:jc w:val="left"/>
            </w:pPr>
            <w:r w:rsidRPr="00753320">
              <w:t xml:space="preserve">2.6* </w:t>
            </w:r>
            <w:r w:rsidR="007D49CF" w:rsidRPr="00753320">
              <w:t>/</w:t>
            </w:r>
            <w:r w:rsidRPr="00753320">
              <w:t xml:space="preserve"> 24.7**</w:t>
            </w:r>
          </w:p>
        </w:tc>
        <w:tc>
          <w:tcPr>
            <w:tcW w:w="1530" w:type="dxa"/>
            <w:tcBorders>
              <w:top w:val="single" w:sz="4" w:space="0" w:color="D2232A"/>
              <w:left w:val="single" w:sz="4" w:space="0" w:color="D2232A"/>
              <w:bottom w:val="single" w:sz="4" w:space="0" w:color="D2232A"/>
              <w:right w:val="single" w:sz="4" w:space="0" w:color="D2232A"/>
            </w:tcBorders>
            <w:vAlign w:val="center"/>
          </w:tcPr>
          <w:p w14:paraId="36964527" w14:textId="273C4F8A" w:rsidR="007D49CF" w:rsidRPr="00753320" w:rsidRDefault="005C7903" w:rsidP="00467606">
            <w:pPr>
              <w:pStyle w:val="ECCParagraph"/>
              <w:spacing w:after="0"/>
              <w:jc w:val="left"/>
            </w:pPr>
            <w:r w:rsidRPr="00753320">
              <w:t xml:space="preserve">2.5* </w:t>
            </w:r>
            <w:r w:rsidR="007D49CF" w:rsidRPr="00753320">
              <w:t>/</w:t>
            </w:r>
            <w:r w:rsidRPr="00753320">
              <w:t xml:space="preserve"> 15.7**</w:t>
            </w:r>
          </w:p>
        </w:tc>
        <w:tc>
          <w:tcPr>
            <w:tcW w:w="1620" w:type="dxa"/>
            <w:tcBorders>
              <w:top w:val="single" w:sz="4" w:space="0" w:color="D2232A"/>
              <w:left w:val="single" w:sz="4" w:space="0" w:color="D2232A"/>
              <w:bottom w:val="single" w:sz="4" w:space="0" w:color="D2232A"/>
              <w:right w:val="single" w:sz="4" w:space="0" w:color="D2232A"/>
            </w:tcBorders>
            <w:vAlign w:val="center"/>
          </w:tcPr>
          <w:p w14:paraId="3DE7B419" w14:textId="7BD51A0C" w:rsidR="007D49CF" w:rsidRPr="00753320" w:rsidRDefault="005C7903" w:rsidP="00467606">
            <w:pPr>
              <w:pStyle w:val="ECCParagraph"/>
              <w:spacing w:after="0"/>
              <w:jc w:val="left"/>
            </w:pPr>
            <w:r w:rsidRPr="00753320">
              <w:t xml:space="preserve">5.1* </w:t>
            </w:r>
            <w:r w:rsidR="007D49CF" w:rsidRPr="00753320">
              <w:t>/</w:t>
            </w:r>
            <w:r w:rsidRPr="00753320">
              <w:t xml:space="preserve"> </w:t>
            </w:r>
            <w:r w:rsidR="007D49CF" w:rsidRPr="00753320">
              <w:t>15.2</w:t>
            </w:r>
            <w:r w:rsidRPr="00753320">
              <w:t>**</w:t>
            </w:r>
          </w:p>
        </w:tc>
        <w:tc>
          <w:tcPr>
            <w:tcW w:w="1530" w:type="dxa"/>
            <w:tcBorders>
              <w:top w:val="single" w:sz="4" w:space="0" w:color="D2232A"/>
              <w:left w:val="single" w:sz="4" w:space="0" w:color="D2232A"/>
              <w:bottom w:val="single" w:sz="4" w:space="0" w:color="D2232A"/>
              <w:right w:val="single" w:sz="4" w:space="0" w:color="D2232A"/>
            </w:tcBorders>
            <w:vAlign w:val="center"/>
          </w:tcPr>
          <w:p w14:paraId="7CF4EF21" w14:textId="2FDBBD7D" w:rsidR="007D49CF" w:rsidRPr="00753320" w:rsidRDefault="005C7903" w:rsidP="00467606">
            <w:pPr>
              <w:pStyle w:val="ECCParagraph"/>
              <w:spacing w:after="0"/>
              <w:jc w:val="left"/>
            </w:pPr>
            <w:r w:rsidRPr="00753320">
              <w:t xml:space="preserve">0.6* </w:t>
            </w:r>
            <w:r w:rsidR="007D49CF" w:rsidRPr="00753320">
              <w:t>/</w:t>
            </w:r>
            <w:r w:rsidRPr="00753320">
              <w:t xml:space="preserve"> </w:t>
            </w:r>
            <w:r w:rsidR="007D49CF" w:rsidRPr="00753320">
              <w:t>1.7</w:t>
            </w:r>
            <w:r w:rsidRPr="00753320">
              <w:t>**</w:t>
            </w:r>
          </w:p>
        </w:tc>
      </w:tr>
    </w:tbl>
    <w:p w14:paraId="05901FC5" w14:textId="0861ADD2" w:rsidR="005C7903" w:rsidRPr="00753320" w:rsidRDefault="008521C8" w:rsidP="00467606">
      <w:pPr>
        <w:pStyle w:val="ECCTablenote"/>
      </w:pPr>
      <w:r w:rsidRPr="00753320">
        <w:t>Note*</w:t>
      </w:r>
      <w:r w:rsidR="005C7903" w:rsidRPr="00753320">
        <w:t xml:space="preserve">: the percentage value obtained without ALD in the </w:t>
      </w:r>
      <w:r w:rsidRPr="00753320">
        <w:t xml:space="preserve">SRD </w:t>
      </w:r>
      <w:r w:rsidR="005C7903" w:rsidRPr="00753320">
        <w:t xml:space="preserve">mix, </w:t>
      </w:r>
      <w:r w:rsidRPr="00753320">
        <w:t xml:space="preserve">with </w:t>
      </w:r>
      <w:r w:rsidR="005C7903" w:rsidRPr="00753320">
        <w:t>RFID present</w:t>
      </w:r>
      <w:r w:rsidR="00467606" w:rsidRPr="00753320">
        <w:t>.</w:t>
      </w:r>
    </w:p>
    <w:p w14:paraId="051F80FE" w14:textId="265608AA" w:rsidR="005C7903" w:rsidRPr="00753320" w:rsidRDefault="005C7903" w:rsidP="00467606">
      <w:pPr>
        <w:pStyle w:val="ECCTablenote"/>
      </w:pPr>
      <w:r w:rsidRPr="00753320">
        <w:t xml:space="preserve">Note**: the percentage value obtained without RFID in the </w:t>
      </w:r>
      <w:r w:rsidR="008521C8" w:rsidRPr="00753320">
        <w:t xml:space="preserve">SRD </w:t>
      </w:r>
      <w:r w:rsidRPr="00753320">
        <w:t xml:space="preserve">mix, </w:t>
      </w:r>
      <w:r w:rsidR="008521C8" w:rsidRPr="00753320">
        <w:t xml:space="preserve">with </w:t>
      </w:r>
      <w:r w:rsidRPr="00753320">
        <w:t>ALD present</w:t>
      </w:r>
      <w:r w:rsidR="00467606" w:rsidRPr="00753320">
        <w:t>.</w:t>
      </w:r>
    </w:p>
    <w:p w14:paraId="24A43B22" w14:textId="77777777" w:rsidR="005C7903" w:rsidRPr="00753320" w:rsidRDefault="005C7903" w:rsidP="005C7903">
      <w:pPr>
        <w:pStyle w:val="ECCParagraph"/>
        <w:spacing w:after="0"/>
      </w:pPr>
    </w:p>
    <w:p w14:paraId="2496B200" w14:textId="45A3622E" w:rsidR="006F7C50" w:rsidRPr="00753320" w:rsidRDefault="006F7C50" w:rsidP="0059663E"/>
    <w:p w14:paraId="4A9D2FB6" w14:textId="72EBC89E" w:rsidR="00D86A12" w:rsidRPr="00753320" w:rsidRDefault="00D86A12" w:rsidP="00D86A12">
      <w:pPr>
        <w:pStyle w:val="ECCTabletitle"/>
      </w:pPr>
      <w:bookmarkStart w:id="83" w:name="_Ref462944391"/>
      <w:r w:rsidRPr="00753320">
        <w:t>SEAMCAT simulation results for all mixed SRDs to GSM/UMTS/LTE Uplink/Urban Cell (without ALD/without RFID)</w:t>
      </w:r>
      <w:r w:rsidRPr="00753320">
        <w:br/>
        <w:t xml:space="preserve">with duplex filter; </w:t>
      </w:r>
      <w:r w:rsidRPr="00753320">
        <w:rPr>
          <w:i/>
        </w:rPr>
        <w:t>IoT WB SRD in the SRD mix with Maximum Duty Cycle</w:t>
      </w:r>
      <w:bookmarkEnd w:id="83"/>
    </w:p>
    <w:tbl>
      <w:tblPr>
        <w:tblpPr w:leftFromText="180" w:rightFromText="180" w:vertAnchor="text" w:horzAnchor="margin" w:tblpXSpec="center" w:tblpY="154"/>
        <w:tblW w:w="15318"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3168"/>
        <w:gridCol w:w="1440"/>
        <w:gridCol w:w="1530"/>
        <w:gridCol w:w="1530"/>
        <w:gridCol w:w="1530"/>
        <w:gridCol w:w="1440"/>
        <w:gridCol w:w="1530"/>
        <w:gridCol w:w="1620"/>
        <w:gridCol w:w="1530"/>
      </w:tblGrid>
      <w:tr w:rsidR="00670C89" w:rsidRPr="00753320" w14:paraId="4825DEC0" w14:textId="77777777" w:rsidTr="00670C89">
        <w:trPr>
          <w:trHeight w:val="798"/>
          <w:tblHeader/>
        </w:trPr>
        <w:tc>
          <w:tcPr>
            <w:tcW w:w="3168" w:type="dxa"/>
            <w:vMerge w:val="restart"/>
            <w:tcBorders>
              <w:top w:val="single" w:sz="4" w:space="0" w:color="D2232A"/>
              <w:left w:val="single" w:sz="4" w:space="0" w:color="D2232A"/>
              <w:right w:val="single" w:sz="8" w:space="0" w:color="FFFFFF"/>
            </w:tcBorders>
            <w:shd w:val="clear" w:color="auto" w:fill="D2232A"/>
            <w:vAlign w:val="center"/>
          </w:tcPr>
          <w:p w14:paraId="18A7E354" w14:textId="77777777" w:rsidR="00670C89" w:rsidRPr="00753320" w:rsidRDefault="00670C89" w:rsidP="00670C89">
            <w:pPr>
              <w:spacing w:line="288" w:lineRule="auto"/>
              <w:jc w:val="right"/>
              <w:rPr>
                <w:b/>
                <w:color w:val="FFFFFF"/>
                <w:szCs w:val="20"/>
              </w:rPr>
            </w:pPr>
            <w:r w:rsidRPr="00753320">
              <w:rPr>
                <w:b/>
                <w:color w:val="FFFFFF"/>
                <w:szCs w:val="20"/>
              </w:rPr>
              <w:t>Victim Link Configuration:</w:t>
            </w:r>
          </w:p>
        </w:tc>
        <w:tc>
          <w:tcPr>
            <w:tcW w:w="2970" w:type="dxa"/>
            <w:gridSpan w:val="2"/>
            <w:tcBorders>
              <w:top w:val="single" w:sz="4" w:space="0" w:color="D2232A"/>
              <w:left w:val="single" w:sz="8" w:space="0" w:color="FFFFFF"/>
              <w:bottom w:val="single" w:sz="4" w:space="0" w:color="D2232A"/>
              <w:right w:val="single" w:sz="8" w:space="0" w:color="FFFFFF"/>
            </w:tcBorders>
            <w:shd w:val="clear" w:color="auto" w:fill="D2232A"/>
          </w:tcPr>
          <w:p w14:paraId="7BC8C40F" w14:textId="77777777" w:rsidR="00670C89" w:rsidRPr="00753320" w:rsidRDefault="00670C89" w:rsidP="00670C89">
            <w:pPr>
              <w:pStyle w:val="ECCParagraph"/>
              <w:spacing w:after="0"/>
              <w:jc w:val="center"/>
              <w:rPr>
                <w:b/>
                <w:color w:val="FFFFFF" w:themeColor="background1"/>
                <w:szCs w:val="20"/>
              </w:rPr>
            </w:pPr>
            <w:r w:rsidRPr="00753320">
              <w:rPr>
                <w:b/>
                <w:color w:val="FFFFFF" w:themeColor="background1"/>
                <w:szCs w:val="20"/>
              </w:rPr>
              <w:t>Victim: GSM</w:t>
            </w:r>
          </w:p>
          <w:p w14:paraId="60167CA4" w14:textId="2056CEE0" w:rsidR="00670C89" w:rsidRPr="00753320" w:rsidRDefault="00670C89" w:rsidP="00670C89">
            <w:pPr>
              <w:pStyle w:val="ECCParagraph"/>
              <w:spacing w:after="0"/>
              <w:jc w:val="center"/>
              <w:rPr>
                <w:b/>
                <w:color w:val="FFFFFF" w:themeColor="background1"/>
                <w:szCs w:val="20"/>
              </w:rPr>
            </w:pPr>
            <w:r w:rsidRPr="00753320">
              <w:rPr>
                <w:b/>
                <w:color w:val="FFFFFF" w:themeColor="background1"/>
                <w:szCs w:val="20"/>
              </w:rPr>
              <w:t xml:space="preserve">Probability of exceeding </w:t>
            </w:r>
            <w:r w:rsidRPr="00753320">
              <w:rPr>
                <w:b/>
                <w:color w:val="FFFFFF" w:themeColor="background1"/>
                <w:szCs w:val="20"/>
              </w:rPr>
              <w:br/>
              <w:t xml:space="preserve">the C/I objective </w:t>
            </w:r>
            <w:r w:rsidRPr="00753320">
              <w:rPr>
                <w:b/>
                <w:color w:val="FFFFFF" w:themeColor="background1"/>
                <w:szCs w:val="20"/>
              </w:rPr>
              <w:br/>
              <w:t>(</w:t>
            </w:r>
            <w:r w:rsidR="0018678D" w:rsidRPr="00753320">
              <w:rPr>
                <w:b/>
                <w:color w:val="FFFFFF" w:themeColor="background1"/>
                <w:szCs w:val="20"/>
              </w:rPr>
              <w:t>%, unwanted &amp;</w:t>
            </w:r>
            <w:r w:rsidRPr="00753320">
              <w:rPr>
                <w:b/>
                <w:color w:val="FFFFFF" w:themeColor="background1"/>
                <w:szCs w:val="20"/>
              </w:rPr>
              <w:t xml:space="preserve"> blocking)</w:t>
            </w:r>
          </w:p>
        </w:tc>
        <w:tc>
          <w:tcPr>
            <w:tcW w:w="3060" w:type="dxa"/>
            <w:gridSpan w:val="2"/>
            <w:tcBorders>
              <w:top w:val="single" w:sz="4" w:space="0" w:color="D2232A"/>
              <w:left w:val="single" w:sz="8" w:space="0" w:color="FFFFFF"/>
              <w:bottom w:val="single" w:sz="4" w:space="0" w:color="D2232A"/>
              <w:right w:val="single" w:sz="8" w:space="0" w:color="FFFFFF"/>
            </w:tcBorders>
            <w:shd w:val="clear" w:color="auto" w:fill="D2232A"/>
          </w:tcPr>
          <w:p w14:paraId="59B88FE5" w14:textId="77777777" w:rsidR="00670C89" w:rsidRPr="00753320" w:rsidRDefault="00670C89" w:rsidP="00670C89">
            <w:pPr>
              <w:pStyle w:val="ECCParagraph"/>
              <w:spacing w:after="0"/>
              <w:jc w:val="center"/>
              <w:rPr>
                <w:b/>
                <w:color w:val="FFFFFF" w:themeColor="background1"/>
                <w:szCs w:val="20"/>
              </w:rPr>
            </w:pPr>
            <w:r w:rsidRPr="00753320">
              <w:rPr>
                <w:b/>
                <w:color w:val="FFFFFF" w:themeColor="background1"/>
                <w:szCs w:val="20"/>
              </w:rPr>
              <w:t xml:space="preserve">Victim: UMTS pico </w:t>
            </w:r>
            <w:r w:rsidRPr="00753320">
              <w:rPr>
                <w:b/>
                <w:color w:val="FFFFFF" w:themeColor="background1"/>
                <w:szCs w:val="20"/>
              </w:rPr>
              <w:br/>
            </w:r>
            <w:r w:rsidRPr="00753320">
              <w:rPr>
                <w:rFonts w:cs="Arial"/>
                <w:b/>
                <w:color w:val="FFFFFF" w:themeColor="background1"/>
                <w:szCs w:val="20"/>
              </w:rPr>
              <w:t xml:space="preserve">Average capacity loss in reference cell </w:t>
            </w:r>
            <w:r w:rsidRPr="00753320">
              <w:rPr>
                <w:rFonts w:cs="Arial"/>
                <w:b/>
                <w:color w:val="FFFFFF" w:themeColor="background1"/>
                <w:szCs w:val="20"/>
              </w:rPr>
              <w:br/>
              <w:t>(%)</w:t>
            </w:r>
          </w:p>
        </w:tc>
        <w:tc>
          <w:tcPr>
            <w:tcW w:w="2970" w:type="dxa"/>
            <w:gridSpan w:val="2"/>
            <w:tcBorders>
              <w:top w:val="single" w:sz="4" w:space="0" w:color="D2232A"/>
              <w:left w:val="single" w:sz="8" w:space="0" w:color="FFFFFF"/>
              <w:bottom w:val="single" w:sz="4" w:space="0" w:color="D2232A"/>
              <w:right w:val="single" w:sz="8" w:space="0" w:color="FFFFFF"/>
            </w:tcBorders>
            <w:shd w:val="clear" w:color="auto" w:fill="D2232A"/>
          </w:tcPr>
          <w:p w14:paraId="187528BF" w14:textId="77777777" w:rsidR="00670C89" w:rsidRPr="00753320" w:rsidRDefault="00670C89" w:rsidP="00670C89">
            <w:pPr>
              <w:pStyle w:val="ECCParagraph"/>
              <w:spacing w:after="0"/>
              <w:jc w:val="center"/>
              <w:rPr>
                <w:b/>
                <w:color w:val="FFFFFF" w:themeColor="background1"/>
                <w:szCs w:val="20"/>
              </w:rPr>
            </w:pPr>
            <w:r w:rsidRPr="00753320">
              <w:rPr>
                <w:b/>
                <w:color w:val="FFFFFF" w:themeColor="background1"/>
                <w:szCs w:val="20"/>
              </w:rPr>
              <w:t>Victim: UMTS macro</w:t>
            </w:r>
          </w:p>
          <w:p w14:paraId="61A8F815" w14:textId="77777777" w:rsidR="00670C89" w:rsidRPr="00753320" w:rsidRDefault="00670C89" w:rsidP="00670C89">
            <w:pPr>
              <w:pStyle w:val="ECCParagraph"/>
              <w:spacing w:after="0"/>
              <w:jc w:val="center"/>
              <w:rPr>
                <w:rFonts w:cs="Arial"/>
                <w:b/>
                <w:color w:val="FFFFFF" w:themeColor="background1"/>
                <w:szCs w:val="20"/>
              </w:rPr>
            </w:pPr>
            <w:r w:rsidRPr="00753320">
              <w:rPr>
                <w:b/>
                <w:color w:val="FFFFFF" w:themeColor="background1"/>
                <w:szCs w:val="20"/>
              </w:rPr>
              <w:t xml:space="preserve"> </w:t>
            </w:r>
            <w:r w:rsidRPr="00753320">
              <w:rPr>
                <w:rFonts w:cs="Arial"/>
                <w:b/>
                <w:color w:val="FFFFFF" w:themeColor="background1"/>
                <w:szCs w:val="20"/>
              </w:rPr>
              <w:t xml:space="preserve">Average capacity loss in reference cell </w:t>
            </w:r>
            <w:r w:rsidRPr="00753320">
              <w:rPr>
                <w:rFonts w:cs="Arial"/>
                <w:b/>
                <w:color w:val="FFFFFF" w:themeColor="background1"/>
                <w:szCs w:val="20"/>
              </w:rPr>
              <w:br/>
              <w:t>(%)</w:t>
            </w:r>
          </w:p>
        </w:tc>
        <w:tc>
          <w:tcPr>
            <w:tcW w:w="3150" w:type="dxa"/>
            <w:gridSpan w:val="2"/>
            <w:tcBorders>
              <w:top w:val="single" w:sz="4" w:space="0" w:color="D2232A"/>
              <w:left w:val="single" w:sz="8" w:space="0" w:color="FFFFFF"/>
              <w:bottom w:val="single" w:sz="4" w:space="0" w:color="D2232A"/>
              <w:right w:val="single" w:sz="4" w:space="0" w:color="D2232A"/>
            </w:tcBorders>
            <w:shd w:val="clear" w:color="auto" w:fill="D2232A"/>
            <w:hideMark/>
          </w:tcPr>
          <w:p w14:paraId="2A422F86" w14:textId="77777777" w:rsidR="00670C89" w:rsidRPr="00753320" w:rsidRDefault="00670C89" w:rsidP="00670C89">
            <w:pPr>
              <w:pStyle w:val="ECCParagraph"/>
              <w:spacing w:after="0"/>
              <w:jc w:val="center"/>
              <w:rPr>
                <w:b/>
                <w:color w:val="FFFFFF" w:themeColor="background1"/>
                <w:szCs w:val="20"/>
              </w:rPr>
            </w:pPr>
            <w:r w:rsidRPr="00753320">
              <w:rPr>
                <w:b/>
                <w:color w:val="FFFFFF" w:themeColor="background1"/>
                <w:szCs w:val="20"/>
              </w:rPr>
              <w:t>Victim: LTE Macro</w:t>
            </w:r>
            <w:r w:rsidRPr="00753320">
              <w:rPr>
                <w:b/>
                <w:color w:val="FFFFFF" w:themeColor="background1"/>
                <w:szCs w:val="20"/>
              </w:rPr>
              <w:br/>
            </w:r>
            <w:r w:rsidRPr="00753320">
              <w:rPr>
                <w:rFonts w:cs="Arial"/>
                <w:b/>
                <w:color w:val="FFFFFF" w:themeColor="background1"/>
                <w:szCs w:val="20"/>
              </w:rPr>
              <w:t xml:space="preserve">Average bitrate loss in reference cell </w:t>
            </w:r>
            <w:r w:rsidRPr="00753320">
              <w:rPr>
                <w:rFonts w:cs="Arial"/>
                <w:b/>
                <w:color w:val="FFFFFF" w:themeColor="background1"/>
                <w:szCs w:val="20"/>
              </w:rPr>
              <w:br/>
              <w:t>(%)</w:t>
            </w:r>
          </w:p>
        </w:tc>
      </w:tr>
      <w:tr w:rsidR="00670C89" w:rsidRPr="00753320" w14:paraId="6D9478D2" w14:textId="77777777" w:rsidTr="00670C89">
        <w:tc>
          <w:tcPr>
            <w:tcW w:w="3168" w:type="dxa"/>
            <w:vMerge/>
            <w:tcBorders>
              <w:left w:val="single" w:sz="4" w:space="0" w:color="D2232A"/>
              <w:bottom w:val="single" w:sz="4" w:space="0" w:color="D2232A"/>
              <w:right w:val="single" w:sz="8" w:space="0" w:color="FFFFFF"/>
            </w:tcBorders>
          </w:tcPr>
          <w:p w14:paraId="6FDF58FE" w14:textId="77777777" w:rsidR="00670C89" w:rsidRPr="00753320" w:rsidRDefault="00670C89" w:rsidP="00670C89">
            <w:pPr>
              <w:pStyle w:val="ECCParagraph"/>
              <w:spacing w:after="0"/>
              <w:jc w:val="left"/>
            </w:pPr>
          </w:p>
        </w:tc>
        <w:tc>
          <w:tcPr>
            <w:tcW w:w="1440" w:type="dxa"/>
            <w:tcBorders>
              <w:top w:val="single" w:sz="4" w:space="0" w:color="D2232A"/>
              <w:left w:val="single" w:sz="8" w:space="0" w:color="FFFFFF"/>
              <w:bottom w:val="single" w:sz="4" w:space="0" w:color="D2232A"/>
              <w:right w:val="single" w:sz="4" w:space="0" w:color="D2232A"/>
            </w:tcBorders>
            <w:vAlign w:val="center"/>
          </w:tcPr>
          <w:p w14:paraId="66660208" w14:textId="77777777" w:rsidR="00670C89" w:rsidRPr="002E44B5" w:rsidRDefault="00670C89" w:rsidP="00670C89">
            <w:pPr>
              <w:pStyle w:val="ECCParagraph"/>
              <w:spacing w:after="0"/>
              <w:jc w:val="center"/>
              <w:rPr>
                <w:lang w:val="da-DK"/>
              </w:rPr>
            </w:pPr>
            <w:r w:rsidRPr="002E44B5">
              <w:rPr>
                <w:lang w:val="da-DK"/>
              </w:rPr>
              <w:t>C/I 19 dB (GSM data)</w:t>
            </w:r>
          </w:p>
        </w:tc>
        <w:tc>
          <w:tcPr>
            <w:tcW w:w="1530" w:type="dxa"/>
            <w:tcBorders>
              <w:top w:val="single" w:sz="4" w:space="0" w:color="D2232A"/>
              <w:left w:val="single" w:sz="4" w:space="0" w:color="D2232A"/>
              <w:bottom w:val="single" w:sz="4" w:space="0" w:color="D2232A"/>
              <w:right w:val="single" w:sz="4" w:space="0" w:color="D2232A"/>
            </w:tcBorders>
            <w:vAlign w:val="center"/>
          </w:tcPr>
          <w:p w14:paraId="7268CD30" w14:textId="77777777" w:rsidR="00670C89" w:rsidRPr="00753320" w:rsidRDefault="00670C89" w:rsidP="00670C89">
            <w:pPr>
              <w:pStyle w:val="ECCParagraph"/>
              <w:spacing w:after="0"/>
              <w:jc w:val="center"/>
            </w:pPr>
            <w:r w:rsidRPr="00753320">
              <w:t>C/I =12 dB (GSM voice)</w:t>
            </w:r>
          </w:p>
        </w:tc>
        <w:tc>
          <w:tcPr>
            <w:tcW w:w="1530" w:type="dxa"/>
            <w:tcBorders>
              <w:top w:val="single" w:sz="4" w:space="0" w:color="D2232A"/>
              <w:left w:val="single" w:sz="4" w:space="0" w:color="D2232A"/>
              <w:bottom w:val="single" w:sz="4" w:space="0" w:color="D2232A"/>
              <w:right w:val="single" w:sz="4" w:space="0" w:color="D2232A"/>
            </w:tcBorders>
            <w:vAlign w:val="center"/>
          </w:tcPr>
          <w:p w14:paraId="399493F0" w14:textId="77777777" w:rsidR="00670C89" w:rsidRPr="00753320" w:rsidRDefault="00670C89" w:rsidP="00670C89">
            <w:pPr>
              <w:pStyle w:val="ECCParagraph"/>
              <w:spacing w:after="0"/>
              <w:jc w:val="center"/>
            </w:pPr>
            <w:r w:rsidRPr="00753320">
              <w:t>Cell noise rise 0.01 dB</w:t>
            </w:r>
          </w:p>
        </w:tc>
        <w:tc>
          <w:tcPr>
            <w:tcW w:w="1530" w:type="dxa"/>
            <w:tcBorders>
              <w:top w:val="single" w:sz="4" w:space="0" w:color="D2232A"/>
              <w:left w:val="single" w:sz="4" w:space="0" w:color="D2232A"/>
              <w:bottom w:val="single" w:sz="4" w:space="0" w:color="D2232A"/>
              <w:right w:val="single" w:sz="4" w:space="0" w:color="D2232A"/>
            </w:tcBorders>
            <w:vAlign w:val="center"/>
          </w:tcPr>
          <w:p w14:paraId="13FC2E70" w14:textId="77777777" w:rsidR="00670C89" w:rsidRPr="00753320" w:rsidRDefault="00670C89" w:rsidP="00670C89">
            <w:pPr>
              <w:pStyle w:val="ECCParagraph"/>
              <w:spacing w:after="0"/>
              <w:jc w:val="center"/>
            </w:pPr>
            <w:r w:rsidRPr="00753320">
              <w:t>Cell noise rise 1 dB</w:t>
            </w:r>
          </w:p>
        </w:tc>
        <w:tc>
          <w:tcPr>
            <w:tcW w:w="1440" w:type="dxa"/>
            <w:tcBorders>
              <w:top w:val="single" w:sz="4" w:space="0" w:color="D2232A"/>
              <w:left w:val="single" w:sz="4" w:space="0" w:color="D2232A"/>
              <w:bottom w:val="single" w:sz="4" w:space="0" w:color="D2232A"/>
              <w:right w:val="single" w:sz="4" w:space="0" w:color="D2232A"/>
            </w:tcBorders>
            <w:vAlign w:val="center"/>
          </w:tcPr>
          <w:p w14:paraId="4C8E46C5" w14:textId="77777777" w:rsidR="00670C89" w:rsidRPr="00753320" w:rsidRDefault="00670C89" w:rsidP="00670C89">
            <w:pPr>
              <w:spacing w:line="288" w:lineRule="auto"/>
              <w:jc w:val="center"/>
            </w:pPr>
            <w:r w:rsidRPr="00753320">
              <w:t>Cell noise rise 0.01 dB</w:t>
            </w:r>
          </w:p>
        </w:tc>
        <w:tc>
          <w:tcPr>
            <w:tcW w:w="1530" w:type="dxa"/>
            <w:tcBorders>
              <w:top w:val="single" w:sz="4" w:space="0" w:color="D2232A"/>
              <w:left w:val="single" w:sz="4" w:space="0" w:color="D2232A"/>
              <w:bottom w:val="single" w:sz="4" w:space="0" w:color="D2232A"/>
              <w:right w:val="single" w:sz="4" w:space="0" w:color="D2232A"/>
            </w:tcBorders>
            <w:vAlign w:val="center"/>
          </w:tcPr>
          <w:p w14:paraId="093DC35E" w14:textId="77777777" w:rsidR="00670C89" w:rsidRPr="00753320" w:rsidRDefault="00670C89" w:rsidP="00670C89">
            <w:pPr>
              <w:spacing w:line="288" w:lineRule="auto"/>
              <w:jc w:val="center"/>
              <w:rPr>
                <w:rFonts w:cs="Arial"/>
                <w:szCs w:val="20"/>
              </w:rPr>
            </w:pPr>
            <w:r w:rsidRPr="00753320">
              <w:t>Cell noise rise 1 dB</w:t>
            </w:r>
          </w:p>
        </w:tc>
        <w:tc>
          <w:tcPr>
            <w:tcW w:w="1620" w:type="dxa"/>
            <w:tcBorders>
              <w:top w:val="single" w:sz="4" w:space="0" w:color="D2232A"/>
              <w:left w:val="single" w:sz="4" w:space="0" w:color="D2232A"/>
              <w:bottom w:val="single" w:sz="4" w:space="0" w:color="D2232A"/>
              <w:right w:val="single" w:sz="4" w:space="0" w:color="D2232A"/>
            </w:tcBorders>
            <w:vAlign w:val="center"/>
          </w:tcPr>
          <w:p w14:paraId="47BD2E2E" w14:textId="40CCACA3" w:rsidR="00670C89" w:rsidRPr="00753320" w:rsidRDefault="00670C89" w:rsidP="009262C0">
            <w:pPr>
              <w:spacing w:line="288" w:lineRule="auto"/>
              <w:jc w:val="center"/>
            </w:pPr>
            <w:r w:rsidRPr="00753320">
              <w:rPr>
                <w:rFonts w:cs="Arial"/>
                <w:szCs w:val="20"/>
              </w:rPr>
              <w:t>R=1.5km</w:t>
            </w:r>
            <w:r w:rsidR="009262C0" w:rsidRPr="00753320">
              <w:rPr>
                <w:rFonts w:cs="Arial"/>
                <w:szCs w:val="20"/>
              </w:rPr>
              <w:br/>
            </w:r>
            <w:r w:rsidRPr="00753320">
              <w:rPr>
                <w:rFonts w:cs="Arial"/>
                <w:szCs w:val="20"/>
              </w:rPr>
              <w:t>Power scaling factor 0.99</w:t>
            </w:r>
          </w:p>
        </w:tc>
        <w:tc>
          <w:tcPr>
            <w:tcW w:w="1530" w:type="dxa"/>
            <w:tcBorders>
              <w:top w:val="single" w:sz="4" w:space="0" w:color="D2232A"/>
              <w:left w:val="single" w:sz="4" w:space="0" w:color="D2232A"/>
              <w:bottom w:val="single" w:sz="4" w:space="0" w:color="D2232A"/>
              <w:right w:val="single" w:sz="4" w:space="0" w:color="D2232A"/>
            </w:tcBorders>
            <w:vAlign w:val="center"/>
          </w:tcPr>
          <w:p w14:paraId="323D1D29" w14:textId="1D5C078F" w:rsidR="00670C89" w:rsidRPr="00753320" w:rsidRDefault="00670C89" w:rsidP="009262C0">
            <w:pPr>
              <w:spacing w:line="288" w:lineRule="auto"/>
              <w:jc w:val="center"/>
            </w:pPr>
            <w:r w:rsidRPr="00753320">
              <w:rPr>
                <w:rFonts w:cs="Arial"/>
                <w:szCs w:val="20"/>
              </w:rPr>
              <w:t>R=0.5km</w:t>
            </w:r>
            <w:r w:rsidR="009262C0" w:rsidRPr="00753320">
              <w:rPr>
                <w:rFonts w:cs="Arial"/>
                <w:szCs w:val="20"/>
              </w:rPr>
              <w:br/>
            </w:r>
            <w:r w:rsidRPr="00753320">
              <w:rPr>
                <w:rFonts w:cs="Arial"/>
                <w:szCs w:val="20"/>
              </w:rPr>
              <w:t>Power scaling factor 0.9</w:t>
            </w:r>
          </w:p>
        </w:tc>
      </w:tr>
      <w:tr w:rsidR="00670C89" w:rsidRPr="00753320" w14:paraId="3188CD85" w14:textId="77777777" w:rsidTr="00670C89">
        <w:trPr>
          <w:trHeight w:val="378"/>
        </w:trPr>
        <w:tc>
          <w:tcPr>
            <w:tcW w:w="3168" w:type="dxa"/>
            <w:tcBorders>
              <w:top w:val="single" w:sz="4" w:space="0" w:color="D2232A"/>
              <w:left w:val="single" w:sz="4" w:space="0" w:color="D2232A"/>
              <w:bottom w:val="single" w:sz="4" w:space="0" w:color="D2232A"/>
              <w:right w:val="single" w:sz="4" w:space="0" w:color="D2232A"/>
            </w:tcBorders>
            <w:vAlign w:val="center"/>
            <w:hideMark/>
          </w:tcPr>
          <w:p w14:paraId="73EC02B4" w14:textId="77777777" w:rsidR="00670C89" w:rsidRPr="00753320" w:rsidRDefault="00670C89" w:rsidP="009262C0">
            <w:pPr>
              <w:pStyle w:val="ECCParagraph"/>
              <w:spacing w:after="0"/>
              <w:jc w:val="left"/>
            </w:pPr>
            <w:r w:rsidRPr="00753320">
              <w:t>Mask Option 1, Density Option I</w:t>
            </w:r>
          </w:p>
        </w:tc>
        <w:tc>
          <w:tcPr>
            <w:tcW w:w="1440" w:type="dxa"/>
            <w:tcBorders>
              <w:top w:val="single" w:sz="4" w:space="0" w:color="D2232A"/>
              <w:left w:val="single" w:sz="4" w:space="0" w:color="D2232A"/>
              <w:bottom w:val="single" w:sz="4" w:space="0" w:color="D2232A"/>
              <w:right w:val="single" w:sz="4" w:space="0" w:color="D2232A"/>
            </w:tcBorders>
            <w:vAlign w:val="center"/>
          </w:tcPr>
          <w:p w14:paraId="40309B51" w14:textId="78BDDD71" w:rsidR="00670C89" w:rsidRPr="00753320" w:rsidRDefault="001B043F" w:rsidP="009262C0">
            <w:pPr>
              <w:pStyle w:val="ECCParagraph"/>
              <w:spacing w:after="0"/>
              <w:jc w:val="left"/>
            </w:pPr>
            <w:r w:rsidRPr="00753320">
              <w:t>16.5</w:t>
            </w:r>
            <w:r w:rsidR="008521C8" w:rsidRPr="00753320">
              <w:t xml:space="preserve">* </w:t>
            </w:r>
            <w:r w:rsidR="00670C89" w:rsidRPr="00753320">
              <w:t>/</w:t>
            </w:r>
            <w:r w:rsidR="008521C8" w:rsidRPr="00753320">
              <w:t xml:space="preserve"> </w:t>
            </w:r>
            <w:r w:rsidR="00670C89" w:rsidRPr="00753320">
              <w:t>16.7</w:t>
            </w:r>
            <w:r w:rsidR="008521C8" w:rsidRPr="00753320">
              <w:t>**</w:t>
            </w:r>
          </w:p>
        </w:tc>
        <w:tc>
          <w:tcPr>
            <w:tcW w:w="1530" w:type="dxa"/>
            <w:tcBorders>
              <w:top w:val="single" w:sz="4" w:space="0" w:color="D2232A"/>
              <w:left w:val="single" w:sz="4" w:space="0" w:color="D2232A"/>
              <w:bottom w:val="single" w:sz="4" w:space="0" w:color="D2232A"/>
              <w:right w:val="single" w:sz="4" w:space="0" w:color="D2232A"/>
            </w:tcBorders>
            <w:vAlign w:val="center"/>
          </w:tcPr>
          <w:p w14:paraId="23C349DF" w14:textId="550C31C3" w:rsidR="00670C89" w:rsidRPr="00753320" w:rsidRDefault="001B043F" w:rsidP="009262C0">
            <w:pPr>
              <w:pStyle w:val="ECCParagraph"/>
              <w:spacing w:after="0"/>
              <w:jc w:val="left"/>
            </w:pPr>
            <w:r w:rsidRPr="00753320">
              <w:t>7.7</w:t>
            </w:r>
            <w:r w:rsidR="008521C8" w:rsidRPr="00753320">
              <w:t xml:space="preserve">* </w:t>
            </w:r>
            <w:r w:rsidR="00670C89" w:rsidRPr="00753320">
              <w:t>/</w:t>
            </w:r>
            <w:r w:rsidR="008521C8" w:rsidRPr="00753320">
              <w:t xml:space="preserve"> </w:t>
            </w:r>
            <w:r w:rsidR="00670C89" w:rsidRPr="00753320">
              <w:t>7.6</w:t>
            </w:r>
            <w:r w:rsidR="008521C8" w:rsidRPr="00753320">
              <w:t>**</w:t>
            </w:r>
          </w:p>
        </w:tc>
        <w:tc>
          <w:tcPr>
            <w:tcW w:w="1530" w:type="dxa"/>
            <w:tcBorders>
              <w:top w:val="single" w:sz="4" w:space="0" w:color="D2232A"/>
              <w:left w:val="single" w:sz="4" w:space="0" w:color="D2232A"/>
              <w:bottom w:val="single" w:sz="4" w:space="0" w:color="D2232A"/>
              <w:right w:val="single" w:sz="4" w:space="0" w:color="D2232A"/>
            </w:tcBorders>
            <w:vAlign w:val="center"/>
          </w:tcPr>
          <w:p w14:paraId="15F5A284" w14:textId="11A3F705" w:rsidR="00670C89" w:rsidRPr="00753320" w:rsidRDefault="008521C8" w:rsidP="009262C0">
            <w:pPr>
              <w:pStyle w:val="ECCParagraph"/>
              <w:spacing w:after="0"/>
              <w:jc w:val="left"/>
            </w:pPr>
            <w:r w:rsidRPr="00753320">
              <w:t xml:space="preserve">7.6* </w:t>
            </w:r>
            <w:r w:rsidR="00670C89" w:rsidRPr="00753320">
              <w:t>/</w:t>
            </w:r>
            <w:r w:rsidRPr="00753320">
              <w:t xml:space="preserve"> </w:t>
            </w:r>
            <w:r w:rsidR="00670C89" w:rsidRPr="00753320">
              <w:t>3.6</w:t>
            </w:r>
            <w:r w:rsidRPr="00753320">
              <w:t>**</w:t>
            </w:r>
          </w:p>
        </w:tc>
        <w:tc>
          <w:tcPr>
            <w:tcW w:w="1530" w:type="dxa"/>
            <w:tcBorders>
              <w:top w:val="single" w:sz="4" w:space="0" w:color="D2232A"/>
              <w:left w:val="single" w:sz="4" w:space="0" w:color="D2232A"/>
              <w:bottom w:val="single" w:sz="4" w:space="0" w:color="D2232A"/>
              <w:right w:val="single" w:sz="4" w:space="0" w:color="D2232A"/>
            </w:tcBorders>
            <w:vAlign w:val="center"/>
          </w:tcPr>
          <w:p w14:paraId="0B6865C4" w14:textId="33A07447" w:rsidR="00670C89" w:rsidRPr="00753320" w:rsidRDefault="008521C8" w:rsidP="009262C0">
            <w:pPr>
              <w:pStyle w:val="ECCParagraph"/>
              <w:spacing w:after="0"/>
              <w:jc w:val="left"/>
            </w:pPr>
            <w:r w:rsidRPr="00753320">
              <w:t xml:space="preserve">5.1* </w:t>
            </w:r>
            <w:r w:rsidR="00670C89" w:rsidRPr="00753320">
              <w:t>/</w:t>
            </w:r>
            <w:r w:rsidRPr="00753320">
              <w:t xml:space="preserve"> </w:t>
            </w:r>
            <w:r w:rsidR="00670C89" w:rsidRPr="00753320">
              <w:t>1.6</w:t>
            </w:r>
            <w:r w:rsidRPr="00753320">
              <w:t>**</w:t>
            </w:r>
          </w:p>
        </w:tc>
        <w:tc>
          <w:tcPr>
            <w:tcW w:w="1440" w:type="dxa"/>
            <w:tcBorders>
              <w:top w:val="single" w:sz="4" w:space="0" w:color="D2232A"/>
              <w:left w:val="single" w:sz="4" w:space="0" w:color="D2232A"/>
              <w:bottom w:val="single" w:sz="4" w:space="0" w:color="D2232A"/>
              <w:right w:val="single" w:sz="4" w:space="0" w:color="D2232A"/>
            </w:tcBorders>
            <w:vAlign w:val="center"/>
          </w:tcPr>
          <w:p w14:paraId="3F14D271" w14:textId="207AC7F2" w:rsidR="00670C89" w:rsidRPr="00753320" w:rsidRDefault="008521C8" w:rsidP="009262C0">
            <w:pPr>
              <w:pStyle w:val="ECCParagraph"/>
              <w:spacing w:after="0"/>
              <w:jc w:val="left"/>
            </w:pPr>
            <w:r w:rsidRPr="00753320">
              <w:t xml:space="preserve">22.2* </w:t>
            </w:r>
            <w:r w:rsidR="00670C89" w:rsidRPr="00753320">
              <w:t>/</w:t>
            </w:r>
            <w:r w:rsidRPr="00753320">
              <w:t xml:space="preserve"> </w:t>
            </w:r>
            <w:r w:rsidR="00670C89" w:rsidRPr="00753320">
              <w:t>13.2</w:t>
            </w:r>
            <w:r w:rsidRPr="00753320">
              <w:t>**</w:t>
            </w:r>
          </w:p>
        </w:tc>
        <w:tc>
          <w:tcPr>
            <w:tcW w:w="1530" w:type="dxa"/>
            <w:tcBorders>
              <w:top w:val="single" w:sz="4" w:space="0" w:color="D2232A"/>
              <w:left w:val="single" w:sz="4" w:space="0" w:color="D2232A"/>
              <w:bottom w:val="single" w:sz="4" w:space="0" w:color="D2232A"/>
              <w:right w:val="single" w:sz="4" w:space="0" w:color="D2232A"/>
            </w:tcBorders>
            <w:vAlign w:val="center"/>
          </w:tcPr>
          <w:p w14:paraId="1CDA0268" w14:textId="67D5B4C0" w:rsidR="00670C89" w:rsidRPr="00753320" w:rsidRDefault="008521C8" w:rsidP="009262C0">
            <w:pPr>
              <w:pStyle w:val="ECCParagraph"/>
              <w:spacing w:after="0"/>
              <w:jc w:val="left"/>
            </w:pPr>
            <w:r w:rsidRPr="00753320">
              <w:t xml:space="preserve">17.8* </w:t>
            </w:r>
            <w:r w:rsidR="00670C89" w:rsidRPr="00753320">
              <w:t>/</w:t>
            </w:r>
            <w:r w:rsidRPr="00753320">
              <w:t xml:space="preserve"> </w:t>
            </w:r>
            <w:r w:rsidR="00670C89" w:rsidRPr="00753320">
              <w:t>7.4</w:t>
            </w:r>
            <w:r w:rsidRPr="00753320">
              <w:t>**</w:t>
            </w:r>
          </w:p>
        </w:tc>
        <w:tc>
          <w:tcPr>
            <w:tcW w:w="1620" w:type="dxa"/>
            <w:tcBorders>
              <w:top w:val="single" w:sz="4" w:space="0" w:color="D2232A"/>
              <w:left w:val="single" w:sz="4" w:space="0" w:color="D2232A"/>
              <w:bottom w:val="single" w:sz="4" w:space="0" w:color="D2232A"/>
              <w:right w:val="single" w:sz="4" w:space="0" w:color="D2232A"/>
            </w:tcBorders>
            <w:vAlign w:val="center"/>
          </w:tcPr>
          <w:p w14:paraId="729B22F3" w14:textId="24BEE52D" w:rsidR="00670C89" w:rsidRPr="00753320" w:rsidRDefault="008521C8" w:rsidP="009262C0">
            <w:pPr>
              <w:pStyle w:val="ECCParagraph"/>
              <w:spacing w:after="0"/>
              <w:jc w:val="left"/>
            </w:pPr>
            <w:r w:rsidRPr="00753320">
              <w:t xml:space="preserve">27.1* </w:t>
            </w:r>
            <w:r w:rsidR="00670C89" w:rsidRPr="00753320">
              <w:t>/</w:t>
            </w:r>
            <w:r w:rsidRPr="00753320">
              <w:t xml:space="preserve"> </w:t>
            </w:r>
            <w:r w:rsidR="00670C89" w:rsidRPr="00753320">
              <w:t>10.9</w:t>
            </w:r>
            <w:r w:rsidRPr="00753320">
              <w:t>**</w:t>
            </w:r>
          </w:p>
        </w:tc>
        <w:tc>
          <w:tcPr>
            <w:tcW w:w="1530" w:type="dxa"/>
            <w:tcBorders>
              <w:top w:val="single" w:sz="4" w:space="0" w:color="D2232A"/>
              <w:left w:val="single" w:sz="4" w:space="0" w:color="D2232A"/>
              <w:bottom w:val="single" w:sz="4" w:space="0" w:color="D2232A"/>
              <w:right w:val="single" w:sz="4" w:space="0" w:color="D2232A"/>
            </w:tcBorders>
            <w:vAlign w:val="center"/>
          </w:tcPr>
          <w:p w14:paraId="4498B5F2" w14:textId="3F7E71DC" w:rsidR="00670C89" w:rsidRPr="00753320" w:rsidRDefault="008521C8" w:rsidP="009262C0">
            <w:pPr>
              <w:pStyle w:val="ECCParagraph"/>
              <w:spacing w:after="0"/>
              <w:jc w:val="left"/>
            </w:pPr>
            <w:r w:rsidRPr="00753320">
              <w:t xml:space="preserve">2.5* </w:t>
            </w:r>
            <w:r w:rsidR="00670C89" w:rsidRPr="00753320">
              <w:t>/</w:t>
            </w:r>
            <w:r w:rsidRPr="00753320">
              <w:t xml:space="preserve"> </w:t>
            </w:r>
            <w:r w:rsidR="00670C89" w:rsidRPr="00753320">
              <w:t>0.9</w:t>
            </w:r>
            <w:r w:rsidRPr="00753320">
              <w:t>**</w:t>
            </w:r>
          </w:p>
        </w:tc>
      </w:tr>
      <w:tr w:rsidR="00670C89" w:rsidRPr="00753320" w14:paraId="1AADF1F9" w14:textId="77777777" w:rsidTr="00670C89">
        <w:trPr>
          <w:trHeight w:val="303"/>
        </w:trPr>
        <w:tc>
          <w:tcPr>
            <w:tcW w:w="3168" w:type="dxa"/>
            <w:tcBorders>
              <w:top w:val="single" w:sz="4" w:space="0" w:color="D2232A"/>
              <w:left w:val="single" w:sz="4" w:space="0" w:color="D2232A"/>
              <w:bottom w:val="single" w:sz="4" w:space="0" w:color="D2232A"/>
              <w:right w:val="single" w:sz="4" w:space="0" w:color="D2232A"/>
            </w:tcBorders>
            <w:vAlign w:val="center"/>
          </w:tcPr>
          <w:p w14:paraId="68414187" w14:textId="77777777" w:rsidR="00670C89" w:rsidRPr="00753320" w:rsidRDefault="00670C89" w:rsidP="009262C0">
            <w:pPr>
              <w:pStyle w:val="ECCParagraph"/>
              <w:spacing w:after="0"/>
              <w:jc w:val="left"/>
            </w:pPr>
            <w:r w:rsidRPr="00753320">
              <w:t>Mask Option 1, Density Option II</w:t>
            </w:r>
          </w:p>
        </w:tc>
        <w:tc>
          <w:tcPr>
            <w:tcW w:w="1440" w:type="dxa"/>
            <w:tcBorders>
              <w:top w:val="single" w:sz="4" w:space="0" w:color="D2232A"/>
              <w:left w:val="single" w:sz="4" w:space="0" w:color="D2232A"/>
              <w:bottom w:val="single" w:sz="4" w:space="0" w:color="D2232A"/>
              <w:right w:val="single" w:sz="4" w:space="0" w:color="D2232A"/>
            </w:tcBorders>
            <w:vAlign w:val="center"/>
          </w:tcPr>
          <w:p w14:paraId="2A7BCC8F" w14:textId="43192272" w:rsidR="00670C89" w:rsidRPr="00753320" w:rsidRDefault="001B043F" w:rsidP="009262C0">
            <w:pPr>
              <w:pStyle w:val="ECCParagraph"/>
              <w:spacing w:after="0"/>
              <w:jc w:val="left"/>
            </w:pPr>
            <w:r w:rsidRPr="00753320">
              <w:t>4.4</w:t>
            </w:r>
            <w:r w:rsidR="008521C8" w:rsidRPr="00753320">
              <w:t xml:space="preserve">* </w:t>
            </w:r>
            <w:r w:rsidR="00670C89" w:rsidRPr="00753320">
              <w:t>/</w:t>
            </w:r>
            <w:r w:rsidR="008521C8" w:rsidRPr="00753320">
              <w:t xml:space="preserve"> </w:t>
            </w:r>
            <w:r w:rsidR="00670C89" w:rsidRPr="00753320">
              <w:t>4.2</w:t>
            </w:r>
            <w:r w:rsidR="008521C8" w:rsidRPr="00753320">
              <w:t>**</w:t>
            </w:r>
          </w:p>
        </w:tc>
        <w:tc>
          <w:tcPr>
            <w:tcW w:w="1530" w:type="dxa"/>
            <w:tcBorders>
              <w:top w:val="single" w:sz="4" w:space="0" w:color="D2232A"/>
              <w:left w:val="single" w:sz="4" w:space="0" w:color="D2232A"/>
              <w:bottom w:val="single" w:sz="4" w:space="0" w:color="D2232A"/>
              <w:right w:val="single" w:sz="4" w:space="0" w:color="D2232A"/>
            </w:tcBorders>
            <w:vAlign w:val="center"/>
          </w:tcPr>
          <w:p w14:paraId="6A634EBB" w14:textId="0E0BC5B0" w:rsidR="00670C89" w:rsidRPr="00753320" w:rsidRDefault="001B043F" w:rsidP="009262C0">
            <w:pPr>
              <w:pStyle w:val="ECCParagraph"/>
              <w:spacing w:after="0"/>
              <w:jc w:val="left"/>
            </w:pPr>
            <w:r w:rsidRPr="00753320">
              <w:t>1.6</w:t>
            </w:r>
            <w:r w:rsidR="008521C8" w:rsidRPr="00753320">
              <w:t xml:space="preserve">* </w:t>
            </w:r>
            <w:r w:rsidR="00670C89" w:rsidRPr="00753320">
              <w:t>/</w:t>
            </w:r>
            <w:r w:rsidR="008521C8" w:rsidRPr="00753320">
              <w:t xml:space="preserve"> </w:t>
            </w:r>
            <w:r w:rsidR="00670C89" w:rsidRPr="00753320">
              <w:t>2.0</w:t>
            </w:r>
            <w:r w:rsidR="008521C8" w:rsidRPr="00753320">
              <w:t>**</w:t>
            </w:r>
          </w:p>
        </w:tc>
        <w:tc>
          <w:tcPr>
            <w:tcW w:w="1530" w:type="dxa"/>
            <w:tcBorders>
              <w:top w:val="single" w:sz="4" w:space="0" w:color="D2232A"/>
              <w:left w:val="single" w:sz="4" w:space="0" w:color="D2232A"/>
              <w:bottom w:val="single" w:sz="4" w:space="0" w:color="D2232A"/>
              <w:right w:val="single" w:sz="4" w:space="0" w:color="D2232A"/>
            </w:tcBorders>
            <w:vAlign w:val="center"/>
          </w:tcPr>
          <w:p w14:paraId="7ED05264" w14:textId="6798366B" w:rsidR="00670C89" w:rsidRPr="00753320" w:rsidRDefault="00670C89" w:rsidP="009262C0">
            <w:pPr>
              <w:pStyle w:val="ECCParagraph"/>
              <w:spacing w:after="0"/>
              <w:jc w:val="left"/>
            </w:pPr>
            <w:r w:rsidRPr="00753320">
              <w:t>2.7</w:t>
            </w:r>
            <w:r w:rsidR="008521C8" w:rsidRPr="00753320">
              <w:t xml:space="preserve">* </w:t>
            </w:r>
            <w:r w:rsidRPr="00753320">
              <w:t>/</w:t>
            </w:r>
            <w:r w:rsidR="008521C8" w:rsidRPr="00753320">
              <w:t xml:space="preserve"> </w:t>
            </w:r>
            <w:r w:rsidRPr="00753320">
              <w:t>2.5</w:t>
            </w:r>
            <w:r w:rsidR="008521C8" w:rsidRPr="00753320">
              <w:t>**</w:t>
            </w:r>
          </w:p>
        </w:tc>
        <w:tc>
          <w:tcPr>
            <w:tcW w:w="1530" w:type="dxa"/>
            <w:tcBorders>
              <w:top w:val="single" w:sz="4" w:space="0" w:color="D2232A"/>
              <w:left w:val="single" w:sz="4" w:space="0" w:color="D2232A"/>
              <w:bottom w:val="single" w:sz="4" w:space="0" w:color="D2232A"/>
              <w:right w:val="single" w:sz="4" w:space="0" w:color="D2232A"/>
            </w:tcBorders>
            <w:vAlign w:val="center"/>
          </w:tcPr>
          <w:p w14:paraId="18F5CD34" w14:textId="76260033" w:rsidR="00670C89" w:rsidRPr="00753320" w:rsidRDefault="008521C8" w:rsidP="009262C0">
            <w:pPr>
              <w:pStyle w:val="ECCParagraph"/>
              <w:spacing w:after="0"/>
              <w:jc w:val="left"/>
            </w:pPr>
            <w:r w:rsidRPr="00753320">
              <w:t xml:space="preserve">1.6* </w:t>
            </w:r>
            <w:r w:rsidR="00670C89" w:rsidRPr="00753320">
              <w:t>/</w:t>
            </w:r>
            <w:r w:rsidRPr="00753320">
              <w:t xml:space="preserve"> </w:t>
            </w:r>
            <w:r w:rsidR="00670C89" w:rsidRPr="00753320">
              <w:t>2.3</w:t>
            </w:r>
            <w:r w:rsidRPr="00753320">
              <w:t>**</w:t>
            </w:r>
          </w:p>
        </w:tc>
        <w:tc>
          <w:tcPr>
            <w:tcW w:w="1440" w:type="dxa"/>
            <w:tcBorders>
              <w:top w:val="single" w:sz="4" w:space="0" w:color="D2232A"/>
              <w:left w:val="single" w:sz="4" w:space="0" w:color="D2232A"/>
              <w:bottom w:val="single" w:sz="4" w:space="0" w:color="D2232A"/>
              <w:right w:val="single" w:sz="4" w:space="0" w:color="D2232A"/>
            </w:tcBorders>
            <w:vAlign w:val="center"/>
          </w:tcPr>
          <w:p w14:paraId="28CDF592" w14:textId="60567730" w:rsidR="00670C89" w:rsidRPr="00753320" w:rsidRDefault="008521C8" w:rsidP="009262C0">
            <w:pPr>
              <w:pStyle w:val="ECCParagraph"/>
              <w:spacing w:after="0"/>
              <w:jc w:val="left"/>
            </w:pPr>
            <w:r w:rsidRPr="00753320">
              <w:t xml:space="preserve">3.5* </w:t>
            </w:r>
            <w:r w:rsidR="00670C89" w:rsidRPr="00753320">
              <w:t>/</w:t>
            </w:r>
            <w:r w:rsidRPr="00753320">
              <w:t xml:space="preserve"> </w:t>
            </w:r>
            <w:r w:rsidR="00670C89" w:rsidRPr="00753320">
              <w:t>5.3</w:t>
            </w:r>
            <w:r w:rsidRPr="00753320">
              <w:t>**</w:t>
            </w:r>
          </w:p>
        </w:tc>
        <w:tc>
          <w:tcPr>
            <w:tcW w:w="1530" w:type="dxa"/>
            <w:tcBorders>
              <w:top w:val="single" w:sz="4" w:space="0" w:color="D2232A"/>
              <w:left w:val="single" w:sz="4" w:space="0" w:color="D2232A"/>
              <w:bottom w:val="single" w:sz="4" w:space="0" w:color="D2232A"/>
              <w:right w:val="single" w:sz="4" w:space="0" w:color="D2232A"/>
            </w:tcBorders>
            <w:vAlign w:val="center"/>
          </w:tcPr>
          <w:p w14:paraId="0052A5EE" w14:textId="4483F03C" w:rsidR="00670C89" w:rsidRPr="00753320" w:rsidRDefault="008521C8" w:rsidP="009262C0">
            <w:pPr>
              <w:pStyle w:val="ECCParagraph"/>
              <w:spacing w:after="0"/>
              <w:jc w:val="left"/>
            </w:pPr>
            <w:r w:rsidRPr="00753320">
              <w:t xml:space="preserve">2.4* </w:t>
            </w:r>
            <w:r w:rsidR="00670C89" w:rsidRPr="00753320">
              <w:t>/</w:t>
            </w:r>
            <w:r w:rsidRPr="00753320">
              <w:t xml:space="preserve"> </w:t>
            </w:r>
            <w:r w:rsidR="00670C89" w:rsidRPr="00753320">
              <w:t>1.9</w:t>
            </w:r>
            <w:r w:rsidRPr="00753320">
              <w:t>**</w:t>
            </w:r>
          </w:p>
        </w:tc>
        <w:tc>
          <w:tcPr>
            <w:tcW w:w="1620" w:type="dxa"/>
            <w:tcBorders>
              <w:top w:val="single" w:sz="4" w:space="0" w:color="D2232A"/>
              <w:left w:val="single" w:sz="4" w:space="0" w:color="D2232A"/>
              <w:bottom w:val="single" w:sz="4" w:space="0" w:color="D2232A"/>
              <w:right w:val="single" w:sz="4" w:space="0" w:color="D2232A"/>
            </w:tcBorders>
            <w:vAlign w:val="center"/>
          </w:tcPr>
          <w:p w14:paraId="7DB43E4D" w14:textId="7D088FDE" w:rsidR="00670C89" w:rsidRPr="00753320" w:rsidRDefault="008521C8" w:rsidP="009262C0">
            <w:pPr>
              <w:pStyle w:val="ECCParagraph"/>
              <w:spacing w:after="0"/>
              <w:jc w:val="left"/>
            </w:pPr>
            <w:r w:rsidRPr="00753320">
              <w:t xml:space="preserve">4.1* </w:t>
            </w:r>
            <w:r w:rsidR="00FF2AF9" w:rsidRPr="00753320">
              <w:t>/</w:t>
            </w:r>
            <w:r w:rsidRPr="00753320">
              <w:t xml:space="preserve"> </w:t>
            </w:r>
            <w:r w:rsidR="00FF2AF9" w:rsidRPr="00753320">
              <w:t>4.9</w:t>
            </w:r>
            <w:r w:rsidRPr="00753320">
              <w:t>**</w:t>
            </w:r>
          </w:p>
        </w:tc>
        <w:tc>
          <w:tcPr>
            <w:tcW w:w="1530" w:type="dxa"/>
            <w:tcBorders>
              <w:top w:val="single" w:sz="4" w:space="0" w:color="D2232A"/>
              <w:left w:val="single" w:sz="4" w:space="0" w:color="D2232A"/>
              <w:bottom w:val="single" w:sz="4" w:space="0" w:color="D2232A"/>
              <w:right w:val="single" w:sz="4" w:space="0" w:color="D2232A"/>
            </w:tcBorders>
            <w:vAlign w:val="center"/>
          </w:tcPr>
          <w:p w14:paraId="06C6FB93" w14:textId="494F5E9C" w:rsidR="00670C89" w:rsidRPr="00753320" w:rsidRDefault="008521C8" w:rsidP="009262C0">
            <w:pPr>
              <w:pStyle w:val="ECCParagraph"/>
              <w:spacing w:after="0"/>
              <w:jc w:val="left"/>
            </w:pPr>
            <w:r w:rsidRPr="00753320">
              <w:t xml:space="preserve">0.4* </w:t>
            </w:r>
            <w:r w:rsidR="00670C89" w:rsidRPr="00753320">
              <w:t>/</w:t>
            </w:r>
            <w:r w:rsidRPr="00753320">
              <w:t xml:space="preserve"> </w:t>
            </w:r>
            <w:r w:rsidR="00670C89" w:rsidRPr="00753320">
              <w:t>0.4</w:t>
            </w:r>
            <w:r w:rsidRPr="00753320">
              <w:t>**</w:t>
            </w:r>
          </w:p>
        </w:tc>
      </w:tr>
      <w:tr w:rsidR="00670C89" w:rsidRPr="00753320" w14:paraId="738DC243" w14:textId="77777777" w:rsidTr="00670C89">
        <w:trPr>
          <w:trHeight w:val="378"/>
        </w:trPr>
        <w:tc>
          <w:tcPr>
            <w:tcW w:w="3168" w:type="dxa"/>
            <w:tcBorders>
              <w:top w:val="single" w:sz="4" w:space="0" w:color="D2232A"/>
              <w:left w:val="single" w:sz="4" w:space="0" w:color="D2232A"/>
              <w:bottom w:val="single" w:sz="4" w:space="0" w:color="D2232A"/>
              <w:right w:val="single" w:sz="4" w:space="0" w:color="D2232A"/>
            </w:tcBorders>
            <w:vAlign w:val="center"/>
          </w:tcPr>
          <w:p w14:paraId="1E28A072" w14:textId="77777777" w:rsidR="00670C89" w:rsidRPr="00753320" w:rsidRDefault="00670C89" w:rsidP="009262C0">
            <w:pPr>
              <w:pStyle w:val="ECCParagraph"/>
              <w:spacing w:after="0"/>
              <w:jc w:val="left"/>
            </w:pPr>
            <w:r w:rsidRPr="00753320">
              <w:t>Mask Option 2, Density Option I</w:t>
            </w:r>
          </w:p>
        </w:tc>
        <w:tc>
          <w:tcPr>
            <w:tcW w:w="1440" w:type="dxa"/>
            <w:tcBorders>
              <w:top w:val="single" w:sz="4" w:space="0" w:color="D2232A"/>
              <w:left w:val="single" w:sz="4" w:space="0" w:color="D2232A"/>
              <w:bottom w:val="single" w:sz="4" w:space="0" w:color="D2232A"/>
              <w:right w:val="single" w:sz="4" w:space="0" w:color="D2232A"/>
            </w:tcBorders>
            <w:vAlign w:val="center"/>
          </w:tcPr>
          <w:p w14:paraId="179FF7BA" w14:textId="397DD29A" w:rsidR="00670C89" w:rsidRPr="00753320" w:rsidRDefault="004A01C7" w:rsidP="009262C0">
            <w:pPr>
              <w:pStyle w:val="ECCParagraph"/>
              <w:spacing w:after="0"/>
              <w:jc w:val="left"/>
            </w:pPr>
            <w:r w:rsidRPr="00753320">
              <w:t>29.7</w:t>
            </w:r>
            <w:r w:rsidR="008521C8" w:rsidRPr="00753320">
              <w:t xml:space="preserve">* </w:t>
            </w:r>
            <w:r w:rsidR="00670C89" w:rsidRPr="00753320">
              <w:t>/</w:t>
            </w:r>
            <w:r w:rsidR="008521C8" w:rsidRPr="00753320">
              <w:t xml:space="preserve"> </w:t>
            </w:r>
            <w:r w:rsidR="00670C89" w:rsidRPr="00753320">
              <w:t>30.9</w:t>
            </w:r>
            <w:r w:rsidR="008521C8" w:rsidRPr="00753320">
              <w:t>**</w:t>
            </w:r>
          </w:p>
        </w:tc>
        <w:tc>
          <w:tcPr>
            <w:tcW w:w="1530" w:type="dxa"/>
            <w:tcBorders>
              <w:top w:val="single" w:sz="4" w:space="0" w:color="D2232A"/>
              <w:left w:val="single" w:sz="4" w:space="0" w:color="D2232A"/>
              <w:bottom w:val="single" w:sz="4" w:space="0" w:color="D2232A"/>
              <w:right w:val="single" w:sz="4" w:space="0" w:color="D2232A"/>
            </w:tcBorders>
            <w:vAlign w:val="center"/>
          </w:tcPr>
          <w:p w14:paraId="6EEF6AE4" w14:textId="37DD8AFF" w:rsidR="00670C89" w:rsidRPr="00753320" w:rsidRDefault="004A01C7" w:rsidP="009262C0">
            <w:pPr>
              <w:pStyle w:val="ECCParagraph"/>
              <w:spacing w:after="0"/>
              <w:jc w:val="left"/>
            </w:pPr>
            <w:r w:rsidRPr="00753320">
              <w:t>13.5</w:t>
            </w:r>
            <w:r w:rsidR="008521C8" w:rsidRPr="00753320">
              <w:t xml:space="preserve">* </w:t>
            </w:r>
            <w:r w:rsidR="00670C89" w:rsidRPr="00753320">
              <w:t>/</w:t>
            </w:r>
            <w:r w:rsidR="008521C8" w:rsidRPr="00753320">
              <w:t xml:space="preserve"> </w:t>
            </w:r>
            <w:r w:rsidR="00670C89" w:rsidRPr="00753320">
              <w:t>13.5</w:t>
            </w:r>
            <w:r w:rsidR="008521C8" w:rsidRPr="00753320">
              <w:t>**</w:t>
            </w:r>
          </w:p>
        </w:tc>
        <w:tc>
          <w:tcPr>
            <w:tcW w:w="1530" w:type="dxa"/>
            <w:tcBorders>
              <w:top w:val="single" w:sz="4" w:space="0" w:color="D2232A"/>
              <w:left w:val="single" w:sz="4" w:space="0" w:color="D2232A"/>
              <w:bottom w:val="single" w:sz="4" w:space="0" w:color="D2232A"/>
              <w:right w:val="single" w:sz="4" w:space="0" w:color="D2232A"/>
            </w:tcBorders>
            <w:vAlign w:val="center"/>
          </w:tcPr>
          <w:p w14:paraId="71E4A23D" w14:textId="556C9E9B" w:rsidR="00670C89" w:rsidRPr="00753320" w:rsidRDefault="00670C89" w:rsidP="009262C0">
            <w:pPr>
              <w:pStyle w:val="ECCParagraph"/>
              <w:spacing w:after="0"/>
              <w:jc w:val="left"/>
            </w:pPr>
            <w:r w:rsidRPr="00753320">
              <w:t>10.7</w:t>
            </w:r>
            <w:r w:rsidR="008521C8" w:rsidRPr="00753320">
              <w:t xml:space="preserve">* </w:t>
            </w:r>
            <w:r w:rsidRPr="00753320">
              <w:t>/</w:t>
            </w:r>
            <w:r w:rsidR="008521C8" w:rsidRPr="00753320">
              <w:t xml:space="preserve"> </w:t>
            </w:r>
            <w:r w:rsidRPr="00753320">
              <w:t>18.4</w:t>
            </w:r>
            <w:r w:rsidR="008521C8" w:rsidRPr="00753320">
              <w:t>**</w:t>
            </w:r>
          </w:p>
        </w:tc>
        <w:tc>
          <w:tcPr>
            <w:tcW w:w="1530" w:type="dxa"/>
            <w:tcBorders>
              <w:top w:val="single" w:sz="4" w:space="0" w:color="D2232A"/>
              <w:left w:val="single" w:sz="4" w:space="0" w:color="D2232A"/>
              <w:bottom w:val="single" w:sz="4" w:space="0" w:color="D2232A"/>
              <w:right w:val="single" w:sz="4" w:space="0" w:color="D2232A"/>
            </w:tcBorders>
            <w:vAlign w:val="center"/>
          </w:tcPr>
          <w:p w14:paraId="6B30F046" w14:textId="509A90ED" w:rsidR="00670C89" w:rsidRPr="00753320" w:rsidRDefault="00FF2AF9" w:rsidP="009262C0">
            <w:pPr>
              <w:pStyle w:val="ECCParagraph"/>
              <w:spacing w:after="0"/>
              <w:jc w:val="left"/>
            </w:pPr>
            <w:r w:rsidRPr="00753320">
              <w:t>10.0</w:t>
            </w:r>
            <w:r w:rsidR="008521C8" w:rsidRPr="00753320">
              <w:t xml:space="preserve">* </w:t>
            </w:r>
            <w:r w:rsidR="00670C89" w:rsidRPr="00753320">
              <w:t>/</w:t>
            </w:r>
            <w:r w:rsidR="008521C8" w:rsidRPr="00753320">
              <w:t xml:space="preserve"> </w:t>
            </w:r>
            <w:r w:rsidR="00670C89" w:rsidRPr="00753320">
              <w:t>15.9</w:t>
            </w:r>
            <w:r w:rsidR="008521C8" w:rsidRPr="00753320">
              <w:t>**</w:t>
            </w:r>
          </w:p>
        </w:tc>
        <w:tc>
          <w:tcPr>
            <w:tcW w:w="1440" w:type="dxa"/>
            <w:tcBorders>
              <w:top w:val="single" w:sz="4" w:space="0" w:color="D2232A"/>
              <w:left w:val="single" w:sz="4" w:space="0" w:color="D2232A"/>
              <w:bottom w:val="single" w:sz="4" w:space="0" w:color="D2232A"/>
              <w:right w:val="single" w:sz="4" w:space="0" w:color="D2232A"/>
            </w:tcBorders>
            <w:vAlign w:val="center"/>
          </w:tcPr>
          <w:p w14:paraId="4F7E9FD8" w14:textId="2DE261EA" w:rsidR="00670C89" w:rsidRPr="00753320" w:rsidRDefault="008521C8" w:rsidP="009262C0">
            <w:pPr>
              <w:pStyle w:val="ECCParagraph"/>
              <w:spacing w:after="0"/>
              <w:jc w:val="left"/>
            </w:pPr>
            <w:r w:rsidRPr="00753320">
              <w:t xml:space="preserve">59.6* </w:t>
            </w:r>
            <w:r w:rsidR="00670C89" w:rsidRPr="00753320">
              <w:t>/</w:t>
            </w:r>
            <w:r w:rsidRPr="00753320">
              <w:t xml:space="preserve"> </w:t>
            </w:r>
            <w:r w:rsidR="00670C89" w:rsidRPr="00753320">
              <w:t>52.8</w:t>
            </w:r>
            <w:r w:rsidRPr="00753320">
              <w:t>**</w:t>
            </w:r>
          </w:p>
        </w:tc>
        <w:tc>
          <w:tcPr>
            <w:tcW w:w="1530" w:type="dxa"/>
            <w:tcBorders>
              <w:top w:val="single" w:sz="4" w:space="0" w:color="D2232A"/>
              <w:left w:val="single" w:sz="4" w:space="0" w:color="D2232A"/>
              <w:bottom w:val="single" w:sz="4" w:space="0" w:color="D2232A"/>
              <w:right w:val="single" w:sz="4" w:space="0" w:color="D2232A"/>
            </w:tcBorders>
            <w:vAlign w:val="center"/>
          </w:tcPr>
          <w:p w14:paraId="47C70965" w14:textId="76130F5F" w:rsidR="00670C89" w:rsidRPr="00753320" w:rsidRDefault="008521C8" w:rsidP="009262C0">
            <w:pPr>
              <w:pStyle w:val="ECCParagraph"/>
              <w:spacing w:after="0"/>
              <w:jc w:val="left"/>
            </w:pPr>
            <w:r w:rsidRPr="00753320">
              <w:t xml:space="preserve">51.4* </w:t>
            </w:r>
            <w:r w:rsidR="00670C89" w:rsidRPr="00753320">
              <w:t>/</w:t>
            </w:r>
            <w:r w:rsidRPr="00753320">
              <w:t xml:space="preserve"> </w:t>
            </w:r>
            <w:r w:rsidR="00670C89" w:rsidRPr="00753320">
              <w:t>43.0</w:t>
            </w:r>
            <w:r w:rsidRPr="00753320">
              <w:t>**</w:t>
            </w:r>
          </w:p>
        </w:tc>
        <w:tc>
          <w:tcPr>
            <w:tcW w:w="1620" w:type="dxa"/>
            <w:tcBorders>
              <w:top w:val="single" w:sz="4" w:space="0" w:color="D2232A"/>
              <w:left w:val="single" w:sz="4" w:space="0" w:color="D2232A"/>
              <w:bottom w:val="single" w:sz="4" w:space="0" w:color="D2232A"/>
              <w:right w:val="single" w:sz="4" w:space="0" w:color="D2232A"/>
            </w:tcBorders>
            <w:vAlign w:val="center"/>
          </w:tcPr>
          <w:p w14:paraId="39C03F0F" w14:textId="041DDD73" w:rsidR="00670C89" w:rsidRPr="00753320" w:rsidRDefault="008521C8" w:rsidP="009262C0">
            <w:pPr>
              <w:pStyle w:val="ECCParagraph"/>
              <w:spacing w:after="0"/>
              <w:jc w:val="left"/>
            </w:pPr>
            <w:r w:rsidRPr="00753320">
              <w:t xml:space="preserve">40.2* </w:t>
            </w:r>
            <w:r w:rsidR="00FF2AF9" w:rsidRPr="00753320">
              <w:t>/</w:t>
            </w:r>
            <w:r w:rsidRPr="00753320">
              <w:t xml:space="preserve"> </w:t>
            </w:r>
            <w:r w:rsidR="00FF2AF9" w:rsidRPr="00753320">
              <w:t>39.3</w:t>
            </w:r>
            <w:r w:rsidRPr="00753320">
              <w:t>**</w:t>
            </w:r>
          </w:p>
        </w:tc>
        <w:tc>
          <w:tcPr>
            <w:tcW w:w="1530" w:type="dxa"/>
            <w:tcBorders>
              <w:top w:val="single" w:sz="4" w:space="0" w:color="D2232A"/>
              <w:left w:val="single" w:sz="4" w:space="0" w:color="D2232A"/>
              <w:bottom w:val="single" w:sz="4" w:space="0" w:color="D2232A"/>
              <w:right w:val="single" w:sz="4" w:space="0" w:color="D2232A"/>
            </w:tcBorders>
            <w:vAlign w:val="center"/>
          </w:tcPr>
          <w:p w14:paraId="1F3FF459" w14:textId="1FE1A72E" w:rsidR="00670C89" w:rsidRPr="00753320" w:rsidRDefault="008521C8" w:rsidP="009262C0">
            <w:pPr>
              <w:pStyle w:val="ECCParagraph"/>
              <w:spacing w:after="0"/>
              <w:jc w:val="left"/>
            </w:pPr>
            <w:r w:rsidRPr="00753320">
              <w:t xml:space="preserve">4.8* </w:t>
            </w:r>
            <w:r w:rsidR="00FF2AF9" w:rsidRPr="00753320">
              <w:t>/</w:t>
            </w:r>
            <w:r w:rsidRPr="00753320">
              <w:t xml:space="preserve"> </w:t>
            </w:r>
            <w:r w:rsidR="00FF2AF9" w:rsidRPr="00753320">
              <w:t>4.3</w:t>
            </w:r>
            <w:r w:rsidRPr="00753320">
              <w:t>**</w:t>
            </w:r>
          </w:p>
        </w:tc>
      </w:tr>
      <w:tr w:rsidR="00670C89" w:rsidRPr="00753320" w14:paraId="2CD09B4F" w14:textId="77777777" w:rsidTr="00670C89">
        <w:trPr>
          <w:trHeight w:val="378"/>
        </w:trPr>
        <w:tc>
          <w:tcPr>
            <w:tcW w:w="3168" w:type="dxa"/>
            <w:tcBorders>
              <w:top w:val="single" w:sz="4" w:space="0" w:color="D2232A"/>
              <w:left w:val="single" w:sz="4" w:space="0" w:color="D2232A"/>
              <w:bottom w:val="single" w:sz="4" w:space="0" w:color="D2232A"/>
              <w:right w:val="single" w:sz="4" w:space="0" w:color="D2232A"/>
            </w:tcBorders>
            <w:vAlign w:val="center"/>
          </w:tcPr>
          <w:p w14:paraId="20626C91" w14:textId="77777777" w:rsidR="00670C89" w:rsidRPr="00753320" w:rsidRDefault="00670C89" w:rsidP="009262C0">
            <w:pPr>
              <w:pStyle w:val="ECCParagraph"/>
              <w:spacing w:after="0"/>
              <w:jc w:val="left"/>
            </w:pPr>
            <w:r w:rsidRPr="00753320">
              <w:t>Mask Option 2, Density Option II</w:t>
            </w:r>
          </w:p>
        </w:tc>
        <w:tc>
          <w:tcPr>
            <w:tcW w:w="1440" w:type="dxa"/>
            <w:tcBorders>
              <w:top w:val="single" w:sz="4" w:space="0" w:color="D2232A"/>
              <w:left w:val="single" w:sz="4" w:space="0" w:color="D2232A"/>
              <w:bottom w:val="single" w:sz="4" w:space="0" w:color="D2232A"/>
              <w:right w:val="single" w:sz="4" w:space="0" w:color="D2232A"/>
            </w:tcBorders>
            <w:vAlign w:val="center"/>
          </w:tcPr>
          <w:p w14:paraId="7AEBC3A0" w14:textId="027648FB" w:rsidR="00670C89" w:rsidRPr="00753320" w:rsidRDefault="004A01C7" w:rsidP="009262C0">
            <w:pPr>
              <w:pStyle w:val="ECCParagraph"/>
              <w:spacing w:after="0"/>
              <w:jc w:val="left"/>
            </w:pPr>
            <w:r w:rsidRPr="00753320">
              <w:t>8.5</w:t>
            </w:r>
            <w:r w:rsidR="008521C8" w:rsidRPr="00753320">
              <w:t xml:space="preserve">* </w:t>
            </w:r>
            <w:r w:rsidR="00FF2AF9" w:rsidRPr="00753320">
              <w:t>/</w:t>
            </w:r>
            <w:r w:rsidR="008521C8" w:rsidRPr="00753320">
              <w:t xml:space="preserve"> </w:t>
            </w:r>
            <w:r w:rsidR="00FF2AF9" w:rsidRPr="00753320">
              <w:t>12.6</w:t>
            </w:r>
            <w:r w:rsidR="008521C8" w:rsidRPr="00753320">
              <w:t>**</w:t>
            </w:r>
          </w:p>
        </w:tc>
        <w:tc>
          <w:tcPr>
            <w:tcW w:w="1530" w:type="dxa"/>
            <w:tcBorders>
              <w:top w:val="single" w:sz="4" w:space="0" w:color="D2232A"/>
              <w:left w:val="single" w:sz="4" w:space="0" w:color="D2232A"/>
              <w:bottom w:val="single" w:sz="4" w:space="0" w:color="D2232A"/>
              <w:right w:val="single" w:sz="4" w:space="0" w:color="D2232A"/>
            </w:tcBorders>
            <w:vAlign w:val="center"/>
          </w:tcPr>
          <w:p w14:paraId="41BCBFDF" w14:textId="7374BD44" w:rsidR="00670C89" w:rsidRPr="00753320" w:rsidRDefault="004A01C7" w:rsidP="009262C0">
            <w:pPr>
              <w:pStyle w:val="ECCParagraph"/>
              <w:spacing w:after="0"/>
              <w:jc w:val="left"/>
            </w:pPr>
            <w:r w:rsidRPr="00753320">
              <w:t>3.0</w:t>
            </w:r>
            <w:r w:rsidR="008521C8" w:rsidRPr="00753320">
              <w:t xml:space="preserve">* </w:t>
            </w:r>
            <w:r w:rsidR="00FF2AF9" w:rsidRPr="00753320">
              <w:t>/</w:t>
            </w:r>
            <w:r w:rsidR="008521C8" w:rsidRPr="00753320">
              <w:t xml:space="preserve"> </w:t>
            </w:r>
            <w:r w:rsidR="00FF2AF9" w:rsidRPr="00753320">
              <w:t>4.5</w:t>
            </w:r>
            <w:r w:rsidR="008521C8" w:rsidRPr="00753320">
              <w:t>**</w:t>
            </w:r>
          </w:p>
        </w:tc>
        <w:tc>
          <w:tcPr>
            <w:tcW w:w="1530" w:type="dxa"/>
            <w:tcBorders>
              <w:top w:val="single" w:sz="4" w:space="0" w:color="D2232A"/>
              <w:left w:val="single" w:sz="4" w:space="0" w:color="D2232A"/>
              <w:bottom w:val="single" w:sz="4" w:space="0" w:color="D2232A"/>
              <w:right w:val="single" w:sz="4" w:space="0" w:color="D2232A"/>
            </w:tcBorders>
            <w:vAlign w:val="center"/>
          </w:tcPr>
          <w:p w14:paraId="01199379" w14:textId="430D8430" w:rsidR="00670C89" w:rsidRPr="00753320" w:rsidRDefault="008521C8" w:rsidP="009262C0">
            <w:pPr>
              <w:pStyle w:val="ECCParagraph"/>
              <w:spacing w:after="0"/>
              <w:jc w:val="left"/>
            </w:pPr>
            <w:r w:rsidRPr="00753320">
              <w:t xml:space="preserve">4.6* </w:t>
            </w:r>
            <w:r w:rsidR="00FF2AF9" w:rsidRPr="00753320">
              <w:t>/</w:t>
            </w:r>
            <w:r w:rsidRPr="00753320">
              <w:t xml:space="preserve"> </w:t>
            </w:r>
            <w:r w:rsidR="00FF2AF9" w:rsidRPr="00753320">
              <w:t>16.5</w:t>
            </w:r>
            <w:r w:rsidRPr="00753320">
              <w:t>**</w:t>
            </w:r>
          </w:p>
        </w:tc>
        <w:tc>
          <w:tcPr>
            <w:tcW w:w="1530" w:type="dxa"/>
            <w:tcBorders>
              <w:top w:val="single" w:sz="4" w:space="0" w:color="D2232A"/>
              <w:left w:val="single" w:sz="4" w:space="0" w:color="D2232A"/>
              <w:bottom w:val="single" w:sz="4" w:space="0" w:color="D2232A"/>
              <w:right w:val="single" w:sz="4" w:space="0" w:color="D2232A"/>
            </w:tcBorders>
            <w:vAlign w:val="center"/>
          </w:tcPr>
          <w:p w14:paraId="4D3B4B0B" w14:textId="7FD9BABE" w:rsidR="00670C89" w:rsidRPr="00753320" w:rsidRDefault="008521C8" w:rsidP="009262C0">
            <w:pPr>
              <w:pStyle w:val="ECCParagraph"/>
              <w:spacing w:after="0"/>
              <w:jc w:val="left"/>
            </w:pPr>
            <w:r w:rsidRPr="00753320">
              <w:t xml:space="preserve">3.7* </w:t>
            </w:r>
            <w:r w:rsidR="00FF2AF9" w:rsidRPr="00753320">
              <w:t>/</w:t>
            </w:r>
            <w:r w:rsidRPr="00753320">
              <w:t xml:space="preserve"> </w:t>
            </w:r>
            <w:r w:rsidR="00FF2AF9" w:rsidRPr="00753320">
              <w:t>12.4</w:t>
            </w:r>
            <w:r w:rsidRPr="00753320">
              <w:t>**</w:t>
            </w:r>
          </w:p>
        </w:tc>
        <w:tc>
          <w:tcPr>
            <w:tcW w:w="1440" w:type="dxa"/>
            <w:tcBorders>
              <w:top w:val="single" w:sz="4" w:space="0" w:color="D2232A"/>
              <w:left w:val="single" w:sz="4" w:space="0" w:color="D2232A"/>
              <w:bottom w:val="single" w:sz="4" w:space="0" w:color="D2232A"/>
              <w:right w:val="single" w:sz="4" w:space="0" w:color="D2232A"/>
            </w:tcBorders>
            <w:vAlign w:val="center"/>
          </w:tcPr>
          <w:p w14:paraId="76BAC6C7" w14:textId="1DF7952A" w:rsidR="00670C89" w:rsidRPr="00753320" w:rsidRDefault="008521C8" w:rsidP="009262C0">
            <w:pPr>
              <w:pStyle w:val="ECCParagraph"/>
              <w:spacing w:after="0"/>
              <w:jc w:val="left"/>
            </w:pPr>
            <w:r w:rsidRPr="00753320">
              <w:t xml:space="preserve">10.1* </w:t>
            </w:r>
            <w:r w:rsidR="00FF2AF9" w:rsidRPr="00753320">
              <w:t>/</w:t>
            </w:r>
            <w:r w:rsidRPr="00753320">
              <w:t xml:space="preserve"> </w:t>
            </w:r>
            <w:r w:rsidR="00FF2AF9" w:rsidRPr="00753320">
              <w:t>30.8</w:t>
            </w:r>
            <w:r w:rsidRPr="00753320">
              <w:t>**</w:t>
            </w:r>
          </w:p>
        </w:tc>
        <w:tc>
          <w:tcPr>
            <w:tcW w:w="1530" w:type="dxa"/>
            <w:tcBorders>
              <w:top w:val="single" w:sz="4" w:space="0" w:color="D2232A"/>
              <w:left w:val="single" w:sz="4" w:space="0" w:color="D2232A"/>
              <w:bottom w:val="single" w:sz="4" w:space="0" w:color="D2232A"/>
              <w:right w:val="single" w:sz="4" w:space="0" w:color="D2232A"/>
            </w:tcBorders>
            <w:vAlign w:val="center"/>
          </w:tcPr>
          <w:p w14:paraId="7668A72B" w14:textId="76CDF37F" w:rsidR="00670C89" w:rsidRPr="00753320" w:rsidRDefault="008521C8" w:rsidP="009262C0">
            <w:pPr>
              <w:pStyle w:val="ECCParagraph"/>
              <w:spacing w:after="0"/>
              <w:jc w:val="left"/>
            </w:pPr>
            <w:r w:rsidRPr="00753320">
              <w:t xml:space="preserve">9.6* </w:t>
            </w:r>
            <w:r w:rsidR="00FF2AF9" w:rsidRPr="00753320">
              <w:t>/</w:t>
            </w:r>
            <w:r w:rsidRPr="00753320">
              <w:t xml:space="preserve"> </w:t>
            </w:r>
            <w:r w:rsidR="00FF2AF9" w:rsidRPr="00753320">
              <w:t>23.5</w:t>
            </w:r>
            <w:r w:rsidRPr="00753320">
              <w:t>**</w:t>
            </w:r>
          </w:p>
        </w:tc>
        <w:tc>
          <w:tcPr>
            <w:tcW w:w="1620" w:type="dxa"/>
            <w:tcBorders>
              <w:top w:val="single" w:sz="4" w:space="0" w:color="D2232A"/>
              <w:left w:val="single" w:sz="4" w:space="0" w:color="D2232A"/>
              <w:bottom w:val="single" w:sz="4" w:space="0" w:color="D2232A"/>
              <w:right w:val="single" w:sz="4" w:space="0" w:color="D2232A"/>
            </w:tcBorders>
            <w:vAlign w:val="center"/>
          </w:tcPr>
          <w:p w14:paraId="27E20599" w14:textId="12E631F3" w:rsidR="00670C89" w:rsidRPr="00753320" w:rsidRDefault="008521C8" w:rsidP="009262C0">
            <w:pPr>
              <w:pStyle w:val="ECCParagraph"/>
              <w:spacing w:after="0"/>
              <w:jc w:val="left"/>
            </w:pPr>
            <w:r w:rsidRPr="00753320">
              <w:t xml:space="preserve">11.4* </w:t>
            </w:r>
            <w:r w:rsidR="00FF2AF9" w:rsidRPr="00753320">
              <w:t>/</w:t>
            </w:r>
            <w:r w:rsidRPr="00753320">
              <w:t xml:space="preserve"> </w:t>
            </w:r>
            <w:r w:rsidR="00FF2AF9" w:rsidRPr="00753320">
              <w:t>21.6</w:t>
            </w:r>
            <w:r w:rsidRPr="00753320">
              <w:t>**</w:t>
            </w:r>
          </w:p>
        </w:tc>
        <w:tc>
          <w:tcPr>
            <w:tcW w:w="1530" w:type="dxa"/>
            <w:tcBorders>
              <w:top w:val="single" w:sz="4" w:space="0" w:color="D2232A"/>
              <w:left w:val="single" w:sz="4" w:space="0" w:color="D2232A"/>
              <w:bottom w:val="single" w:sz="4" w:space="0" w:color="D2232A"/>
              <w:right w:val="single" w:sz="4" w:space="0" w:color="D2232A"/>
            </w:tcBorders>
            <w:vAlign w:val="center"/>
          </w:tcPr>
          <w:p w14:paraId="24FD847E" w14:textId="164736F0" w:rsidR="00670C89" w:rsidRPr="00753320" w:rsidRDefault="008521C8" w:rsidP="009262C0">
            <w:pPr>
              <w:pStyle w:val="ECCParagraph"/>
              <w:spacing w:after="0"/>
              <w:jc w:val="left"/>
            </w:pPr>
            <w:r w:rsidRPr="00753320">
              <w:t xml:space="preserve">1.1* </w:t>
            </w:r>
            <w:r w:rsidR="00FF2AF9" w:rsidRPr="00753320">
              <w:t>/</w:t>
            </w:r>
            <w:r w:rsidRPr="00753320">
              <w:t xml:space="preserve"> </w:t>
            </w:r>
            <w:r w:rsidR="00FF2AF9" w:rsidRPr="00753320">
              <w:t>2.1</w:t>
            </w:r>
            <w:r w:rsidRPr="00753320">
              <w:t>**</w:t>
            </w:r>
          </w:p>
        </w:tc>
      </w:tr>
    </w:tbl>
    <w:p w14:paraId="0E0CC640" w14:textId="77777777" w:rsidR="008521C8" w:rsidRPr="00753320" w:rsidRDefault="008521C8" w:rsidP="009262C0">
      <w:pPr>
        <w:pStyle w:val="ECCTablenote"/>
      </w:pPr>
      <w:r w:rsidRPr="00753320">
        <w:t>Note*: the percentage value obtained without ALD in the SRD mix, with RFID present</w:t>
      </w:r>
    </w:p>
    <w:p w14:paraId="1B1E3774" w14:textId="77777777" w:rsidR="008521C8" w:rsidRPr="00753320" w:rsidRDefault="008521C8" w:rsidP="009262C0">
      <w:pPr>
        <w:pStyle w:val="ECCTablenote"/>
      </w:pPr>
      <w:r w:rsidRPr="00753320">
        <w:t>Note**: the percentage value obtained without RFID in the SRD mix, with ALD present</w:t>
      </w:r>
    </w:p>
    <w:p w14:paraId="098190D0" w14:textId="77777777" w:rsidR="00D86A12" w:rsidRPr="00753320" w:rsidRDefault="00D86A12" w:rsidP="0059663E"/>
    <w:p w14:paraId="6AC8A477" w14:textId="77777777" w:rsidR="009D6EE8" w:rsidRPr="00753320" w:rsidRDefault="009D6EE8" w:rsidP="009D6EE8">
      <w:pPr>
        <w:pStyle w:val="ECCTabletitle"/>
      </w:pPr>
      <w:bookmarkStart w:id="84" w:name="_Ref462944459"/>
      <w:r w:rsidRPr="00753320">
        <w:t xml:space="preserve">SEAMCAT simulation results for IoT WB SRD alone to GSM/UMTS/LTE Uplink/Urban Cell </w:t>
      </w:r>
      <w:r w:rsidRPr="00753320">
        <w:rPr>
          <w:i/>
        </w:rPr>
        <w:t>with Average Duty Cycle</w:t>
      </w:r>
      <w:bookmarkEnd w:id="84"/>
    </w:p>
    <w:tbl>
      <w:tblPr>
        <w:tblpPr w:leftFromText="180" w:rightFromText="180" w:vertAnchor="text" w:horzAnchor="margin" w:tblpXSpec="center" w:tblpY="154"/>
        <w:tblW w:w="15318"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3168"/>
        <w:gridCol w:w="1440"/>
        <w:gridCol w:w="1530"/>
        <w:gridCol w:w="1530"/>
        <w:gridCol w:w="1530"/>
        <w:gridCol w:w="1440"/>
        <w:gridCol w:w="1530"/>
        <w:gridCol w:w="1620"/>
        <w:gridCol w:w="1530"/>
      </w:tblGrid>
      <w:tr w:rsidR="009D6EE8" w:rsidRPr="00753320" w14:paraId="0A398C1F" w14:textId="77777777" w:rsidTr="009D6EE8">
        <w:trPr>
          <w:trHeight w:val="798"/>
          <w:tblHeader/>
        </w:trPr>
        <w:tc>
          <w:tcPr>
            <w:tcW w:w="3168" w:type="dxa"/>
            <w:vMerge w:val="restart"/>
            <w:tcBorders>
              <w:top w:val="single" w:sz="4" w:space="0" w:color="D2232A"/>
              <w:left w:val="single" w:sz="4" w:space="0" w:color="D2232A"/>
              <w:right w:val="single" w:sz="8" w:space="0" w:color="FFFFFF"/>
            </w:tcBorders>
            <w:shd w:val="clear" w:color="auto" w:fill="D2232A"/>
            <w:vAlign w:val="center"/>
          </w:tcPr>
          <w:p w14:paraId="2E5A4AA3" w14:textId="77777777" w:rsidR="009D6EE8" w:rsidRPr="00753320" w:rsidRDefault="009D6EE8" w:rsidP="009D6EE8">
            <w:pPr>
              <w:spacing w:line="288" w:lineRule="auto"/>
              <w:jc w:val="right"/>
              <w:rPr>
                <w:b/>
                <w:color w:val="FFFFFF"/>
                <w:szCs w:val="20"/>
              </w:rPr>
            </w:pPr>
            <w:r w:rsidRPr="00753320">
              <w:rPr>
                <w:b/>
                <w:color w:val="FFFFFF"/>
                <w:szCs w:val="20"/>
              </w:rPr>
              <w:t>Victim Link Configuration:</w:t>
            </w:r>
          </w:p>
        </w:tc>
        <w:tc>
          <w:tcPr>
            <w:tcW w:w="2970" w:type="dxa"/>
            <w:gridSpan w:val="2"/>
            <w:tcBorders>
              <w:top w:val="single" w:sz="4" w:space="0" w:color="D2232A"/>
              <w:left w:val="single" w:sz="8" w:space="0" w:color="FFFFFF"/>
              <w:bottom w:val="single" w:sz="4" w:space="0" w:color="D2232A"/>
              <w:right w:val="single" w:sz="8" w:space="0" w:color="FFFFFF"/>
            </w:tcBorders>
            <w:shd w:val="clear" w:color="auto" w:fill="D2232A"/>
          </w:tcPr>
          <w:p w14:paraId="58EE2E26" w14:textId="77777777" w:rsidR="009D6EE8" w:rsidRPr="00753320" w:rsidRDefault="009D6EE8" w:rsidP="009D6EE8">
            <w:pPr>
              <w:pStyle w:val="ECCParagraph"/>
              <w:spacing w:after="0"/>
              <w:jc w:val="center"/>
              <w:rPr>
                <w:b/>
                <w:color w:val="FFFFFF" w:themeColor="background1"/>
                <w:szCs w:val="20"/>
              </w:rPr>
            </w:pPr>
            <w:r w:rsidRPr="00753320">
              <w:rPr>
                <w:b/>
                <w:color w:val="FFFFFF" w:themeColor="background1"/>
                <w:szCs w:val="20"/>
              </w:rPr>
              <w:t>Victim: GSM</w:t>
            </w:r>
          </w:p>
          <w:p w14:paraId="446D46F7" w14:textId="77777777" w:rsidR="009D6EE8" w:rsidRPr="00753320" w:rsidRDefault="009D6EE8" w:rsidP="009D6EE8">
            <w:pPr>
              <w:pStyle w:val="ECCParagraph"/>
              <w:spacing w:after="0"/>
              <w:jc w:val="center"/>
              <w:rPr>
                <w:b/>
                <w:color w:val="FFFFFF" w:themeColor="background1"/>
                <w:szCs w:val="20"/>
              </w:rPr>
            </w:pPr>
            <w:r w:rsidRPr="00753320">
              <w:rPr>
                <w:b/>
                <w:color w:val="FFFFFF" w:themeColor="background1"/>
                <w:szCs w:val="20"/>
              </w:rPr>
              <w:t xml:space="preserve">Probability of exceeding </w:t>
            </w:r>
            <w:r w:rsidRPr="00753320">
              <w:rPr>
                <w:b/>
                <w:color w:val="FFFFFF" w:themeColor="background1"/>
                <w:szCs w:val="20"/>
              </w:rPr>
              <w:br/>
              <w:t xml:space="preserve">the C/I objective </w:t>
            </w:r>
            <w:r w:rsidRPr="00753320">
              <w:rPr>
                <w:b/>
                <w:color w:val="FFFFFF" w:themeColor="background1"/>
                <w:szCs w:val="20"/>
              </w:rPr>
              <w:br/>
              <w:t>(%, unwanted &amp; blocking)</w:t>
            </w:r>
          </w:p>
        </w:tc>
        <w:tc>
          <w:tcPr>
            <w:tcW w:w="3060" w:type="dxa"/>
            <w:gridSpan w:val="2"/>
            <w:tcBorders>
              <w:top w:val="single" w:sz="4" w:space="0" w:color="D2232A"/>
              <w:left w:val="single" w:sz="8" w:space="0" w:color="FFFFFF"/>
              <w:bottom w:val="single" w:sz="4" w:space="0" w:color="D2232A"/>
              <w:right w:val="single" w:sz="8" w:space="0" w:color="FFFFFF"/>
            </w:tcBorders>
            <w:shd w:val="clear" w:color="auto" w:fill="D2232A"/>
          </w:tcPr>
          <w:p w14:paraId="2F483F6F" w14:textId="77777777" w:rsidR="009D6EE8" w:rsidRPr="00753320" w:rsidRDefault="009D6EE8" w:rsidP="009D6EE8">
            <w:pPr>
              <w:pStyle w:val="ECCParagraph"/>
              <w:spacing w:after="0"/>
              <w:jc w:val="center"/>
              <w:rPr>
                <w:b/>
                <w:color w:val="FFFFFF" w:themeColor="background1"/>
                <w:szCs w:val="20"/>
              </w:rPr>
            </w:pPr>
            <w:r w:rsidRPr="00753320">
              <w:rPr>
                <w:b/>
                <w:color w:val="FFFFFF" w:themeColor="background1"/>
                <w:szCs w:val="20"/>
              </w:rPr>
              <w:t xml:space="preserve">Victim: UMTS pico </w:t>
            </w:r>
            <w:r w:rsidRPr="00753320">
              <w:rPr>
                <w:b/>
                <w:color w:val="FFFFFF" w:themeColor="background1"/>
                <w:szCs w:val="20"/>
              </w:rPr>
              <w:br/>
            </w:r>
            <w:r w:rsidRPr="00753320">
              <w:rPr>
                <w:rFonts w:cs="Arial"/>
                <w:b/>
                <w:color w:val="FFFFFF" w:themeColor="background1"/>
                <w:szCs w:val="20"/>
              </w:rPr>
              <w:t xml:space="preserve">Average capacity loss in reference cell </w:t>
            </w:r>
            <w:r w:rsidRPr="00753320">
              <w:rPr>
                <w:rFonts w:cs="Arial"/>
                <w:b/>
                <w:color w:val="FFFFFF" w:themeColor="background1"/>
                <w:szCs w:val="20"/>
              </w:rPr>
              <w:br/>
              <w:t>(%)</w:t>
            </w:r>
          </w:p>
        </w:tc>
        <w:tc>
          <w:tcPr>
            <w:tcW w:w="2970" w:type="dxa"/>
            <w:gridSpan w:val="2"/>
            <w:tcBorders>
              <w:top w:val="single" w:sz="4" w:space="0" w:color="D2232A"/>
              <w:left w:val="single" w:sz="8" w:space="0" w:color="FFFFFF"/>
              <w:bottom w:val="single" w:sz="4" w:space="0" w:color="D2232A"/>
              <w:right w:val="single" w:sz="8" w:space="0" w:color="FFFFFF"/>
            </w:tcBorders>
            <w:shd w:val="clear" w:color="auto" w:fill="D2232A"/>
          </w:tcPr>
          <w:p w14:paraId="01B646AA" w14:textId="77777777" w:rsidR="009D6EE8" w:rsidRPr="00753320" w:rsidRDefault="009D6EE8" w:rsidP="009D6EE8">
            <w:pPr>
              <w:pStyle w:val="ECCParagraph"/>
              <w:spacing w:after="0"/>
              <w:jc w:val="center"/>
              <w:rPr>
                <w:b/>
                <w:color w:val="FFFFFF" w:themeColor="background1"/>
                <w:szCs w:val="20"/>
              </w:rPr>
            </w:pPr>
            <w:r w:rsidRPr="00753320">
              <w:rPr>
                <w:b/>
                <w:color w:val="FFFFFF" w:themeColor="background1"/>
                <w:szCs w:val="20"/>
              </w:rPr>
              <w:t>Victim: UMTS macro</w:t>
            </w:r>
          </w:p>
          <w:p w14:paraId="48C1AA38" w14:textId="77777777" w:rsidR="009D6EE8" w:rsidRPr="00753320" w:rsidRDefault="009D6EE8" w:rsidP="009D6EE8">
            <w:pPr>
              <w:pStyle w:val="ECCParagraph"/>
              <w:spacing w:after="0"/>
              <w:jc w:val="center"/>
              <w:rPr>
                <w:rFonts w:cs="Arial"/>
                <w:b/>
                <w:color w:val="FFFFFF" w:themeColor="background1"/>
                <w:szCs w:val="20"/>
              </w:rPr>
            </w:pPr>
            <w:r w:rsidRPr="00753320">
              <w:rPr>
                <w:b/>
                <w:color w:val="FFFFFF" w:themeColor="background1"/>
                <w:szCs w:val="20"/>
              </w:rPr>
              <w:t xml:space="preserve"> </w:t>
            </w:r>
            <w:r w:rsidRPr="00753320">
              <w:rPr>
                <w:rFonts w:cs="Arial"/>
                <w:b/>
                <w:color w:val="FFFFFF" w:themeColor="background1"/>
                <w:szCs w:val="20"/>
              </w:rPr>
              <w:t xml:space="preserve">Average capacity loss in reference cell </w:t>
            </w:r>
            <w:r w:rsidRPr="00753320">
              <w:rPr>
                <w:rFonts w:cs="Arial"/>
                <w:b/>
                <w:color w:val="FFFFFF" w:themeColor="background1"/>
                <w:szCs w:val="20"/>
              </w:rPr>
              <w:br/>
              <w:t>(%)</w:t>
            </w:r>
          </w:p>
        </w:tc>
        <w:tc>
          <w:tcPr>
            <w:tcW w:w="3150" w:type="dxa"/>
            <w:gridSpan w:val="2"/>
            <w:tcBorders>
              <w:top w:val="single" w:sz="4" w:space="0" w:color="D2232A"/>
              <w:left w:val="single" w:sz="8" w:space="0" w:color="FFFFFF"/>
              <w:bottom w:val="single" w:sz="4" w:space="0" w:color="D2232A"/>
              <w:right w:val="single" w:sz="4" w:space="0" w:color="D2232A"/>
            </w:tcBorders>
            <w:shd w:val="clear" w:color="auto" w:fill="D2232A"/>
            <w:hideMark/>
          </w:tcPr>
          <w:p w14:paraId="48AC049B" w14:textId="77777777" w:rsidR="009D6EE8" w:rsidRPr="00753320" w:rsidRDefault="009D6EE8" w:rsidP="009D6EE8">
            <w:pPr>
              <w:pStyle w:val="ECCParagraph"/>
              <w:spacing w:after="0"/>
              <w:jc w:val="center"/>
              <w:rPr>
                <w:b/>
                <w:color w:val="FFFFFF" w:themeColor="background1"/>
                <w:szCs w:val="20"/>
              </w:rPr>
            </w:pPr>
            <w:r w:rsidRPr="00753320">
              <w:rPr>
                <w:b/>
                <w:color w:val="FFFFFF" w:themeColor="background1"/>
                <w:szCs w:val="20"/>
              </w:rPr>
              <w:t>Victim: LTE Macro</w:t>
            </w:r>
            <w:r w:rsidRPr="00753320">
              <w:rPr>
                <w:b/>
                <w:color w:val="FFFFFF" w:themeColor="background1"/>
                <w:szCs w:val="20"/>
              </w:rPr>
              <w:br/>
            </w:r>
            <w:r w:rsidRPr="00753320">
              <w:rPr>
                <w:rFonts w:cs="Arial"/>
                <w:b/>
                <w:color w:val="FFFFFF" w:themeColor="background1"/>
                <w:szCs w:val="20"/>
              </w:rPr>
              <w:t xml:space="preserve">Average bitrate loss in reference cell </w:t>
            </w:r>
            <w:r w:rsidRPr="00753320">
              <w:rPr>
                <w:rFonts w:cs="Arial"/>
                <w:b/>
                <w:color w:val="FFFFFF" w:themeColor="background1"/>
                <w:szCs w:val="20"/>
              </w:rPr>
              <w:br/>
              <w:t>(%)</w:t>
            </w:r>
          </w:p>
        </w:tc>
      </w:tr>
      <w:tr w:rsidR="009D6EE8" w:rsidRPr="00753320" w14:paraId="244BC699" w14:textId="77777777" w:rsidTr="009D6EE8">
        <w:tc>
          <w:tcPr>
            <w:tcW w:w="3168" w:type="dxa"/>
            <w:vMerge/>
            <w:tcBorders>
              <w:left w:val="single" w:sz="4" w:space="0" w:color="D2232A"/>
              <w:bottom w:val="single" w:sz="4" w:space="0" w:color="D2232A"/>
              <w:right w:val="single" w:sz="8" w:space="0" w:color="FFFFFF"/>
            </w:tcBorders>
          </w:tcPr>
          <w:p w14:paraId="5CC1449F" w14:textId="77777777" w:rsidR="009D6EE8" w:rsidRPr="00753320" w:rsidRDefault="009D6EE8" w:rsidP="009D6EE8">
            <w:pPr>
              <w:pStyle w:val="ECCParagraph"/>
              <w:spacing w:after="0"/>
              <w:jc w:val="left"/>
            </w:pPr>
          </w:p>
        </w:tc>
        <w:tc>
          <w:tcPr>
            <w:tcW w:w="1440" w:type="dxa"/>
            <w:tcBorders>
              <w:top w:val="single" w:sz="4" w:space="0" w:color="D2232A"/>
              <w:left w:val="single" w:sz="8" w:space="0" w:color="FFFFFF"/>
              <w:bottom w:val="single" w:sz="4" w:space="0" w:color="D2232A"/>
              <w:right w:val="single" w:sz="4" w:space="0" w:color="D2232A"/>
            </w:tcBorders>
            <w:vAlign w:val="center"/>
          </w:tcPr>
          <w:p w14:paraId="7D726CE9" w14:textId="77777777" w:rsidR="009D6EE8" w:rsidRPr="002E44B5" w:rsidRDefault="009D6EE8" w:rsidP="009D6EE8">
            <w:pPr>
              <w:pStyle w:val="ECCParagraph"/>
              <w:spacing w:after="0"/>
              <w:jc w:val="center"/>
              <w:rPr>
                <w:lang w:val="da-DK"/>
              </w:rPr>
            </w:pPr>
            <w:r w:rsidRPr="002E44B5">
              <w:rPr>
                <w:lang w:val="da-DK"/>
              </w:rPr>
              <w:t>C/I 19 dB (GSM data)</w:t>
            </w:r>
          </w:p>
        </w:tc>
        <w:tc>
          <w:tcPr>
            <w:tcW w:w="1530" w:type="dxa"/>
            <w:tcBorders>
              <w:top w:val="single" w:sz="4" w:space="0" w:color="D2232A"/>
              <w:left w:val="single" w:sz="4" w:space="0" w:color="D2232A"/>
              <w:bottom w:val="single" w:sz="4" w:space="0" w:color="D2232A"/>
              <w:right w:val="single" w:sz="4" w:space="0" w:color="D2232A"/>
            </w:tcBorders>
            <w:vAlign w:val="center"/>
          </w:tcPr>
          <w:p w14:paraId="29C92F17" w14:textId="77777777" w:rsidR="009D6EE8" w:rsidRPr="00753320" w:rsidRDefault="009D6EE8" w:rsidP="009D6EE8">
            <w:pPr>
              <w:pStyle w:val="ECCParagraph"/>
              <w:spacing w:after="0"/>
              <w:jc w:val="center"/>
            </w:pPr>
            <w:r w:rsidRPr="00753320">
              <w:t>C/I =12 dB (GSM voice)</w:t>
            </w:r>
          </w:p>
        </w:tc>
        <w:tc>
          <w:tcPr>
            <w:tcW w:w="1530" w:type="dxa"/>
            <w:tcBorders>
              <w:top w:val="single" w:sz="4" w:space="0" w:color="D2232A"/>
              <w:left w:val="single" w:sz="4" w:space="0" w:color="D2232A"/>
              <w:bottom w:val="single" w:sz="4" w:space="0" w:color="D2232A"/>
              <w:right w:val="single" w:sz="4" w:space="0" w:color="D2232A"/>
            </w:tcBorders>
            <w:vAlign w:val="center"/>
          </w:tcPr>
          <w:p w14:paraId="2620565B" w14:textId="77777777" w:rsidR="009D6EE8" w:rsidRPr="00753320" w:rsidRDefault="009D6EE8" w:rsidP="009D6EE8">
            <w:pPr>
              <w:pStyle w:val="ECCParagraph"/>
              <w:spacing w:after="0"/>
              <w:jc w:val="center"/>
            </w:pPr>
            <w:r w:rsidRPr="00753320">
              <w:t>Cell noise rise 0.01 dB</w:t>
            </w:r>
          </w:p>
        </w:tc>
        <w:tc>
          <w:tcPr>
            <w:tcW w:w="1530" w:type="dxa"/>
            <w:tcBorders>
              <w:top w:val="single" w:sz="4" w:space="0" w:color="D2232A"/>
              <w:left w:val="single" w:sz="4" w:space="0" w:color="D2232A"/>
              <w:bottom w:val="single" w:sz="4" w:space="0" w:color="D2232A"/>
              <w:right w:val="single" w:sz="4" w:space="0" w:color="D2232A"/>
            </w:tcBorders>
            <w:vAlign w:val="center"/>
          </w:tcPr>
          <w:p w14:paraId="419DA219" w14:textId="77777777" w:rsidR="009D6EE8" w:rsidRPr="00753320" w:rsidRDefault="009D6EE8" w:rsidP="009D6EE8">
            <w:pPr>
              <w:pStyle w:val="ECCParagraph"/>
              <w:spacing w:after="0"/>
              <w:jc w:val="center"/>
            </w:pPr>
            <w:r w:rsidRPr="00753320">
              <w:t>Cell noise rise 1 dB</w:t>
            </w:r>
          </w:p>
        </w:tc>
        <w:tc>
          <w:tcPr>
            <w:tcW w:w="1440" w:type="dxa"/>
            <w:tcBorders>
              <w:top w:val="single" w:sz="4" w:space="0" w:color="D2232A"/>
              <w:left w:val="single" w:sz="4" w:space="0" w:color="D2232A"/>
              <w:bottom w:val="single" w:sz="4" w:space="0" w:color="D2232A"/>
              <w:right w:val="single" w:sz="4" w:space="0" w:color="D2232A"/>
            </w:tcBorders>
            <w:vAlign w:val="center"/>
          </w:tcPr>
          <w:p w14:paraId="57606608" w14:textId="77777777" w:rsidR="009D6EE8" w:rsidRPr="00753320" w:rsidRDefault="009D6EE8" w:rsidP="009D6EE8">
            <w:pPr>
              <w:spacing w:line="288" w:lineRule="auto"/>
              <w:jc w:val="center"/>
            </w:pPr>
            <w:r w:rsidRPr="00753320">
              <w:t>Cell noise rise 0.01 dB</w:t>
            </w:r>
          </w:p>
        </w:tc>
        <w:tc>
          <w:tcPr>
            <w:tcW w:w="1530" w:type="dxa"/>
            <w:tcBorders>
              <w:top w:val="single" w:sz="4" w:space="0" w:color="D2232A"/>
              <w:left w:val="single" w:sz="4" w:space="0" w:color="D2232A"/>
              <w:bottom w:val="single" w:sz="4" w:space="0" w:color="D2232A"/>
              <w:right w:val="single" w:sz="4" w:space="0" w:color="D2232A"/>
            </w:tcBorders>
            <w:vAlign w:val="center"/>
          </w:tcPr>
          <w:p w14:paraId="28372FA7" w14:textId="77777777" w:rsidR="009D6EE8" w:rsidRPr="00753320" w:rsidRDefault="009D6EE8" w:rsidP="009D6EE8">
            <w:pPr>
              <w:spacing w:line="288" w:lineRule="auto"/>
              <w:jc w:val="center"/>
              <w:rPr>
                <w:rFonts w:cs="Arial"/>
                <w:szCs w:val="20"/>
              </w:rPr>
            </w:pPr>
            <w:r w:rsidRPr="00753320">
              <w:t>Cell noise rise 1 dB</w:t>
            </w:r>
          </w:p>
        </w:tc>
        <w:tc>
          <w:tcPr>
            <w:tcW w:w="1620" w:type="dxa"/>
            <w:tcBorders>
              <w:top w:val="single" w:sz="4" w:space="0" w:color="D2232A"/>
              <w:left w:val="single" w:sz="4" w:space="0" w:color="D2232A"/>
              <w:bottom w:val="single" w:sz="4" w:space="0" w:color="D2232A"/>
              <w:right w:val="single" w:sz="4" w:space="0" w:color="D2232A"/>
            </w:tcBorders>
            <w:vAlign w:val="center"/>
          </w:tcPr>
          <w:p w14:paraId="7615F755" w14:textId="7A3F0200" w:rsidR="009D6EE8" w:rsidRPr="00753320" w:rsidRDefault="009D6EE8" w:rsidP="009262C0">
            <w:pPr>
              <w:spacing w:line="288" w:lineRule="auto"/>
              <w:jc w:val="center"/>
            </w:pPr>
            <w:r w:rsidRPr="00753320">
              <w:rPr>
                <w:rFonts w:cs="Arial"/>
                <w:szCs w:val="20"/>
              </w:rPr>
              <w:t>R=1.5km</w:t>
            </w:r>
            <w:r w:rsidR="009262C0" w:rsidRPr="00753320">
              <w:rPr>
                <w:rFonts w:cs="Arial"/>
                <w:szCs w:val="20"/>
              </w:rPr>
              <w:br/>
            </w:r>
            <w:r w:rsidRPr="00753320">
              <w:rPr>
                <w:rFonts w:cs="Arial"/>
                <w:szCs w:val="20"/>
              </w:rPr>
              <w:t>Power scaling factor 0.99</w:t>
            </w:r>
          </w:p>
        </w:tc>
        <w:tc>
          <w:tcPr>
            <w:tcW w:w="1530" w:type="dxa"/>
            <w:tcBorders>
              <w:top w:val="single" w:sz="4" w:space="0" w:color="D2232A"/>
              <w:left w:val="single" w:sz="4" w:space="0" w:color="D2232A"/>
              <w:bottom w:val="single" w:sz="4" w:space="0" w:color="D2232A"/>
              <w:right w:val="single" w:sz="4" w:space="0" w:color="D2232A"/>
            </w:tcBorders>
            <w:vAlign w:val="center"/>
          </w:tcPr>
          <w:p w14:paraId="79BEB5A7" w14:textId="5C21BEA7" w:rsidR="009D6EE8" w:rsidRPr="00753320" w:rsidRDefault="009D6EE8" w:rsidP="009262C0">
            <w:pPr>
              <w:spacing w:line="288" w:lineRule="auto"/>
              <w:jc w:val="center"/>
            </w:pPr>
            <w:r w:rsidRPr="00753320">
              <w:rPr>
                <w:rFonts w:cs="Arial"/>
                <w:szCs w:val="20"/>
              </w:rPr>
              <w:t>R=0.5km</w:t>
            </w:r>
            <w:r w:rsidR="009262C0" w:rsidRPr="00753320">
              <w:rPr>
                <w:rFonts w:cs="Arial"/>
                <w:szCs w:val="20"/>
              </w:rPr>
              <w:br/>
            </w:r>
            <w:r w:rsidRPr="00753320">
              <w:rPr>
                <w:rFonts w:cs="Arial"/>
                <w:szCs w:val="20"/>
              </w:rPr>
              <w:t>Power scaling factor 0.9</w:t>
            </w:r>
          </w:p>
        </w:tc>
      </w:tr>
      <w:tr w:rsidR="009D6EE8" w:rsidRPr="00753320" w14:paraId="6C3C624D" w14:textId="77777777" w:rsidTr="009D6EE8">
        <w:trPr>
          <w:trHeight w:val="378"/>
        </w:trPr>
        <w:tc>
          <w:tcPr>
            <w:tcW w:w="3168" w:type="dxa"/>
            <w:tcBorders>
              <w:top w:val="single" w:sz="4" w:space="0" w:color="D2232A"/>
              <w:left w:val="single" w:sz="4" w:space="0" w:color="D2232A"/>
              <w:bottom w:val="single" w:sz="4" w:space="0" w:color="D2232A"/>
              <w:right w:val="single" w:sz="4" w:space="0" w:color="D2232A"/>
            </w:tcBorders>
            <w:vAlign w:val="center"/>
            <w:hideMark/>
          </w:tcPr>
          <w:p w14:paraId="0A0EAA09" w14:textId="77777777" w:rsidR="009D6EE8" w:rsidRPr="00753320" w:rsidRDefault="009D6EE8" w:rsidP="009262C0">
            <w:pPr>
              <w:pStyle w:val="ECCParagraph"/>
              <w:spacing w:after="0"/>
              <w:jc w:val="left"/>
            </w:pPr>
            <w:r w:rsidRPr="00753320">
              <w:t>Mask Option 1, Density Option I</w:t>
            </w:r>
          </w:p>
        </w:tc>
        <w:tc>
          <w:tcPr>
            <w:tcW w:w="1440" w:type="dxa"/>
            <w:tcBorders>
              <w:top w:val="single" w:sz="4" w:space="0" w:color="D2232A"/>
              <w:left w:val="single" w:sz="4" w:space="0" w:color="D2232A"/>
              <w:bottom w:val="single" w:sz="4" w:space="0" w:color="D2232A"/>
              <w:right w:val="single" w:sz="4" w:space="0" w:color="D2232A"/>
            </w:tcBorders>
            <w:vAlign w:val="center"/>
          </w:tcPr>
          <w:p w14:paraId="6F9DD590" w14:textId="77777777" w:rsidR="009D6EE8" w:rsidRPr="00753320" w:rsidRDefault="009D6EE8" w:rsidP="009262C0">
            <w:pPr>
              <w:pStyle w:val="ECCParagraph"/>
              <w:spacing w:after="0"/>
              <w:jc w:val="left"/>
            </w:pPr>
            <w:r w:rsidRPr="00753320">
              <w:t>1.1</w:t>
            </w:r>
          </w:p>
        </w:tc>
        <w:tc>
          <w:tcPr>
            <w:tcW w:w="1530" w:type="dxa"/>
            <w:tcBorders>
              <w:top w:val="single" w:sz="4" w:space="0" w:color="D2232A"/>
              <w:left w:val="single" w:sz="4" w:space="0" w:color="D2232A"/>
              <w:bottom w:val="single" w:sz="4" w:space="0" w:color="D2232A"/>
              <w:right w:val="single" w:sz="4" w:space="0" w:color="D2232A"/>
            </w:tcBorders>
            <w:vAlign w:val="center"/>
          </w:tcPr>
          <w:p w14:paraId="1516DB4B" w14:textId="77777777" w:rsidR="009D6EE8" w:rsidRPr="00753320" w:rsidRDefault="009D6EE8" w:rsidP="009262C0">
            <w:pPr>
              <w:pStyle w:val="ECCParagraph"/>
              <w:spacing w:after="0"/>
              <w:jc w:val="left"/>
            </w:pPr>
            <w:r w:rsidRPr="00753320">
              <w:t>0.6</w:t>
            </w:r>
          </w:p>
        </w:tc>
        <w:tc>
          <w:tcPr>
            <w:tcW w:w="1530" w:type="dxa"/>
            <w:tcBorders>
              <w:top w:val="single" w:sz="4" w:space="0" w:color="D2232A"/>
              <w:left w:val="single" w:sz="4" w:space="0" w:color="D2232A"/>
              <w:bottom w:val="single" w:sz="4" w:space="0" w:color="D2232A"/>
              <w:right w:val="single" w:sz="4" w:space="0" w:color="D2232A"/>
            </w:tcBorders>
            <w:vAlign w:val="center"/>
          </w:tcPr>
          <w:p w14:paraId="28E787F7" w14:textId="77777777" w:rsidR="009D6EE8" w:rsidRPr="00753320" w:rsidRDefault="009D6EE8" w:rsidP="009262C0">
            <w:pPr>
              <w:pStyle w:val="ECCParagraph"/>
              <w:spacing w:after="0"/>
              <w:jc w:val="left"/>
            </w:pPr>
            <w:r w:rsidRPr="00753320">
              <w:t>0.06</w:t>
            </w:r>
          </w:p>
        </w:tc>
        <w:tc>
          <w:tcPr>
            <w:tcW w:w="1530" w:type="dxa"/>
            <w:tcBorders>
              <w:top w:val="single" w:sz="4" w:space="0" w:color="D2232A"/>
              <w:left w:val="single" w:sz="4" w:space="0" w:color="D2232A"/>
              <w:bottom w:val="single" w:sz="4" w:space="0" w:color="D2232A"/>
              <w:right w:val="single" w:sz="4" w:space="0" w:color="D2232A"/>
            </w:tcBorders>
            <w:vAlign w:val="center"/>
          </w:tcPr>
          <w:p w14:paraId="5557DFA7" w14:textId="77777777" w:rsidR="009D6EE8" w:rsidRPr="00753320" w:rsidRDefault="009D6EE8" w:rsidP="009262C0">
            <w:pPr>
              <w:pStyle w:val="ECCParagraph"/>
              <w:spacing w:after="0"/>
              <w:jc w:val="left"/>
            </w:pPr>
            <w:r w:rsidRPr="00753320">
              <w:t>0.07</w:t>
            </w:r>
          </w:p>
        </w:tc>
        <w:tc>
          <w:tcPr>
            <w:tcW w:w="1440" w:type="dxa"/>
            <w:tcBorders>
              <w:top w:val="single" w:sz="4" w:space="0" w:color="D2232A"/>
              <w:left w:val="single" w:sz="4" w:space="0" w:color="D2232A"/>
              <w:bottom w:val="single" w:sz="4" w:space="0" w:color="D2232A"/>
              <w:right w:val="single" w:sz="4" w:space="0" w:color="D2232A"/>
            </w:tcBorders>
            <w:vAlign w:val="center"/>
          </w:tcPr>
          <w:p w14:paraId="272BEA1A" w14:textId="77777777" w:rsidR="009D6EE8" w:rsidRPr="00753320" w:rsidRDefault="009D6EE8" w:rsidP="009262C0">
            <w:pPr>
              <w:pStyle w:val="ECCParagraph"/>
              <w:spacing w:after="0"/>
              <w:jc w:val="left"/>
            </w:pPr>
            <w:r w:rsidRPr="00753320">
              <w:t>0.58</w:t>
            </w:r>
          </w:p>
        </w:tc>
        <w:tc>
          <w:tcPr>
            <w:tcW w:w="1530" w:type="dxa"/>
            <w:tcBorders>
              <w:top w:val="single" w:sz="4" w:space="0" w:color="D2232A"/>
              <w:left w:val="single" w:sz="4" w:space="0" w:color="D2232A"/>
              <w:bottom w:val="single" w:sz="4" w:space="0" w:color="D2232A"/>
              <w:right w:val="single" w:sz="4" w:space="0" w:color="D2232A"/>
            </w:tcBorders>
            <w:vAlign w:val="center"/>
          </w:tcPr>
          <w:p w14:paraId="5AC0B884" w14:textId="77777777" w:rsidR="009D6EE8" w:rsidRPr="00753320" w:rsidRDefault="009D6EE8" w:rsidP="009262C0">
            <w:pPr>
              <w:pStyle w:val="ECCParagraph"/>
              <w:spacing w:after="0"/>
              <w:jc w:val="left"/>
            </w:pPr>
            <w:r w:rsidRPr="00753320">
              <w:t>0.36</w:t>
            </w:r>
          </w:p>
        </w:tc>
        <w:tc>
          <w:tcPr>
            <w:tcW w:w="1620" w:type="dxa"/>
            <w:tcBorders>
              <w:top w:val="single" w:sz="4" w:space="0" w:color="D2232A"/>
              <w:left w:val="single" w:sz="4" w:space="0" w:color="D2232A"/>
              <w:bottom w:val="single" w:sz="4" w:space="0" w:color="D2232A"/>
              <w:right w:val="single" w:sz="4" w:space="0" w:color="D2232A"/>
            </w:tcBorders>
            <w:vAlign w:val="center"/>
          </w:tcPr>
          <w:p w14:paraId="2E738E53" w14:textId="77777777" w:rsidR="009D6EE8" w:rsidRPr="00753320" w:rsidRDefault="009D6EE8" w:rsidP="009262C0">
            <w:pPr>
              <w:pStyle w:val="ECCParagraph"/>
              <w:spacing w:after="0"/>
              <w:jc w:val="left"/>
            </w:pPr>
            <w:r w:rsidRPr="00753320">
              <w:t>0.55</w:t>
            </w:r>
          </w:p>
        </w:tc>
        <w:tc>
          <w:tcPr>
            <w:tcW w:w="1530" w:type="dxa"/>
            <w:tcBorders>
              <w:top w:val="single" w:sz="4" w:space="0" w:color="D2232A"/>
              <w:left w:val="single" w:sz="4" w:space="0" w:color="D2232A"/>
              <w:bottom w:val="single" w:sz="4" w:space="0" w:color="D2232A"/>
              <w:right w:val="single" w:sz="4" w:space="0" w:color="D2232A"/>
            </w:tcBorders>
            <w:vAlign w:val="center"/>
          </w:tcPr>
          <w:p w14:paraId="2227CEFC" w14:textId="77777777" w:rsidR="009D6EE8" w:rsidRPr="00753320" w:rsidRDefault="009D6EE8" w:rsidP="009262C0">
            <w:pPr>
              <w:pStyle w:val="ECCParagraph"/>
              <w:spacing w:after="0"/>
              <w:jc w:val="left"/>
            </w:pPr>
            <w:r w:rsidRPr="00753320">
              <w:t>0.02</w:t>
            </w:r>
          </w:p>
        </w:tc>
      </w:tr>
      <w:tr w:rsidR="009D6EE8" w:rsidRPr="00753320" w14:paraId="7A22608A" w14:textId="77777777" w:rsidTr="009D6EE8">
        <w:trPr>
          <w:trHeight w:val="303"/>
        </w:trPr>
        <w:tc>
          <w:tcPr>
            <w:tcW w:w="3168" w:type="dxa"/>
            <w:tcBorders>
              <w:top w:val="single" w:sz="4" w:space="0" w:color="D2232A"/>
              <w:left w:val="single" w:sz="4" w:space="0" w:color="D2232A"/>
              <w:bottom w:val="single" w:sz="4" w:space="0" w:color="D2232A"/>
              <w:right w:val="single" w:sz="4" w:space="0" w:color="D2232A"/>
            </w:tcBorders>
            <w:vAlign w:val="center"/>
          </w:tcPr>
          <w:p w14:paraId="63940C1F" w14:textId="77777777" w:rsidR="009D6EE8" w:rsidRPr="00753320" w:rsidRDefault="009D6EE8" w:rsidP="009262C0">
            <w:pPr>
              <w:pStyle w:val="ECCParagraph"/>
              <w:spacing w:after="0"/>
              <w:jc w:val="left"/>
            </w:pPr>
            <w:r w:rsidRPr="00753320">
              <w:t>Mask Option 1, Density Option II</w:t>
            </w:r>
          </w:p>
        </w:tc>
        <w:tc>
          <w:tcPr>
            <w:tcW w:w="1440" w:type="dxa"/>
            <w:tcBorders>
              <w:top w:val="single" w:sz="4" w:space="0" w:color="D2232A"/>
              <w:left w:val="single" w:sz="4" w:space="0" w:color="D2232A"/>
              <w:bottom w:val="single" w:sz="4" w:space="0" w:color="D2232A"/>
              <w:right w:val="single" w:sz="4" w:space="0" w:color="D2232A"/>
            </w:tcBorders>
            <w:vAlign w:val="center"/>
          </w:tcPr>
          <w:p w14:paraId="41A1EDAF" w14:textId="77777777" w:rsidR="009D6EE8" w:rsidRPr="00753320" w:rsidRDefault="009D6EE8" w:rsidP="009262C0">
            <w:pPr>
              <w:pStyle w:val="ECCParagraph"/>
              <w:spacing w:after="0"/>
              <w:jc w:val="left"/>
            </w:pPr>
            <w:r w:rsidRPr="00753320">
              <w:t>0.3</w:t>
            </w:r>
          </w:p>
        </w:tc>
        <w:tc>
          <w:tcPr>
            <w:tcW w:w="1530" w:type="dxa"/>
            <w:tcBorders>
              <w:top w:val="single" w:sz="4" w:space="0" w:color="D2232A"/>
              <w:left w:val="single" w:sz="4" w:space="0" w:color="D2232A"/>
              <w:bottom w:val="single" w:sz="4" w:space="0" w:color="D2232A"/>
              <w:right w:val="single" w:sz="4" w:space="0" w:color="D2232A"/>
            </w:tcBorders>
            <w:vAlign w:val="center"/>
          </w:tcPr>
          <w:p w14:paraId="7C28260A" w14:textId="77777777" w:rsidR="009D6EE8" w:rsidRPr="00753320" w:rsidRDefault="009D6EE8" w:rsidP="009262C0">
            <w:pPr>
              <w:pStyle w:val="ECCParagraph"/>
              <w:spacing w:after="0"/>
              <w:jc w:val="left"/>
            </w:pPr>
            <w:r w:rsidRPr="00753320">
              <w:t>0.1</w:t>
            </w:r>
          </w:p>
        </w:tc>
        <w:tc>
          <w:tcPr>
            <w:tcW w:w="1530" w:type="dxa"/>
            <w:tcBorders>
              <w:top w:val="single" w:sz="4" w:space="0" w:color="D2232A"/>
              <w:left w:val="single" w:sz="4" w:space="0" w:color="D2232A"/>
              <w:bottom w:val="single" w:sz="4" w:space="0" w:color="D2232A"/>
              <w:right w:val="single" w:sz="4" w:space="0" w:color="D2232A"/>
            </w:tcBorders>
            <w:vAlign w:val="center"/>
          </w:tcPr>
          <w:p w14:paraId="2B485B2D" w14:textId="77777777" w:rsidR="009D6EE8" w:rsidRPr="00753320" w:rsidRDefault="009D6EE8" w:rsidP="009262C0">
            <w:pPr>
              <w:pStyle w:val="ECCParagraph"/>
              <w:spacing w:after="0"/>
              <w:jc w:val="left"/>
            </w:pPr>
            <w:r w:rsidRPr="00753320">
              <w:t>0.03</w:t>
            </w:r>
          </w:p>
        </w:tc>
        <w:tc>
          <w:tcPr>
            <w:tcW w:w="1530" w:type="dxa"/>
            <w:tcBorders>
              <w:top w:val="single" w:sz="4" w:space="0" w:color="D2232A"/>
              <w:left w:val="single" w:sz="4" w:space="0" w:color="D2232A"/>
              <w:bottom w:val="single" w:sz="4" w:space="0" w:color="D2232A"/>
              <w:right w:val="single" w:sz="4" w:space="0" w:color="D2232A"/>
            </w:tcBorders>
            <w:vAlign w:val="center"/>
          </w:tcPr>
          <w:p w14:paraId="11DE8579" w14:textId="77777777" w:rsidR="009D6EE8" w:rsidRPr="00753320" w:rsidRDefault="009D6EE8" w:rsidP="009262C0">
            <w:pPr>
              <w:pStyle w:val="ECCParagraph"/>
              <w:spacing w:after="0"/>
              <w:jc w:val="left"/>
            </w:pPr>
            <w:r w:rsidRPr="00753320">
              <w:t>0.02</w:t>
            </w:r>
          </w:p>
        </w:tc>
        <w:tc>
          <w:tcPr>
            <w:tcW w:w="1440" w:type="dxa"/>
            <w:tcBorders>
              <w:top w:val="single" w:sz="4" w:space="0" w:color="D2232A"/>
              <w:left w:val="single" w:sz="4" w:space="0" w:color="D2232A"/>
              <w:bottom w:val="single" w:sz="4" w:space="0" w:color="D2232A"/>
              <w:right w:val="single" w:sz="4" w:space="0" w:color="D2232A"/>
            </w:tcBorders>
            <w:vAlign w:val="center"/>
          </w:tcPr>
          <w:p w14:paraId="20B3284F" w14:textId="77777777" w:rsidR="009D6EE8" w:rsidRPr="00753320" w:rsidRDefault="009D6EE8" w:rsidP="009262C0">
            <w:pPr>
              <w:pStyle w:val="ECCParagraph"/>
              <w:spacing w:after="0"/>
              <w:jc w:val="left"/>
            </w:pPr>
            <w:r w:rsidRPr="00753320">
              <w:t>0.11</w:t>
            </w:r>
          </w:p>
        </w:tc>
        <w:tc>
          <w:tcPr>
            <w:tcW w:w="1530" w:type="dxa"/>
            <w:tcBorders>
              <w:top w:val="single" w:sz="4" w:space="0" w:color="D2232A"/>
              <w:left w:val="single" w:sz="4" w:space="0" w:color="D2232A"/>
              <w:bottom w:val="single" w:sz="4" w:space="0" w:color="D2232A"/>
              <w:right w:val="single" w:sz="4" w:space="0" w:color="D2232A"/>
            </w:tcBorders>
            <w:vAlign w:val="center"/>
          </w:tcPr>
          <w:p w14:paraId="141E1EC4" w14:textId="77777777" w:rsidR="009D6EE8" w:rsidRPr="00753320" w:rsidRDefault="009D6EE8" w:rsidP="009262C0">
            <w:pPr>
              <w:pStyle w:val="ECCParagraph"/>
              <w:spacing w:after="0"/>
              <w:jc w:val="left"/>
            </w:pPr>
            <w:r w:rsidRPr="00753320">
              <w:t>0.04</w:t>
            </w:r>
          </w:p>
        </w:tc>
        <w:tc>
          <w:tcPr>
            <w:tcW w:w="1620" w:type="dxa"/>
            <w:tcBorders>
              <w:top w:val="single" w:sz="4" w:space="0" w:color="D2232A"/>
              <w:left w:val="single" w:sz="4" w:space="0" w:color="D2232A"/>
              <w:bottom w:val="single" w:sz="4" w:space="0" w:color="D2232A"/>
              <w:right w:val="single" w:sz="4" w:space="0" w:color="D2232A"/>
            </w:tcBorders>
            <w:vAlign w:val="center"/>
          </w:tcPr>
          <w:p w14:paraId="628F044A" w14:textId="77777777" w:rsidR="009D6EE8" w:rsidRPr="00753320" w:rsidRDefault="009D6EE8" w:rsidP="009262C0">
            <w:pPr>
              <w:pStyle w:val="ECCParagraph"/>
              <w:spacing w:after="0"/>
              <w:jc w:val="left"/>
            </w:pPr>
            <w:r w:rsidRPr="00753320">
              <w:t>0.09</w:t>
            </w:r>
          </w:p>
        </w:tc>
        <w:tc>
          <w:tcPr>
            <w:tcW w:w="1530" w:type="dxa"/>
            <w:tcBorders>
              <w:top w:val="single" w:sz="4" w:space="0" w:color="D2232A"/>
              <w:left w:val="single" w:sz="4" w:space="0" w:color="D2232A"/>
              <w:bottom w:val="single" w:sz="4" w:space="0" w:color="D2232A"/>
              <w:right w:val="single" w:sz="4" w:space="0" w:color="D2232A"/>
            </w:tcBorders>
            <w:vAlign w:val="center"/>
          </w:tcPr>
          <w:p w14:paraId="23A488D7" w14:textId="77777777" w:rsidR="009D6EE8" w:rsidRPr="00753320" w:rsidRDefault="009D6EE8" w:rsidP="009262C0">
            <w:pPr>
              <w:pStyle w:val="ECCParagraph"/>
              <w:spacing w:after="0"/>
              <w:jc w:val="left"/>
            </w:pPr>
            <w:r w:rsidRPr="00753320">
              <w:t>0.01</w:t>
            </w:r>
          </w:p>
        </w:tc>
      </w:tr>
      <w:tr w:rsidR="009D6EE8" w:rsidRPr="00753320" w14:paraId="43960DCF" w14:textId="77777777" w:rsidTr="009D6EE8">
        <w:trPr>
          <w:trHeight w:val="378"/>
        </w:trPr>
        <w:tc>
          <w:tcPr>
            <w:tcW w:w="3168" w:type="dxa"/>
            <w:tcBorders>
              <w:top w:val="single" w:sz="4" w:space="0" w:color="D2232A"/>
              <w:left w:val="single" w:sz="4" w:space="0" w:color="D2232A"/>
              <w:bottom w:val="single" w:sz="4" w:space="0" w:color="D2232A"/>
              <w:right w:val="single" w:sz="4" w:space="0" w:color="D2232A"/>
            </w:tcBorders>
            <w:vAlign w:val="center"/>
          </w:tcPr>
          <w:p w14:paraId="13DE966E" w14:textId="77777777" w:rsidR="009D6EE8" w:rsidRPr="00753320" w:rsidRDefault="009D6EE8" w:rsidP="009262C0">
            <w:pPr>
              <w:pStyle w:val="ECCParagraph"/>
              <w:spacing w:after="0"/>
              <w:jc w:val="left"/>
            </w:pPr>
            <w:r w:rsidRPr="00753320">
              <w:t>Mask Option 2, Density Option I</w:t>
            </w:r>
          </w:p>
        </w:tc>
        <w:tc>
          <w:tcPr>
            <w:tcW w:w="1440" w:type="dxa"/>
            <w:tcBorders>
              <w:top w:val="single" w:sz="4" w:space="0" w:color="D2232A"/>
              <w:left w:val="single" w:sz="4" w:space="0" w:color="D2232A"/>
              <w:bottom w:val="single" w:sz="4" w:space="0" w:color="D2232A"/>
              <w:right w:val="single" w:sz="4" w:space="0" w:color="D2232A"/>
            </w:tcBorders>
            <w:vAlign w:val="center"/>
          </w:tcPr>
          <w:p w14:paraId="5D3DBD05" w14:textId="77777777" w:rsidR="009D6EE8" w:rsidRPr="00753320" w:rsidRDefault="009D6EE8" w:rsidP="009262C0">
            <w:pPr>
              <w:pStyle w:val="ECCParagraph"/>
              <w:spacing w:after="0"/>
              <w:jc w:val="left"/>
            </w:pPr>
            <w:r w:rsidRPr="00753320">
              <w:t>2.0</w:t>
            </w:r>
          </w:p>
        </w:tc>
        <w:tc>
          <w:tcPr>
            <w:tcW w:w="1530" w:type="dxa"/>
            <w:tcBorders>
              <w:top w:val="single" w:sz="4" w:space="0" w:color="D2232A"/>
              <w:left w:val="single" w:sz="4" w:space="0" w:color="D2232A"/>
              <w:bottom w:val="single" w:sz="4" w:space="0" w:color="D2232A"/>
              <w:right w:val="single" w:sz="4" w:space="0" w:color="D2232A"/>
            </w:tcBorders>
            <w:vAlign w:val="center"/>
          </w:tcPr>
          <w:p w14:paraId="24895876" w14:textId="77777777" w:rsidR="009D6EE8" w:rsidRPr="00753320" w:rsidRDefault="009D6EE8" w:rsidP="009262C0">
            <w:pPr>
              <w:pStyle w:val="ECCParagraph"/>
              <w:spacing w:after="0"/>
              <w:jc w:val="left"/>
            </w:pPr>
            <w:r w:rsidRPr="00753320">
              <w:t>0.8</w:t>
            </w:r>
          </w:p>
        </w:tc>
        <w:tc>
          <w:tcPr>
            <w:tcW w:w="1530" w:type="dxa"/>
            <w:tcBorders>
              <w:top w:val="single" w:sz="4" w:space="0" w:color="D2232A"/>
              <w:left w:val="single" w:sz="4" w:space="0" w:color="D2232A"/>
              <w:bottom w:val="single" w:sz="4" w:space="0" w:color="D2232A"/>
              <w:right w:val="single" w:sz="4" w:space="0" w:color="D2232A"/>
            </w:tcBorders>
            <w:vAlign w:val="center"/>
          </w:tcPr>
          <w:p w14:paraId="44137312" w14:textId="77777777" w:rsidR="009D6EE8" w:rsidRPr="00753320" w:rsidRDefault="009D6EE8" w:rsidP="009262C0">
            <w:pPr>
              <w:pStyle w:val="ECCParagraph"/>
              <w:spacing w:after="0"/>
              <w:jc w:val="left"/>
              <w:rPr>
                <w:highlight w:val="yellow"/>
              </w:rPr>
            </w:pPr>
            <w:r w:rsidRPr="00753320">
              <w:t>0.44</w:t>
            </w:r>
          </w:p>
        </w:tc>
        <w:tc>
          <w:tcPr>
            <w:tcW w:w="1530" w:type="dxa"/>
            <w:tcBorders>
              <w:top w:val="single" w:sz="4" w:space="0" w:color="D2232A"/>
              <w:left w:val="single" w:sz="4" w:space="0" w:color="D2232A"/>
              <w:bottom w:val="single" w:sz="4" w:space="0" w:color="D2232A"/>
              <w:right w:val="single" w:sz="4" w:space="0" w:color="D2232A"/>
            </w:tcBorders>
            <w:vAlign w:val="center"/>
          </w:tcPr>
          <w:p w14:paraId="393248F7" w14:textId="77777777" w:rsidR="009D6EE8" w:rsidRPr="00753320" w:rsidRDefault="009D6EE8" w:rsidP="009262C0">
            <w:pPr>
              <w:pStyle w:val="ECCParagraph"/>
              <w:spacing w:after="0"/>
              <w:jc w:val="left"/>
            </w:pPr>
            <w:r w:rsidRPr="00753320">
              <w:t>0.13</w:t>
            </w:r>
          </w:p>
        </w:tc>
        <w:tc>
          <w:tcPr>
            <w:tcW w:w="1440" w:type="dxa"/>
            <w:tcBorders>
              <w:top w:val="single" w:sz="4" w:space="0" w:color="D2232A"/>
              <w:left w:val="single" w:sz="4" w:space="0" w:color="D2232A"/>
              <w:bottom w:val="single" w:sz="4" w:space="0" w:color="D2232A"/>
              <w:right w:val="single" w:sz="4" w:space="0" w:color="D2232A"/>
            </w:tcBorders>
            <w:vAlign w:val="center"/>
          </w:tcPr>
          <w:p w14:paraId="5925F3E3" w14:textId="77777777" w:rsidR="009D6EE8" w:rsidRPr="00753320" w:rsidRDefault="009D6EE8" w:rsidP="009262C0">
            <w:pPr>
              <w:pStyle w:val="ECCParagraph"/>
              <w:spacing w:after="0"/>
              <w:jc w:val="left"/>
            </w:pPr>
            <w:r w:rsidRPr="00753320">
              <w:t>2.40</w:t>
            </w:r>
          </w:p>
        </w:tc>
        <w:tc>
          <w:tcPr>
            <w:tcW w:w="1530" w:type="dxa"/>
            <w:tcBorders>
              <w:top w:val="single" w:sz="4" w:space="0" w:color="D2232A"/>
              <w:left w:val="single" w:sz="4" w:space="0" w:color="D2232A"/>
              <w:bottom w:val="single" w:sz="4" w:space="0" w:color="D2232A"/>
              <w:right w:val="single" w:sz="4" w:space="0" w:color="D2232A"/>
            </w:tcBorders>
            <w:vAlign w:val="center"/>
          </w:tcPr>
          <w:p w14:paraId="200A223C" w14:textId="77777777" w:rsidR="009D6EE8" w:rsidRPr="00753320" w:rsidRDefault="009D6EE8" w:rsidP="009262C0">
            <w:pPr>
              <w:pStyle w:val="ECCParagraph"/>
              <w:spacing w:after="0"/>
              <w:jc w:val="left"/>
            </w:pPr>
            <w:r w:rsidRPr="00753320">
              <w:t>2.15</w:t>
            </w:r>
          </w:p>
        </w:tc>
        <w:tc>
          <w:tcPr>
            <w:tcW w:w="1620" w:type="dxa"/>
            <w:tcBorders>
              <w:top w:val="single" w:sz="4" w:space="0" w:color="D2232A"/>
              <w:left w:val="single" w:sz="4" w:space="0" w:color="D2232A"/>
              <w:bottom w:val="single" w:sz="4" w:space="0" w:color="D2232A"/>
              <w:right w:val="single" w:sz="4" w:space="0" w:color="D2232A"/>
            </w:tcBorders>
            <w:vAlign w:val="center"/>
          </w:tcPr>
          <w:p w14:paraId="3FD0184F" w14:textId="77777777" w:rsidR="009D6EE8" w:rsidRPr="00753320" w:rsidRDefault="009D6EE8" w:rsidP="009262C0">
            <w:pPr>
              <w:pStyle w:val="ECCParagraph"/>
              <w:spacing w:after="0"/>
              <w:jc w:val="left"/>
            </w:pPr>
            <w:r w:rsidRPr="00753320">
              <w:t>2.52</w:t>
            </w:r>
          </w:p>
        </w:tc>
        <w:tc>
          <w:tcPr>
            <w:tcW w:w="1530" w:type="dxa"/>
            <w:tcBorders>
              <w:top w:val="single" w:sz="4" w:space="0" w:color="D2232A"/>
              <w:left w:val="single" w:sz="4" w:space="0" w:color="D2232A"/>
              <w:bottom w:val="single" w:sz="4" w:space="0" w:color="D2232A"/>
              <w:right w:val="single" w:sz="4" w:space="0" w:color="D2232A"/>
            </w:tcBorders>
            <w:vAlign w:val="center"/>
          </w:tcPr>
          <w:p w14:paraId="2D41779A" w14:textId="77777777" w:rsidR="009D6EE8" w:rsidRPr="00753320" w:rsidRDefault="009D6EE8" w:rsidP="009262C0">
            <w:pPr>
              <w:pStyle w:val="ECCParagraph"/>
              <w:spacing w:after="0"/>
              <w:jc w:val="left"/>
            </w:pPr>
            <w:r w:rsidRPr="00753320">
              <w:t>0.23</w:t>
            </w:r>
          </w:p>
        </w:tc>
      </w:tr>
      <w:tr w:rsidR="009D6EE8" w:rsidRPr="00753320" w14:paraId="2F2352FE" w14:textId="77777777" w:rsidTr="009D6EE8">
        <w:trPr>
          <w:trHeight w:val="378"/>
        </w:trPr>
        <w:tc>
          <w:tcPr>
            <w:tcW w:w="3168" w:type="dxa"/>
            <w:tcBorders>
              <w:top w:val="single" w:sz="4" w:space="0" w:color="D2232A"/>
              <w:left w:val="single" w:sz="4" w:space="0" w:color="D2232A"/>
              <w:bottom w:val="single" w:sz="4" w:space="0" w:color="D2232A"/>
              <w:right w:val="single" w:sz="4" w:space="0" w:color="D2232A"/>
            </w:tcBorders>
            <w:vAlign w:val="center"/>
          </w:tcPr>
          <w:p w14:paraId="6E9CA73F" w14:textId="77777777" w:rsidR="009D6EE8" w:rsidRPr="00753320" w:rsidRDefault="009D6EE8" w:rsidP="009262C0">
            <w:pPr>
              <w:pStyle w:val="ECCParagraph"/>
              <w:spacing w:after="0"/>
              <w:jc w:val="left"/>
            </w:pPr>
            <w:r w:rsidRPr="00753320">
              <w:t>Mask Option 2, Density Option II</w:t>
            </w:r>
          </w:p>
        </w:tc>
        <w:tc>
          <w:tcPr>
            <w:tcW w:w="1440" w:type="dxa"/>
            <w:tcBorders>
              <w:top w:val="single" w:sz="4" w:space="0" w:color="D2232A"/>
              <w:left w:val="single" w:sz="4" w:space="0" w:color="D2232A"/>
              <w:bottom w:val="single" w:sz="4" w:space="0" w:color="D2232A"/>
              <w:right w:val="single" w:sz="4" w:space="0" w:color="D2232A"/>
            </w:tcBorders>
            <w:vAlign w:val="center"/>
          </w:tcPr>
          <w:p w14:paraId="0AC90F0E" w14:textId="77777777" w:rsidR="009D6EE8" w:rsidRPr="00753320" w:rsidRDefault="009D6EE8" w:rsidP="009262C0">
            <w:pPr>
              <w:pStyle w:val="ECCParagraph"/>
              <w:spacing w:after="0"/>
              <w:jc w:val="left"/>
            </w:pPr>
            <w:r w:rsidRPr="00753320">
              <w:t>0.5</w:t>
            </w:r>
          </w:p>
        </w:tc>
        <w:tc>
          <w:tcPr>
            <w:tcW w:w="1530" w:type="dxa"/>
            <w:tcBorders>
              <w:top w:val="single" w:sz="4" w:space="0" w:color="D2232A"/>
              <w:left w:val="single" w:sz="4" w:space="0" w:color="D2232A"/>
              <w:bottom w:val="single" w:sz="4" w:space="0" w:color="D2232A"/>
              <w:right w:val="single" w:sz="4" w:space="0" w:color="D2232A"/>
            </w:tcBorders>
            <w:vAlign w:val="center"/>
          </w:tcPr>
          <w:p w14:paraId="5E53469A" w14:textId="77777777" w:rsidR="009D6EE8" w:rsidRPr="00753320" w:rsidRDefault="009D6EE8" w:rsidP="009262C0">
            <w:pPr>
              <w:pStyle w:val="ECCParagraph"/>
              <w:spacing w:after="0"/>
              <w:jc w:val="left"/>
            </w:pPr>
            <w:r w:rsidRPr="00753320">
              <w:t>0.1</w:t>
            </w:r>
          </w:p>
        </w:tc>
        <w:tc>
          <w:tcPr>
            <w:tcW w:w="1530" w:type="dxa"/>
            <w:tcBorders>
              <w:top w:val="single" w:sz="4" w:space="0" w:color="D2232A"/>
              <w:left w:val="single" w:sz="4" w:space="0" w:color="D2232A"/>
              <w:bottom w:val="single" w:sz="4" w:space="0" w:color="D2232A"/>
              <w:right w:val="single" w:sz="4" w:space="0" w:color="D2232A"/>
            </w:tcBorders>
            <w:vAlign w:val="center"/>
          </w:tcPr>
          <w:p w14:paraId="3BC87CD4" w14:textId="77777777" w:rsidR="009D6EE8" w:rsidRPr="00753320" w:rsidRDefault="009D6EE8" w:rsidP="009262C0">
            <w:pPr>
              <w:pStyle w:val="ECCParagraph"/>
              <w:spacing w:after="0"/>
              <w:jc w:val="left"/>
              <w:rPr>
                <w:highlight w:val="yellow"/>
              </w:rPr>
            </w:pPr>
            <w:r w:rsidRPr="00753320">
              <w:t>0.05</w:t>
            </w:r>
          </w:p>
        </w:tc>
        <w:tc>
          <w:tcPr>
            <w:tcW w:w="1530" w:type="dxa"/>
            <w:tcBorders>
              <w:top w:val="single" w:sz="4" w:space="0" w:color="D2232A"/>
              <w:left w:val="single" w:sz="4" w:space="0" w:color="D2232A"/>
              <w:bottom w:val="single" w:sz="4" w:space="0" w:color="D2232A"/>
              <w:right w:val="single" w:sz="4" w:space="0" w:color="D2232A"/>
            </w:tcBorders>
            <w:vAlign w:val="center"/>
          </w:tcPr>
          <w:p w14:paraId="1569A6A9" w14:textId="77777777" w:rsidR="009D6EE8" w:rsidRPr="00753320" w:rsidRDefault="009D6EE8" w:rsidP="009262C0">
            <w:pPr>
              <w:pStyle w:val="ECCParagraph"/>
              <w:spacing w:after="0"/>
              <w:jc w:val="left"/>
            </w:pPr>
            <w:r w:rsidRPr="00753320">
              <w:t>0.14</w:t>
            </w:r>
          </w:p>
        </w:tc>
        <w:tc>
          <w:tcPr>
            <w:tcW w:w="1440" w:type="dxa"/>
            <w:tcBorders>
              <w:top w:val="single" w:sz="4" w:space="0" w:color="D2232A"/>
              <w:left w:val="single" w:sz="4" w:space="0" w:color="D2232A"/>
              <w:bottom w:val="single" w:sz="4" w:space="0" w:color="D2232A"/>
              <w:right w:val="single" w:sz="4" w:space="0" w:color="D2232A"/>
            </w:tcBorders>
            <w:vAlign w:val="center"/>
          </w:tcPr>
          <w:p w14:paraId="112B6C7A" w14:textId="77777777" w:rsidR="009D6EE8" w:rsidRPr="00753320" w:rsidRDefault="009D6EE8" w:rsidP="009262C0">
            <w:pPr>
              <w:pStyle w:val="ECCParagraph"/>
              <w:spacing w:after="0"/>
              <w:jc w:val="left"/>
            </w:pPr>
            <w:r w:rsidRPr="00753320">
              <w:t>0.74</w:t>
            </w:r>
          </w:p>
        </w:tc>
        <w:tc>
          <w:tcPr>
            <w:tcW w:w="1530" w:type="dxa"/>
            <w:tcBorders>
              <w:top w:val="single" w:sz="4" w:space="0" w:color="D2232A"/>
              <w:left w:val="single" w:sz="4" w:space="0" w:color="D2232A"/>
              <w:bottom w:val="single" w:sz="4" w:space="0" w:color="D2232A"/>
              <w:right w:val="single" w:sz="4" w:space="0" w:color="D2232A"/>
            </w:tcBorders>
            <w:vAlign w:val="center"/>
          </w:tcPr>
          <w:p w14:paraId="49ED37F2" w14:textId="77777777" w:rsidR="009D6EE8" w:rsidRPr="00753320" w:rsidRDefault="009D6EE8" w:rsidP="009262C0">
            <w:pPr>
              <w:pStyle w:val="ECCParagraph"/>
              <w:spacing w:after="0"/>
              <w:jc w:val="left"/>
            </w:pPr>
            <w:r w:rsidRPr="00753320">
              <w:t>0.66</w:t>
            </w:r>
          </w:p>
        </w:tc>
        <w:tc>
          <w:tcPr>
            <w:tcW w:w="1620" w:type="dxa"/>
            <w:tcBorders>
              <w:top w:val="single" w:sz="4" w:space="0" w:color="D2232A"/>
              <w:left w:val="single" w:sz="4" w:space="0" w:color="D2232A"/>
              <w:bottom w:val="single" w:sz="4" w:space="0" w:color="D2232A"/>
              <w:right w:val="single" w:sz="4" w:space="0" w:color="D2232A"/>
            </w:tcBorders>
            <w:vAlign w:val="center"/>
          </w:tcPr>
          <w:p w14:paraId="2C881E86" w14:textId="77777777" w:rsidR="009D6EE8" w:rsidRPr="00753320" w:rsidRDefault="009D6EE8" w:rsidP="009262C0">
            <w:pPr>
              <w:pStyle w:val="ECCParagraph"/>
              <w:spacing w:after="0"/>
              <w:jc w:val="left"/>
            </w:pPr>
            <w:r w:rsidRPr="00753320">
              <w:t>0.66</w:t>
            </w:r>
          </w:p>
        </w:tc>
        <w:tc>
          <w:tcPr>
            <w:tcW w:w="1530" w:type="dxa"/>
            <w:tcBorders>
              <w:top w:val="single" w:sz="4" w:space="0" w:color="D2232A"/>
              <w:left w:val="single" w:sz="4" w:space="0" w:color="D2232A"/>
              <w:bottom w:val="single" w:sz="4" w:space="0" w:color="D2232A"/>
              <w:right w:val="single" w:sz="4" w:space="0" w:color="D2232A"/>
            </w:tcBorders>
            <w:vAlign w:val="center"/>
          </w:tcPr>
          <w:p w14:paraId="7D07CBD3" w14:textId="77777777" w:rsidR="009D6EE8" w:rsidRPr="00753320" w:rsidRDefault="009D6EE8" w:rsidP="009262C0">
            <w:pPr>
              <w:pStyle w:val="ECCParagraph"/>
              <w:spacing w:after="0"/>
              <w:jc w:val="left"/>
            </w:pPr>
            <w:r w:rsidRPr="00753320">
              <w:t>0.09</w:t>
            </w:r>
          </w:p>
        </w:tc>
      </w:tr>
    </w:tbl>
    <w:p w14:paraId="79339F21" w14:textId="77777777" w:rsidR="009D6EE8" w:rsidRDefault="009D6EE8" w:rsidP="009D6EE8"/>
    <w:p w14:paraId="14B8AE2C" w14:textId="77777777" w:rsidR="00285887" w:rsidRDefault="00285887" w:rsidP="009D6EE8"/>
    <w:p w14:paraId="0BFE8A74" w14:textId="77777777" w:rsidR="00285887" w:rsidRDefault="00285887" w:rsidP="009D6EE8"/>
    <w:p w14:paraId="3F124E05" w14:textId="77777777" w:rsidR="00285887" w:rsidRPr="00753320" w:rsidRDefault="00285887" w:rsidP="009D6EE8"/>
    <w:p w14:paraId="4C6CB26B" w14:textId="77777777" w:rsidR="009D6EE8" w:rsidRPr="00753320" w:rsidRDefault="009D6EE8" w:rsidP="009D6EE8">
      <w:pPr>
        <w:pStyle w:val="ECCTabletitle"/>
        <w:jc w:val="left"/>
      </w:pPr>
      <w:bookmarkStart w:id="85" w:name="_Ref462944460"/>
      <w:r w:rsidRPr="00753320">
        <w:t xml:space="preserve">SEAMCAT simulation results for IoT WB SRD alone to GSM/UMTS/LTE Uplink/Urban Cell </w:t>
      </w:r>
      <w:r w:rsidRPr="00753320">
        <w:rPr>
          <w:i/>
        </w:rPr>
        <w:t>with Maximum Duty Cycle</w:t>
      </w:r>
      <w:bookmarkEnd w:id="85"/>
    </w:p>
    <w:tbl>
      <w:tblPr>
        <w:tblpPr w:leftFromText="180" w:rightFromText="180" w:vertAnchor="text" w:horzAnchor="margin" w:tblpXSpec="center" w:tblpY="154"/>
        <w:tblW w:w="15318"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3168"/>
        <w:gridCol w:w="1440"/>
        <w:gridCol w:w="1530"/>
        <w:gridCol w:w="1530"/>
        <w:gridCol w:w="1530"/>
        <w:gridCol w:w="1440"/>
        <w:gridCol w:w="1530"/>
        <w:gridCol w:w="1620"/>
        <w:gridCol w:w="1530"/>
      </w:tblGrid>
      <w:tr w:rsidR="009D6EE8" w:rsidRPr="00753320" w14:paraId="2B25EB06" w14:textId="77777777" w:rsidTr="009D6EE8">
        <w:trPr>
          <w:trHeight w:val="798"/>
          <w:tblHeader/>
        </w:trPr>
        <w:tc>
          <w:tcPr>
            <w:tcW w:w="3168" w:type="dxa"/>
            <w:vMerge w:val="restart"/>
            <w:tcBorders>
              <w:top w:val="single" w:sz="4" w:space="0" w:color="D2232A"/>
              <w:left w:val="single" w:sz="4" w:space="0" w:color="D2232A"/>
              <w:right w:val="single" w:sz="8" w:space="0" w:color="FFFFFF"/>
            </w:tcBorders>
            <w:shd w:val="clear" w:color="auto" w:fill="D2232A"/>
            <w:vAlign w:val="center"/>
          </w:tcPr>
          <w:p w14:paraId="01058F69" w14:textId="77777777" w:rsidR="009D6EE8" w:rsidRPr="00753320" w:rsidRDefault="009D6EE8" w:rsidP="009D6EE8">
            <w:pPr>
              <w:spacing w:line="288" w:lineRule="auto"/>
              <w:jc w:val="right"/>
              <w:rPr>
                <w:b/>
                <w:color w:val="FFFFFF"/>
                <w:szCs w:val="20"/>
              </w:rPr>
            </w:pPr>
            <w:r w:rsidRPr="00753320">
              <w:rPr>
                <w:b/>
                <w:color w:val="FFFFFF"/>
                <w:szCs w:val="20"/>
              </w:rPr>
              <w:t>Victim Link Configuration:</w:t>
            </w:r>
          </w:p>
        </w:tc>
        <w:tc>
          <w:tcPr>
            <w:tcW w:w="2970" w:type="dxa"/>
            <w:gridSpan w:val="2"/>
            <w:tcBorders>
              <w:top w:val="single" w:sz="4" w:space="0" w:color="D2232A"/>
              <w:left w:val="single" w:sz="8" w:space="0" w:color="FFFFFF"/>
              <w:bottom w:val="single" w:sz="4" w:space="0" w:color="D2232A"/>
              <w:right w:val="single" w:sz="8" w:space="0" w:color="FFFFFF"/>
            </w:tcBorders>
            <w:shd w:val="clear" w:color="auto" w:fill="D2232A"/>
          </w:tcPr>
          <w:p w14:paraId="4D5B6F22" w14:textId="77777777" w:rsidR="009D6EE8" w:rsidRPr="00753320" w:rsidRDefault="009D6EE8" w:rsidP="009D6EE8">
            <w:pPr>
              <w:pStyle w:val="ECCParagraph"/>
              <w:spacing w:after="0"/>
              <w:jc w:val="center"/>
              <w:rPr>
                <w:b/>
                <w:color w:val="FFFFFF" w:themeColor="background1"/>
                <w:szCs w:val="20"/>
              </w:rPr>
            </w:pPr>
            <w:r w:rsidRPr="00753320">
              <w:rPr>
                <w:b/>
                <w:color w:val="FFFFFF" w:themeColor="background1"/>
                <w:szCs w:val="20"/>
              </w:rPr>
              <w:t>Victim: GSM</w:t>
            </w:r>
          </w:p>
          <w:p w14:paraId="47C349D6" w14:textId="77777777" w:rsidR="009D6EE8" w:rsidRPr="00753320" w:rsidRDefault="009D6EE8" w:rsidP="009D6EE8">
            <w:pPr>
              <w:pStyle w:val="ECCParagraph"/>
              <w:spacing w:after="0"/>
              <w:jc w:val="center"/>
              <w:rPr>
                <w:b/>
                <w:color w:val="FFFFFF" w:themeColor="background1"/>
                <w:szCs w:val="20"/>
              </w:rPr>
            </w:pPr>
            <w:r w:rsidRPr="00753320">
              <w:rPr>
                <w:b/>
                <w:color w:val="FFFFFF" w:themeColor="background1"/>
                <w:szCs w:val="20"/>
              </w:rPr>
              <w:t xml:space="preserve">Probability of exceeding </w:t>
            </w:r>
            <w:r w:rsidRPr="00753320">
              <w:rPr>
                <w:b/>
                <w:color w:val="FFFFFF" w:themeColor="background1"/>
                <w:szCs w:val="20"/>
              </w:rPr>
              <w:br/>
              <w:t xml:space="preserve">the C/I objective </w:t>
            </w:r>
            <w:r w:rsidRPr="00753320">
              <w:rPr>
                <w:b/>
                <w:color w:val="FFFFFF" w:themeColor="background1"/>
                <w:szCs w:val="20"/>
              </w:rPr>
              <w:br/>
              <w:t>(%, unwanted &amp; blocking)</w:t>
            </w:r>
          </w:p>
        </w:tc>
        <w:tc>
          <w:tcPr>
            <w:tcW w:w="3060" w:type="dxa"/>
            <w:gridSpan w:val="2"/>
            <w:tcBorders>
              <w:top w:val="single" w:sz="4" w:space="0" w:color="D2232A"/>
              <w:left w:val="single" w:sz="8" w:space="0" w:color="FFFFFF"/>
              <w:bottom w:val="single" w:sz="4" w:space="0" w:color="D2232A"/>
              <w:right w:val="single" w:sz="8" w:space="0" w:color="FFFFFF"/>
            </w:tcBorders>
            <w:shd w:val="clear" w:color="auto" w:fill="D2232A"/>
          </w:tcPr>
          <w:p w14:paraId="29F47DEC" w14:textId="77777777" w:rsidR="009D6EE8" w:rsidRPr="00753320" w:rsidRDefault="009D6EE8" w:rsidP="009D6EE8">
            <w:pPr>
              <w:pStyle w:val="ECCParagraph"/>
              <w:spacing w:after="0"/>
              <w:jc w:val="center"/>
              <w:rPr>
                <w:b/>
                <w:color w:val="FFFFFF" w:themeColor="background1"/>
                <w:szCs w:val="20"/>
              </w:rPr>
            </w:pPr>
            <w:r w:rsidRPr="00753320">
              <w:rPr>
                <w:b/>
                <w:color w:val="FFFFFF" w:themeColor="background1"/>
                <w:szCs w:val="20"/>
              </w:rPr>
              <w:t xml:space="preserve">Victim: UMTS pico </w:t>
            </w:r>
            <w:r w:rsidRPr="00753320">
              <w:rPr>
                <w:b/>
                <w:color w:val="FFFFFF" w:themeColor="background1"/>
                <w:szCs w:val="20"/>
              </w:rPr>
              <w:br/>
            </w:r>
            <w:r w:rsidRPr="00753320">
              <w:rPr>
                <w:rFonts w:cs="Arial"/>
                <w:b/>
                <w:color w:val="FFFFFF" w:themeColor="background1"/>
                <w:szCs w:val="20"/>
              </w:rPr>
              <w:t xml:space="preserve">Average capacity loss in reference cell </w:t>
            </w:r>
            <w:r w:rsidRPr="00753320">
              <w:rPr>
                <w:rFonts w:cs="Arial"/>
                <w:b/>
                <w:color w:val="FFFFFF" w:themeColor="background1"/>
                <w:szCs w:val="20"/>
              </w:rPr>
              <w:br/>
              <w:t>(%)</w:t>
            </w:r>
          </w:p>
        </w:tc>
        <w:tc>
          <w:tcPr>
            <w:tcW w:w="2970" w:type="dxa"/>
            <w:gridSpan w:val="2"/>
            <w:tcBorders>
              <w:top w:val="single" w:sz="4" w:space="0" w:color="D2232A"/>
              <w:left w:val="single" w:sz="8" w:space="0" w:color="FFFFFF"/>
              <w:bottom w:val="single" w:sz="4" w:space="0" w:color="D2232A"/>
              <w:right w:val="single" w:sz="8" w:space="0" w:color="FFFFFF"/>
            </w:tcBorders>
            <w:shd w:val="clear" w:color="auto" w:fill="D2232A"/>
          </w:tcPr>
          <w:p w14:paraId="238F7EC8" w14:textId="77777777" w:rsidR="009D6EE8" w:rsidRPr="00753320" w:rsidRDefault="009D6EE8" w:rsidP="009D6EE8">
            <w:pPr>
              <w:pStyle w:val="ECCParagraph"/>
              <w:spacing w:after="0"/>
              <w:jc w:val="center"/>
              <w:rPr>
                <w:b/>
                <w:color w:val="FFFFFF" w:themeColor="background1"/>
                <w:szCs w:val="20"/>
              </w:rPr>
            </w:pPr>
            <w:r w:rsidRPr="00753320">
              <w:rPr>
                <w:b/>
                <w:color w:val="FFFFFF" w:themeColor="background1"/>
                <w:szCs w:val="20"/>
              </w:rPr>
              <w:t>Victim: UMTS macro</w:t>
            </w:r>
          </w:p>
          <w:p w14:paraId="52FF9366" w14:textId="77777777" w:rsidR="009D6EE8" w:rsidRPr="00753320" w:rsidRDefault="009D6EE8" w:rsidP="009D6EE8">
            <w:pPr>
              <w:pStyle w:val="ECCParagraph"/>
              <w:spacing w:after="0"/>
              <w:jc w:val="center"/>
              <w:rPr>
                <w:rFonts w:cs="Arial"/>
                <w:b/>
                <w:color w:val="FFFFFF" w:themeColor="background1"/>
                <w:szCs w:val="20"/>
              </w:rPr>
            </w:pPr>
            <w:r w:rsidRPr="00753320">
              <w:rPr>
                <w:b/>
                <w:color w:val="FFFFFF" w:themeColor="background1"/>
                <w:szCs w:val="20"/>
              </w:rPr>
              <w:t xml:space="preserve"> </w:t>
            </w:r>
            <w:r w:rsidRPr="00753320">
              <w:rPr>
                <w:rFonts w:cs="Arial"/>
                <w:b/>
                <w:color w:val="FFFFFF" w:themeColor="background1"/>
                <w:szCs w:val="20"/>
              </w:rPr>
              <w:t xml:space="preserve">Average capacity loss in reference cell </w:t>
            </w:r>
            <w:r w:rsidRPr="00753320">
              <w:rPr>
                <w:rFonts w:cs="Arial"/>
                <w:b/>
                <w:color w:val="FFFFFF" w:themeColor="background1"/>
                <w:szCs w:val="20"/>
              </w:rPr>
              <w:br/>
              <w:t>(%)</w:t>
            </w:r>
          </w:p>
        </w:tc>
        <w:tc>
          <w:tcPr>
            <w:tcW w:w="3150" w:type="dxa"/>
            <w:gridSpan w:val="2"/>
            <w:tcBorders>
              <w:top w:val="single" w:sz="4" w:space="0" w:color="D2232A"/>
              <w:left w:val="single" w:sz="8" w:space="0" w:color="FFFFFF"/>
              <w:bottom w:val="single" w:sz="4" w:space="0" w:color="D2232A"/>
              <w:right w:val="single" w:sz="4" w:space="0" w:color="D2232A"/>
            </w:tcBorders>
            <w:shd w:val="clear" w:color="auto" w:fill="D2232A"/>
            <w:hideMark/>
          </w:tcPr>
          <w:p w14:paraId="31C69A9B" w14:textId="77777777" w:rsidR="009D6EE8" w:rsidRPr="00753320" w:rsidRDefault="009D6EE8" w:rsidP="009D6EE8">
            <w:pPr>
              <w:pStyle w:val="ECCParagraph"/>
              <w:spacing w:after="0"/>
              <w:jc w:val="center"/>
              <w:rPr>
                <w:b/>
                <w:color w:val="FFFFFF" w:themeColor="background1"/>
                <w:szCs w:val="20"/>
              </w:rPr>
            </w:pPr>
            <w:r w:rsidRPr="00753320">
              <w:rPr>
                <w:b/>
                <w:color w:val="FFFFFF" w:themeColor="background1"/>
                <w:szCs w:val="20"/>
              </w:rPr>
              <w:t>Victim: LTE Macro</w:t>
            </w:r>
            <w:r w:rsidRPr="00753320">
              <w:rPr>
                <w:b/>
                <w:color w:val="FFFFFF" w:themeColor="background1"/>
                <w:szCs w:val="20"/>
              </w:rPr>
              <w:br/>
            </w:r>
            <w:r w:rsidRPr="00753320">
              <w:rPr>
                <w:rFonts w:cs="Arial"/>
                <w:b/>
                <w:color w:val="FFFFFF" w:themeColor="background1"/>
                <w:szCs w:val="20"/>
              </w:rPr>
              <w:t xml:space="preserve">Average bitrate loss in reference cell </w:t>
            </w:r>
            <w:r w:rsidRPr="00753320">
              <w:rPr>
                <w:rFonts w:cs="Arial"/>
                <w:b/>
                <w:color w:val="FFFFFF" w:themeColor="background1"/>
                <w:szCs w:val="20"/>
              </w:rPr>
              <w:br/>
              <w:t>(%)</w:t>
            </w:r>
          </w:p>
        </w:tc>
      </w:tr>
      <w:tr w:rsidR="009D6EE8" w:rsidRPr="00753320" w14:paraId="7E5DE456" w14:textId="77777777" w:rsidTr="009D6EE8">
        <w:tc>
          <w:tcPr>
            <w:tcW w:w="3168" w:type="dxa"/>
            <w:vMerge/>
            <w:tcBorders>
              <w:left w:val="single" w:sz="4" w:space="0" w:color="D2232A"/>
              <w:bottom w:val="single" w:sz="4" w:space="0" w:color="D2232A"/>
              <w:right w:val="single" w:sz="8" w:space="0" w:color="FFFFFF"/>
            </w:tcBorders>
          </w:tcPr>
          <w:p w14:paraId="68B6204A" w14:textId="77777777" w:rsidR="009D6EE8" w:rsidRPr="00753320" w:rsidRDefault="009D6EE8" w:rsidP="009D6EE8">
            <w:pPr>
              <w:pStyle w:val="ECCParagraph"/>
              <w:spacing w:after="0"/>
              <w:jc w:val="left"/>
            </w:pPr>
          </w:p>
        </w:tc>
        <w:tc>
          <w:tcPr>
            <w:tcW w:w="1440" w:type="dxa"/>
            <w:tcBorders>
              <w:top w:val="single" w:sz="4" w:space="0" w:color="D2232A"/>
              <w:left w:val="single" w:sz="8" w:space="0" w:color="FFFFFF"/>
              <w:bottom w:val="single" w:sz="4" w:space="0" w:color="D2232A"/>
              <w:right w:val="single" w:sz="4" w:space="0" w:color="D2232A"/>
            </w:tcBorders>
            <w:vAlign w:val="center"/>
          </w:tcPr>
          <w:p w14:paraId="2E01B24B" w14:textId="77777777" w:rsidR="009D6EE8" w:rsidRPr="002E44B5" w:rsidRDefault="009D6EE8" w:rsidP="009D6EE8">
            <w:pPr>
              <w:pStyle w:val="ECCParagraph"/>
              <w:spacing w:after="0"/>
              <w:jc w:val="center"/>
              <w:rPr>
                <w:lang w:val="da-DK"/>
              </w:rPr>
            </w:pPr>
            <w:r w:rsidRPr="002E44B5">
              <w:rPr>
                <w:lang w:val="da-DK"/>
              </w:rPr>
              <w:t>C/I 19 dB (GSM data)</w:t>
            </w:r>
          </w:p>
        </w:tc>
        <w:tc>
          <w:tcPr>
            <w:tcW w:w="1530" w:type="dxa"/>
            <w:tcBorders>
              <w:top w:val="single" w:sz="4" w:space="0" w:color="D2232A"/>
              <w:left w:val="single" w:sz="4" w:space="0" w:color="D2232A"/>
              <w:bottom w:val="single" w:sz="4" w:space="0" w:color="D2232A"/>
              <w:right w:val="single" w:sz="4" w:space="0" w:color="D2232A"/>
            </w:tcBorders>
            <w:vAlign w:val="center"/>
          </w:tcPr>
          <w:p w14:paraId="1221A0F2" w14:textId="77777777" w:rsidR="009D6EE8" w:rsidRPr="00753320" w:rsidRDefault="009D6EE8" w:rsidP="009D6EE8">
            <w:pPr>
              <w:pStyle w:val="ECCParagraph"/>
              <w:spacing w:after="0"/>
              <w:jc w:val="center"/>
            </w:pPr>
            <w:r w:rsidRPr="00753320">
              <w:t>C/I =12 dB (GSM voice)</w:t>
            </w:r>
          </w:p>
        </w:tc>
        <w:tc>
          <w:tcPr>
            <w:tcW w:w="1530" w:type="dxa"/>
            <w:tcBorders>
              <w:top w:val="single" w:sz="4" w:space="0" w:color="D2232A"/>
              <w:left w:val="single" w:sz="4" w:space="0" w:color="D2232A"/>
              <w:bottom w:val="single" w:sz="4" w:space="0" w:color="D2232A"/>
              <w:right w:val="single" w:sz="4" w:space="0" w:color="D2232A"/>
            </w:tcBorders>
            <w:vAlign w:val="center"/>
          </w:tcPr>
          <w:p w14:paraId="2F281225" w14:textId="77777777" w:rsidR="009D6EE8" w:rsidRPr="00753320" w:rsidRDefault="009D6EE8" w:rsidP="009D6EE8">
            <w:pPr>
              <w:pStyle w:val="ECCParagraph"/>
              <w:spacing w:after="0"/>
              <w:jc w:val="center"/>
            </w:pPr>
            <w:r w:rsidRPr="00753320">
              <w:t>Cell noise rise 0.01 dB</w:t>
            </w:r>
          </w:p>
        </w:tc>
        <w:tc>
          <w:tcPr>
            <w:tcW w:w="1530" w:type="dxa"/>
            <w:tcBorders>
              <w:top w:val="single" w:sz="4" w:space="0" w:color="D2232A"/>
              <w:left w:val="single" w:sz="4" w:space="0" w:color="D2232A"/>
              <w:bottom w:val="single" w:sz="4" w:space="0" w:color="D2232A"/>
              <w:right w:val="single" w:sz="4" w:space="0" w:color="D2232A"/>
            </w:tcBorders>
            <w:vAlign w:val="center"/>
          </w:tcPr>
          <w:p w14:paraId="2F4CF20E" w14:textId="77777777" w:rsidR="009D6EE8" w:rsidRPr="00753320" w:rsidRDefault="009D6EE8" w:rsidP="009D6EE8">
            <w:pPr>
              <w:pStyle w:val="ECCParagraph"/>
              <w:spacing w:after="0"/>
              <w:jc w:val="center"/>
            </w:pPr>
            <w:r w:rsidRPr="00753320">
              <w:t>Cell noise rise 1 dB</w:t>
            </w:r>
          </w:p>
        </w:tc>
        <w:tc>
          <w:tcPr>
            <w:tcW w:w="1440" w:type="dxa"/>
            <w:tcBorders>
              <w:top w:val="single" w:sz="4" w:space="0" w:color="D2232A"/>
              <w:left w:val="single" w:sz="4" w:space="0" w:color="D2232A"/>
              <w:bottom w:val="single" w:sz="4" w:space="0" w:color="D2232A"/>
              <w:right w:val="single" w:sz="4" w:space="0" w:color="D2232A"/>
            </w:tcBorders>
            <w:vAlign w:val="center"/>
          </w:tcPr>
          <w:p w14:paraId="35EECA0B" w14:textId="77777777" w:rsidR="009D6EE8" w:rsidRPr="00753320" w:rsidRDefault="009D6EE8" w:rsidP="009D6EE8">
            <w:pPr>
              <w:spacing w:line="288" w:lineRule="auto"/>
              <w:jc w:val="center"/>
            </w:pPr>
            <w:r w:rsidRPr="00753320">
              <w:t>Cell noise rise 0.01 dB</w:t>
            </w:r>
          </w:p>
        </w:tc>
        <w:tc>
          <w:tcPr>
            <w:tcW w:w="1530" w:type="dxa"/>
            <w:tcBorders>
              <w:top w:val="single" w:sz="4" w:space="0" w:color="D2232A"/>
              <w:left w:val="single" w:sz="4" w:space="0" w:color="D2232A"/>
              <w:bottom w:val="single" w:sz="4" w:space="0" w:color="D2232A"/>
              <w:right w:val="single" w:sz="4" w:space="0" w:color="D2232A"/>
            </w:tcBorders>
            <w:vAlign w:val="center"/>
          </w:tcPr>
          <w:p w14:paraId="24C9E25D" w14:textId="77777777" w:rsidR="009D6EE8" w:rsidRPr="00753320" w:rsidRDefault="009D6EE8" w:rsidP="009D6EE8">
            <w:pPr>
              <w:spacing w:line="288" w:lineRule="auto"/>
              <w:jc w:val="center"/>
              <w:rPr>
                <w:rFonts w:cs="Arial"/>
                <w:szCs w:val="20"/>
              </w:rPr>
            </w:pPr>
            <w:r w:rsidRPr="00753320">
              <w:t>Cell noise rise 1 dB</w:t>
            </w:r>
          </w:p>
        </w:tc>
        <w:tc>
          <w:tcPr>
            <w:tcW w:w="1620" w:type="dxa"/>
            <w:tcBorders>
              <w:top w:val="single" w:sz="4" w:space="0" w:color="D2232A"/>
              <w:left w:val="single" w:sz="4" w:space="0" w:color="D2232A"/>
              <w:bottom w:val="single" w:sz="4" w:space="0" w:color="D2232A"/>
              <w:right w:val="single" w:sz="4" w:space="0" w:color="D2232A"/>
            </w:tcBorders>
            <w:vAlign w:val="center"/>
          </w:tcPr>
          <w:p w14:paraId="6FFDBF82" w14:textId="77777777" w:rsidR="009D6EE8" w:rsidRPr="00753320" w:rsidRDefault="009D6EE8" w:rsidP="009D6EE8">
            <w:pPr>
              <w:spacing w:line="288" w:lineRule="auto"/>
              <w:jc w:val="center"/>
              <w:rPr>
                <w:rFonts w:cs="Arial"/>
                <w:szCs w:val="20"/>
              </w:rPr>
            </w:pPr>
            <w:r w:rsidRPr="00753320">
              <w:rPr>
                <w:rFonts w:cs="Arial"/>
                <w:szCs w:val="20"/>
              </w:rPr>
              <w:t>R=1.5km</w:t>
            </w:r>
          </w:p>
          <w:p w14:paraId="74A8C121" w14:textId="77777777" w:rsidR="009D6EE8" w:rsidRPr="00753320" w:rsidRDefault="009D6EE8" w:rsidP="009D6EE8">
            <w:pPr>
              <w:pStyle w:val="ECCParagraph"/>
              <w:spacing w:after="0"/>
              <w:jc w:val="center"/>
            </w:pPr>
            <w:r w:rsidRPr="00753320">
              <w:rPr>
                <w:rFonts w:cs="Arial"/>
                <w:szCs w:val="20"/>
              </w:rPr>
              <w:t>Power scaling factor 0.99</w:t>
            </w:r>
          </w:p>
        </w:tc>
        <w:tc>
          <w:tcPr>
            <w:tcW w:w="1530" w:type="dxa"/>
            <w:tcBorders>
              <w:top w:val="single" w:sz="4" w:space="0" w:color="D2232A"/>
              <w:left w:val="single" w:sz="4" w:space="0" w:color="D2232A"/>
              <w:bottom w:val="single" w:sz="4" w:space="0" w:color="D2232A"/>
              <w:right w:val="single" w:sz="4" w:space="0" w:color="D2232A"/>
            </w:tcBorders>
            <w:vAlign w:val="center"/>
          </w:tcPr>
          <w:p w14:paraId="09060634" w14:textId="77777777" w:rsidR="009D6EE8" w:rsidRPr="00753320" w:rsidRDefault="009D6EE8" w:rsidP="009D6EE8">
            <w:pPr>
              <w:spacing w:line="288" w:lineRule="auto"/>
              <w:jc w:val="center"/>
              <w:rPr>
                <w:rFonts w:cs="Arial"/>
                <w:szCs w:val="20"/>
              </w:rPr>
            </w:pPr>
            <w:r w:rsidRPr="00753320">
              <w:rPr>
                <w:rFonts w:cs="Arial"/>
                <w:szCs w:val="20"/>
              </w:rPr>
              <w:t>R=0.5km</w:t>
            </w:r>
          </w:p>
          <w:p w14:paraId="4728AC11" w14:textId="77777777" w:rsidR="009D6EE8" w:rsidRPr="00753320" w:rsidRDefault="009D6EE8" w:rsidP="009D6EE8">
            <w:pPr>
              <w:pStyle w:val="ECCParagraph"/>
              <w:spacing w:after="0"/>
              <w:jc w:val="center"/>
            </w:pPr>
            <w:r w:rsidRPr="00753320">
              <w:rPr>
                <w:rFonts w:cs="Arial"/>
                <w:szCs w:val="20"/>
              </w:rPr>
              <w:t>Power scaling factor 0.9</w:t>
            </w:r>
          </w:p>
        </w:tc>
      </w:tr>
      <w:tr w:rsidR="009D6EE8" w:rsidRPr="00753320" w14:paraId="7AC7E48A" w14:textId="77777777" w:rsidTr="009D6EE8">
        <w:trPr>
          <w:trHeight w:val="378"/>
        </w:trPr>
        <w:tc>
          <w:tcPr>
            <w:tcW w:w="3168" w:type="dxa"/>
            <w:tcBorders>
              <w:top w:val="single" w:sz="4" w:space="0" w:color="D2232A"/>
              <w:left w:val="single" w:sz="4" w:space="0" w:color="D2232A"/>
              <w:bottom w:val="single" w:sz="4" w:space="0" w:color="D2232A"/>
              <w:right w:val="single" w:sz="4" w:space="0" w:color="D2232A"/>
            </w:tcBorders>
            <w:vAlign w:val="center"/>
            <w:hideMark/>
          </w:tcPr>
          <w:p w14:paraId="730DA11D" w14:textId="77777777" w:rsidR="009D6EE8" w:rsidRPr="00753320" w:rsidRDefault="009D6EE8" w:rsidP="009262C0">
            <w:pPr>
              <w:pStyle w:val="ECCParagraph"/>
              <w:spacing w:after="0"/>
              <w:jc w:val="left"/>
            </w:pPr>
            <w:r w:rsidRPr="00753320">
              <w:t>Mask Option 1, Density Option I</w:t>
            </w:r>
          </w:p>
        </w:tc>
        <w:tc>
          <w:tcPr>
            <w:tcW w:w="1440" w:type="dxa"/>
            <w:tcBorders>
              <w:top w:val="single" w:sz="4" w:space="0" w:color="D2232A"/>
              <w:left w:val="single" w:sz="4" w:space="0" w:color="D2232A"/>
              <w:bottom w:val="single" w:sz="4" w:space="0" w:color="D2232A"/>
              <w:right w:val="single" w:sz="4" w:space="0" w:color="D2232A"/>
            </w:tcBorders>
            <w:vAlign w:val="center"/>
          </w:tcPr>
          <w:p w14:paraId="6CEAC8B3" w14:textId="77777777" w:rsidR="009D6EE8" w:rsidRPr="00753320" w:rsidRDefault="009D6EE8" w:rsidP="009262C0">
            <w:pPr>
              <w:pStyle w:val="ECCParagraph"/>
              <w:spacing w:after="0"/>
              <w:jc w:val="left"/>
            </w:pPr>
            <w:r w:rsidRPr="00753320">
              <w:t>16.31</w:t>
            </w:r>
          </w:p>
        </w:tc>
        <w:tc>
          <w:tcPr>
            <w:tcW w:w="1530" w:type="dxa"/>
            <w:tcBorders>
              <w:top w:val="single" w:sz="4" w:space="0" w:color="D2232A"/>
              <w:left w:val="single" w:sz="4" w:space="0" w:color="D2232A"/>
              <w:bottom w:val="single" w:sz="4" w:space="0" w:color="D2232A"/>
              <w:right w:val="single" w:sz="4" w:space="0" w:color="D2232A"/>
            </w:tcBorders>
            <w:vAlign w:val="center"/>
          </w:tcPr>
          <w:p w14:paraId="06225BEA" w14:textId="77777777" w:rsidR="009D6EE8" w:rsidRPr="00753320" w:rsidRDefault="009D6EE8" w:rsidP="009262C0">
            <w:pPr>
              <w:pStyle w:val="ECCParagraph"/>
              <w:spacing w:after="0"/>
              <w:jc w:val="left"/>
            </w:pPr>
            <w:r w:rsidRPr="00753320">
              <w:t>7.61</w:t>
            </w:r>
          </w:p>
        </w:tc>
        <w:tc>
          <w:tcPr>
            <w:tcW w:w="1530" w:type="dxa"/>
            <w:tcBorders>
              <w:top w:val="single" w:sz="4" w:space="0" w:color="D2232A"/>
              <w:left w:val="single" w:sz="4" w:space="0" w:color="D2232A"/>
              <w:bottom w:val="single" w:sz="4" w:space="0" w:color="D2232A"/>
              <w:right w:val="single" w:sz="4" w:space="0" w:color="D2232A"/>
            </w:tcBorders>
            <w:vAlign w:val="center"/>
          </w:tcPr>
          <w:p w14:paraId="6F2CCE3C" w14:textId="77777777" w:rsidR="009D6EE8" w:rsidRPr="00753320" w:rsidRDefault="009D6EE8" w:rsidP="009262C0">
            <w:pPr>
              <w:pStyle w:val="ECCParagraph"/>
              <w:spacing w:after="0"/>
              <w:jc w:val="left"/>
            </w:pPr>
            <w:r w:rsidRPr="00753320">
              <w:t>0.27</w:t>
            </w:r>
          </w:p>
        </w:tc>
        <w:tc>
          <w:tcPr>
            <w:tcW w:w="1530" w:type="dxa"/>
            <w:tcBorders>
              <w:top w:val="single" w:sz="4" w:space="0" w:color="D2232A"/>
              <w:left w:val="single" w:sz="4" w:space="0" w:color="D2232A"/>
              <w:bottom w:val="single" w:sz="4" w:space="0" w:color="D2232A"/>
              <w:right w:val="single" w:sz="4" w:space="0" w:color="D2232A"/>
            </w:tcBorders>
            <w:vAlign w:val="center"/>
          </w:tcPr>
          <w:p w14:paraId="24F0D6C6" w14:textId="77777777" w:rsidR="009D6EE8" w:rsidRPr="00753320" w:rsidRDefault="009D6EE8" w:rsidP="009262C0">
            <w:pPr>
              <w:pStyle w:val="ECCParagraph"/>
              <w:spacing w:after="0"/>
              <w:jc w:val="left"/>
            </w:pPr>
            <w:r w:rsidRPr="00753320">
              <w:t>0.29</w:t>
            </w:r>
          </w:p>
        </w:tc>
        <w:tc>
          <w:tcPr>
            <w:tcW w:w="1440" w:type="dxa"/>
            <w:tcBorders>
              <w:top w:val="single" w:sz="4" w:space="0" w:color="D2232A"/>
              <w:left w:val="single" w:sz="4" w:space="0" w:color="D2232A"/>
              <w:bottom w:val="single" w:sz="4" w:space="0" w:color="D2232A"/>
              <w:right w:val="single" w:sz="4" w:space="0" w:color="D2232A"/>
            </w:tcBorders>
            <w:vAlign w:val="center"/>
          </w:tcPr>
          <w:p w14:paraId="466C30E3" w14:textId="77777777" w:rsidR="009D6EE8" w:rsidRPr="00753320" w:rsidRDefault="009D6EE8" w:rsidP="009262C0">
            <w:pPr>
              <w:pStyle w:val="ECCParagraph"/>
              <w:spacing w:after="0"/>
              <w:jc w:val="left"/>
            </w:pPr>
            <w:r w:rsidRPr="00753320">
              <w:t>7.15</w:t>
            </w:r>
          </w:p>
        </w:tc>
        <w:tc>
          <w:tcPr>
            <w:tcW w:w="1530" w:type="dxa"/>
            <w:tcBorders>
              <w:top w:val="single" w:sz="4" w:space="0" w:color="D2232A"/>
              <w:left w:val="single" w:sz="4" w:space="0" w:color="D2232A"/>
              <w:bottom w:val="single" w:sz="4" w:space="0" w:color="D2232A"/>
              <w:right w:val="single" w:sz="4" w:space="0" w:color="D2232A"/>
            </w:tcBorders>
            <w:vAlign w:val="center"/>
          </w:tcPr>
          <w:p w14:paraId="3F9C4ED4" w14:textId="77777777" w:rsidR="009D6EE8" w:rsidRPr="00753320" w:rsidRDefault="009D6EE8" w:rsidP="009262C0">
            <w:pPr>
              <w:pStyle w:val="ECCParagraph"/>
              <w:spacing w:after="0"/>
              <w:jc w:val="left"/>
            </w:pPr>
            <w:r w:rsidRPr="00753320">
              <w:t>4.28</w:t>
            </w:r>
          </w:p>
        </w:tc>
        <w:tc>
          <w:tcPr>
            <w:tcW w:w="1620" w:type="dxa"/>
            <w:tcBorders>
              <w:top w:val="single" w:sz="4" w:space="0" w:color="D2232A"/>
              <w:left w:val="single" w:sz="4" w:space="0" w:color="D2232A"/>
              <w:bottom w:val="single" w:sz="4" w:space="0" w:color="D2232A"/>
              <w:right w:val="single" w:sz="4" w:space="0" w:color="D2232A"/>
            </w:tcBorders>
            <w:vAlign w:val="center"/>
          </w:tcPr>
          <w:p w14:paraId="6A88F71A" w14:textId="77777777" w:rsidR="009D6EE8" w:rsidRPr="00753320" w:rsidRDefault="009D6EE8" w:rsidP="009262C0">
            <w:pPr>
              <w:pStyle w:val="ECCParagraph"/>
              <w:spacing w:after="0"/>
              <w:jc w:val="left"/>
            </w:pPr>
            <w:r w:rsidRPr="00753320">
              <w:t>7.90</w:t>
            </w:r>
          </w:p>
        </w:tc>
        <w:tc>
          <w:tcPr>
            <w:tcW w:w="1530" w:type="dxa"/>
            <w:tcBorders>
              <w:top w:val="single" w:sz="4" w:space="0" w:color="D2232A"/>
              <w:left w:val="single" w:sz="4" w:space="0" w:color="D2232A"/>
              <w:bottom w:val="single" w:sz="4" w:space="0" w:color="D2232A"/>
              <w:right w:val="single" w:sz="4" w:space="0" w:color="D2232A"/>
            </w:tcBorders>
            <w:vAlign w:val="center"/>
          </w:tcPr>
          <w:p w14:paraId="237C835A" w14:textId="77777777" w:rsidR="009D6EE8" w:rsidRPr="00753320" w:rsidRDefault="009D6EE8" w:rsidP="009262C0">
            <w:pPr>
              <w:pStyle w:val="ECCParagraph"/>
              <w:spacing w:after="0"/>
              <w:jc w:val="left"/>
            </w:pPr>
            <w:r w:rsidRPr="00753320">
              <w:t>0.50</w:t>
            </w:r>
          </w:p>
        </w:tc>
      </w:tr>
      <w:tr w:rsidR="009D6EE8" w:rsidRPr="00753320" w14:paraId="481CD5E3" w14:textId="77777777" w:rsidTr="009D6EE8">
        <w:trPr>
          <w:trHeight w:val="303"/>
        </w:trPr>
        <w:tc>
          <w:tcPr>
            <w:tcW w:w="3168" w:type="dxa"/>
            <w:tcBorders>
              <w:top w:val="single" w:sz="4" w:space="0" w:color="D2232A"/>
              <w:left w:val="single" w:sz="4" w:space="0" w:color="D2232A"/>
              <w:bottom w:val="single" w:sz="4" w:space="0" w:color="D2232A"/>
              <w:right w:val="single" w:sz="4" w:space="0" w:color="D2232A"/>
            </w:tcBorders>
            <w:vAlign w:val="center"/>
          </w:tcPr>
          <w:p w14:paraId="619781F5" w14:textId="77777777" w:rsidR="009D6EE8" w:rsidRPr="00753320" w:rsidRDefault="009D6EE8" w:rsidP="009262C0">
            <w:pPr>
              <w:pStyle w:val="ECCParagraph"/>
              <w:spacing w:after="0"/>
              <w:jc w:val="left"/>
            </w:pPr>
            <w:r w:rsidRPr="00753320">
              <w:t>Mask Option 1, Density Option II</w:t>
            </w:r>
          </w:p>
        </w:tc>
        <w:tc>
          <w:tcPr>
            <w:tcW w:w="1440" w:type="dxa"/>
            <w:tcBorders>
              <w:top w:val="single" w:sz="4" w:space="0" w:color="D2232A"/>
              <w:left w:val="single" w:sz="4" w:space="0" w:color="D2232A"/>
              <w:bottom w:val="single" w:sz="4" w:space="0" w:color="D2232A"/>
              <w:right w:val="single" w:sz="4" w:space="0" w:color="D2232A"/>
            </w:tcBorders>
            <w:vAlign w:val="center"/>
          </w:tcPr>
          <w:p w14:paraId="0C618FB7" w14:textId="77777777" w:rsidR="009D6EE8" w:rsidRPr="00753320" w:rsidRDefault="009D6EE8" w:rsidP="009262C0">
            <w:pPr>
              <w:pStyle w:val="ECCParagraph"/>
              <w:spacing w:after="0"/>
              <w:jc w:val="left"/>
            </w:pPr>
            <w:r w:rsidRPr="00753320">
              <w:t>4.3</w:t>
            </w:r>
          </w:p>
        </w:tc>
        <w:tc>
          <w:tcPr>
            <w:tcW w:w="1530" w:type="dxa"/>
            <w:tcBorders>
              <w:top w:val="single" w:sz="4" w:space="0" w:color="D2232A"/>
              <w:left w:val="single" w:sz="4" w:space="0" w:color="D2232A"/>
              <w:bottom w:val="single" w:sz="4" w:space="0" w:color="D2232A"/>
              <w:right w:val="single" w:sz="4" w:space="0" w:color="D2232A"/>
            </w:tcBorders>
            <w:vAlign w:val="center"/>
          </w:tcPr>
          <w:p w14:paraId="15D30EB0" w14:textId="77777777" w:rsidR="009D6EE8" w:rsidRPr="00753320" w:rsidRDefault="009D6EE8" w:rsidP="009262C0">
            <w:pPr>
              <w:pStyle w:val="ECCParagraph"/>
              <w:spacing w:after="0"/>
              <w:jc w:val="left"/>
            </w:pPr>
            <w:r w:rsidRPr="00753320">
              <w:t>1.9</w:t>
            </w:r>
          </w:p>
        </w:tc>
        <w:tc>
          <w:tcPr>
            <w:tcW w:w="1530" w:type="dxa"/>
            <w:tcBorders>
              <w:top w:val="single" w:sz="4" w:space="0" w:color="D2232A"/>
              <w:left w:val="single" w:sz="4" w:space="0" w:color="D2232A"/>
              <w:bottom w:val="single" w:sz="4" w:space="0" w:color="D2232A"/>
              <w:right w:val="single" w:sz="4" w:space="0" w:color="D2232A"/>
            </w:tcBorders>
            <w:vAlign w:val="center"/>
          </w:tcPr>
          <w:p w14:paraId="5CE73A0C" w14:textId="77777777" w:rsidR="009D6EE8" w:rsidRPr="00753320" w:rsidRDefault="009D6EE8" w:rsidP="009262C0">
            <w:pPr>
              <w:pStyle w:val="ECCParagraph"/>
              <w:spacing w:after="0"/>
              <w:jc w:val="left"/>
            </w:pPr>
            <w:r w:rsidRPr="00753320">
              <w:t>0.05</w:t>
            </w:r>
          </w:p>
        </w:tc>
        <w:tc>
          <w:tcPr>
            <w:tcW w:w="1530" w:type="dxa"/>
            <w:tcBorders>
              <w:top w:val="single" w:sz="4" w:space="0" w:color="D2232A"/>
              <w:left w:val="single" w:sz="4" w:space="0" w:color="D2232A"/>
              <w:bottom w:val="single" w:sz="4" w:space="0" w:color="D2232A"/>
              <w:right w:val="single" w:sz="4" w:space="0" w:color="D2232A"/>
            </w:tcBorders>
            <w:vAlign w:val="center"/>
          </w:tcPr>
          <w:p w14:paraId="2DAABC79" w14:textId="77777777" w:rsidR="009D6EE8" w:rsidRPr="00753320" w:rsidRDefault="009D6EE8" w:rsidP="009262C0">
            <w:pPr>
              <w:pStyle w:val="ECCParagraph"/>
              <w:spacing w:after="0"/>
              <w:jc w:val="left"/>
            </w:pPr>
            <w:r w:rsidRPr="00753320">
              <w:t>0.1</w:t>
            </w:r>
          </w:p>
        </w:tc>
        <w:tc>
          <w:tcPr>
            <w:tcW w:w="1440" w:type="dxa"/>
            <w:tcBorders>
              <w:top w:val="single" w:sz="4" w:space="0" w:color="D2232A"/>
              <w:left w:val="single" w:sz="4" w:space="0" w:color="D2232A"/>
              <w:bottom w:val="single" w:sz="4" w:space="0" w:color="D2232A"/>
              <w:right w:val="single" w:sz="4" w:space="0" w:color="D2232A"/>
            </w:tcBorders>
            <w:vAlign w:val="center"/>
          </w:tcPr>
          <w:p w14:paraId="0A0D26D5" w14:textId="77777777" w:rsidR="009D6EE8" w:rsidRPr="00753320" w:rsidRDefault="009D6EE8" w:rsidP="009262C0">
            <w:pPr>
              <w:pStyle w:val="ECCParagraph"/>
              <w:spacing w:after="0"/>
              <w:jc w:val="left"/>
            </w:pPr>
            <w:r w:rsidRPr="00753320">
              <w:t>1.53</w:t>
            </w:r>
          </w:p>
        </w:tc>
        <w:tc>
          <w:tcPr>
            <w:tcW w:w="1530" w:type="dxa"/>
            <w:tcBorders>
              <w:top w:val="single" w:sz="4" w:space="0" w:color="D2232A"/>
              <w:left w:val="single" w:sz="4" w:space="0" w:color="D2232A"/>
              <w:bottom w:val="single" w:sz="4" w:space="0" w:color="D2232A"/>
              <w:right w:val="single" w:sz="4" w:space="0" w:color="D2232A"/>
            </w:tcBorders>
            <w:vAlign w:val="center"/>
          </w:tcPr>
          <w:p w14:paraId="359767B0" w14:textId="77777777" w:rsidR="009D6EE8" w:rsidRPr="00753320" w:rsidRDefault="009D6EE8" w:rsidP="009262C0">
            <w:pPr>
              <w:pStyle w:val="ECCParagraph"/>
              <w:spacing w:after="0"/>
              <w:jc w:val="left"/>
            </w:pPr>
            <w:r w:rsidRPr="00753320">
              <w:t>1.26</w:t>
            </w:r>
          </w:p>
        </w:tc>
        <w:tc>
          <w:tcPr>
            <w:tcW w:w="1620" w:type="dxa"/>
            <w:tcBorders>
              <w:top w:val="single" w:sz="4" w:space="0" w:color="D2232A"/>
              <w:left w:val="single" w:sz="4" w:space="0" w:color="D2232A"/>
              <w:bottom w:val="single" w:sz="4" w:space="0" w:color="D2232A"/>
              <w:right w:val="single" w:sz="4" w:space="0" w:color="D2232A"/>
            </w:tcBorders>
            <w:vAlign w:val="center"/>
          </w:tcPr>
          <w:p w14:paraId="0C718828" w14:textId="77777777" w:rsidR="009D6EE8" w:rsidRPr="00753320" w:rsidRDefault="009D6EE8" w:rsidP="009262C0">
            <w:pPr>
              <w:pStyle w:val="ECCParagraph"/>
              <w:spacing w:after="0"/>
              <w:jc w:val="left"/>
            </w:pPr>
            <w:r w:rsidRPr="00753320">
              <w:t>2.46</w:t>
            </w:r>
          </w:p>
        </w:tc>
        <w:tc>
          <w:tcPr>
            <w:tcW w:w="1530" w:type="dxa"/>
            <w:tcBorders>
              <w:top w:val="single" w:sz="4" w:space="0" w:color="D2232A"/>
              <w:left w:val="single" w:sz="4" w:space="0" w:color="D2232A"/>
              <w:bottom w:val="single" w:sz="4" w:space="0" w:color="D2232A"/>
              <w:right w:val="single" w:sz="4" w:space="0" w:color="D2232A"/>
            </w:tcBorders>
            <w:vAlign w:val="center"/>
          </w:tcPr>
          <w:p w14:paraId="7A81295D" w14:textId="77777777" w:rsidR="009D6EE8" w:rsidRPr="00753320" w:rsidRDefault="009D6EE8" w:rsidP="009262C0">
            <w:pPr>
              <w:pStyle w:val="ECCParagraph"/>
              <w:spacing w:after="0"/>
              <w:jc w:val="left"/>
            </w:pPr>
            <w:r w:rsidRPr="00753320">
              <w:t>0.13</w:t>
            </w:r>
          </w:p>
        </w:tc>
      </w:tr>
      <w:tr w:rsidR="009D6EE8" w:rsidRPr="00753320" w14:paraId="0865300D" w14:textId="77777777" w:rsidTr="009D6EE8">
        <w:trPr>
          <w:trHeight w:val="378"/>
        </w:trPr>
        <w:tc>
          <w:tcPr>
            <w:tcW w:w="3168" w:type="dxa"/>
            <w:tcBorders>
              <w:top w:val="single" w:sz="4" w:space="0" w:color="D2232A"/>
              <w:left w:val="single" w:sz="4" w:space="0" w:color="D2232A"/>
              <w:bottom w:val="single" w:sz="4" w:space="0" w:color="D2232A"/>
              <w:right w:val="single" w:sz="4" w:space="0" w:color="D2232A"/>
            </w:tcBorders>
            <w:vAlign w:val="center"/>
          </w:tcPr>
          <w:p w14:paraId="15463E1C" w14:textId="77777777" w:rsidR="009D6EE8" w:rsidRPr="00753320" w:rsidRDefault="009D6EE8" w:rsidP="009262C0">
            <w:pPr>
              <w:pStyle w:val="ECCParagraph"/>
              <w:spacing w:after="0"/>
              <w:jc w:val="left"/>
            </w:pPr>
            <w:r w:rsidRPr="00753320">
              <w:t>Mask Option 2, Density Option I</w:t>
            </w:r>
          </w:p>
        </w:tc>
        <w:tc>
          <w:tcPr>
            <w:tcW w:w="1440" w:type="dxa"/>
            <w:tcBorders>
              <w:top w:val="single" w:sz="4" w:space="0" w:color="D2232A"/>
              <w:left w:val="single" w:sz="4" w:space="0" w:color="D2232A"/>
              <w:bottom w:val="single" w:sz="4" w:space="0" w:color="D2232A"/>
              <w:right w:val="single" w:sz="4" w:space="0" w:color="D2232A"/>
            </w:tcBorders>
            <w:vAlign w:val="center"/>
          </w:tcPr>
          <w:p w14:paraId="42C96714" w14:textId="77777777" w:rsidR="009D6EE8" w:rsidRPr="00753320" w:rsidRDefault="009D6EE8" w:rsidP="009262C0">
            <w:pPr>
              <w:pStyle w:val="ECCParagraph"/>
              <w:spacing w:after="0"/>
              <w:jc w:val="left"/>
            </w:pPr>
            <w:r w:rsidRPr="00753320">
              <w:t>25.63</w:t>
            </w:r>
          </w:p>
        </w:tc>
        <w:tc>
          <w:tcPr>
            <w:tcW w:w="1530" w:type="dxa"/>
            <w:tcBorders>
              <w:top w:val="single" w:sz="4" w:space="0" w:color="D2232A"/>
              <w:left w:val="single" w:sz="4" w:space="0" w:color="D2232A"/>
              <w:bottom w:val="single" w:sz="4" w:space="0" w:color="D2232A"/>
              <w:right w:val="single" w:sz="4" w:space="0" w:color="D2232A"/>
            </w:tcBorders>
            <w:vAlign w:val="center"/>
          </w:tcPr>
          <w:p w14:paraId="438438DE" w14:textId="77777777" w:rsidR="009D6EE8" w:rsidRPr="00753320" w:rsidRDefault="009D6EE8" w:rsidP="009262C0">
            <w:pPr>
              <w:pStyle w:val="ECCParagraph"/>
              <w:spacing w:after="0"/>
              <w:jc w:val="left"/>
            </w:pPr>
            <w:r w:rsidRPr="00753320">
              <w:t>11.51</w:t>
            </w:r>
          </w:p>
        </w:tc>
        <w:tc>
          <w:tcPr>
            <w:tcW w:w="1530" w:type="dxa"/>
            <w:tcBorders>
              <w:top w:val="single" w:sz="4" w:space="0" w:color="D2232A"/>
              <w:left w:val="single" w:sz="4" w:space="0" w:color="D2232A"/>
              <w:bottom w:val="single" w:sz="4" w:space="0" w:color="D2232A"/>
              <w:right w:val="single" w:sz="4" w:space="0" w:color="D2232A"/>
            </w:tcBorders>
            <w:vAlign w:val="center"/>
          </w:tcPr>
          <w:p w14:paraId="428664E1" w14:textId="77777777" w:rsidR="009D6EE8" w:rsidRPr="00753320" w:rsidRDefault="009D6EE8" w:rsidP="009262C0">
            <w:pPr>
              <w:pStyle w:val="ECCParagraph"/>
              <w:spacing w:after="0"/>
              <w:jc w:val="left"/>
              <w:rPr>
                <w:highlight w:val="yellow"/>
              </w:rPr>
            </w:pPr>
            <w:r w:rsidRPr="00753320">
              <w:t>1.66</w:t>
            </w:r>
          </w:p>
        </w:tc>
        <w:tc>
          <w:tcPr>
            <w:tcW w:w="1530" w:type="dxa"/>
            <w:tcBorders>
              <w:top w:val="single" w:sz="4" w:space="0" w:color="D2232A"/>
              <w:left w:val="single" w:sz="4" w:space="0" w:color="D2232A"/>
              <w:bottom w:val="single" w:sz="4" w:space="0" w:color="D2232A"/>
              <w:right w:val="single" w:sz="4" w:space="0" w:color="D2232A"/>
            </w:tcBorders>
            <w:vAlign w:val="center"/>
          </w:tcPr>
          <w:p w14:paraId="38D8E979" w14:textId="77777777" w:rsidR="009D6EE8" w:rsidRPr="00753320" w:rsidRDefault="009D6EE8" w:rsidP="009262C0">
            <w:pPr>
              <w:pStyle w:val="ECCParagraph"/>
              <w:spacing w:after="0"/>
              <w:jc w:val="left"/>
            </w:pPr>
            <w:r w:rsidRPr="00753320">
              <w:t>0.71</w:t>
            </w:r>
          </w:p>
        </w:tc>
        <w:tc>
          <w:tcPr>
            <w:tcW w:w="1440" w:type="dxa"/>
            <w:tcBorders>
              <w:top w:val="single" w:sz="4" w:space="0" w:color="D2232A"/>
              <w:left w:val="single" w:sz="4" w:space="0" w:color="D2232A"/>
              <w:bottom w:val="single" w:sz="4" w:space="0" w:color="D2232A"/>
              <w:right w:val="single" w:sz="4" w:space="0" w:color="D2232A"/>
            </w:tcBorders>
            <w:vAlign w:val="center"/>
          </w:tcPr>
          <w:p w14:paraId="7481A9B6" w14:textId="77777777" w:rsidR="009D6EE8" w:rsidRPr="00753320" w:rsidRDefault="009D6EE8" w:rsidP="009262C0">
            <w:pPr>
              <w:pStyle w:val="ECCParagraph"/>
              <w:spacing w:after="0"/>
              <w:jc w:val="left"/>
            </w:pPr>
            <w:r w:rsidRPr="00753320">
              <w:t>39.06</w:t>
            </w:r>
          </w:p>
        </w:tc>
        <w:tc>
          <w:tcPr>
            <w:tcW w:w="1530" w:type="dxa"/>
            <w:tcBorders>
              <w:top w:val="single" w:sz="4" w:space="0" w:color="D2232A"/>
              <w:left w:val="single" w:sz="4" w:space="0" w:color="D2232A"/>
              <w:bottom w:val="single" w:sz="4" w:space="0" w:color="D2232A"/>
              <w:right w:val="single" w:sz="4" w:space="0" w:color="D2232A"/>
            </w:tcBorders>
            <w:vAlign w:val="center"/>
          </w:tcPr>
          <w:p w14:paraId="2D589465" w14:textId="77777777" w:rsidR="009D6EE8" w:rsidRPr="00753320" w:rsidRDefault="009D6EE8" w:rsidP="009262C0">
            <w:pPr>
              <w:pStyle w:val="ECCParagraph"/>
              <w:spacing w:after="0"/>
              <w:jc w:val="left"/>
            </w:pPr>
            <w:r w:rsidRPr="00753320">
              <w:t>30.70</w:t>
            </w:r>
          </w:p>
        </w:tc>
        <w:tc>
          <w:tcPr>
            <w:tcW w:w="1620" w:type="dxa"/>
            <w:tcBorders>
              <w:top w:val="single" w:sz="4" w:space="0" w:color="D2232A"/>
              <w:left w:val="single" w:sz="4" w:space="0" w:color="D2232A"/>
              <w:bottom w:val="single" w:sz="4" w:space="0" w:color="D2232A"/>
              <w:right w:val="single" w:sz="4" w:space="0" w:color="D2232A"/>
            </w:tcBorders>
            <w:vAlign w:val="center"/>
          </w:tcPr>
          <w:p w14:paraId="3A41A21C" w14:textId="77777777" w:rsidR="009D6EE8" w:rsidRPr="00753320" w:rsidRDefault="009D6EE8" w:rsidP="009262C0">
            <w:pPr>
              <w:pStyle w:val="ECCParagraph"/>
              <w:spacing w:after="0"/>
              <w:jc w:val="left"/>
            </w:pPr>
            <w:r w:rsidRPr="00753320">
              <w:t>26.98</w:t>
            </w:r>
          </w:p>
        </w:tc>
        <w:tc>
          <w:tcPr>
            <w:tcW w:w="1530" w:type="dxa"/>
            <w:tcBorders>
              <w:top w:val="single" w:sz="4" w:space="0" w:color="D2232A"/>
              <w:left w:val="single" w:sz="4" w:space="0" w:color="D2232A"/>
              <w:bottom w:val="single" w:sz="4" w:space="0" w:color="D2232A"/>
              <w:right w:val="single" w:sz="4" w:space="0" w:color="D2232A"/>
            </w:tcBorders>
            <w:vAlign w:val="center"/>
          </w:tcPr>
          <w:p w14:paraId="02F4E797" w14:textId="77777777" w:rsidR="009D6EE8" w:rsidRPr="00753320" w:rsidRDefault="009D6EE8" w:rsidP="009262C0">
            <w:pPr>
              <w:pStyle w:val="ECCParagraph"/>
              <w:spacing w:after="0"/>
              <w:jc w:val="left"/>
            </w:pPr>
            <w:r w:rsidRPr="00753320">
              <w:t>2.71</w:t>
            </w:r>
          </w:p>
        </w:tc>
      </w:tr>
      <w:tr w:rsidR="009D6EE8" w:rsidRPr="00753320" w14:paraId="484EFD16" w14:textId="77777777" w:rsidTr="009D6EE8">
        <w:trPr>
          <w:trHeight w:val="378"/>
        </w:trPr>
        <w:tc>
          <w:tcPr>
            <w:tcW w:w="3168" w:type="dxa"/>
            <w:tcBorders>
              <w:top w:val="single" w:sz="4" w:space="0" w:color="D2232A"/>
              <w:left w:val="single" w:sz="4" w:space="0" w:color="D2232A"/>
              <w:bottom w:val="single" w:sz="4" w:space="0" w:color="D2232A"/>
              <w:right w:val="single" w:sz="4" w:space="0" w:color="D2232A"/>
            </w:tcBorders>
            <w:vAlign w:val="center"/>
          </w:tcPr>
          <w:p w14:paraId="2CF10BF0" w14:textId="77777777" w:rsidR="009D6EE8" w:rsidRPr="00753320" w:rsidRDefault="009D6EE8" w:rsidP="009262C0">
            <w:pPr>
              <w:pStyle w:val="ECCParagraph"/>
              <w:spacing w:after="0"/>
              <w:jc w:val="left"/>
            </w:pPr>
            <w:r w:rsidRPr="00753320">
              <w:t>Mask Option 2, Density Option II</w:t>
            </w:r>
          </w:p>
        </w:tc>
        <w:tc>
          <w:tcPr>
            <w:tcW w:w="1440" w:type="dxa"/>
            <w:tcBorders>
              <w:top w:val="single" w:sz="4" w:space="0" w:color="D2232A"/>
              <w:left w:val="single" w:sz="4" w:space="0" w:color="D2232A"/>
              <w:bottom w:val="single" w:sz="4" w:space="0" w:color="D2232A"/>
              <w:right w:val="single" w:sz="4" w:space="0" w:color="D2232A"/>
            </w:tcBorders>
            <w:vAlign w:val="center"/>
          </w:tcPr>
          <w:p w14:paraId="3663BCE9" w14:textId="77777777" w:rsidR="009D6EE8" w:rsidRPr="00753320" w:rsidRDefault="009D6EE8" w:rsidP="009262C0">
            <w:pPr>
              <w:pStyle w:val="ECCParagraph"/>
              <w:spacing w:after="0"/>
              <w:jc w:val="left"/>
            </w:pPr>
            <w:r w:rsidRPr="00753320">
              <w:t>6.94</w:t>
            </w:r>
          </w:p>
        </w:tc>
        <w:tc>
          <w:tcPr>
            <w:tcW w:w="1530" w:type="dxa"/>
            <w:tcBorders>
              <w:top w:val="single" w:sz="4" w:space="0" w:color="D2232A"/>
              <w:left w:val="single" w:sz="4" w:space="0" w:color="D2232A"/>
              <w:bottom w:val="single" w:sz="4" w:space="0" w:color="D2232A"/>
              <w:right w:val="single" w:sz="4" w:space="0" w:color="D2232A"/>
            </w:tcBorders>
            <w:vAlign w:val="center"/>
          </w:tcPr>
          <w:p w14:paraId="2B531338" w14:textId="77777777" w:rsidR="009D6EE8" w:rsidRPr="00753320" w:rsidRDefault="009D6EE8" w:rsidP="009262C0">
            <w:pPr>
              <w:pStyle w:val="ECCParagraph"/>
              <w:spacing w:after="0"/>
              <w:jc w:val="left"/>
            </w:pPr>
            <w:r w:rsidRPr="00753320">
              <w:t>2.82</w:t>
            </w:r>
          </w:p>
        </w:tc>
        <w:tc>
          <w:tcPr>
            <w:tcW w:w="1530" w:type="dxa"/>
            <w:tcBorders>
              <w:top w:val="single" w:sz="4" w:space="0" w:color="D2232A"/>
              <w:left w:val="single" w:sz="4" w:space="0" w:color="D2232A"/>
              <w:bottom w:val="single" w:sz="4" w:space="0" w:color="D2232A"/>
              <w:right w:val="single" w:sz="4" w:space="0" w:color="D2232A"/>
            </w:tcBorders>
            <w:vAlign w:val="center"/>
          </w:tcPr>
          <w:p w14:paraId="2D1521F6" w14:textId="77777777" w:rsidR="009D6EE8" w:rsidRPr="00753320" w:rsidRDefault="009D6EE8" w:rsidP="009262C0">
            <w:pPr>
              <w:pStyle w:val="ECCParagraph"/>
              <w:spacing w:after="0"/>
              <w:jc w:val="left"/>
              <w:rPr>
                <w:highlight w:val="yellow"/>
              </w:rPr>
            </w:pPr>
            <w:r w:rsidRPr="00753320">
              <w:t>0.36</w:t>
            </w:r>
          </w:p>
        </w:tc>
        <w:tc>
          <w:tcPr>
            <w:tcW w:w="1530" w:type="dxa"/>
            <w:tcBorders>
              <w:top w:val="single" w:sz="4" w:space="0" w:color="D2232A"/>
              <w:left w:val="single" w:sz="4" w:space="0" w:color="D2232A"/>
              <w:bottom w:val="single" w:sz="4" w:space="0" w:color="D2232A"/>
              <w:right w:val="single" w:sz="4" w:space="0" w:color="D2232A"/>
            </w:tcBorders>
            <w:vAlign w:val="center"/>
          </w:tcPr>
          <w:p w14:paraId="1EC4B34F" w14:textId="77777777" w:rsidR="009D6EE8" w:rsidRPr="00753320" w:rsidRDefault="009D6EE8" w:rsidP="009262C0">
            <w:pPr>
              <w:pStyle w:val="ECCParagraph"/>
              <w:spacing w:after="0"/>
              <w:jc w:val="left"/>
            </w:pPr>
            <w:r w:rsidRPr="00753320">
              <w:t>0.07</w:t>
            </w:r>
          </w:p>
        </w:tc>
        <w:tc>
          <w:tcPr>
            <w:tcW w:w="1440" w:type="dxa"/>
            <w:tcBorders>
              <w:top w:val="single" w:sz="4" w:space="0" w:color="D2232A"/>
              <w:left w:val="single" w:sz="4" w:space="0" w:color="D2232A"/>
              <w:bottom w:val="single" w:sz="4" w:space="0" w:color="D2232A"/>
              <w:right w:val="single" w:sz="4" w:space="0" w:color="D2232A"/>
            </w:tcBorders>
            <w:vAlign w:val="center"/>
          </w:tcPr>
          <w:p w14:paraId="7B1FA879" w14:textId="77777777" w:rsidR="009D6EE8" w:rsidRPr="00753320" w:rsidRDefault="009D6EE8" w:rsidP="009262C0">
            <w:pPr>
              <w:pStyle w:val="ECCParagraph"/>
              <w:spacing w:after="0"/>
              <w:jc w:val="left"/>
            </w:pPr>
            <w:r w:rsidRPr="00753320">
              <w:t>12.83</w:t>
            </w:r>
          </w:p>
        </w:tc>
        <w:tc>
          <w:tcPr>
            <w:tcW w:w="1530" w:type="dxa"/>
            <w:tcBorders>
              <w:top w:val="single" w:sz="4" w:space="0" w:color="D2232A"/>
              <w:left w:val="single" w:sz="4" w:space="0" w:color="D2232A"/>
              <w:bottom w:val="single" w:sz="4" w:space="0" w:color="D2232A"/>
              <w:right w:val="single" w:sz="4" w:space="0" w:color="D2232A"/>
            </w:tcBorders>
            <w:vAlign w:val="center"/>
          </w:tcPr>
          <w:p w14:paraId="088F34CE" w14:textId="77777777" w:rsidR="009D6EE8" w:rsidRPr="00753320" w:rsidRDefault="009D6EE8" w:rsidP="009262C0">
            <w:pPr>
              <w:pStyle w:val="ECCParagraph"/>
              <w:spacing w:after="0"/>
              <w:jc w:val="left"/>
            </w:pPr>
            <w:r w:rsidRPr="00753320">
              <w:t>7.40</w:t>
            </w:r>
          </w:p>
        </w:tc>
        <w:tc>
          <w:tcPr>
            <w:tcW w:w="1620" w:type="dxa"/>
            <w:tcBorders>
              <w:top w:val="single" w:sz="4" w:space="0" w:color="D2232A"/>
              <w:left w:val="single" w:sz="4" w:space="0" w:color="D2232A"/>
              <w:bottom w:val="single" w:sz="4" w:space="0" w:color="D2232A"/>
              <w:right w:val="single" w:sz="4" w:space="0" w:color="D2232A"/>
            </w:tcBorders>
            <w:vAlign w:val="center"/>
          </w:tcPr>
          <w:p w14:paraId="78E96646" w14:textId="77777777" w:rsidR="009D6EE8" w:rsidRPr="00753320" w:rsidRDefault="009D6EE8" w:rsidP="009262C0">
            <w:pPr>
              <w:pStyle w:val="ECCParagraph"/>
              <w:spacing w:after="0"/>
              <w:jc w:val="left"/>
            </w:pPr>
            <w:r w:rsidRPr="00753320">
              <w:t>7.42</w:t>
            </w:r>
          </w:p>
        </w:tc>
        <w:tc>
          <w:tcPr>
            <w:tcW w:w="1530" w:type="dxa"/>
            <w:tcBorders>
              <w:top w:val="single" w:sz="4" w:space="0" w:color="D2232A"/>
              <w:left w:val="single" w:sz="4" w:space="0" w:color="D2232A"/>
              <w:bottom w:val="single" w:sz="4" w:space="0" w:color="D2232A"/>
              <w:right w:val="single" w:sz="4" w:space="0" w:color="D2232A"/>
            </w:tcBorders>
            <w:vAlign w:val="center"/>
          </w:tcPr>
          <w:p w14:paraId="2D058869" w14:textId="77777777" w:rsidR="009D6EE8" w:rsidRPr="00753320" w:rsidRDefault="009D6EE8" w:rsidP="009262C0">
            <w:pPr>
              <w:pStyle w:val="ECCParagraph"/>
              <w:spacing w:after="0"/>
              <w:jc w:val="left"/>
            </w:pPr>
            <w:r w:rsidRPr="00753320">
              <w:t>0.74</w:t>
            </w:r>
          </w:p>
        </w:tc>
      </w:tr>
    </w:tbl>
    <w:p w14:paraId="3BACAF2A" w14:textId="77777777" w:rsidR="009D6EE8" w:rsidRPr="00753320" w:rsidRDefault="009D6EE8" w:rsidP="0059663E"/>
    <w:p w14:paraId="20956B2B" w14:textId="6FD83F1A" w:rsidR="00A02184" w:rsidRPr="00753320" w:rsidRDefault="008C6DBB" w:rsidP="00FF2AF9">
      <w:r w:rsidRPr="00753320">
        <w:br w:type="page"/>
      </w:r>
    </w:p>
    <w:p w14:paraId="3B4333F0" w14:textId="77777777" w:rsidR="002676F9" w:rsidRPr="00753320" w:rsidRDefault="002676F9" w:rsidP="00896351">
      <w:pPr>
        <w:pStyle w:val="ECCParagraph"/>
        <w:sectPr w:rsidR="002676F9" w:rsidRPr="00753320" w:rsidSect="008C6DBB">
          <w:headerReference w:type="first" r:id="rId21"/>
          <w:pgSz w:w="16840" w:h="11907" w:orient="landscape" w:code="9"/>
          <w:pgMar w:top="1134" w:right="1440" w:bottom="1134" w:left="1440" w:header="709" w:footer="709" w:gutter="0"/>
          <w:cols w:space="708"/>
          <w:titlePg/>
          <w:docGrid w:linePitch="360"/>
        </w:sectPr>
      </w:pPr>
    </w:p>
    <w:p w14:paraId="4A9B5DDF" w14:textId="5B602EEE" w:rsidR="00FA3493" w:rsidRPr="00753320" w:rsidRDefault="00FA3493" w:rsidP="00956604">
      <w:pPr>
        <w:pStyle w:val="ECCParagraph"/>
      </w:pPr>
      <w:r w:rsidRPr="00753320">
        <w:lastRenderedPageBreak/>
        <w:t xml:space="preserve">The results of simulations of adjacent band coexistence reported in </w:t>
      </w:r>
      <w:r w:rsidRPr="00921DC0">
        <w:t xml:space="preserve">Tables </w:t>
      </w:r>
      <w:r w:rsidR="007F1FD7">
        <w:fldChar w:fldCharType="begin"/>
      </w:r>
      <w:r w:rsidR="007F1FD7">
        <w:instrText xml:space="preserve"> REF _Ref462944385 \r \h </w:instrText>
      </w:r>
      <w:r w:rsidR="007F1FD7">
        <w:fldChar w:fldCharType="separate"/>
      </w:r>
      <w:r w:rsidR="00065B89">
        <w:t>Table 11:</w:t>
      </w:r>
      <w:r w:rsidR="007F1FD7">
        <w:fldChar w:fldCharType="end"/>
      </w:r>
      <w:r w:rsidR="007F1FD7">
        <w:t xml:space="preserve"> </w:t>
      </w:r>
      <w:r w:rsidR="007F1FD7">
        <w:fldChar w:fldCharType="begin"/>
      </w:r>
      <w:r w:rsidR="007F1FD7">
        <w:instrText xml:space="preserve"> REF _Ref462944388 \r \h </w:instrText>
      </w:r>
      <w:r w:rsidR="007F1FD7">
        <w:fldChar w:fldCharType="separate"/>
      </w:r>
      <w:r w:rsidR="00065B89">
        <w:t>Table 12</w:t>
      </w:r>
      <w:proofErr w:type="gramStart"/>
      <w:r w:rsidR="00065B89">
        <w:t>:</w:t>
      </w:r>
      <w:proofErr w:type="gramEnd"/>
      <w:r w:rsidR="007F1FD7">
        <w:fldChar w:fldCharType="end"/>
      </w:r>
      <w:r w:rsidR="007F1FD7">
        <w:fldChar w:fldCharType="begin"/>
      </w:r>
      <w:r w:rsidR="007F1FD7">
        <w:instrText xml:space="preserve"> REF _Ref462944391 \r \h </w:instrText>
      </w:r>
      <w:r w:rsidR="007F1FD7">
        <w:fldChar w:fldCharType="separate"/>
      </w:r>
      <w:r w:rsidR="00065B89">
        <w:t>Table 13:</w:t>
      </w:r>
      <w:r w:rsidR="007F1FD7">
        <w:fldChar w:fldCharType="end"/>
      </w:r>
      <w:r w:rsidR="007F1FD7">
        <w:t xml:space="preserve"> </w:t>
      </w:r>
      <w:r w:rsidR="007F1FD7">
        <w:fldChar w:fldCharType="begin"/>
      </w:r>
      <w:r w:rsidR="007F1FD7">
        <w:instrText xml:space="preserve"> REF _Ref462944459 \r \h </w:instrText>
      </w:r>
      <w:r w:rsidR="007F1FD7">
        <w:fldChar w:fldCharType="separate"/>
      </w:r>
      <w:r w:rsidR="00065B89">
        <w:t>Table 14:</w:t>
      </w:r>
      <w:r w:rsidR="007F1FD7">
        <w:fldChar w:fldCharType="end"/>
      </w:r>
      <w:r w:rsidR="007F1FD7">
        <w:t xml:space="preserve"> </w:t>
      </w:r>
      <w:r w:rsidR="007F1FD7">
        <w:fldChar w:fldCharType="begin"/>
      </w:r>
      <w:r w:rsidR="007F1FD7">
        <w:instrText xml:space="preserve"> REF _Ref462944460 \r \h </w:instrText>
      </w:r>
      <w:r w:rsidR="007F1FD7">
        <w:fldChar w:fldCharType="separate"/>
      </w:r>
      <w:r w:rsidR="00065B89">
        <w:t>Table 15:</w:t>
      </w:r>
      <w:r w:rsidR="007F1FD7">
        <w:fldChar w:fldCharType="end"/>
      </w:r>
      <w:r w:rsidRPr="00753320">
        <w:t xml:space="preserve"> may be illustrated by the following set of graphs.</w:t>
      </w:r>
      <w:r w:rsidRPr="00753320">
        <w:rPr>
          <w:u w:val="single"/>
        </w:rPr>
        <w:t xml:space="preserve"> </w:t>
      </w:r>
    </w:p>
    <w:p w14:paraId="258F46E5" w14:textId="41EAEEAD" w:rsidR="00FA3493" w:rsidRPr="00753320" w:rsidRDefault="009C69E5" w:rsidP="00FA3493">
      <w:pPr>
        <w:rPr>
          <w:u w:val="single"/>
        </w:rPr>
      </w:pPr>
      <w:r w:rsidRPr="00753320">
        <w:rPr>
          <w:u w:val="single"/>
        </w:rPr>
        <w:t>Interference from SRD mix w</w:t>
      </w:r>
      <w:r w:rsidR="00FA3493" w:rsidRPr="00753320">
        <w:rPr>
          <w:u w:val="single"/>
        </w:rPr>
        <w:t>ithout ALD</w:t>
      </w:r>
    </w:p>
    <w:p w14:paraId="049F772B" w14:textId="77777777" w:rsidR="00FA3493" w:rsidRPr="00753320" w:rsidRDefault="00FA3493" w:rsidP="00FA3493">
      <w:r w:rsidRPr="00753320">
        <w:rPr>
          <w:noProof/>
          <w:lang w:val="da-DK" w:eastAsia="da-DK"/>
        </w:rPr>
        <w:drawing>
          <wp:inline distT="0" distB="0" distL="0" distR="0" wp14:anchorId="13C2C011" wp14:editId="314EFCF5">
            <wp:extent cx="2640965" cy="7284662"/>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40965" cy="7284662"/>
                    </a:xfrm>
                    <a:prstGeom prst="rect">
                      <a:avLst/>
                    </a:prstGeom>
                    <a:noFill/>
                    <a:ln>
                      <a:noFill/>
                    </a:ln>
                  </pic:spPr>
                </pic:pic>
              </a:graphicData>
            </a:graphic>
          </wp:inline>
        </w:drawing>
      </w:r>
    </w:p>
    <w:p w14:paraId="6CD33A23" w14:textId="77777777" w:rsidR="009C69E5" w:rsidRPr="00753320" w:rsidRDefault="009C69E5" w:rsidP="00FA3493">
      <w:pPr>
        <w:rPr>
          <w:u w:val="single"/>
        </w:rPr>
      </w:pPr>
    </w:p>
    <w:p w14:paraId="4D7312C7" w14:textId="77777777" w:rsidR="009C69E5" w:rsidRPr="00753320" w:rsidRDefault="009C69E5" w:rsidP="00FA3493">
      <w:pPr>
        <w:rPr>
          <w:u w:val="single"/>
        </w:rPr>
      </w:pPr>
    </w:p>
    <w:p w14:paraId="77D99BD6" w14:textId="77777777" w:rsidR="009C69E5" w:rsidRPr="00753320" w:rsidRDefault="009C69E5" w:rsidP="00FA3493">
      <w:pPr>
        <w:rPr>
          <w:u w:val="single"/>
        </w:rPr>
      </w:pPr>
    </w:p>
    <w:p w14:paraId="52A44438" w14:textId="77777777" w:rsidR="009C69E5" w:rsidRPr="00753320" w:rsidRDefault="009C69E5" w:rsidP="00FA3493">
      <w:pPr>
        <w:rPr>
          <w:u w:val="single"/>
        </w:rPr>
      </w:pPr>
    </w:p>
    <w:p w14:paraId="02D9EFB7" w14:textId="77777777" w:rsidR="009C69E5" w:rsidRPr="00753320" w:rsidRDefault="009C69E5" w:rsidP="00FA3493">
      <w:pPr>
        <w:rPr>
          <w:u w:val="single"/>
        </w:rPr>
      </w:pPr>
    </w:p>
    <w:p w14:paraId="7DCDEB03" w14:textId="77777777" w:rsidR="009C69E5" w:rsidRPr="00753320" w:rsidRDefault="009C69E5" w:rsidP="00FA3493">
      <w:pPr>
        <w:rPr>
          <w:u w:val="single"/>
        </w:rPr>
      </w:pPr>
    </w:p>
    <w:p w14:paraId="5FBDC063" w14:textId="77777777" w:rsidR="009C69E5" w:rsidRPr="00753320" w:rsidRDefault="009C69E5" w:rsidP="00FA3493">
      <w:pPr>
        <w:rPr>
          <w:u w:val="single"/>
        </w:rPr>
      </w:pPr>
    </w:p>
    <w:p w14:paraId="0D8A6EE8" w14:textId="77777777" w:rsidR="009C69E5" w:rsidRPr="00753320" w:rsidRDefault="009C69E5" w:rsidP="00FA3493">
      <w:pPr>
        <w:rPr>
          <w:u w:val="single"/>
        </w:rPr>
      </w:pPr>
    </w:p>
    <w:p w14:paraId="12CD8510" w14:textId="77777777" w:rsidR="009C69E5" w:rsidRPr="00753320" w:rsidRDefault="009C69E5" w:rsidP="00FA3493">
      <w:pPr>
        <w:rPr>
          <w:u w:val="single"/>
        </w:rPr>
      </w:pPr>
    </w:p>
    <w:p w14:paraId="74AB5408" w14:textId="428B5F73" w:rsidR="00FA3493" w:rsidRPr="00753320" w:rsidRDefault="009C69E5" w:rsidP="00FA3493">
      <w:pPr>
        <w:rPr>
          <w:u w:val="single"/>
        </w:rPr>
      </w:pPr>
      <w:r w:rsidRPr="00753320">
        <w:rPr>
          <w:u w:val="single"/>
        </w:rPr>
        <w:t>Interference from SRD mix w</w:t>
      </w:r>
      <w:r w:rsidR="00FA3493" w:rsidRPr="00753320">
        <w:rPr>
          <w:u w:val="single"/>
        </w:rPr>
        <w:t>ithout RFID</w:t>
      </w:r>
    </w:p>
    <w:p w14:paraId="6BC3A593" w14:textId="77777777" w:rsidR="00FA3493" w:rsidRPr="00753320" w:rsidRDefault="00FA3493" w:rsidP="00FA3493">
      <w:pPr>
        <w:sectPr w:rsidR="00FA3493" w:rsidRPr="00753320" w:rsidSect="00FA3493">
          <w:pgSz w:w="11906" w:h="16838"/>
          <w:pgMar w:top="1440" w:right="1440" w:bottom="1440" w:left="1440" w:header="708" w:footer="708" w:gutter="0"/>
          <w:cols w:num="2" w:space="708"/>
          <w:docGrid w:linePitch="360"/>
        </w:sectPr>
      </w:pPr>
      <w:r w:rsidRPr="00753320">
        <w:rPr>
          <w:noProof/>
          <w:lang w:val="da-DK" w:eastAsia="da-DK"/>
        </w:rPr>
        <w:drawing>
          <wp:inline distT="0" distB="0" distL="0" distR="0" wp14:anchorId="3E4AFFFF" wp14:editId="5E4BADEE">
            <wp:extent cx="2640965" cy="6985778"/>
            <wp:effectExtent l="0" t="0" r="6985"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40965" cy="6985778"/>
                    </a:xfrm>
                    <a:prstGeom prst="rect">
                      <a:avLst/>
                    </a:prstGeom>
                    <a:noFill/>
                    <a:ln>
                      <a:noFill/>
                    </a:ln>
                  </pic:spPr>
                </pic:pic>
              </a:graphicData>
            </a:graphic>
          </wp:inline>
        </w:drawing>
      </w:r>
    </w:p>
    <w:p w14:paraId="7EA9A975" w14:textId="4606B6F9" w:rsidR="00FA3493" w:rsidRPr="00753320" w:rsidRDefault="009C69E5" w:rsidP="00FA3493">
      <w:pPr>
        <w:rPr>
          <w:u w:val="single"/>
        </w:rPr>
      </w:pPr>
      <w:r w:rsidRPr="00753320">
        <w:rPr>
          <w:u w:val="single"/>
        </w:rPr>
        <w:lastRenderedPageBreak/>
        <w:t>Interference from SRD mix w</w:t>
      </w:r>
      <w:r w:rsidR="00FA3493" w:rsidRPr="00753320">
        <w:rPr>
          <w:u w:val="single"/>
        </w:rPr>
        <w:t>ithout ALD</w:t>
      </w:r>
    </w:p>
    <w:p w14:paraId="4DD6EE4E" w14:textId="77777777" w:rsidR="00FA3493" w:rsidRPr="00753320" w:rsidRDefault="00FA3493" w:rsidP="00FA3493">
      <w:r w:rsidRPr="00753320">
        <w:rPr>
          <w:noProof/>
          <w:lang w:val="da-DK" w:eastAsia="da-DK"/>
        </w:rPr>
        <w:drawing>
          <wp:inline distT="0" distB="0" distL="0" distR="0" wp14:anchorId="185C6A91" wp14:editId="2C70EDC1">
            <wp:extent cx="2640965" cy="7096914"/>
            <wp:effectExtent l="0" t="0" r="6985"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40965" cy="7096914"/>
                    </a:xfrm>
                    <a:prstGeom prst="rect">
                      <a:avLst/>
                    </a:prstGeom>
                    <a:noFill/>
                    <a:ln>
                      <a:noFill/>
                    </a:ln>
                  </pic:spPr>
                </pic:pic>
              </a:graphicData>
            </a:graphic>
          </wp:inline>
        </w:drawing>
      </w:r>
    </w:p>
    <w:p w14:paraId="49810977" w14:textId="77777777" w:rsidR="00FA3493" w:rsidRPr="00753320" w:rsidRDefault="00FA3493" w:rsidP="00FA3493">
      <w:pPr>
        <w:rPr>
          <w:u w:val="single"/>
        </w:rPr>
      </w:pPr>
    </w:p>
    <w:p w14:paraId="0AA64C59" w14:textId="77777777" w:rsidR="009C69E5" w:rsidRPr="00753320" w:rsidRDefault="009C69E5" w:rsidP="00FA3493">
      <w:pPr>
        <w:rPr>
          <w:u w:val="single"/>
        </w:rPr>
      </w:pPr>
    </w:p>
    <w:p w14:paraId="28CB964D" w14:textId="77777777" w:rsidR="009C69E5" w:rsidRPr="00753320" w:rsidRDefault="009C69E5" w:rsidP="00FA3493">
      <w:pPr>
        <w:rPr>
          <w:u w:val="single"/>
        </w:rPr>
      </w:pPr>
    </w:p>
    <w:p w14:paraId="2551C2A5" w14:textId="77777777" w:rsidR="009C69E5" w:rsidRPr="00753320" w:rsidRDefault="009C69E5" w:rsidP="00FA3493">
      <w:pPr>
        <w:rPr>
          <w:u w:val="single"/>
        </w:rPr>
      </w:pPr>
    </w:p>
    <w:p w14:paraId="4CA4F009" w14:textId="77777777" w:rsidR="009C69E5" w:rsidRPr="00753320" w:rsidRDefault="009C69E5" w:rsidP="00FA3493">
      <w:pPr>
        <w:rPr>
          <w:u w:val="single"/>
        </w:rPr>
      </w:pPr>
    </w:p>
    <w:p w14:paraId="6E9956AB" w14:textId="77777777" w:rsidR="009C69E5" w:rsidRPr="00753320" w:rsidRDefault="009C69E5" w:rsidP="00FA3493">
      <w:pPr>
        <w:rPr>
          <w:u w:val="single"/>
        </w:rPr>
      </w:pPr>
    </w:p>
    <w:p w14:paraId="0B9ED051" w14:textId="77777777" w:rsidR="009C69E5" w:rsidRPr="00753320" w:rsidRDefault="009C69E5" w:rsidP="00FA3493">
      <w:pPr>
        <w:rPr>
          <w:u w:val="single"/>
        </w:rPr>
      </w:pPr>
    </w:p>
    <w:p w14:paraId="66AA6002" w14:textId="77777777" w:rsidR="009C69E5" w:rsidRPr="00753320" w:rsidRDefault="009C69E5" w:rsidP="00FA3493">
      <w:pPr>
        <w:rPr>
          <w:u w:val="single"/>
        </w:rPr>
      </w:pPr>
    </w:p>
    <w:p w14:paraId="3132097D" w14:textId="77777777" w:rsidR="009C69E5" w:rsidRPr="00753320" w:rsidRDefault="009C69E5" w:rsidP="00FA3493">
      <w:pPr>
        <w:rPr>
          <w:u w:val="single"/>
        </w:rPr>
      </w:pPr>
    </w:p>
    <w:p w14:paraId="67A2D54D" w14:textId="77777777" w:rsidR="009C69E5" w:rsidRPr="00753320" w:rsidRDefault="009C69E5" w:rsidP="00FA3493">
      <w:pPr>
        <w:rPr>
          <w:u w:val="single"/>
        </w:rPr>
      </w:pPr>
    </w:p>
    <w:p w14:paraId="6CDDE374" w14:textId="77777777" w:rsidR="009C69E5" w:rsidRPr="00753320" w:rsidRDefault="009C69E5" w:rsidP="00FA3493">
      <w:pPr>
        <w:rPr>
          <w:u w:val="single"/>
        </w:rPr>
      </w:pPr>
    </w:p>
    <w:p w14:paraId="7654FFFB" w14:textId="1FF0D18B" w:rsidR="00FA3493" w:rsidRPr="00753320" w:rsidRDefault="009C69E5" w:rsidP="00FA3493">
      <w:pPr>
        <w:rPr>
          <w:u w:val="single"/>
        </w:rPr>
      </w:pPr>
      <w:r w:rsidRPr="00753320">
        <w:rPr>
          <w:u w:val="single"/>
        </w:rPr>
        <w:lastRenderedPageBreak/>
        <w:t>Interference from SRD mix w</w:t>
      </w:r>
      <w:r w:rsidR="00FA3493" w:rsidRPr="00753320">
        <w:rPr>
          <w:u w:val="single"/>
        </w:rPr>
        <w:t>ithout RFID</w:t>
      </w:r>
    </w:p>
    <w:p w14:paraId="35ED33A6" w14:textId="77777777" w:rsidR="00FA3493" w:rsidRPr="00753320" w:rsidRDefault="00FA3493" w:rsidP="00FA3493">
      <w:r w:rsidRPr="00753320">
        <w:rPr>
          <w:noProof/>
          <w:lang w:val="da-DK" w:eastAsia="da-DK"/>
        </w:rPr>
        <w:drawing>
          <wp:inline distT="0" distB="0" distL="0" distR="0" wp14:anchorId="035DDDFB" wp14:editId="4319A9FE">
            <wp:extent cx="2640965" cy="7306306"/>
            <wp:effectExtent l="0" t="0" r="698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40965" cy="7306306"/>
                    </a:xfrm>
                    <a:prstGeom prst="rect">
                      <a:avLst/>
                    </a:prstGeom>
                    <a:noFill/>
                    <a:ln>
                      <a:noFill/>
                    </a:ln>
                  </pic:spPr>
                </pic:pic>
              </a:graphicData>
            </a:graphic>
          </wp:inline>
        </w:drawing>
      </w:r>
    </w:p>
    <w:p w14:paraId="3E76D759" w14:textId="77777777" w:rsidR="009262C0" w:rsidRPr="00753320" w:rsidRDefault="009262C0" w:rsidP="00FA3493"/>
    <w:p w14:paraId="70305429" w14:textId="77777777" w:rsidR="009262C0" w:rsidRPr="00753320" w:rsidRDefault="009262C0" w:rsidP="00FA3493"/>
    <w:p w14:paraId="09199924" w14:textId="77777777" w:rsidR="009262C0" w:rsidRPr="00753320" w:rsidRDefault="009262C0" w:rsidP="00FA3493"/>
    <w:p w14:paraId="3614B14D" w14:textId="77777777" w:rsidR="009262C0" w:rsidRPr="00753320" w:rsidRDefault="009262C0" w:rsidP="00FA3493"/>
    <w:p w14:paraId="52E2ABCA" w14:textId="77777777" w:rsidR="009262C0" w:rsidRPr="00753320" w:rsidRDefault="009262C0" w:rsidP="00FA3493"/>
    <w:p w14:paraId="5CE555E6" w14:textId="77777777" w:rsidR="009262C0" w:rsidRPr="00753320" w:rsidRDefault="009262C0" w:rsidP="00FA3493"/>
    <w:p w14:paraId="651D3983" w14:textId="77777777" w:rsidR="009262C0" w:rsidRPr="00753320" w:rsidRDefault="009262C0" w:rsidP="00FA3493"/>
    <w:p w14:paraId="2D343214" w14:textId="77777777" w:rsidR="009262C0" w:rsidRPr="00753320" w:rsidRDefault="009262C0" w:rsidP="00FA3493"/>
    <w:p w14:paraId="1DAEE2D7" w14:textId="77777777" w:rsidR="009262C0" w:rsidRPr="00753320" w:rsidRDefault="009262C0" w:rsidP="00FA3493"/>
    <w:p w14:paraId="67E33DB2" w14:textId="77777777" w:rsidR="00FA3493" w:rsidRPr="00753320" w:rsidRDefault="00FA3493" w:rsidP="00FA3493">
      <w:pPr>
        <w:sectPr w:rsidR="00FA3493" w:rsidRPr="00753320" w:rsidSect="00FA3493">
          <w:type w:val="continuous"/>
          <w:pgSz w:w="11906" w:h="16838"/>
          <w:pgMar w:top="1440" w:right="1440" w:bottom="1440" w:left="1440" w:header="708" w:footer="708" w:gutter="0"/>
          <w:cols w:num="2" w:space="708"/>
          <w:docGrid w:linePitch="360"/>
        </w:sectPr>
      </w:pPr>
    </w:p>
    <w:p w14:paraId="77CF6CAB" w14:textId="3FD1DA75" w:rsidR="00C169BC" w:rsidRPr="00753320" w:rsidRDefault="00C169BC" w:rsidP="00956604">
      <w:pPr>
        <w:pStyle w:val="ECCParagraph"/>
        <w:keepNext/>
      </w:pPr>
      <w:r w:rsidRPr="00753320">
        <w:lastRenderedPageBreak/>
        <w:t xml:space="preserve">The results of simulations of adjacent band coexistence reported in Tables </w:t>
      </w:r>
      <w:r w:rsidR="007F1FD7">
        <w:fldChar w:fldCharType="begin"/>
      </w:r>
      <w:r w:rsidR="007F1FD7">
        <w:instrText xml:space="preserve"> REF _Ref462944385 \r \h </w:instrText>
      </w:r>
      <w:r w:rsidR="007F1FD7">
        <w:fldChar w:fldCharType="separate"/>
      </w:r>
      <w:r w:rsidR="00065B89">
        <w:t>Table 11:</w:t>
      </w:r>
      <w:r w:rsidR="007F1FD7">
        <w:fldChar w:fldCharType="end"/>
      </w:r>
      <w:r w:rsidR="007F1FD7">
        <w:t xml:space="preserve"> </w:t>
      </w:r>
      <w:r w:rsidR="007F1FD7">
        <w:fldChar w:fldCharType="begin"/>
      </w:r>
      <w:r w:rsidR="007F1FD7">
        <w:instrText xml:space="preserve"> REF _Ref462944388 \r \h </w:instrText>
      </w:r>
      <w:r w:rsidR="007F1FD7">
        <w:fldChar w:fldCharType="separate"/>
      </w:r>
      <w:r w:rsidR="00065B89">
        <w:t>Table 12:</w:t>
      </w:r>
      <w:r w:rsidR="007F1FD7">
        <w:fldChar w:fldCharType="end"/>
      </w:r>
      <w:r w:rsidR="007F1FD7">
        <w:t xml:space="preserve"> </w:t>
      </w:r>
      <w:r w:rsidR="007F1FD7">
        <w:fldChar w:fldCharType="begin"/>
      </w:r>
      <w:r w:rsidR="007F1FD7">
        <w:instrText xml:space="preserve"> REF _Ref462944391 \r \h </w:instrText>
      </w:r>
      <w:r w:rsidR="007F1FD7">
        <w:fldChar w:fldCharType="separate"/>
      </w:r>
      <w:r w:rsidR="00065B89">
        <w:t>Table 13:</w:t>
      </w:r>
      <w:r w:rsidR="007F1FD7">
        <w:fldChar w:fldCharType="end"/>
      </w:r>
      <w:r w:rsidR="008910A9">
        <w:t xml:space="preserve"> </w:t>
      </w:r>
      <w:r w:rsidRPr="00753320">
        <w:t>show the following trends:</w:t>
      </w:r>
      <w:r w:rsidR="008910A9">
        <w:t xml:space="preserve"> </w:t>
      </w:r>
    </w:p>
    <w:p w14:paraId="3C09CD05" w14:textId="7EED37C9" w:rsidR="00C169BC" w:rsidRPr="00753320" w:rsidRDefault="00C169BC" w:rsidP="009262C0">
      <w:pPr>
        <w:pStyle w:val="ECCBulletsLv1"/>
        <w:keepNext/>
      </w:pPr>
      <w:r w:rsidRPr="00753320">
        <w:t>GSM as a victim:</w:t>
      </w:r>
    </w:p>
    <w:p w14:paraId="444DFCEF" w14:textId="6D6B3DE3" w:rsidR="00C169BC" w:rsidRPr="00753320" w:rsidRDefault="00C169BC" w:rsidP="009262C0">
      <w:pPr>
        <w:pStyle w:val="ECCBulletsLv2"/>
      </w:pPr>
      <w:proofErr w:type="gramStart"/>
      <w:r w:rsidRPr="00753320">
        <w:t>assuming</w:t>
      </w:r>
      <w:proofErr w:type="gramEnd"/>
      <w:r w:rsidRPr="00753320">
        <w:t xml:space="preserve"> SRD Unwanted Mask Option 1, </w:t>
      </w:r>
      <w:r w:rsidR="005775AA" w:rsidRPr="00753320">
        <w:t xml:space="preserve">introduction of </w:t>
      </w:r>
      <w:r w:rsidRPr="00753320">
        <w:t xml:space="preserve">IoT </w:t>
      </w:r>
      <w:r w:rsidR="005775AA" w:rsidRPr="00753320">
        <w:t xml:space="preserve">WB </w:t>
      </w:r>
      <w:r w:rsidRPr="00753320">
        <w:t xml:space="preserve">SRD </w:t>
      </w:r>
      <w:r w:rsidR="005775AA" w:rsidRPr="00753320">
        <w:t xml:space="preserve">with devices working near their average DC </w:t>
      </w:r>
      <w:r w:rsidRPr="00753320">
        <w:t xml:space="preserve">would add only marginal risk of interference on the order of </w:t>
      </w:r>
      <w:r w:rsidR="005775AA" w:rsidRPr="00753320">
        <w:t>1..2% to the baseline. Only in the hypothetical worst case with all devices operating at their DC limits, the added probability of interference would increase the 5% threshold;</w:t>
      </w:r>
    </w:p>
    <w:p w14:paraId="5100533F" w14:textId="0C84FCAA" w:rsidR="005775AA" w:rsidRPr="00753320" w:rsidRDefault="005775AA" w:rsidP="009262C0">
      <w:pPr>
        <w:pStyle w:val="ECCBulletsLv2"/>
      </w:pPr>
      <w:proofErr w:type="gramStart"/>
      <w:r w:rsidRPr="00753320">
        <w:t>assuming</w:t>
      </w:r>
      <w:proofErr w:type="gramEnd"/>
      <w:r w:rsidRPr="00753320">
        <w:t xml:space="preserve"> SRD Unwanted Mask Option 2, introduction of IoT WB SRD would also not likely cause significant increase of baseline interference levels for realistic scenarios with average DC. However the overall probability of interference would be reaching significant levels above 10%, which illustrates the necessity of implementing better unwanted emissions masks in SRDs;</w:t>
      </w:r>
    </w:p>
    <w:p w14:paraId="46322367" w14:textId="0C02E455" w:rsidR="005775AA" w:rsidRPr="00753320" w:rsidRDefault="005775AA" w:rsidP="00C0458A">
      <w:pPr>
        <w:pStyle w:val="ECCBulletsLv1"/>
        <w:keepNext/>
        <w:spacing w:before="120"/>
        <w:ind w:left="357" w:hanging="357"/>
      </w:pPr>
      <w:r w:rsidRPr="00753320">
        <w:t>UMTS Pico as victim:</w:t>
      </w:r>
    </w:p>
    <w:p w14:paraId="4A8C5A8D" w14:textId="7920EA0B" w:rsidR="005775AA" w:rsidRPr="00753320" w:rsidRDefault="005775AA" w:rsidP="009262C0">
      <w:pPr>
        <w:pStyle w:val="ECCBulletsLv2"/>
      </w:pPr>
      <w:proofErr w:type="gramStart"/>
      <w:r w:rsidRPr="00753320">
        <w:t>assuming</w:t>
      </w:r>
      <w:proofErr w:type="gramEnd"/>
      <w:r w:rsidRPr="00753320">
        <w:t xml:space="preserve"> SRD Unwanted Mask Option 1, introduction of IoT WB SRD with devices working near their average DC would add only marginal risk of interference on the order of 1..2% to the baseline. Even in the hypothetical worst case with all devices operating at their DC limits, the added probability of interference would be still minor 1…2%;</w:t>
      </w:r>
    </w:p>
    <w:p w14:paraId="1B6BA76E" w14:textId="71E77CC6" w:rsidR="005775AA" w:rsidRPr="00753320" w:rsidRDefault="005775AA" w:rsidP="009262C0">
      <w:pPr>
        <w:pStyle w:val="ECCBulletsLv2"/>
      </w:pPr>
      <w:proofErr w:type="gramStart"/>
      <w:r w:rsidRPr="00753320">
        <w:t>assuming</w:t>
      </w:r>
      <w:proofErr w:type="gramEnd"/>
      <w:r w:rsidRPr="00753320">
        <w:t xml:space="preserve"> SRD Unwanted Mask Option 2, introduction of IoT WB SRD would also cause only marginal increases of baseline interference levels for all scenarios. However also for this victim the overall probability of interference with this mask option would be reaching significant levels above 10%, which illustrates the necessity of implementing better unwanted emissions masks in SRDs;</w:t>
      </w:r>
    </w:p>
    <w:p w14:paraId="58AAB80E" w14:textId="7CE07973" w:rsidR="005775AA" w:rsidRPr="00753320" w:rsidRDefault="005775AA" w:rsidP="00C0458A">
      <w:pPr>
        <w:pStyle w:val="ECCBulletsLv1"/>
        <w:spacing w:before="120"/>
        <w:ind w:left="357" w:hanging="357"/>
      </w:pPr>
      <w:r w:rsidRPr="00753320">
        <w:t>UMTS Macro as victim:</w:t>
      </w:r>
    </w:p>
    <w:p w14:paraId="61700D17" w14:textId="499424E3" w:rsidR="00307BF7" w:rsidRPr="00753320" w:rsidRDefault="00307BF7" w:rsidP="009262C0">
      <w:pPr>
        <w:pStyle w:val="ECCBulletsLv2"/>
      </w:pPr>
      <w:proofErr w:type="gramStart"/>
      <w:r w:rsidRPr="00753320">
        <w:t>assuming</w:t>
      </w:r>
      <w:proofErr w:type="gramEnd"/>
      <w:r w:rsidRPr="00753320">
        <w:t xml:space="preserve"> SRD Unwanted Mask Option 1, introduction of IoT WB SRD with devices working near their average DC would add only marginal risk of interference on the order of 1..2% to the baseline. Even in the hypothetical worst case with all devices operating at their DC limits, the added probability of interference would be between 1…5%;</w:t>
      </w:r>
    </w:p>
    <w:p w14:paraId="7BEEBCAC" w14:textId="00436BC3" w:rsidR="005775AA" w:rsidRPr="00753320" w:rsidRDefault="00307BF7" w:rsidP="009262C0">
      <w:pPr>
        <w:pStyle w:val="ECCBulletsLv2"/>
      </w:pPr>
      <w:r w:rsidRPr="00753320">
        <w:t>assuming SRD Unwanted Mask Option 2, introduction of IoT WB SRD would cause some 2…5% increase of interference compared with baseline for the IoT WB SRD operating near average DC. However with this relaxed mask, the hypothetical option of all SRDs working at their maximum DC would push the interference into completely unsustainable levels of some additional 5…25%. This provides another evidence in favour of implementing better unwanted emissions masks in SRDs;</w:t>
      </w:r>
    </w:p>
    <w:p w14:paraId="617C694C" w14:textId="4AA01FBF" w:rsidR="005775AA" w:rsidRPr="00753320" w:rsidRDefault="005775AA" w:rsidP="00C0458A">
      <w:pPr>
        <w:pStyle w:val="ECCBulletsLv1"/>
        <w:spacing w:before="120"/>
        <w:ind w:left="357" w:hanging="357"/>
      </w:pPr>
      <w:r w:rsidRPr="00753320">
        <w:t>LTE as victim:</w:t>
      </w:r>
    </w:p>
    <w:p w14:paraId="0C29A3C3" w14:textId="7680134D" w:rsidR="005775AA" w:rsidRPr="00753320" w:rsidRDefault="005775AA" w:rsidP="009262C0">
      <w:pPr>
        <w:pStyle w:val="ECCBulletsLv2"/>
      </w:pPr>
      <w:r w:rsidRPr="00753320">
        <w:t>similarly as with UMTS</w:t>
      </w:r>
      <w:r w:rsidR="00307BF7" w:rsidRPr="00753320">
        <w:t xml:space="preserve"> victim</w:t>
      </w:r>
      <w:r w:rsidRPr="00753320">
        <w:t xml:space="preserve">, simulations of </w:t>
      </w:r>
      <w:r w:rsidR="00307BF7" w:rsidRPr="00753320">
        <w:t>LTE as</w:t>
      </w:r>
      <w:r w:rsidRPr="00753320">
        <w:t xml:space="preserve"> victim proved to be highly susceptible to interference from RFID</w:t>
      </w:r>
      <w:r w:rsidR="00213E6F" w:rsidRPr="00753320">
        <w:t xml:space="preserve"> if LTE is assumed to utilise power scaling factor of 0.99</w:t>
      </w:r>
      <w:r w:rsidRPr="00753320">
        <w:t>, which even in baseline scenario</w:t>
      </w:r>
      <w:r w:rsidR="00213E6F" w:rsidRPr="00753320">
        <w:t xml:space="preserve"> leads to simulated probability of interference on the order of 20%;</w:t>
      </w:r>
    </w:p>
    <w:p w14:paraId="5E5FDB72" w14:textId="5333CCAC" w:rsidR="00213E6F" w:rsidRPr="00753320" w:rsidRDefault="00213E6F" w:rsidP="009262C0">
      <w:pPr>
        <w:pStyle w:val="ECCBulletsLv2"/>
      </w:pPr>
      <w:proofErr w:type="gramStart"/>
      <w:r w:rsidRPr="00753320">
        <w:t>the</w:t>
      </w:r>
      <w:proofErr w:type="gramEnd"/>
      <w:r w:rsidRPr="00753320">
        <w:t xml:space="preserve"> above fact suggests that using power scaling factor of 0.99 may lead to making system over-sensitive to simulated interference. In contrast, simulation with power scaling factor of 0.9 in baseline scenario shows moderate interference with bitrate losses on the order of 1…2%;</w:t>
      </w:r>
    </w:p>
    <w:p w14:paraId="2382278B" w14:textId="3AE5F1CE" w:rsidR="00213E6F" w:rsidRPr="00753320" w:rsidRDefault="00213E6F" w:rsidP="009262C0">
      <w:pPr>
        <w:pStyle w:val="ECCBulletsLv2"/>
      </w:pPr>
      <w:r w:rsidRPr="00753320">
        <w:t>nevertheless, even with power scaling factor of 0.99, if adjusted for baseline interference levels, introducing the proposed IoT WB SRD devices leads to only modest differential increase of interference, with resulting bitrate losses on the order of 1…2% for scenarios with average DC and up to 5% for hypothetical worst case scenarios with maximum DC.</w:t>
      </w:r>
    </w:p>
    <w:p w14:paraId="747CB802" w14:textId="77777777" w:rsidR="00213E6F" w:rsidRPr="00753320" w:rsidRDefault="00213E6F" w:rsidP="00F46A07">
      <w:pPr>
        <w:pStyle w:val="ECCBulletsLv1"/>
        <w:numPr>
          <w:ilvl w:val="0"/>
          <w:numId w:val="0"/>
        </w:numPr>
        <w:ind w:left="1440"/>
      </w:pPr>
    </w:p>
    <w:p w14:paraId="097F0481" w14:textId="2686B209" w:rsidR="009D6EE8" w:rsidRPr="00753320" w:rsidRDefault="009D6EE8" w:rsidP="00956604">
      <w:pPr>
        <w:pStyle w:val="ECCParagraph"/>
      </w:pPr>
      <w:r w:rsidRPr="00753320">
        <w:t xml:space="preserve">Furthermore, the simulation results of adjacent band coexistence reported in </w:t>
      </w:r>
      <w:r w:rsidR="007F1FD7">
        <w:fldChar w:fldCharType="begin"/>
      </w:r>
      <w:r w:rsidR="007F1FD7">
        <w:instrText xml:space="preserve"> REF _Ref462944459 \r \h </w:instrText>
      </w:r>
      <w:r w:rsidR="007F1FD7">
        <w:fldChar w:fldCharType="separate"/>
      </w:r>
      <w:r w:rsidR="00065B89">
        <w:t>Table 14:</w:t>
      </w:r>
      <w:r w:rsidR="007F1FD7">
        <w:fldChar w:fldCharType="end"/>
      </w:r>
      <w:r w:rsidRPr="00753320">
        <w:t xml:space="preserve"> and </w:t>
      </w:r>
      <w:r w:rsidR="007F1FD7">
        <w:fldChar w:fldCharType="begin"/>
      </w:r>
      <w:r w:rsidR="007F1FD7">
        <w:instrText xml:space="preserve"> REF _Ref462944460 \r \h </w:instrText>
      </w:r>
      <w:r w:rsidR="007F1FD7">
        <w:fldChar w:fldCharType="separate"/>
      </w:r>
      <w:r w:rsidR="00065B89">
        <w:t>Table 15:</w:t>
      </w:r>
      <w:r w:rsidR="007F1FD7">
        <w:fldChar w:fldCharType="end"/>
      </w:r>
      <w:r w:rsidRPr="00753320">
        <w:t>for WB SRD alone case clearly convey the same trends: The WB SRD’s impact on the cellular systems including GSM, UMTS Pico, UMTS Marco, and LTE systems are marginal:</w:t>
      </w:r>
    </w:p>
    <w:p w14:paraId="68DC73F2" w14:textId="66576E50" w:rsidR="00285887" w:rsidRDefault="009D6EE8" w:rsidP="009D6EE8">
      <w:pPr>
        <w:pStyle w:val="ECCBulletsLv1"/>
      </w:pPr>
      <w:r w:rsidRPr="00753320">
        <w:t>For the most realistic case of WB SRDs with long-term average DC, if Unwanted Emission Mask Option 1 is assumed, the losses of GSM, UMTS and LTE systems are either less than 1% or negligible. Even when Unwanted Emission Mask Option 2 as the worst case Emission Mask is set, only up to around 2% losses are observed for the most sensitive scenarios including LTE system with 0.99 power scaling factor.</w:t>
      </w:r>
    </w:p>
    <w:p w14:paraId="432FD405" w14:textId="77777777" w:rsidR="00285887" w:rsidRDefault="00285887">
      <w:pPr>
        <w:rPr>
          <w:rFonts w:eastAsia="Calibri"/>
          <w:szCs w:val="22"/>
        </w:rPr>
      </w:pPr>
      <w:r>
        <w:br w:type="page"/>
      </w:r>
    </w:p>
    <w:p w14:paraId="2F518B3D" w14:textId="77777777" w:rsidR="009D6EE8" w:rsidRPr="00753320" w:rsidRDefault="009D6EE8" w:rsidP="00285887">
      <w:pPr>
        <w:pStyle w:val="ECCBulletsLv1"/>
        <w:numPr>
          <w:ilvl w:val="0"/>
          <w:numId w:val="0"/>
        </w:numPr>
        <w:ind w:left="360"/>
      </w:pPr>
    </w:p>
    <w:p w14:paraId="577DA62A" w14:textId="77777777" w:rsidR="00C95691" w:rsidRDefault="009D6EE8" w:rsidP="00C95691">
      <w:pPr>
        <w:pStyle w:val="ECCBulletsLv1"/>
      </w:pPr>
      <w:r w:rsidRPr="00753320">
        <w:t>For the absolute worst case of WB SRDs with DC being set to the maximum allowed limits, simulations are conducted as well in order to provide a full picture. For GSM system, some moderate losses greater than 10% are observed for a few scenarios with the high density and/or the worst case Emission Mask assumptions. However, for UMTS Pico, UMTS Marco, and LTE systems, the losses caused by SRDs alone are either comparable or less that those from the existing SRDs.</w:t>
      </w:r>
    </w:p>
    <w:p w14:paraId="1CE59F4E" w14:textId="77777777" w:rsidR="00285887" w:rsidRDefault="00285887" w:rsidP="00285887">
      <w:pPr>
        <w:pStyle w:val="ECCBulletsLv1"/>
        <w:numPr>
          <w:ilvl w:val="0"/>
          <w:numId w:val="0"/>
        </w:numPr>
      </w:pPr>
    </w:p>
    <w:p w14:paraId="49415618" w14:textId="7F1E85E6" w:rsidR="0064524D" w:rsidRPr="00753320" w:rsidRDefault="00630FCC" w:rsidP="00C95691">
      <w:pPr>
        <w:pStyle w:val="ECCBulletsLv1"/>
        <w:numPr>
          <w:ilvl w:val="0"/>
          <w:numId w:val="0"/>
        </w:numPr>
        <w:tabs>
          <w:tab w:val="clear" w:pos="340"/>
          <w:tab w:val="left" w:pos="0"/>
        </w:tabs>
      </w:pPr>
      <w:r w:rsidRPr="00630FCC">
        <w:t xml:space="preserve">Furthermore, although the studied worst case scenario to ensure protection of LTE 10 MHz channels operating below </w:t>
      </w:r>
      <w:r>
        <w:t>915</w:t>
      </w:r>
      <w:r w:rsidRPr="00630FCC">
        <w:t xml:space="preserve"> MHz resulted by mask Option 1, some stakeholders are of the opinion that an additional restriction of 800 kHz guard band may be implemented between the frequency </w:t>
      </w:r>
      <w:r>
        <w:t>915</w:t>
      </w:r>
      <w:r w:rsidRPr="00630FCC">
        <w:t xml:space="preserve"> MHz and the WBN lower band edge (i.e. </w:t>
      </w:r>
      <w:r>
        <w:t>915</w:t>
      </w:r>
      <w:r w:rsidRPr="00630FCC">
        <w:t>.8 MHz).</w:t>
      </w:r>
    </w:p>
    <w:p w14:paraId="6C585C93" w14:textId="77777777" w:rsidR="00F936F2" w:rsidRPr="00753320" w:rsidRDefault="00262733" w:rsidP="00F936F2">
      <w:pPr>
        <w:pStyle w:val="Heading1"/>
      </w:pPr>
      <w:bookmarkStart w:id="86" w:name="_Toc473208047"/>
      <w:r w:rsidRPr="00753320">
        <w:lastRenderedPageBreak/>
        <w:t>Conclusions</w:t>
      </w:r>
      <w:bookmarkEnd w:id="86"/>
    </w:p>
    <w:p w14:paraId="2CD6907D" w14:textId="4907CABF" w:rsidR="00737E47" w:rsidRDefault="004803DA" w:rsidP="00737E47">
      <w:pPr>
        <w:pStyle w:val="CommentText"/>
      </w:pPr>
      <w:r w:rsidRPr="00753320">
        <w:t>As conclusions of the analysis of this report, the following may be summarised</w:t>
      </w:r>
      <w:r>
        <w:t xml:space="preserve">. </w:t>
      </w:r>
    </w:p>
    <w:p w14:paraId="16D8E3CA" w14:textId="77777777" w:rsidR="004803DA" w:rsidRPr="00753320" w:rsidRDefault="004803DA" w:rsidP="00737E47">
      <w:pPr>
        <w:pStyle w:val="CommentText"/>
      </w:pPr>
    </w:p>
    <w:p w14:paraId="3E71E626" w14:textId="77777777" w:rsidR="00737E47" w:rsidRDefault="00737E47" w:rsidP="00737E47">
      <w:pPr>
        <w:pStyle w:val="ECCBulletsLv1"/>
      </w:pPr>
      <w:r>
        <w:t>Wideband SRDs</w:t>
      </w:r>
    </w:p>
    <w:p w14:paraId="3297185F" w14:textId="77777777" w:rsidR="00737E47" w:rsidRDefault="00737E47" w:rsidP="00737E47">
      <w:pPr>
        <w:pStyle w:val="CommentText"/>
        <w:rPr>
          <w:b/>
        </w:rPr>
      </w:pPr>
    </w:p>
    <w:p w14:paraId="698EC2CF" w14:textId="77777777" w:rsidR="00737E47" w:rsidRDefault="00737E47" w:rsidP="00737E47">
      <w:pPr>
        <w:pStyle w:val="ECCParagraph"/>
        <w:spacing w:after="0"/>
      </w:pPr>
      <w:r w:rsidRPr="00753320">
        <w:t xml:space="preserve">The results of intra-SRD studies presented in Section </w:t>
      </w:r>
      <w:r>
        <w:fldChar w:fldCharType="begin"/>
      </w:r>
      <w:r>
        <w:instrText xml:space="preserve"> REF _Ref462945022 \r \h </w:instrText>
      </w:r>
      <w:r>
        <w:fldChar w:fldCharType="separate"/>
      </w:r>
      <w:r w:rsidR="00065B89">
        <w:t>4.1</w:t>
      </w:r>
      <w:r>
        <w:fldChar w:fldCharType="end"/>
      </w:r>
      <w:r w:rsidRPr="00753320">
        <w:t xml:space="preserve"> show that co-existence of new emerging WB SRD applications (</w:t>
      </w:r>
      <w:r>
        <w:t xml:space="preserve">25mW, </w:t>
      </w:r>
      <w:r w:rsidRPr="00753320">
        <w:t>1MHz bandwidth, DC up to 2.8% for the network end-nodes and DC of up 10% for the Access Points) in the bands 870-875.8 MHz and 915.2-920.8 MHz, such as those implemented in accordance with TR 103 245, with legacy SRDs should be feasible on the assumptions that</w:t>
      </w:r>
      <w:r>
        <w:t>;</w:t>
      </w:r>
    </w:p>
    <w:p w14:paraId="4AF9E185" w14:textId="77777777" w:rsidR="004803DA" w:rsidRDefault="004803DA" w:rsidP="00737E47">
      <w:pPr>
        <w:pStyle w:val="ECCParagraph"/>
        <w:spacing w:after="0"/>
      </w:pPr>
    </w:p>
    <w:p w14:paraId="24D47849" w14:textId="15FAEF07" w:rsidR="00737E47" w:rsidRDefault="00737E47" w:rsidP="004803DA">
      <w:pPr>
        <w:pStyle w:val="ECCBulletsLv2"/>
      </w:pPr>
      <w:r w:rsidRPr="00753320">
        <w:t>the existing SRD applications are using at least Category 2 receivers</w:t>
      </w:r>
      <w:r w:rsidR="00240F1C">
        <w:t>;</w:t>
      </w:r>
      <w:r w:rsidRPr="00753320">
        <w:t xml:space="preserve"> </w:t>
      </w:r>
    </w:p>
    <w:p w14:paraId="06175061" w14:textId="312BA66C" w:rsidR="00737E47" w:rsidRDefault="00737E47" w:rsidP="004803DA">
      <w:pPr>
        <w:pStyle w:val="ECCBulletsLv2"/>
      </w:pPr>
      <w:r w:rsidRPr="00753320">
        <w:t>WB SRDs</w:t>
      </w:r>
      <w:r>
        <w:t xml:space="preserve"> use channel access mechanism with LBT functionality with </w:t>
      </w:r>
      <w:r w:rsidR="00240F1C">
        <w:t xml:space="preserve">a threshold of at least </w:t>
      </w:r>
      <w:r w:rsidR="00240F1C">
        <w:br/>
        <w:t>-75 dBm.</w:t>
      </w:r>
      <w:r w:rsidRPr="00753320">
        <w:t xml:space="preserve"> </w:t>
      </w:r>
    </w:p>
    <w:p w14:paraId="47735422" w14:textId="77777777" w:rsidR="00737E47" w:rsidRDefault="00737E47" w:rsidP="00737E47">
      <w:pPr>
        <w:pStyle w:val="ECCBulletsLv1"/>
        <w:numPr>
          <w:ilvl w:val="0"/>
          <w:numId w:val="0"/>
        </w:numPr>
        <w:ind w:left="360"/>
      </w:pPr>
    </w:p>
    <w:p w14:paraId="2E6F6D5A" w14:textId="77777777" w:rsidR="00737E47" w:rsidRPr="00787B93" w:rsidRDefault="00737E47" w:rsidP="00737E47">
      <w:pPr>
        <w:keepNext/>
        <w:spacing w:after="240"/>
        <w:jc w:val="both"/>
      </w:pPr>
      <w:r w:rsidRPr="00787B93">
        <w:t xml:space="preserve">The results of analysis presented in section </w:t>
      </w:r>
      <w:r w:rsidRPr="007D5466">
        <w:fldChar w:fldCharType="begin"/>
      </w:r>
      <w:r w:rsidRPr="00787B93">
        <w:instrText xml:space="preserve"> REF _Ref462945033 \r \h </w:instrText>
      </w:r>
      <w:r w:rsidRPr="002F10F7">
        <w:instrText xml:space="preserve"> \* MERGEFORMAT </w:instrText>
      </w:r>
      <w:r w:rsidRPr="007D5466">
        <w:fldChar w:fldCharType="separate"/>
      </w:r>
      <w:r w:rsidR="00065B89">
        <w:t>4.2</w:t>
      </w:r>
      <w:r w:rsidRPr="007D5466">
        <w:fldChar w:fldCharType="end"/>
      </w:r>
      <w:r w:rsidRPr="00787B93">
        <w:t xml:space="preserve"> indicate that the protection of public cellular systems below 915 MHz from WB SRDs with a bandwidth of 1 MHz and DC up to 2.8% for the network end-nodes and DC of up 10% for the Access Points may be achieved with the following assumptions:</w:t>
      </w:r>
    </w:p>
    <w:p w14:paraId="03C2D6BD" w14:textId="77777777" w:rsidR="00737E47" w:rsidRPr="00F45498" w:rsidRDefault="00737E47" w:rsidP="004803DA">
      <w:pPr>
        <w:pStyle w:val="ECCBulletsLv2"/>
      </w:pPr>
      <w:r w:rsidRPr="00F45498">
        <w:t>A lower edge for IoT WB SRD tuning range is set to 915.8 MHz;</w:t>
      </w:r>
    </w:p>
    <w:p w14:paraId="64B4B73F" w14:textId="2EEADFBC" w:rsidR="00737E47" w:rsidRPr="00753320" w:rsidRDefault="00737E47" w:rsidP="004803DA">
      <w:pPr>
        <w:pStyle w:val="ECCBulletsLv2"/>
      </w:pPr>
      <w:r w:rsidRPr="00F45498">
        <w:t>Unwanted</w:t>
      </w:r>
      <w:r w:rsidRPr="00753320">
        <w:t xml:space="preserve"> emissions </w:t>
      </w:r>
      <w:r>
        <w:t>compliant</w:t>
      </w:r>
      <w:r w:rsidRPr="00753320">
        <w:t xml:space="preserve"> with Mask Option 1 (see </w:t>
      </w:r>
      <w:r>
        <w:fldChar w:fldCharType="begin"/>
      </w:r>
      <w:r>
        <w:instrText xml:space="preserve"> REF _Ref431539707 \r \h </w:instrText>
      </w:r>
      <w:r w:rsidR="004803DA">
        <w:instrText xml:space="preserve"> \* MERGEFORMAT </w:instrText>
      </w:r>
      <w:r>
        <w:fldChar w:fldCharType="separate"/>
      </w:r>
      <w:r w:rsidR="00065B89">
        <w:t>ANNEX 1:</w:t>
      </w:r>
      <w:r>
        <w:fldChar w:fldCharType="end"/>
      </w:r>
      <w:r>
        <w:t xml:space="preserve"> </w:t>
      </w:r>
      <w:r>
        <w:fldChar w:fldCharType="begin"/>
      </w:r>
      <w:r>
        <w:instrText xml:space="preserve"> REF _Ref473116846 \r \h </w:instrText>
      </w:r>
      <w:r w:rsidR="004803DA">
        <w:instrText xml:space="preserve"> \* MERGEFORMAT </w:instrText>
      </w:r>
      <w:r>
        <w:fldChar w:fldCharType="separate"/>
      </w:r>
      <w:r w:rsidR="00065B89">
        <w:t>Figure 8:</w:t>
      </w:r>
      <w:r>
        <w:fldChar w:fldCharType="end"/>
      </w:r>
      <w:r w:rsidRPr="00753320">
        <w:t>).</w:t>
      </w:r>
    </w:p>
    <w:p w14:paraId="03E6DAA2" w14:textId="77777777" w:rsidR="00737E47" w:rsidRPr="00753320" w:rsidRDefault="00737E47" w:rsidP="00737E47">
      <w:pPr>
        <w:pStyle w:val="ECCParagraph"/>
      </w:pPr>
    </w:p>
    <w:p w14:paraId="7CA1D0CD" w14:textId="729C5606" w:rsidR="00737E47" w:rsidRDefault="00737E47" w:rsidP="00737E47">
      <w:pPr>
        <w:pStyle w:val="ECCBulletsLv1"/>
      </w:pPr>
      <w:r>
        <w:t>Non-specific SRDs</w:t>
      </w:r>
      <w:r w:rsidR="00240F1C">
        <w:t>.</w:t>
      </w:r>
    </w:p>
    <w:p w14:paraId="66D4497F" w14:textId="77777777" w:rsidR="00737E47" w:rsidRDefault="00737E47" w:rsidP="00737E47">
      <w:pPr>
        <w:pStyle w:val="ECCBulletsLv1"/>
        <w:numPr>
          <w:ilvl w:val="0"/>
          <w:numId w:val="0"/>
        </w:numPr>
        <w:ind w:left="360"/>
      </w:pPr>
    </w:p>
    <w:p w14:paraId="7914853E" w14:textId="77777777" w:rsidR="00737E47" w:rsidRDefault="00737E47" w:rsidP="00737E47">
      <w:pPr>
        <w:keepNext/>
        <w:spacing w:after="240"/>
        <w:jc w:val="both"/>
        <w:rPr>
          <w:b/>
          <w:highlight w:val="yellow"/>
        </w:rPr>
      </w:pPr>
      <w:r w:rsidRPr="00753320">
        <w:t>The constituent partial solution of just relaxing DC limits for 25 mW Non-specific SRDs from 1% to 2.8% was considered as Case C in the simulations, and its results suggest that such relaxation of DC to 2.8% for Non-specific SRD with 25 mW output power (Type A as per Report 200 classification) may be allowed without additional conditions.</w:t>
      </w:r>
    </w:p>
    <w:p w14:paraId="2348A23F" w14:textId="77777777" w:rsidR="00737E47" w:rsidRPr="007D5466" w:rsidRDefault="00737E47" w:rsidP="00737E47">
      <w:pPr>
        <w:keepNext/>
        <w:spacing w:after="240"/>
        <w:jc w:val="both"/>
        <w:rPr>
          <w:highlight w:val="yellow"/>
        </w:rPr>
      </w:pPr>
      <w:r w:rsidRPr="007D5466">
        <w:t>The simulations on the introduction of WB SRDs and relaxation of the duty cycle fr</w:t>
      </w:r>
      <w:r>
        <w:t xml:space="preserve">om 1% to 2.8% for non-specific </w:t>
      </w:r>
      <w:r w:rsidRPr="007D5466">
        <w:t>SRDs were performed assuming a high density of these combined type</w:t>
      </w:r>
      <w:r>
        <w:t>s</w:t>
      </w:r>
      <w:r w:rsidRPr="007D5466">
        <w:t xml:space="preserve"> of devices of 1000 per square kilometer and an indoor scenario, as this is considered to be predominant in real life</w:t>
      </w:r>
      <w:r>
        <w:t>.</w:t>
      </w:r>
    </w:p>
    <w:p w14:paraId="39B989B8" w14:textId="4E0BABA8" w:rsidR="0002426E" w:rsidRPr="00753320" w:rsidRDefault="0002426E" w:rsidP="00956604">
      <w:pPr>
        <w:pStyle w:val="ECCParagraph"/>
      </w:pPr>
    </w:p>
    <w:p w14:paraId="75243B93" w14:textId="6A95C9E4" w:rsidR="009D5337" w:rsidRPr="00753320" w:rsidRDefault="00347527" w:rsidP="009D5337">
      <w:pPr>
        <w:pStyle w:val="ECCAnnex-heading1"/>
        <w:rPr>
          <w:rFonts w:cs="Times New Roman"/>
          <w:b/>
          <w:bCs w:val="0"/>
          <w:szCs w:val="20"/>
          <w:lang w:eastAsia="de-DE"/>
        </w:rPr>
      </w:pPr>
      <w:bookmarkStart w:id="87" w:name="_Ref431539707"/>
      <w:bookmarkStart w:id="88" w:name="_Toc473208048"/>
      <w:r w:rsidRPr="00753320">
        <w:rPr>
          <w:rFonts w:cs="Times New Roman"/>
          <w:b/>
          <w:bCs w:val="0"/>
          <w:szCs w:val="20"/>
          <w:lang w:eastAsia="de-DE"/>
        </w:rPr>
        <w:lastRenderedPageBreak/>
        <w:t xml:space="preserve">SEAMCAT METHODOLOGY AND Scenario SETTINGs: </w:t>
      </w:r>
      <w:r w:rsidR="009D5337" w:rsidRPr="00753320">
        <w:rPr>
          <w:rFonts w:cs="Times New Roman"/>
          <w:b/>
          <w:bCs w:val="0"/>
          <w:szCs w:val="20"/>
          <w:lang w:eastAsia="de-DE"/>
        </w:rPr>
        <w:t>UNWANTED EMISSION MASKS, RECEIVER SELECTIVITY</w:t>
      </w:r>
      <w:r w:rsidRPr="00753320">
        <w:rPr>
          <w:rFonts w:cs="Times New Roman"/>
          <w:b/>
          <w:bCs w:val="0"/>
          <w:szCs w:val="20"/>
          <w:lang w:eastAsia="de-DE"/>
        </w:rPr>
        <w:t>, Antenna Gains</w:t>
      </w:r>
      <w:r w:rsidR="009D5337" w:rsidRPr="00753320">
        <w:rPr>
          <w:rFonts w:cs="Times New Roman"/>
          <w:b/>
          <w:bCs w:val="0"/>
          <w:szCs w:val="20"/>
          <w:lang w:eastAsia="de-DE"/>
        </w:rPr>
        <w:t xml:space="preserve"> AND OTHER</w:t>
      </w:r>
      <w:r w:rsidRPr="00753320">
        <w:rPr>
          <w:rFonts w:cs="Times New Roman"/>
          <w:b/>
          <w:bCs w:val="0"/>
          <w:szCs w:val="20"/>
          <w:lang w:eastAsia="de-DE"/>
        </w:rPr>
        <w:t>s</w:t>
      </w:r>
      <w:bookmarkEnd w:id="87"/>
      <w:bookmarkEnd w:id="88"/>
    </w:p>
    <w:p w14:paraId="41B6BB72" w14:textId="4E29B1B6" w:rsidR="00347527" w:rsidRPr="00862C64" w:rsidRDefault="00347527" w:rsidP="0088118D">
      <w:pPr>
        <w:pStyle w:val="Subtitle"/>
        <w:rPr>
          <w:rFonts w:ascii="Arial" w:eastAsia="Times New Roman" w:hAnsi="Arial" w:cs="Times New Roman"/>
          <w:b/>
          <w:i w:val="0"/>
          <w:iCs w:val="0"/>
          <w:color w:val="auto"/>
          <w:spacing w:val="0"/>
          <w:sz w:val="20"/>
        </w:rPr>
      </w:pPr>
      <w:r w:rsidRPr="00862C64">
        <w:rPr>
          <w:rFonts w:ascii="Arial" w:eastAsia="Times New Roman" w:hAnsi="Arial" w:cs="Times New Roman"/>
          <w:b/>
          <w:i w:val="0"/>
          <w:iCs w:val="0"/>
          <w:color w:val="auto"/>
          <w:spacing w:val="0"/>
          <w:sz w:val="20"/>
        </w:rPr>
        <w:t>SEAMCAT methodology and interpretation of results</w:t>
      </w:r>
    </w:p>
    <w:p w14:paraId="5014E0DA" w14:textId="77777777" w:rsidR="00C0458A" w:rsidRPr="00753320" w:rsidRDefault="00C0458A" w:rsidP="00C0458A"/>
    <w:p w14:paraId="7570ADD9" w14:textId="0C875CC7" w:rsidR="00347527" w:rsidRPr="00753320" w:rsidRDefault="009321B6" w:rsidP="0088118D">
      <w:pPr>
        <w:spacing w:after="120"/>
        <w:jc w:val="both"/>
      </w:pPr>
      <w:r w:rsidRPr="00753320">
        <w:t>The studies presented in this report relied on using so called Monte Carlo statistical method whereas a computational random sampling of established coexistence scenarios is performed in order to derive statistical probability of interference.</w:t>
      </w:r>
    </w:p>
    <w:p w14:paraId="7ECA63CD" w14:textId="77777777" w:rsidR="00347527" w:rsidRPr="00753320" w:rsidRDefault="00347527" w:rsidP="0088118D">
      <w:pPr>
        <w:spacing w:after="120"/>
        <w:jc w:val="both"/>
      </w:pPr>
      <w:r w:rsidRPr="00753320">
        <w:t>The most important characteristics of the Monte Carlo method are:</w:t>
      </w:r>
    </w:p>
    <w:p w14:paraId="3563A6FC" w14:textId="1BAA900D" w:rsidR="00347527" w:rsidRPr="00753320" w:rsidRDefault="00347527" w:rsidP="00347527">
      <w:pPr>
        <w:pStyle w:val="ECCBulletsLv1"/>
        <w:ind w:left="0" w:firstLine="0"/>
        <w:rPr>
          <w:rFonts w:cs="Arial"/>
        </w:rPr>
      </w:pPr>
      <w:r w:rsidRPr="00753320">
        <w:rPr>
          <w:rFonts w:cs="Arial"/>
        </w:rPr>
        <w:t>it allows the user to model realistic scenar</w:t>
      </w:r>
      <w:r w:rsidR="002F4531" w:rsidRPr="00753320">
        <w:rPr>
          <w:rFonts w:cs="Arial"/>
        </w:rPr>
        <w:t>ios and evaluate, for example,</w:t>
      </w:r>
      <w:r w:rsidRPr="00753320">
        <w:rPr>
          <w:rFonts w:cs="Arial"/>
        </w:rPr>
        <w:t xml:space="preserve"> appropria</w:t>
      </w:r>
      <w:r w:rsidR="002F4531" w:rsidRPr="00753320">
        <w:rPr>
          <w:rFonts w:cs="Arial"/>
        </w:rPr>
        <w:t xml:space="preserve">te minimum frequency/distances </w:t>
      </w:r>
      <w:r w:rsidRPr="00753320">
        <w:rPr>
          <w:rFonts w:cs="Arial"/>
        </w:rPr>
        <w:t>separations;</w:t>
      </w:r>
    </w:p>
    <w:p w14:paraId="4B09E099" w14:textId="77777777" w:rsidR="00347527" w:rsidRPr="00753320" w:rsidRDefault="00347527" w:rsidP="00347527">
      <w:pPr>
        <w:pStyle w:val="ECCBulletsLv1"/>
        <w:ind w:left="0" w:firstLine="0"/>
        <w:rPr>
          <w:rFonts w:cs="Arial"/>
        </w:rPr>
      </w:pPr>
      <w:r w:rsidRPr="00753320">
        <w:rPr>
          <w:rFonts w:cs="Arial"/>
        </w:rPr>
        <w:t>multiple interferers using multiple channels may be considered;</w:t>
      </w:r>
    </w:p>
    <w:p w14:paraId="54FA1942" w14:textId="77777777" w:rsidR="00347527" w:rsidRPr="00753320" w:rsidRDefault="00347527" w:rsidP="00347527">
      <w:pPr>
        <w:pStyle w:val="ECCBulletsLv1"/>
        <w:ind w:left="0" w:firstLine="0"/>
        <w:rPr>
          <w:rFonts w:cs="Arial"/>
        </w:rPr>
      </w:pPr>
      <w:proofErr w:type="gramStart"/>
      <w:r w:rsidRPr="00753320">
        <w:rPr>
          <w:rFonts w:cs="Arial"/>
        </w:rPr>
        <w:t>the</w:t>
      </w:r>
      <w:proofErr w:type="gramEnd"/>
      <w:r w:rsidRPr="00753320">
        <w:rPr>
          <w:rFonts w:cs="Arial"/>
        </w:rPr>
        <w:t xml:space="preserve"> effect of features such as power control may be included.</w:t>
      </w:r>
    </w:p>
    <w:p w14:paraId="19A7E45A" w14:textId="77777777" w:rsidR="00347527" w:rsidRPr="00753320" w:rsidRDefault="00347527" w:rsidP="00347527">
      <w:pPr>
        <w:pStyle w:val="ECCBulletsLv1"/>
        <w:numPr>
          <w:ilvl w:val="0"/>
          <w:numId w:val="0"/>
        </w:numPr>
        <w:rPr>
          <w:rFonts w:cs="Arial"/>
        </w:rPr>
      </w:pPr>
    </w:p>
    <w:p w14:paraId="5CEFD914" w14:textId="14040D52" w:rsidR="00347527" w:rsidRPr="00753320" w:rsidRDefault="009321B6" w:rsidP="0088118D">
      <w:pPr>
        <w:spacing w:after="120"/>
        <w:jc w:val="both"/>
      </w:pPr>
      <w:r w:rsidRPr="00753320">
        <w:t>When c</w:t>
      </w:r>
      <w:r w:rsidR="00347527" w:rsidRPr="00753320">
        <w:t xml:space="preserve">omparing </w:t>
      </w:r>
      <w:r w:rsidRPr="00753320">
        <w:t>Monte Carlo methodology with other available</w:t>
      </w:r>
      <w:r w:rsidR="00347527" w:rsidRPr="00753320">
        <w:t xml:space="preserve"> methods</w:t>
      </w:r>
      <w:r w:rsidRPr="00753320">
        <w:t xml:space="preserve"> for compatibility analysis (such as Minimum Coupling Loss or Enhanced Minimum Coupling Loss methods)</w:t>
      </w:r>
      <w:r w:rsidR="00347527" w:rsidRPr="00753320">
        <w:t xml:space="preserve">, </w:t>
      </w:r>
      <w:r w:rsidRPr="00753320">
        <w:t>it may be noted that the statistical nature of Monte Carlo simulations, which model a victim receiver amongst a population of interferers, is capable of modelling highly complex systems. The result is spectrally efficient but requires careful interpretation.</w:t>
      </w:r>
    </w:p>
    <w:p w14:paraId="3F9450B1" w14:textId="2BAD463F" w:rsidR="00347527" w:rsidRPr="00753320" w:rsidRDefault="00347527" w:rsidP="0088118D">
      <w:pPr>
        <w:spacing w:after="120"/>
        <w:jc w:val="both"/>
      </w:pPr>
      <w:r w:rsidRPr="00753320">
        <w:t xml:space="preserve">SEAMCAT (Spectrum Engineering Advanced Monte Carlo Tool) is based on the Monte Carlo simulation method, to enable statistical modelling of different radio interference situations. It has been developed to deal with a complex range of spectrum engineering and radio compatibility problems. SEAMCAT is developed within the framework of the CEPT/ECC Working Group Spectrum Engineering (WGSE) within its sub-entity SEAMCAT Technical Group (STG). The theoretical background of </w:t>
      </w:r>
      <w:r w:rsidR="009321B6" w:rsidRPr="00753320">
        <w:t xml:space="preserve">the </w:t>
      </w:r>
      <w:r w:rsidRPr="00753320">
        <w:t xml:space="preserve">model is presented in the ITU-R Report SM.2028. </w:t>
      </w:r>
    </w:p>
    <w:p w14:paraId="6BACE08A" w14:textId="06D3521F" w:rsidR="00347527" w:rsidRPr="00753320" w:rsidRDefault="00347527" w:rsidP="00956604">
      <w:pPr>
        <w:spacing w:after="120"/>
        <w:jc w:val="both"/>
      </w:pPr>
      <w:r w:rsidRPr="00753320">
        <w:t>It was thus long established in the CEPT that the Monte Carlo method is the most appropriate and versatile method. Accordingly, the SEAMCAT tool was developed through the cooperation of CEPT administrations and wireless industry, which is aimed to provide a universal and reliable tool for use in Spectrum Engineering studies. This tool is now entering its Fifth generation, having seen constant development and improvement over the last two decades. So far, there were no reported instances when some regulatory decision taken based on SEAMCAT simulations would be later shown to result in inordinate interference in real life deployments of authorised systems. The exhaustive handbook for SEAMCAT use had been recently publishe</w:t>
      </w:r>
      <w:r w:rsidR="009321B6" w:rsidRPr="00753320">
        <w:t>d in CEPT as ECC Report 252</w:t>
      </w:r>
      <w:r w:rsidR="002F4531" w:rsidRPr="00753320">
        <w:t xml:space="preserve"> </w:t>
      </w:r>
      <w:r w:rsidR="007F1FD7">
        <w:fldChar w:fldCharType="begin"/>
      </w:r>
      <w:r w:rsidR="007F1FD7">
        <w:instrText xml:space="preserve"> REF _Ref462944008 \r \h </w:instrText>
      </w:r>
      <w:r w:rsidR="007F1FD7">
        <w:fldChar w:fldCharType="separate"/>
      </w:r>
      <w:r w:rsidR="00065B89">
        <w:t>[11]</w:t>
      </w:r>
      <w:r w:rsidR="007F1FD7">
        <w:fldChar w:fldCharType="end"/>
      </w:r>
      <w:r w:rsidRPr="00753320">
        <w:t>.</w:t>
      </w:r>
    </w:p>
    <w:p w14:paraId="414E961C" w14:textId="25809CA5" w:rsidR="00347527" w:rsidRPr="00753320" w:rsidRDefault="00347527" w:rsidP="0088118D">
      <w:pPr>
        <w:spacing w:after="120"/>
        <w:jc w:val="both"/>
      </w:pPr>
      <w:r w:rsidRPr="00753320">
        <w:t xml:space="preserve">As regards the important issue of careful interpretation of results of Monte Carlo simulations, the ERC Report 101 noted that “what the Monte Carlo simulation is computing will depend upon the scenario being modelled. For simulations where the victims are all treated equally and do not have restrictions placed upon their positions, </w:t>
      </w:r>
      <w:proofErr w:type="gramStart"/>
      <w:r w:rsidRPr="00753320">
        <w:t>then</w:t>
      </w:r>
      <w:proofErr w:type="gramEnd"/>
      <w:r w:rsidRPr="00753320">
        <w:t xml:space="preserve"> each will experience the same level of interference. In this case the meaning of the result is that 100% of the users experience a P% probability of being disturbed. For simulations where the position of some or all of the victims is restricted then it is possible that some victims will experience more interference than others. In this case the meaning of the result will be somewhere between 100% of the users experiencing a P% probability of being disturbed and P% of users experiencing a 100% probability of being disturbed”.</w:t>
      </w:r>
    </w:p>
    <w:p w14:paraId="2FD12BBC" w14:textId="52062ED9" w:rsidR="00347527" w:rsidRPr="00753320" w:rsidRDefault="00347527" w:rsidP="0088118D">
      <w:pPr>
        <w:spacing w:after="120"/>
        <w:jc w:val="both"/>
      </w:pPr>
      <w:r w:rsidRPr="00753320">
        <w:t>A Monte Carlo simulation is a set of statistical calculations based upon the consideration of several events (also called snapshots or trials), which are independent in time, space and frequency domains. For each event, a scenario is set out using a number of random variables that define the systems to be simulated (e.g. frequency, power, propagation loss, positioning of the transmitters and receivers, etc.).</w:t>
      </w:r>
    </w:p>
    <w:p w14:paraId="1A309FE9" w14:textId="52400A8E" w:rsidR="00347527" w:rsidRPr="00753320" w:rsidRDefault="00347527" w:rsidP="0088118D">
      <w:pPr>
        <w:spacing w:after="120"/>
        <w:jc w:val="both"/>
      </w:pPr>
      <w:r w:rsidRPr="00753320">
        <w:t>SEAMCAT tool was designed to perform statistical simulations using the Monte Carlo method. Statistical simulations by definition imply variation of some or all parameters. The variation of a given parameter can be described as a random variable, which is used in the simulation. It can be appropriate to include both constant values for some parameters and random variables for others in a Monte Carlo simulation.</w:t>
      </w:r>
    </w:p>
    <w:p w14:paraId="56736E28" w14:textId="77777777" w:rsidR="00347527" w:rsidRPr="00753320" w:rsidRDefault="00347527" w:rsidP="0088118D">
      <w:pPr>
        <w:spacing w:after="120"/>
        <w:jc w:val="both"/>
      </w:pPr>
      <w:r w:rsidRPr="00753320">
        <w:t xml:space="preserve">It is possible in SEAMCAT to obtain a single value of interference probability calculations as well as to analyse the entire vectors of wanted and unwanted signals per each event. An example below presents a typical intra-SRD simulation scenario with average interference probability of 10%. </w:t>
      </w:r>
    </w:p>
    <w:p w14:paraId="2555DD6F" w14:textId="77777777" w:rsidR="00347527" w:rsidRPr="00753320" w:rsidRDefault="00347527" w:rsidP="0088118D">
      <w:pPr>
        <w:spacing w:after="120"/>
        <w:jc w:val="both"/>
      </w:pPr>
    </w:p>
    <w:p w14:paraId="68B9DC7C" w14:textId="71A3F46C" w:rsidR="00347527" w:rsidRPr="00753320" w:rsidRDefault="00347527" w:rsidP="0088118D">
      <w:pPr>
        <w:pStyle w:val="ECCFiguregraphcentered"/>
        <w:rPr>
          <w:lang w:val="en-GB"/>
        </w:rPr>
      </w:pPr>
      <w:r w:rsidRPr="00753320">
        <w:rPr>
          <w:lang w:val="da-DK" w:eastAsia="da-DK"/>
        </w:rPr>
        <w:drawing>
          <wp:inline distT="0" distB="0" distL="0" distR="0" wp14:anchorId="30192389" wp14:editId="4F750C9F">
            <wp:extent cx="3212134" cy="2377440"/>
            <wp:effectExtent l="0" t="0" r="762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209492" cy="2375485"/>
                    </a:xfrm>
                    <a:prstGeom prst="rect">
                      <a:avLst/>
                    </a:prstGeom>
                  </pic:spPr>
                </pic:pic>
              </a:graphicData>
            </a:graphic>
          </wp:inline>
        </w:drawing>
      </w:r>
    </w:p>
    <w:p w14:paraId="6B98557A" w14:textId="1CDEE285" w:rsidR="009A6111" w:rsidRPr="00753320" w:rsidRDefault="009A6111" w:rsidP="00C0458A">
      <w:pPr>
        <w:pStyle w:val="ECCFiguretitle"/>
        <w:ind w:left="0" w:firstLine="0"/>
      </w:pPr>
      <w:bookmarkStart w:id="89" w:name="_Ref461705596"/>
      <w:r w:rsidRPr="00753320">
        <w:t xml:space="preserve">Example of wanted signal vector analysis </w:t>
      </w:r>
      <w:r w:rsidR="00C0458A" w:rsidRPr="00753320">
        <w:br/>
      </w:r>
      <w:r w:rsidRPr="00753320">
        <w:t>(wanted signal is grouped in 5dB bins)</w:t>
      </w:r>
      <w:bookmarkEnd w:id="89"/>
    </w:p>
    <w:p w14:paraId="3A586145" w14:textId="77777777" w:rsidR="009A6111" w:rsidRPr="00753320" w:rsidRDefault="009A6111" w:rsidP="0088118D"/>
    <w:p w14:paraId="3D4C7436" w14:textId="74023278" w:rsidR="00347527" w:rsidRPr="00753320" w:rsidRDefault="009A6111" w:rsidP="00956604">
      <w:pPr>
        <w:spacing w:after="120"/>
        <w:jc w:val="both"/>
      </w:pPr>
      <w:r w:rsidRPr="00753320">
        <w:t xml:space="preserve">From </w:t>
      </w:r>
      <w:r w:rsidR="00881DF1">
        <w:fldChar w:fldCharType="begin"/>
      </w:r>
      <w:r w:rsidR="00881DF1">
        <w:instrText xml:space="preserve"> REF _Ref461705596 \n \h </w:instrText>
      </w:r>
      <w:r w:rsidR="00881DF1">
        <w:fldChar w:fldCharType="separate"/>
      </w:r>
      <w:r w:rsidR="00065B89">
        <w:t>Figure 6:</w:t>
      </w:r>
      <w:r w:rsidR="00881DF1">
        <w:fldChar w:fldCharType="end"/>
      </w:r>
      <w:r w:rsidR="00881DF1">
        <w:t xml:space="preserve"> </w:t>
      </w:r>
      <w:r w:rsidR="00347527" w:rsidRPr="00753320">
        <w:t xml:space="preserve">it can be seen that victim devices receiving weakest signal from their transmitters (e.g. due to being in unfavourable geometry) will suffer interference </w:t>
      </w:r>
      <w:r w:rsidRPr="00753320">
        <w:t xml:space="preserve">the most. The following </w:t>
      </w:r>
      <w:r w:rsidR="007F1FD7">
        <w:fldChar w:fldCharType="begin"/>
      </w:r>
      <w:r w:rsidR="007F1FD7">
        <w:instrText xml:space="preserve"> REF _Ref461705617 \r \h </w:instrText>
      </w:r>
      <w:r w:rsidR="007F1FD7">
        <w:fldChar w:fldCharType="separate"/>
      </w:r>
      <w:r w:rsidR="00065B89">
        <w:t>Figure 7:</w:t>
      </w:r>
      <w:r w:rsidR="007F1FD7">
        <w:fldChar w:fldCharType="end"/>
      </w:r>
      <w:r w:rsidR="00347527" w:rsidRPr="00753320">
        <w:t xml:space="preserve"> illustrates the proportion of devices experiencing different percentage of interference. </w:t>
      </w:r>
    </w:p>
    <w:p w14:paraId="39131C6D" w14:textId="77777777" w:rsidR="00347527" w:rsidRPr="00753320" w:rsidRDefault="00347527" w:rsidP="0088118D">
      <w:pPr>
        <w:spacing w:after="120"/>
        <w:jc w:val="both"/>
      </w:pPr>
    </w:p>
    <w:p w14:paraId="17873E92" w14:textId="1FB2AA0F" w:rsidR="00347527" w:rsidRPr="00753320" w:rsidRDefault="00347527" w:rsidP="00D1225F">
      <w:pPr>
        <w:pStyle w:val="ECCFiguregraphcentered"/>
        <w:rPr>
          <w:lang w:val="en-GB"/>
        </w:rPr>
      </w:pPr>
      <w:r w:rsidRPr="00753320">
        <w:rPr>
          <w:lang w:val="da-DK" w:eastAsia="da-DK"/>
        </w:rPr>
        <w:drawing>
          <wp:inline distT="0" distB="0" distL="0" distR="0" wp14:anchorId="5871FF09" wp14:editId="2851DCDB">
            <wp:extent cx="3587438" cy="2282342"/>
            <wp:effectExtent l="0" t="0" r="0" b="381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587335" cy="2282277"/>
                    </a:xfrm>
                    <a:prstGeom prst="rect">
                      <a:avLst/>
                    </a:prstGeom>
                  </pic:spPr>
                </pic:pic>
              </a:graphicData>
            </a:graphic>
          </wp:inline>
        </w:drawing>
      </w:r>
      <w:r w:rsidRPr="00753320">
        <w:rPr>
          <w:lang w:val="en-GB"/>
        </w:rPr>
        <w:t xml:space="preserve"> </w:t>
      </w:r>
    </w:p>
    <w:p w14:paraId="439AB43F" w14:textId="346624E7" w:rsidR="009A6111" w:rsidRPr="00753320" w:rsidRDefault="009A6111" w:rsidP="00C0458A">
      <w:pPr>
        <w:pStyle w:val="ECCFiguretitle"/>
        <w:ind w:left="142" w:hanging="142"/>
      </w:pPr>
      <w:bookmarkStart w:id="90" w:name="_Ref461705617"/>
      <w:r w:rsidRPr="00753320">
        <w:t>Detailed Interference statistics for total IP=10%</w:t>
      </w:r>
      <w:bookmarkEnd w:id="90"/>
    </w:p>
    <w:p w14:paraId="5DDD5C6E" w14:textId="615FED98" w:rsidR="00347527" w:rsidRPr="00753320" w:rsidRDefault="009A6111" w:rsidP="00D1225F">
      <w:pPr>
        <w:spacing w:after="120"/>
        <w:jc w:val="both"/>
      </w:pPr>
      <w:r w:rsidRPr="00753320">
        <w:t xml:space="preserve">It can be seen from </w:t>
      </w:r>
      <w:r w:rsidR="004177CE">
        <w:fldChar w:fldCharType="begin"/>
      </w:r>
      <w:r w:rsidR="004177CE">
        <w:instrText xml:space="preserve"> REF _Ref461705617 \n \h </w:instrText>
      </w:r>
      <w:r w:rsidR="004177CE">
        <w:fldChar w:fldCharType="separate"/>
      </w:r>
      <w:r w:rsidR="00065B89">
        <w:t>Figure 7:</w:t>
      </w:r>
      <w:r w:rsidR="004177CE">
        <w:fldChar w:fldCharType="end"/>
      </w:r>
      <w:r w:rsidR="004177CE">
        <w:t xml:space="preserve"> </w:t>
      </w:r>
      <w:r w:rsidR="00347527" w:rsidRPr="00753320">
        <w:t xml:space="preserve">that 2.5% of simulated events experience around 80% interference; whereas 1% of devices experience around 10% interference; and 0.4% </w:t>
      </w:r>
      <w:proofErr w:type="gramStart"/>
      <w:r w:rsidR="00347527" w:rsidRPr="00753320">
        <w:t>have</w:t>
      </w:r>
      <w:proofErr w:type="gramEnd"/>
      <w:r w:rsidR="00347527" w:rsidRPr="00753320">
        <w:t xml:space="preserve"> around 0.34% interference, giving overall interference for this case 10%.</w:t>
      </w:r>
    </w:p>
    <w:p w14:paraId="102FC420" w14:textId="1383C323" w:rsidR="00347527" w:rsidRDefault="00347527" w:rsidP="00D1225F">
      <w:pPr>
        <w:pStyle w:val="Subtitle"/>
        <w:rPr>
          <w:rFonts w:ascii="Arial" w:eastAsia="Times New Roman" w:hAnsi="Arial" w:cs="Times New Roman"/>
          <w:b/>
          <w:i w:val="0"/>
          <w:iCs w:val="0"/>
          <w:color w:val="auto"/>
          <w:spacing w:val="0"/>
          <w:sz w:val="20"/>
        </w:rPr>
      </w:pPr>
      <w:r w:rsidRPr="00862C64">
        <w:rPr>
          <w:rFonts w:ascii="Arial" w:eastAsia="Times New Roman" w:hAnsi="Arial" w:cs="Times New Roman"/>
          <w:b/>
          <w:i w:val="0"/>
          <w:iCs w:val="0"/>
          <w:color w:val="auto"/>
          <w:spacing w:val="0"/>
          <w:sz w:val="20"/>
        </w:rPr>
        <w:t>Unwanted emissions masks and receiver selectivity</w:t>
      </w:r>
    </w:p>
    <w:p w14:paraId="46DB2C9B" w14:textId="77777777" w:rsidR="00862C64" w:rsidRPr="00862C64" w:rsidRDefault="00862C64" w:rsidP="00862C64"/>
    <w:p w14:paraId="2FDCD611" w14:textId="2883CB29" w:rsidR="0002426E" w:rsidRPr="00753320" w:rsidRDefault="00C55575" w:rsidP="0002426E">
      <w:pPr>
        <w:pStyle w:val="ECCParagraph"/>
      </w:pPr>
      <w:r w:rsidRPr="00753320">
        <w:t xml:space="preserve">It </w:t>
      </w:r>
      <w:r w:rsidR="0002426E" w:rsidRPr="00753320">
        <w:t xml:space="preserve">is very important to carefully define the unwanted emissions masks for considered legacy as well as proposed future SRD applications. Traditionally these masks are focused on reflecting the OOB limits as they are dominant factor in most in-band studies. However this report also considered the case of adjacent band interference with cellular systems, where the interferer and victim were far removed in frequency, much beyond the OOB domain of unwanted emissions of narrowband SRD devices. Therefore in case of SRD to </w:t>
      </w:r>
      <w:r w:rsidR="0002426E" w:rsidRPr="00753320">
        <w:lastRenderedPageBreak/>
        <w:t xml:space="preserve">cellular </w:t>
      </w:r>
      <w:r w:rsidRPr="00753320">
        <w:t xml:space="preserve">systems </w:t>
      </w:r>
      <w:r w:rsidR="0002426E" w:rsidRPr="00753320">
        <w:t>interference the spurious domain emissions may become a predominant factor, which requires that the unwanted emission masks of SRD transmitters should be carefully defined to ensure that they properly reflect the suitable spurious emission limits.</w:t>
      </w:r>
    </w:p>
    <w:p w14:paraId="460D0944" w14:textId="74DD7788" w:rsidR="0002426E" w:rsidRPr="00753320" w:rsidRDefault="0002426E">
      <w:pPr>
        <w:pStyle w:val="ECCParagraph"/>
      </w:pPr>
      <w:r w:rsidRPr="00753320">
        <w:t>The ERC/REC 74-0</w:t>
      </w:r>
      <w:r w:rsidR="0031138D" w:rsidRPr="00753320">
        <w:t xml:space="preserve"> </w:t>
      </w:r>
      <w:r w:rsidRPr="00753320">
        <w:t>1</w:t>
      </w:r>
      <w:r w:rsidR="0031138D" w:rsidRPr="00753320">
        <w:t xml:space="preserve"> </w:t>
      </w:r>
      <w:r w:rsidR="0031138D" w:rsidRPr="00753320">
        <w:fldChar w:fldCharType="begin"/>
      </w:r>
      <w:r w:rsidR="0031138D" w:rsidRPr="00753320">
        <w:instrText xml:space="preserve"> REF _Ref431548787 \n \h </w:instrText>
      </w:r>
      <w:r w:rsidR="0031138D" w:rsidRPr="00753320">
        <w:fldChar w:fldCharType="separate"/>
      </w:r>
      <w:r w:rsidR="00065B89">
        <w:t>[8]</w:t>
      </w:r>
      <w:r w:rsidR="0031138D" w:rsidRPr="00753320">
        <w:fldChar w:fldCharType="end"/>
      </w:r>
      <w:r w:rsidRPr="00753320">
        <w:t xml:space="preserve"> stipulates that SRD spurious emissions below 1 GHz should not generally exceed -36 dBm/100 kHz. There is still however an optional limit mentioned in the ERC/REC 74-01 of -54 dBm/100 kHz applicable in the (former) broadcasting bands, such as 470-862 MHz. </w:t>
      </w:r>
      <w:r w:rsidR="00C55575" w:rsidRPr="00753320">
        <w:t>I</w:t>
      </w:r>
      <w:r w:rsidRPr="00753320">
        <w:t>t was set specifically for protection of domestic TV reception and is now proposed to be rescinded for band segments transferred to use by mobile services. Nevertheless, all the incumbent SRDs in the band 863-870 MHz were designed to respect the reduced spurious emissions limit and therefore by extension the same RF technology might also transfer into new bands 870-876/915-921 MHz. In order to accommodate this transitional uncertainty</w:t>
      </w:r>
      <w:r w:rsidR="00C55575" w:rsidRPr="00753320">
        <w:t xml:space="preserve"> and to build basis for a better informed decision on appropriate SRD spurious emissions limits below 862 MHz</w:t>
      </w:r>
      <w:r w:rsidRPr="00753320">
        <w:t>, it was decided that the simulations of adjacent band interference carried out in this report should be based on two options for SRD unwanted masks:</w:t>
      </w:r>
    </w:p>
    <w:p w14:paraId="7D294D4A" w14:textId="6F3F817B" w:rsidR="0002426E" w:rsidRPr="00753320" w:rsidRDefault="0002426E">
      <w:pPr>
        <w:pStyle w:val="ECCParagraph"/>
        <w:numPr>
          <w:ilvl w:val="0"/>
          <w:numId w:val="29"/>
        </w:numPr>
        <w:ind w:left="426" w:hanging="426"/>
      </w:pPr>
      <w:r w:rsidRPr="00753320">
        <w:t xml:space="preserve">Option </w:t>
      </w:r>
      <w:r w:rsidR="0039605C" w:rsidRPr="00753320">
        <w:t xml:space="preserve">1 </w:t>
      </w:r>
      <w:r w:rsidRPr="00753320">
        <w:t>of "</w:t>
      </w:r>
      <w:r w:rsidR="0039605C" w:rsidRPr="00753320">
        <w:t xml:space="preserve">Generic </w:t>
      </w:r>
      <w:r w:rsidRPr="00753320">
        <w:t>emissions mask" based on -54 dBm/100 kHz spurious limit;</w:t>
      </w:r>
    </w:p>
    <w:p w14:paraId="34871D0C" w14:textId="1A3AD2E3" w:rsidR="0002426E" w:rsidRPr="00753320" w:rsidRDefault="0002426E">
      <w:pPr>
        <w:pStyle w:val="ECCParagraph"/>
        <w:numPr>
          <w:ilvl w:val="0"/>
          <w:numId w:val="29"/>
        </w:numPr>
        <w:ind w:left="426" w:hanging="426"/>
      </w:pPr>
      <w:r w:rsidRPr="00753320">
        <w:t xml:space="preserve">Option </w:t>
      </w:r>
      <w:r w:rsidR="0039605C" w:rsidRPr="00753320">
        <w:t xml:space="preserve">2 </w:t>
      </w:r>
      <w:r w:rsidRPr="00753320">
        <w:t>of "</w:t>
      </w:r>
      <w:r w:rsidR="0039605C" w:rsidRPr="00753320">
        <w:t xml:space="preserve">Worst case </w:t>
      </w:r>
      <w:r w:rsidRPr="00753320">
        <w:t>emissions mask" based on -36 dBm/100 kHz spurious limit.</w:t>
      </w:r>
    </w:p>
    <w:p w14:paraId="14337ABF" w14:textId="1DA297F9" w:rsidR="006F70F6" w:rsidRPr="00753320" w:rsidRDefault="00540150" w:rsidP="0002426E">
      <w:pPr>
        <w:pStyle w:val="ECCParagraph"/>
      </w:pPr>
      <w:r>
        <w:fldChar w:fldCharType="begin"/>
      </w:r>
      <w:r>
        <w:instrText xml:space="preserve"> REF _Ref461705697 \n \h </w:instrText>
      </w:r>
      <w:r>
        <w:fldChar w:fldCharType="separate"/>
      </w:r>
      <w:r w:rsidR="00065B89">
        <w:t>ANNEX 3:</w:t>
      </w:r>
      <w:r>
        <w:fldChar w:fldCharType="end"/>
      </w:r>
      <w:r>
        <w:t xml:space="preserve"> </w:t>
      </w:r>
      <w:r w:rsidR="006F70F6" w:rsidRPr="00753320">
        <w:t xml:space="preserve">provides </w:t>
      </w:r>
      <w:r w:rsidR="005763F9" w:rsidRPr="00753320">
        <w:t xml:space="preserve">an emission mask of a real 802.11ah device obtained in the lab, which might not be representative for all devices. </w:t>
      </w:r>
    </w:p>
    <w:p w14:paraId="6BE5BDDD" w14:textId="4B1D4155" w:rsidR="0002426E" w:rsidRPr="00753320" w:rsidRDefault="0002426E" w:rsidP="0002426E">
      <w:pPr>
        <w:pStyle w:val="ECCParagraph"/>
      </w:pPr>
      <w:r w:rsidRPr="00753320">
        <w:t xml:space="preserve">The following figures show the specifics of the masks </w:t>
      </w:r>
      <w:r w:rsidR="0039605C" w:rsidRPr="00753320">
        <w:t>for</w:t>
      </w:r>
      <w:r w:rsidRPr="00753320">
        <w:t xml:space="preserve"> both of the above options that were used in SEAMCAT simulations reported in this report. The remaining simulations concerned with in-band sharing scenarios were carried using generic emissions mask option.</w:t>
      </w:r>
    </w:p>
    <w:p w14:paraId="2105088F" w14:textId="25A1CE51" w:rsidR="00C203FB" w:rsidRPr="00753320" w:rsidRDefault="00C55806" w:rsidP="00C0458A">
      <w:pPr>
        <w:pStyle w:val="ECCParagraph"/>
        <w:jc w:val="center"/>
      </w:pPr>
      <w:r w:rsidRPr="00753320">
        <w:rPr>
          <w:noProof/>
          <w:lang w:val="da-DK" w:eastAsia="da-DK"/>
        </w:rPr>
        <w:drawing>
          <wp:inline distT="0" distB="0" distL="0" distR="0" wp14:anchorId="0A668046" wp14:editId="0FE5BE9D">
            <wp:extent cx="6121400" cy="3066552"/>
            <wp:effectExtent l="0" t="0" r="0" b="63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32142" t="34789" r="23385" b="24702"/>
                    <a:stretch/>
                  </pic:blipFill>
                  <pic:spPr bwMode="auto">
                    <a:xfrm>
                      <a:off x="0" y="0"/>
                      <a:ext cx="6120098" cy="3065900"/>
                    </a:xfrm>
                    <a:prstGeom prst="rect">
                      <a:avLst/>
                    </a:prstGeom>
                    <a:ln>
                      <a:noFill/>
                    </a:ln>
                    <a:extLst>
                      <a:ext uri="{53640926-AAD7-44D8-BBD7-CCE9431645EC}">
                        <a14:shadowObscured xmlns:a14="http://schemas.microsoft.com/office/drawing/2010/main"/>
                      </a:ext>
                    </a:extLst>
                  </pic:spPr>
                </pic:pic>
              </a:graphicData>
            </a:graphic>
          </wp:inline>
        </w:drawing>
      </w:r>
    </w:p>
    <w:p w14:paraId="2311E7B8" w14:textId="1EEAFC72" w:rsidR="0056343A" w:rsidRPr="00753320" w:rsidRDefault="0056343A" w:rsidP="00C0458A">
      <w:pPr>
        <w:pStyle w:val="ECCFiguretitle"/>
        <w:ind w:left="0" w:firstLine="0"/>
      </w:pPr>
      <w:bookmarkStart w:id="91" w:name="_Ref473116846"/>
      <w:r w:rsidRPr="00753320">
        <w:t>WB SRD</w:t>
      </w:r>
      <w:r w:rsidR="0039605C" w:rsidRPr="00753320">
        <w:t xml:space="preserve"> Mask Option 1</w:t>
      </w:r>
      <w:bookmarkEnd w:id="91"/>
    </w:p>
    <w:p w14:paraId="545631DA" w14:textId="77777777" w:rsidR="0031138D" w:rsidRPr="00753320" w:rsidRDefault="0031138D" w:rsidP="0031138D">
      <w:pPr>
        <w:pStyle w:val="ECCParagraph"/>
      </w:pPr>
    </w:p>
    <w:p w14:paraId="299DDF67" w14:textId="77777777" w:rsidR="0002426E" w:rsidRPr="00753320" w:rsidRDefault="0002426E" w:rsidP="00C0458A">
      <w:pPr>
        <w:pStyle w:val="ECCParagraph"/>
        <w:jc w:val="center"/>
      </w:pPr>
      <w:r w:rsidRPr="00753320">
        <w:rPr>
          <w:noProof/>
          <w:lang w:val="da-DK" w:eastAsia="da-DK"/>
        </w:rPr>
        <w:lastRenderedPageBreak/>
        <w:drawing>
          <wp:inline distT="0" distB="0" distL="0" distR="0" wp14:anchorId="392667E5" wp14:editId="116C8F84">
            <wp:extent cx="6120765" cy="2510155"/>
            <wp:effectExtent l="0" t="0" r="0"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ic unwanted mask WB SRD.png"/>
                    <pic:cNvPicPr/>
                  </pic:nvPicPr>
                  <pic:blipFill>
                    <a:blip r:embed="rId29" cstate="screen">
                      <a:extLst>
                        <a:ext uri="{28A0092B-C50C-407E-A947-70E740481C1C}">
                          <a14:useLocalDpi xmlns:a14="http://schemas.microsoft.com/office/drawing/2010/main"/>
                        </a:ext>
                      </a:extLst>
                    </a:blip>
                    <a:stretch>
                      <a:fillRect/>
                    </a:stretch>
                  </pic:blipFill>
                  <pic:spPr>
                    <a:xfrm>
                      <a:off x="0" y="0"/>
                      <a:ext cx="6120765" cy="2510155"/>
                    </a:xfrm>
                    <a:prstGeom prst="rect">
                      <a:avLst/>
                    </a:prstGeom>
                  </pic:spPr>
                </pic:pic>
              </a:graphicData>
            </a:graphic>
          </wp:inline>
        </w:drawing>
      </w:r>
    </w:p>
    <w:p w14:paraId="3E82560E" w14:textId="37E376C2" w:rsidR="0056343A" w:rsidRPr="00753320" w:rsidRDefault="0056343A" w:rsidP="00C0458A">
      <w:pPr>
        <w:pStyle w:val="ECCFiguretitle"/>
        <w:ind w:left="0" w:firstLine="0"/>
      </w:pPr>
      <w:r w:rsidRPr="00753320">
        <w:rPr>
          <w:bCs/>
        </w:rPr>
        <w:t>WB SRD</w:t>
      </w:r>
      <w:r w:rsidR="0039605C" w:rsidRPr="00753320">
        <w:t xml:space="preserve"> Mask Option 2</w:t>
      </w:r>
    </w:p>
    <w:p w14:paraId="45F8AA4A" w14:textId="6C1FBED9" w:rsidR="0002426E" w:rsidRPr="00753320" w:rsidRDefault="0002426E" w:rsidP="0002426E">
      <w:pPr>
        <w:pStyle w:val="ECCParagraph"/>
      </w:pPr>
    </w:p>
    <w:p w14:paraId="3D07F720" w14:textId="408DDDB6" w:rsidR="000D7EDD" w:rsidRPr="00753320" w:rsidRDefault="000D7EDD" w:rsidP="00C0458A">
      <w:pPr>
        <w:pStyle w:val="ECCParagraph"/>
        <w:jc w:val="center"/>
      </w:pPr>
      <w:r w:rsidRPr="00753320">
        <w:rPr>
          <w:noProof/>
          <w:lang w:val="da-DK" w:eastAsia="da-DK"/>
        </w:rPr>
        <w:drawing>
          <wp:inline distT="0" distB="0" distL="0" distR="0" wp14:anchorId="2EF1BA4D" wp14:editId="18ACB265">
            <wp:extent cx="5295900" cy="33832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FID_54dBm.JPG"/>
                    <pic:cNvPicPr/>
                  </pic:nvPicPr>
                  <pic:blipFill>
                    <a:blip r:embed="rId30">
                      <a:extLst>
                        <a:ext uri="{28A0092B-C50C-407E-A947-70E740481C1C}">
                          <a14:useLocalDpi xmlns:a14="http://schemas.microsoft.com/office/drawing/2010/main"/>
                        </a:ext>
                      </a:extLst>
                    </a:blip>
                    <a:stretch>
                      <a:fillRect/>
                    </a:stretch>
                  </pic:blipFill>
                  <pic:spPr>
                    <a:xfrm>
                      <a:off x="0" y="0"/>
                      <a:ext cx="5295900" cy="3383280"/>
                    </a:xfrm>
                    <a:prstGeom prst="rect">
                      <a:avLst/>
                    </a:prstGeom>
                  </pic:spPr>
                </pic:pic>
              </a:graphicData>
            </a:graphic>
          </wp:inline>
        </w:drawing>
      </w:r>
    </w:p>
    <w:p w14:paraId="2F6A36EF" w14:textId="2C4FC60C" w:rsidR="0056343A" w:rsidRPr="00753320" w:rsidRDefault="0056343A" w:rsidP="00C0458A">
      <w:pPr>
        <w:pStyle w:val="ECCFiguretitle"/>
        <w:ind w:left="0" w:firstLine="0"/>
        <w:rPr>
          <w:bCs/>
        </w:rPr>
      </w:pPr>
      <w:r w:rsidRPr="00753320">
        <w:rPr>
          <w:bCs/>
        </w:rPr>
        <w:t>RFID</w:t>
      </w:r>
      <w:r w:rsidR="00867123" w:rsidRPr="00753320">
        <w:rPr>
          <w:bCs/>
        </w:rPr>
        <w:t xml:space="preserve"> </w:t>
      </w:r>
      <w:r w:rsidR="00B20257" w:rsidRPr="00753320">
        <w:rPr>
          <w:bCs/>
        </w:rPr>
        <w:t>M</w:t>
      </w:r>
      <w:r w:rsidR="0039605C" w:rsidRPr="00753320">
        <w:rPr>
          <w:bCs/>
        </w:rPr>
        <w:t xml:space="preserve">ask </w:t>
      </w:r>
      <w:r w:rsidR="00B20257" w:rsidRPr="00753320">
        <w:rPr>
          <w:bCs/>
        </w:rPr>
        <w:t>Option 1</w:t>
      </w:r>
    </w:p>
    <w:p w14:paraId="09C36166" w14:textId="77777777" w:rsidR="0031138D" w:rsidRPr="00753320" w:rsidRDefault="0031138D" w:rsidP="0031138D">
      <w:pPr>
        <w:pStyle w:val="ECCParagraph"/>
      </w:pPr>
    </w:p>
    <w:p w14:paraId="7C9B1EEE" w14:textId="75040E93" w:rsidR="000D7EDD" w:rsidRPr="00753320" w:rsidRDefault="000D7EDD" w:rsidP="00C0458A">
      <w:pPr>
        <w:pStyle w:val="ECCParagraph"/>
        <w:jc w:val="center"/>
      </w:pPr>
      <w:r w:rsidRPr="00753320">
        <w:rPr>
          <w:noProof/>
          <w:lang w:val="da-DK" w:eastAsia="da-DK"/>
        </w:rPr>
        <w:lastRenderedPageBreak/>
        <w:drawing>
          <wp:inline distT="0" distB="0" distL="0" distR="0" wp14:anchorId="4823EF56" wp14:editId="25A19687">
            <wp:extent cx="5280660" cy="34137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FID_36dBm.JPG"/>
                    <pic:cNvPicPr/>
                  </pic:nvPicPr>
                  <pic:blipFill>
                    <a:blip r:embed="rId31">
                      <a:extLst>
                        <a:ext uri="{28A0092B-C50C-407E-A947-70E740481C1C}">
                          <a14:useLocalDpi xmlns:a14="http://schemas.microsoft.com/office/drawing/2010/main"/>
                        </a:ext>
                      </a:extLst>
                    </a:blip>
                    <a:stretch>
                      <a:fillRect/>
                    </a:stretch>
                  </pic:blipFill>
                  <pic:spPr>
                    <a:xfrm>
                      <a:off x="0" y="0"/>
                      <a:ext cx="5280660" cy="3413760"/>
                    </a:xfrm>
                    <a:prstGeom prst="rect">
                      <a:avLst/>
                    </a:prstGeom>
                  </pic:spPr>
                </pic:pic>
              </a:graphicData>
            </a:graphic>
          </wp:inline>
        </w:drawing>
      </w:r>
    </w:p>
    <w:p w14:paraId="1F5921D3" w14:textId="0B6D7E79" w:rsidR="0056343A" w:rsidRPr="00753320" w:rsidRDefault="0056343A" w:rsidP="00C0458A">
      <w:pPr>
        <w:pStyle w:val="ECCFiguretitle"/>
        <w:ind w:left="0" w:firstLine="0"/>
        <w:rPr>
          <w:bCs/>
        </w:rPr>
      </w:pPr>
      <w:r w:rsidRPr="00753320">
        <w:rPr>
          <w:bCs/>
        </w:rPr>
        <w:t>RFID</w:t>
      </w:r>
      <w:r w:rsidR="00B20257" w:rsidRPr="00753320">
        <w:rPr>
          <w:bCs/>
        </w:rPr>
        <w:t xml:space="preserve"> Mask Option 2</w:t>
      </w:r>
    </w:p>
    <w:p w14:paraId="160D82A1" w14:textId="77777777" w:rsidR="0056343A" w:rsidRPr="00753320" w:rsidRDefault="0056343A" w:rsidP="0002426E">
      <w:pPr>
        <w:pStyle w:val="ECCParagraph"/>
        <w:jc w:val="center"/>
        <w:rPr>
          <w:b/>
          <w:bCs/>
        </w:rPr>
      </w:pPr>
    </w:p>
    <w:p w14:paraId="23D76573" w14:textId="6F5E3E66" w:rsidR="000D7EDD" w:rsidRPr="00753320" w:rsidRDefault="000D7EDD" w:rsidP="00F46A07">
      <w:pPr>
        <w:pStyle w:val="ECCParagraph"/>
        <w:jc w:val="center"/>
      </w:pPr>
      <w:r w:rsidRPr="00753320">
        <w:rPr>
          <w:noProof/>
          <w:lang w:val="da-DK" w:eastAsia="da-DK"/>
        </w:rPr>
        <w:drawing>
          <wp:inline distT="0" distB="0" distL="0" distR="0" wp14:anchorId="0D8CB795" wp14:editId="3BBD2C1E">
            <wp:extent cx="5288280" cy="3383280"/>
            <wp:effectExtent l="0" t="0" r="762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_54dBm.JPG"/>
                    <pic:cNvPicPr/>
                  </pic:nvPicPr>
                  <pic:blipFill>
                    <a:blip r:embed="rId32">
                      <a:extLst>
                        <a:ext uri="{28A0092B-C50C-407E-A947-70E740481C1C}">
                          <a14:useLocalDpi xmlns:a14="http://schemas.microsoft.com/office/drawing/2010/main"/>
                        </a:ext>
                      </a:extLst>
                    </a:blip>
                    <a:stretch>
                      <a:fillRect/>
                    </a:stretch>
                  </pic:blipFill>
                  <pic:spPr>
                    <a:xfrm>
                      <a:off x="0" y="0"/>
                      <a:ext cx="5288280" cy="3383280"/>
                    </a:xfrm>
                    <a:prstGeom prst="rect">
                      <a:avLst/>
                    </a:prstGeom>
                  </pic:spPr>
                </pic:pic>
              </a:graphicData>
            </a:graphic>
          </wp:inline>
        </w:drawing>
      </w:r>
    </w:p>
    <w:p w14:paraId="057A6D77" w14:textId="5A909BA0" w:rsidR="0056343A" w:rsidRPr="00956604" w:rsidRDefault="00297735" w:rsidP="00C0458A">
      <w:pPr>
        <w:pStyle w:val="ECCFiguretitle"/>
        <w:ind w:left="0" w:firstLine="0"/>
        <w:rPr>
          <w:bCs/>
          <w:lang w:val="da-DK"/>
        </w:rPr>
      </w:pPr>
      <w:r w:rsidRPr="00956604">
        <w:rPr>
          <w:bCs/>
          <w:lang w:val="da-DK"/>
        </w:rPr>
        <w:t>Sub-metering</w:t>
      </w:r>
      <w:r w:rsidR="0056343A" w:rsidRPr="00956604">
        <w:rPr>
          <w:bCs/>
          <w:lang w:val="da-DK"/>
        </w:rPr>
        <w:t xml:space="preserve"> SRD</w:t>
      </w:r>
      <w:r w:rsidR="00867123" w:rsidRPr="00956604">
        <w:rPr>
          <w:bCs/>
          <w:lang w:val="da-DK"/>
        </w:rPr>
        <w:t xml:space="preserve"> Mask Option 1</w:t>
      </w:r>
    </w:p>
    <w:p w14:paraId="63DA6686" w14:textId="77777777" w:rsidR="0031138D" w:rsidRPr="00956604" w:rsidRDefault="0031138D" w:rsidP="0031138D">
      <w:pPr>
        <w:pStyle w:val="ECCParagraph"/>
        <w:rPr>
          <w:lang w:val="da-DK"/>
        </w:rPr>
      </w:pPr>
    </w:p>
    <w:p w14:paraId="1A2E8E0B" w14:textId="712DD845" w:rsidR="000D7EDD" w:rsidRPr="00753320" w:rsidRDefault="000D7EDD" w:rsidP="00F46A07">
      <w:pPr>
        <w:pStyle w:val="ECCParagraph"/>
        <w:jc w:val="center"/>
      </w:pPr>
      <w:r w:rsidRPr="00753320">
        <w:rPr>
          <w:noProof/>
          <w:lang w:val="da-DK" w:eastAsia="da-DK"/>
        </w:rPr>
        <w:lastRenderedPageBreak/>
        <w:drawing>
          <wp:inline distT="0" distB="0" distL="0" distR="0" wp14:anchorId="06CED1BF" wp14:editId="11C9E172">
            <wp:extent cx="5280660" cy="33832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_36dBm.JPG"/>
                    <pic:cNvPicPr/>
                  </pic:nvPicPr>
                  <pic:blipFill>
                    <a:blip r:embed="rId33">
                      <a:extLst>
                        <a:ext uri="{28A0092B-C50C-407E-A947-70E740481C1C}">
                          <a14:useLocalDpi xmlns:a14="http://schemas.microsoft.com/office/drawing/2010/main"/>
                        </a:ext>
                      </a:extLst>
                    </a:blip>
                    <a:stretch>
                      <a:fillRect/>
                    </a:stretch>
                  </pic:blipFill>
                  <pic:spPr>
                    <a:xfrm>
                      <a:off x="0" y="0"/>
                      <a:ext cx="5280660" cy="3383280"/>
                    </a:xfrm>
                    <a:prstGeom prst="rect">
                      <a:avLst/>
                    </a:prstGeom>
                  </pic:spPr>
                </pic:pic>
              </a:graphicData>
            </a:graphic>
          </wp:inline>
        </w:drawing>
      </w:r>
    </w:p>
    <w:p w14:paraId="32524259" w14:textId="17E849A7" w:rsidR="0056343A" w:rsidRPr="00956604" w:rsidRDefault="00297735" w:rsidP="00C0458A">
      <w:pPr>
        <w:pStyle w:val="ECCFiguretitle"/>
        <w:ind w:left="0" w:firstLine="0"/>
        <w:rPr>
          <w:lang w:val="da-DK"/>
        </w:rPr>
      </w:pPr>
      <w:r w:rsidRPr="00956604">
        <w:rPr>
          <w:bCs/>
          <w:lang w:val="da-DK"/>
        </w:rPr>
        <w:t>Sub-metering</w:t>
      </w:r>
      <w:r w:rsidR="0056343A" w:rsidRPr="00956604">
        <w:rPr>
          <w:bCs/>
          <w:lang w:val="da-DK"/>
        </w:rPr>
        <w:t xml:space="preserve"> SRD</w:t>
      </w:r>
      <w:r w:rsidR="00867123" w:rsidRPr="00956604">
        <w:rPr>
          <w:lang w:val="da-DK"/>
        </w:rPr>
        <w:t xml:space="preserve"> Mask Option 2</w:t>
      </w:r>
    </w:p>
    <w:p w14:paraId="1938C7B6" w14:textId="77777777" w:rsidR="0056343A" w:rsidRPr="00956604" w:rsidRDefault="0056343A" w:rsidP="0002426E">
      <w:pPr>
        <w:pStyle w:val="ECCParagraph"/>
        <w:jc w:val="center"/>
        <w:rPr>
          <w:b/>
          <w:bCs/>
          <w:lang w:val="da-DK"/>
        </w:rPr>
      </w:pPr>
    </w:p>
    <w:p w14:paraId="08DA86A5" w14:textId="461D23CC" w:rsidR="000D7EDD" w:rsidRPr="00753320" w:rsidRDefault="000D7EDD" w:rsidP="0002426E">
      <w:pPr>
        <w:pStyle w:val="ECCParagraph"/>
        <w:jc w:val="center"/>
      </w:pPr>
      <w:r w:rsidRPr="00753320">
        <w:rPr>
          <w:noProof/>
          <w:lang w:val="da-DK" w:eastAsia="da-DK"/>
        </w:rPr>
        <w:drawing>
          <wp:inline distT="0" distB="0" distL="0" distR="0" wp14:anchorId="66F31B14" wp14:editId="42F3F626">
            <wp:extent cx="5288280" cy="339090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D_54dBm.JPG"/>
                    <pic:cNvPicPr/>
                  </pic:nvPicPr>
                  <pic:blipFill>
                    <a:blip r:embed="rId34">
                      <a:extLst>
                        <a:ext uri="{28A0092B-C50C-407E-A947-70E740481C1C}">
                          <a14:useLocalDpi xmlns:a14="http://schemas.microsoft.com/office/drawing/2010/main"/>
                        </a:ext>
                      </a:extLst>
                    </a:blip>
                    <a:stretch>
                      <a:fillRect/>
                    </a:stretch>
                  </pic:blipFill>
                  <pic:spPr>
                    <a:xfrm>
                      <a:off x="0" y="0"/>
                      <a:ext cx="5288280" cy="3390900"/>
                    </a:xfrm>
                    <a:prstGeom prst="rect">
                      <a:avLst/>
                    </a:prstGeom>
                  </pic:spPr>
                </pic:pic>
              </a:graphicData>
            </a:graphic>
          </wp:inline>
        </w:drawing>
      </w:r>
    </w:p>
    <w:p w14:paraId="4991B009" w14:textId="455E40F1" w:rsidR="0056343A" w:rsidRPr="00753320" w:rsidRDefault="0056343A" w:rsidP="00C0458A">
      <w:pPr>
        <w:pStyle w:val="ECCFiguretitle"/>
        <w:ind w:left="0" w:firstLine="0"/>
        <w:rPr>
          <w:bCs/>
        </w:rPr>
      </w:pPr>
      <w:r w:rsidRPr="00753320">
        <w:rPr>
          <w:bCs/>
        </w:rPr>
        <w:t>ALD SRD</w:t>
      </w:r>
      <w:r w:rsidR="00867123" w:rsidRPr="00753320">
        <w:rPr>
          <w:bCs/>
        </w:rPr>
        <w:t xml:space="preserve"> Mask Option 1</w:t>
      </w:r>
    </w:p>
    <w:p w14:paraId="4C9C1758" w14:textId="77777777" w:rsidR="0031138D" w:rsidRPr="00753320" w:rsidRDefault="0031138D" w:rsidP="0031138D">
      <w:pPr>
        <w:pStyle w:val="ECCParagraph"/>
      </w:pPr>
    </w:p>
    <w:p w14:paraId="7E07906D" w14:textId="474A2B4F" w:rsidR="000D7EDD" w:rsidRPr="00753320" w:rsidRDefault="000D7EDD" w:rsidP="000D7EDD">
      <w:pPr>
        <w:pStyle w:val="ECCParagraph"/>
        <w:jc w:val="center"/>
        <w:rPr>
          <w:b/>
          <w:bCs/>
        </w:rPr>
      </w:pPr>
      <w:r w:rsidRPr="00753320">
        <w:rPr>
          <w:b/>
          <w:bCs/>
          <w:noProof/>
          <w:lang w:val="da-DK" w:eastAsia="da-DK"/>
        </w:rPr>
        <w:lastRenderedPageBreak/>
        <w:drawing>
          <wp:inline distT="0" distB="0" distL="0" distR="0" wp14:anchorId="036C5F81" wp14:editId="6F988E42">
            <wp:extent cx="5295900" cy="33985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D_36dBm.JPG"/>
                    <pic:cNvPicPr/>
                  </pic:nvPicPr>
                  <pic:blipFill>
                    <a:blip r:embed="rId35">
                      <a:extLst>
                        <a:ext uri="{28A0092B-C50C-407E-A947-70E740481C1C}">
                          <a14:useLocalDpi xmlns:a14="http://schemas.microsoft.com/office/drawing/2010/main"/>
                        </a:ext>
                      </a:extLst>
                    </a:blip>
                    <a:stretch>
                      <a:fillRect/>
                    </a:stretch>
                  </pic:blipFill>
                  <pic:spPr>
                    <a:xfrm>
                      <a:off x="0" y="0"/>
                      <a:ext cx="5295900" cy="3398520"/>
                    </a:xfrm>
                    <a:prstGeom prst="rect">
                      <a:avLst/>
                    </a:prstGeom>
                  </pic:spPr>
                </pic:pic>
              </a:graphicData>
            </a:graphic>
          </wp:inline>
        </w:drawing>
      </w:r>
    </w:p>
    <w:p w14:paraId="1DDA069E" w14:textId="4BEE3D02" w:rsidR="0056343A" w:rsidRPr="00753320" w:rsidRDefault="0056343A" w:rsidP="00C0458A">
      <w:pPr>
        <w:pStyle w:val="ECCFiguretitle"/>
        <w:ind w:left="0" w:firstLine="0"/>
      </w:pPr>
      <w:r w:rsidRPr="00753320">
        <w:rPr>
          <w:bCs/>
        </w:rPr>
        <w:t>ALD SRD</w:t>
      </w:r>
      <w:r w:rsidR="00867123" w:rsidRPr="00753320">
        <w:rPr>
          <w:bCs/>
        </w:rPr>
        <w:t xml:space="preserve"> Mask Option 2</w:t>
      </w:r>
    </w:p>
    <w:p w14:paraId="139D8A94" w14:textId="77777777" w:rsidR="0056343A" w:rsidRPr="00753320" w:rsidRDefault="0056343A" w:rsidP="000D7EDD">
      <w:pPr>
        <w:pStyle w:val="ECCParagraph"/>
        <w:jc w:val="center"/>
        <w:rPr>
          <w:b/>
          <w:bCs/>
        </w:rPr>
      </w:pPr>
    </w:p>
    <w:p w14:paraId="5A8463E0" w14:textId="0B7222EE" w:rsidR="000D7EDD" w:rsidRPr="00753320" w:rsidRDefault="000D7EDD" w:rsidP="000D7EDD">
      <w:pPr>
        <w:pStyle w:val="ECCParagraph"/>
        <w:jc w:val="center"/>
        <w:rPr>
          <w:b/>
          <w:bCs/>
        </w:rPr>
      </w:pPr>
      <w:r w:rsidRPr="00753320">
        <w:rPr>
          <w:b/>
          <w:bCs/>
          <w:noProof/>
          <w:lang w:val="da-DK" w:eastAsia="da-DK"/>
        </w:rPr>
        <w:drawing>
          <wp:inline distT="0" distB="0" distL="0" distR="0" wp14:anchorId="34B2C75F" wp14:editId="49976938">
            <wp:extent cx="5295900" cy="3390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peB_54dBm.JPG"/>
                    <pic:cNvPicPr/>
                  </pic:nvPicPr>
                  <pic:blipFill>
                    <a:blip r:embed="rId36">
                      <a:extLst>
                        <a:ext uri="{28A0092B-C50C-407E-A947-70E740481C1C}">
                          <a14:useLocalDpi xmlns:a14="http://schemas.microsoft.com/office/drawing/2010/main"/>
                        </a:ext>
                      </a:extLst>
                    </a:blip>
                    <a:stretch>
                      <a:fillRect/>
                    </a:stretch>
                  </pic:blipFill>
                  <pic:spPr>
                    <a:xfrm>
                      <a:off x="0" y="0"/>
                      <a:ext cx="5295900" cy="3390900"/>
                    </a:xfrm>
                    <a:prstGeom prst="rect">
                      <a:avLst/>
                    </a:prstGeom>
                  </pic:spPr>
                </pic:pic>
              </a:graphicData>
            </a:graphic>
          </wp:inline>
        </w:drawing>
      </w:r>
    </w:p>
    <w:p w14:paraId="2E8EC025" w14:textId="0DA75F4E" w:rsidR="0056343A" w:rsidRPr="002E44B5" w:rsidRDefault="0056343A" w:rsidP="00C0458A">
      <w:pPr>
        <w:pStyle w:val="ECCFiguretitle"/>
        <w:ind w:left="0" w:firstLine="0"/>
        <w:rPr>
          <w:bCs/>
          <w:lang w:val="da-DK"/>
        </w:rPr>
      </w:pPr>
      <w:r w:rsidRPr="002E44B5">
        <w:rPr>
          <w:bCs/>
          <w:lang w:val="da-DK"/>
        </w:rPr>
        <w:t>Type B SRD</w:t>
      </w:r>
      <w:r w:rsidR="00867123" w:rsidRPr="002E44B5">
        <w:rPr>
          <w:bCs/>
          <w:lang w:val="da-DK"/>
        </w:rPr>
        <w:t xml:space="preserve"> Mask Option 1</w:t>
      </w:r>
    </w:p>
    <w:p w14:paraId="1B385DB1" w14:textId="77777777" w:rsidR="0031138D" w:rsidRPr="002E44B5" w:rsidRDefault="0031138D" w:rsidP="0031138D">
      <w:pPr>
        <w:pStyle w:val="ECCParagraph"/>
        <w:rPr>
          <w:lang w:val="da-DK"/>
        </w:rPr>
      </w:pPr>
    </w:p>
    <w:p w14:paraId="002EFE09" w14:textId="5D2C7E6C" w:rsidR="000D7EDD" w:rsidRPr="00753320" w:rsidRDefault="000D7EDD" w:rsidP="000D7EDD">
      <w:pPr>
        <w:pStyle w:val="ECCParagraph"/>
        <w:jc w:val="center"/>
        <w:rPr>
          <w:b/>
          <w:bCs/>
        </w:rPr>
      </w:pPr>
      <w:r w:rsidRPr="00753320">
        <w:rPr>
          <w:b/>
          <w:bCs/>
          <w:noProof/>
          <w:lang w:val="da-DK" w:eastAsia="da-DK"/>
        </w:rPr>
        <w:lastRenderedPageBreak/>
        <w:drawing>
          <wp:inline distT="0" distB="0" distL="0" distR="0" wp14:anchorId="0EFAD512" wp14:editId="47CCD33A">
            <wp:extent cx="5280660" cy="3390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peB_36dBm.JPG"/>
                    <pic:cNvPicPr/>
                  </pic:nvPicPr>
                  <pic:blipFill>
                    <a:blip r:embed="rId37">
                      <a:extLst>
                        <a:ext uri="{28A0092B-C50C-407E-A947-70E740481C1C}">
                          <a14:useLocalDpi xmlns:a14="http://schemas.microsoft.com/office/drawing/2010/main"/>
                        </a:ext>
                      </a:extLst>
                    </a:blip>
                    <a:stretch>
                      <a:fillRect/>
                    </a:stretch>
                  </pic:blipFill>
                  <pic:spPr>
                    <a:xfrm>
                      <a:off x="0" y="0"/>
                      <a:ext cx="5280660" cy="3390900"/>
                    </a:xfrm>
                    <a:prstGeom prst="rect">
                      <a:avLst/>
                    </a:prstGeom>
                  </pic:spPr>
                </pic:pic>
              </a:graphicData>
            </a:graphic>
          </wp:inline>
        </w:drawing>
      </w:r>
    </w:p>
    <w:p w14:paraId="78E44397" w14:textId="68FFE430" w:rsidR="0056343A" w:rsidRPr="002E44B5" w:rsidRDefault="0056343A" w:rsidP="00C0458A">
      <w:pPr>
        <w:pStyle w:val="ECCFiguretitle"/>
        <w:ind w:left="0" w:firstLine="0"/>
        <w:rPr>
          <w:lang w:val="da-DK"/>
        </w:rPr>
      </w:pPr>
      <w:r w:rsidRPr="002E44B5">
        <w:rPr>
          <w:bCs/>
          <w:lang w:val="da-DK"/>
        </w:rPr>
        <w:t>Type B SRD</w:t>
      </w:r>
      <w:r w:rsidR="00867123" w:rsidRPr="002E44B5">
        <w:rPr>
          <w:lang w:val="da-DK"/>
        </w:rPr>
        <w:t xml:space="preserve"> Mask Option 2</w:t>
      </w:r>
    </w:p>
    <w:p w14:paraId="703864B6" w14:textId="614B050E" w:rsidR="008100EF" w:rsidRPr="00862C64" w:rsidRDefault="00867123" w:rsidP="00862C64">
      <w:pPr>
        <w:pStyle w:val="ECCParagraph"/>
        <w:rPr>
          <w:rFonts w:cs="Arial"/>
        </w:rPr>
      </w:pPr>
      <w:r w:rsidRPr="00862C64">
        <w:rPr>
          <w:rFonts w:cs="Arial"/>
          <w:i/>
        </w:rPr>
        <w:t>Note:</w:t>
      </w:r>
      <w:r w:rsidRPr="00862C64">
        <w:rPr>
          <w:rFonts w:cs="Arial"/>
        </w:rPr>
        <w:t xml:space="preserve"> the ACS and blocking values have to be chosen carefully. It is not correct to assume that the adjacent or out of band power reduced by the ACS or blocking value from the standard can be assumed as an equivalent co-channel interfering power; ACS is usually measured as the difference between adjacent power and wanted signal. Thus, the equivalent interfering power of the adjacent signal is the actual power reduced by the ACS/blocking value plus C/I. The values from EN 300 220 </w:t>
      </w:r>
      <w:r w:rsidR="007F1FD7" w:rsidRPr="00862C64">
        <w:rPr>
          <w:rFonts w:cs="Arial"/>
        </w:rPr>
        <w:fldChar w:fldCharType="begin"/>
      </w:r>
      <w:r w:rsidR="007F1FD7" w:rsidRPr="00862C64">
        <w:rPr>
          <w:rFonts w:cs="Arial"/>
        </w:rPr>
        <w:instrText xml:space="preserve"> REF _Ref431553673 \r \h </w:instrText>
      </w:r>
      <w:r w:rsidR="00862C64" w:rsidRPr="00862C64">
        <w:rPr>
          <w:rFonts w:cs="Arial"/>
        </w:rPr>
        <w:instrText xml:space="preserve"> \* MERGEFORMAT </w:instrText>
      </w:r>
      <w:r w:rsidR="007F1FD7" w:rsidRPr="00862C64">
        <w:rPr>
          <w:rFonts w:cs="Arial"/>
        </w:rPr>
      </w:r>
      <w:r w:rsidR="007F1FD7" w:rsidRPr="00862C64">
        <w:rPr>
          <w:rFonts w:cs="Arial"/>
        </w:rPr>
        <w:fldChar w:fldCharType="separate"/>
      </w:r>
      <w:r w:rsidR="00065B89" w:rsidRPr="00065B89">
        <w:rPr>
          <w:rFonts w:cs="Arial"/>
          <w:szCs w:val="20"/>
        </w:rPr>
        <w:t>[</w:t>
      </w:r>
      <w:r w:rsidR="00065B89">
        <w:rPr>
          <w:rFonts w:cs="Arial"/>
        </w:rPr>
        <w:t>5]</w:t>
      </w:r>
      <w:r w:rsidR="007F1FD7" w:rsidRPr="00862C64">
        <w:rPr>
          <w:rFonts w:cs="Arial"/>
        </w:rPr>
        <w:fldChar w:fldCharType="end"/>
      </w:r>
      <w:r w:rsidRPr="00862C64">
        <w:rPr>
          <w:rFonts w:cs="Arial"/>
        </w:rPr>
        <w:t xml:space="preserve"> are for Cat. 2 receivers 35dB-</w:t>
      </w:r>
      <w:proofErr w:type="gramStart"/>
      <w:r w:rsidRPr="00862C64">
        <w:rPr>
          <w:rFonts w:cs="Arial"/>
        </w:rPr>
        <w:t>10log(</w:t>
      </w:r>
      <w:proofErr w:type="gramEnd"/>
      <w:r w:rsidRPr="00862C64">
        <w:rPr>
          <w:rFonts w:cs="Arial"/>
        </w:rPr>
        <w:t xml:space="preserve">BW/16kHz) at 2MHz offset from the center frequency and 60dB -10log(BW/16kHz). </w:t>
      </w:r>
      <w:proofErr w:type="gramStart"/>
      <w:r w:rsidRPr="00862C64">
        <w:rPr>
          <w:rFonts w:cs="Arial"/>
        </w:rPr>
        <w:t>For the studies a bandwidth of 100 kHz and a C/I of 8dB where assumed, resulting in 60dB at 10MHz and 35 dB at 2 MHz.</w:t>
      </w:r>
      <w:proofErr w:type="gramEnd"/>
    </w:p>
    <w:p w14:paraId="6994CC4B" w14:textId="393DAFC4" w:rsidR="00DE15EF" w:rsidRPr="00862C64" w:rsidRDefault="00DE15EF" w:rsidP="00862C64">
      <w:pPr>
        <w:pStyle w:val="ECCParagraph"/>
      </w:pPr>
      <w:r w:rsidRPr="00862C64">
        <w:t>It should be further noted that the in-channel attenuation visible in the following figure is not representative of a real receiver performance. That attenuation is actually a work-around measure made specifically for mask representation in SEAMCAT, in order to address a certain peculiarity of how SEAMCAT calculates blocking interference. I.e. the calculation of blocking in SEAMCAT is tailored for cases where there is some separation between victim and interferer frequencies. However the scenarios addressed in this report routinely considered situations with frequency agility in either or both victim and interferer. Hence there may be snapshots where victim and interferer occupy the same channel. So in order to clearly distinguish genuine blocking vs. unwante</w:t>
      </w:r>
      <w:r w:rsidR="00540150" w:rsidRPr="00862C64">
        <w:t>d interference impacts in analys</w:t>
      </w:r>
      <w:r w:rsidRPr="00862C64">
        <w:t xml:space="preserve">ing results of SEAMCAT simulations, it was considered a suitable work-around technique to introduce some arbitrarily high “artificial” in-band attenuation in victim receiver’s filter mask, which results that when SEAMCAT is calculating blocking attenuation and there happens to be a snapshot with overlapping victim and interferer frequency channels, the mask will return very high attenuation which will effectively negate the interference impact and thus discount that snapshot from blocking interference statistics. </w:t>
      </w:r>
      <w:proofErr w:type="gramStart"/>
      <w:r w:rsidRPr="00862C64">
        <w:t>Whereas the same snapshot would remain accounted in interference statistics for the unwanted interference type, as that calculation does not consider impact of victim receiver’s filter.</w:t>
      </w:r>
      <w:proofErr w:type="gramEnd"/>
      <w:r w:rsidR="00862C64">
        <w:t xml:space="preserve"> </w:t>
      </w:r>
    </w:p>
    <w:p w14:paraId="1A7A2DA4" w14:textId="5C359D48" w:rsidR="00867123" w:rsidRPr="00753320" w:rsidRDefault="00867123" w:rsidP="00F46A07">
      <w:pPr>
        <w:jc w:val="center"/>
      </w:pPr>
      <w:r w:rsidRPr="00753320">
        <w:rPr>
          <w:noProof/>
          <w:lang w:val="da-DK" w:eastAsia="da-DK"/>
        </w:rPr>
        <w:lastRenderedPageBreak/>
        <w:drawing>
          <wp:inline distT="0" distB="0" distL="0" distR="0" wp14:anchorId="0FDFC68D" wp14:editId="16D0B836">
            <wp:extent cx="5274945" cy="3221434"/>
            <wp:effectExtent l="0" t="0" r="1905"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cstate="screen">
                      <a:extLst>
                        <a:ext uri="{28A0092B-C50C-407E-A947-70E740481C1C}">
                          <a14:useLocalDpi xmlns:a14="http://schemas.microsoft.com/office/drawing/2010/main"/>
                        </a:ext>
                      </a:extLst>
                    </a:blip>
                    <a:srcRect/>
                    <a:stretch/>
                  </pic:blipFill>
                  <pic:spPr bwMode="auto">
                    <a:xfrm>
                      <a:off x="0" y="0"/>
                      <a:ext cx="5274945" cy="3221434"/>
                    </a:xfrm>
                    <a:prstGeom prst="rect">
                      <a:avLst/>
                    </a:prstGeom>
                    <a:ln>
                      <a:noFill/>
                    </a:ln>
                    <a:extLst>
                      <a:ext uri="{53640926-AAD7-44D8-BBD7-CCE9431645EC}">
                        <a14:shadowObscured xmlns:a14="http://schemas.microsoft.com/office/drawing/2010/main"/>
                      </a:ext>
                    </a:extLst>
                  </pic:spPr>
                </pic:pic>
              </a:graphicData>
            </a:graphic>
          </wp:inline>
        </w:drawing>
      </w:r>
    </w:p>
    <w:p w14:paraId="1703802E" w14:textId="7D042B75" w:rsidR="00867123" w:rsidRPr="00753320" w:rsidRDefault="00867123" w:rsidP="00C0458A">
      <w:pPr>
        <w:pStyle w:val="ECCFiguretitle"/>
        <w:ind w:left="0" w:firstLine="0"/>
      </w:pPr>
      <w:r w:rsidRPr="00753320">
        <w:rPr>
          <w:bCs/>
        </w:rPr>
        <w:t>Realistic selectivity mask used in studies for SRDs (realistic Cat.2 receiver)</w:t>
      </w:r>
    </w:p>
    <w:p w14:paraId="49055B42" w14:textId="77777777" w:rsidR="00E53977" w:rsidRPr="00753320" w:rsidRDefault="00E53977" w:rsidP="00085503"/>
    <w:p w14:paraId="3E7C808C" w14:textId="5ACD30FA" w:rsidR="008100EF" w:rsidRPr="00753320" w:rsidRDefault="00582E0C" w:rsidP="009625C1">
      <w:pPr>
        <w:jc w:val="center"/>
      </w:pPr>
      <w:r w:rsidRPr="00753320">
        <w:rPr>
          <w:noProof/>
          <w:lang w:val="da-DK" w:eastAsia="da-DK"/>
        </w:rPr>
        <w:drawing>
          <wp:inline distT="0" distB="0" distL="0" distR="0" wp14:anchorId="0CDCCDA0" wp14:editId="42E3B6A5">
            <wp:extent cx="5227200" cy="3333600"/>
            <wp:effectExtent l="0" t="0" r="0" b="635"/>
            <wp:docPr id="15" name="Grafik 15"/>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rotWithShape="1">
                    <a:blip r:embed="rId39"/>
                    <a:srcRect l="31878" t="26927" r="32224" b="31454"/>
                    <a:stretch/>
                  </pic:blipFill>
                  <pic:spPr bwMode="auto">
                    <a:xfrm>
                      <a:off x="0" y="0"/>
                      <a:ext cx="5227200" cy="3333600"/>
                    </a:xfrm>
                    <a:prstGeom prst="rect">
                      <a:avLst/>
                    </a:prstGeom>
                    <a:ln>
                      <a:noFill/>
                    </a:ln>
                    <a:extLst>
                      <a:ext uri="{53640926-AAD7-44D8-BBD7-CCE9431645EC}">
                        <a14:shadowObscured xmlns:a14="http://schemas.microsoft.com/office/drawing/2010/main"/>
                      </a:ext>
                    </a:extLst>
                  </pic:spPr>
                </pic:pic>
              </a:graphicData>
            </a:graphic>
          </wp:inline>
        </w:drawing>
      </w:r>
    </w:p>
    <w:p w14:paraId="278594CC" w14:textId="7DFFC987" w:rsidR="0056343A" w:rsidRPr="00753320" w:rsidRDefault="0056343A" w:rsidP="00C0458A">
      <w:pPr>
        <w:pStyle w:val="ECCFiguretitle"/>
        <w:ind w:left="0" w:firstLine="0"/>
      </w:pPr>
      <w:bookmarkStart w:id="92" w:name="_Ref431544652"/>
      <w:r w:rsidRPr="00753320">
        <w:rPr>
          <w:bCs/>
        </w:rPr>
        <w:t>Selectivity used for RFID (from draft EN 302 208)</w:t>
      </w:r>
      <w:bookmarkEnd w:id="92"/>
    </w:p>
    <w:p w14:paraId="6EA8AEE6" w14:textId="77777777" w:rsidR="00920573" w:rsidRPr="00753320" w:rsidRDefault="00920573" w:rsidP="00F75678">
      <w:pPr>
        <w:pStyle w:val="ECCParagraph"/>
        <w:jc w:val="center"/>
        <w:rPr>
          <w:b/>
          <w:bCs/>
        </w:rPr>
      </w:pPr>
    </w:p>
    <w:p w14:paraId="33CD43F2" w14:textId="77777777" w:rsidR="00C27B2C" w:rsidRPr="00753320" w:rsidRDefault="00C27B2C" w:rsidP="00F75678">
      <w:pPr>
        <w:pStyle w:val="ECCParagraph"/>
        <w:jc w:val="center"/>
        <w:rPr>
          <w:b/>
          <w:bCs/>
        </w:rPr>
      </w:pPr>
    </w:p>
    <w:p w14:paraId="5A0EE5B0" w14:textId="22154F0D" w:rsidR="003330C5" w:rsidRPr="00753320" w:rsidRDefault="00FC310D" w:rsidP="00F75678">
      <w:pPr>
        <w:pStyle w:val="ECCParagraph"/>
        <w:jc w:val="center"/>
        <w:rPr>
          <w:b/>
          <w:bCs/>
        </w:rPr>
      </w:pPr>
      <w:r w:rsidRPr="00753320">
        <w:rPr>
          <w:noProof/>
          <w:lang w:val="da-DK" w:eastAsia="da-DK"/>
        </w:rPr>
        <w:lastRenderedPageBreak/>
        <w:drawing>
          <wp:inline distT="0" distB="0" distL="0" distR="0" wp14:anchorId="6D305DAF" wp14:editId="7386F536">
            <wp:extent cx="5760720" cy="4330447"/>
            <wp:effectExtent l="0" t="0" r="0"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720" cy="4330447"/>
                    </a:xfrm>
                    <a:prstGeom prst="rect">
                      <a:avLst/>
                    </a:prstGeom>
                    <a:noFill/>
                    <a:ln>
                      <a:noFill/>
                    </a:ln>
                  </pic:spPr>
                </pic:pic>
              </a:graphicData>
            </a:graphic>
          </wp:inline>
        </w:drawing>
      </w:r>
    </w:p>
    <w:p w14:paraId="25AA6C51" w14:textId="12CB394E" w:rsidR="001A3F4E" w:rsidRPr="00753320" w:rsidRDefault="001A3F4E" w:rsidP="00C0458A">
      <w:pPr>
        <w:pStyle w:val="ECCFiguretitle"/>
        <w:ind w:left="0" w:firstLine="0"/>
      </w:pPr>
      <w:r w:rsidRPr="00753320">
        <w:rPr>
          <w:bCs/>
        </w:rPr>
        <w:t>GSM User defined dRSS</w:t>
      </w:r>
    </w:p>
    <w:p w14:paraId="38AD5F28" w14:textId="62D59950" w:rsidR="00DE15EF" w:rsidRPr="00862C64" w:rsidRDefault="00DE15EF" w:rsidP="00DE15EF">
      <w:pPr>
        <w:jc w:val="both"/>
        <w:rPr>
          <w:b/>
        </w:rPr>
      </w:pPr>
    </w:p>
    <w:p w14:paraId="37677A5D" w14:textId="56F24DA6" w:rsidR="00DE15EF" w:rsidRPr="00862C64" w:rsidRDefault="00DE15EF" w:rsidP="00956604">
      <w:pPr>
        <w:pStyle w:val="Subtitle"/>
        <w:rPr>
          <w:rFonts w:ascii="Arial" w:eastAsia="Times New Roman" w:hAnsi="Arial" w:cs="Times New Roman"/>
          <w:b/>
          <w:i w:val="0"/>
          <w:iCs w:val="0"/>
          <w:color w:val="auto"/>
          <w:spacing w:val="0"/>
          <w:sz w:val="20"/>
        </w:rPr>
      </w:pPr>
      <w:r w:rsidRPr="00862C64">
        <w:rPr>
          <w:rFonts w:ascii="Arial" w:eastAsia="Times New Roman" w:hAnsi="Arial" w:cs="Times New Roman"/>
          <w:b/>
          <w:i w:val="0"/>
          <w:iCs w:val="0"/>
          <w:color w:val="auto"/>
          <w:spacing w:val="0"/>
          <w:sz w:val="20"/>
        </w:rPr>
        <w:t>Consideration of e.r.p. vs. e.i.r.p. and resulting expression of antenna gain in SEAMCAT simulations</w:t>
      </w:r>
    </w:p>
    <w:p w14:paraId="638D26A8" w14:textId="77777777" w:rsidR="00407814" w:rsidRPr="00862C64" w:rsidRDefault="00407814" w:rsidP="00407814">
      <w:pPr>
        <w:rPr>
          <w:b/>
        </w:rPr>
      </w:pPr>
    </w:p>
    <w:p w14:paraId="1CEA2153" w14:textId="3D90BF6F" w:rsidR="00DE15EF" w:rsidRPr="00753320" w:rsidRDefault="00DE15EF" w:rsidP="00407814">
      <w:pPr>
        <w:pStyle w:val="ECCParagraph"/>
        <w:rPr>
          <w:rFonts w:cs="Arial"/>
        </w:rPr>
      </w:pPr>
      <w:r w:rsidRPr="00753320">
        <w:t xml:space="preserve">Quite often antenna gain of various SRD products is loosely expressed by vendors and considered in compatibility studies in decibels, without explicit clarification as to whether it is an absolute gain relative to theoretical isotropical radiator (dBi) or gain relative to practical dipole (dBd). This distinction is however important, because in accordance with practice in </w:t>
      </w:r>
      <w:r w:rsidR="00407814" w:rsidRPr="00753320">
        <w:t>ERC/REC</w:t>
      </w:r>
      <w:r w:rsidRPr="00753320">
        <w:t xml:space="preserve"> 70-03, the regulatory limits for power emission levels below 1 GHz are usually defined in "e.r.p." units. This power metric is traditionally defined as power effectively radiated from a half-way dipole.</w:t>
      </w:r>
    </w:p>
    <w:p w14:paraId="5D0D311C" w14:textId="512069F1" w:rsidR="00DE15EF" w:rsidRPr="00753320" w:rsidRDefault="00DE15EF" w:rsidP="00407814">
      <w:pPr>
        <w:pStyle w:val="ECCParagraph"/>
      </w:pPr>
      <w:r w:rsidRPr="00753320">
        <w:t xml:space="preserve">Importantly for practical implementation of the SRD regulations such as </w:t>
      </w:r>
      <w:r w:rsidR="00407814" w:rsidRPr="00753320">
        <w:t>ERC/REC 7</w:t>
      </w:r>
      <w:r w:rsidRPr="00753320">
        <w:t>0-03, this definition of e.r.p. is also embedded in ETSI EN 300 220-1 through combination of clauses 5.2.1 and 5.2.2, from where it becomes unambiguously clear that the antenna gain used for measuring e.r.p. of SRDs tested for compliance should be expressed related to dipole antenna.</w:t>
      </w:r>
    </w:p>
    <w:p w14:paraId="57DC083B" w14:textId="77777777" w:rsidR="00DE15EF" w:rsidRPr="00753320" w:rsidRDefault="00DE15EF" w:rsidP="00407814">
      <w:pPr>
        <w:pStyle w:val="ECCParagraph"/>
      </w:pPr>
      <w:r w:rsidRPr="00753320">
        <w:t>Noting that the half-wave dipole has theoretical gain of 2.15 dBi, any ambiguity in definition of antenna gain in either dBi or dBd as used for simulations may introduce 2.15 dB error in definition of actual simulated emitted power.</w:t>
      </w:r>
    </w:p>
    <w:p w14:paraId="0F05CE52" w14:textId="67BF8A01" w:rsidR="00DE15EF" w:rsidRPr="00753320" w:rsidRDefault="00DE15EF" w:rsidP="00407814">
      <w:pPr>
        <w:pStyle w:val="ECCParagraph"/>
      </w:pPr>
      <w:r w:rsidRPr="00753320">
        <w:t xml:space="preserve">Therefore during studies of this report an additional investigation was carried out to clarify the antenna gain references and ensure that all SRD antennas in the report are uniformly defined in dBd and reflected in simulation settings accordingly. Because SEAMCAT does not have an option to distinguish e.r.p. emitted power and performs all calculations using e.i.r.p. reference. Therefore antenna gain used in SEAMCAT need to consider and possibly adjust for difference between dBd and dBi reference antennas ir order to ensure that the modelled power level corresponds to relevant regulatory power limit (e.r.p. in the case of </w:t>
      </w:r>
      <w:r w:rsidR="00407814" w:rsidRPr="00753320">
        <w:t>ERC/</w:t>
      </w:r>
      <w:r w:rsidRPr="00753320">
        <w:t>R</w:t>
      </w:r>
      <w:r w:rsidR="00407814" w:rsidRPr="00753320">
        <w:t>EC</w:t>
      </w:r>
      <w:r w:rsidRPr="00753320">
        <w:t xml:space="preserve"> 70-03).</w:t>
      </w:r>
    </w:p>
    <w:p w14:paraId="240E24C6" w14:textId="77777777" w:rsidR="00DE15EF" w:rsidRPr="00753320" w:rsidRDefault="00DE15EF" w:rsidP="00407814">
      <w:pPr>
        <w:pStyle w:val="ECCParagraph"/>
      </w:pPr>
      <w:r w:rsidRPr="00753320">
        <w:lastRenderedPageBreak/>
        <w:t>The following table summarises the antenna gains in dBd units for various SRDs considered in this report as well as their corresponding dBi values used in SEAMCAT simulations.</w:t>
      </w:r>
    </w:p>
    <w:p w14:paraId="60BEDDA4" w14:textId="1BD52837" w:rsidR="00DE15EF" w:rsidRPr="00753320" w:rsidRDefault="00DE15EF" w:rsidP="0088118D">
      <w:pPr>
        <w:rPr>
          <w:rFonts w:cs="Arial"/>
          <w:b/>
          <w:bCs/>
        </w:rPr>
      </w:pPr>
    </w:p>
    <w:p w14:paraId="796F4FA5" w14:textId="789589D2" w:rsidR="004E221B" w:rsidRPr="00753320" w:rsidRDefault="004E221B" w:rsidP="004E221B">
      <w:pPr>
        <w:pStyle w:val="ECCTabletitle"/>
        <w:rPr>
          <w:i/>
          <w:iCs/>
        </w:rPr>
      </w:pPr>
      <w:r w:rsidRPr="00753320">
        <w:rPr>
          <w:bCs/>
        </w:rPr>
        <w:t>SRD antenna gains used in the Report</w:t>
      </w:r>
    </w:p>
    <w:tbl>
      <w:tblPr>
        <w:tblStyle w:val="ECCTable-redheader"/>
        <w:tblW w:w="0" w:type="auto"/>
        <w:tblLook w:val="04A0" w:firstRow="1" w:lastRow="0" w:firstColumn="1" w:lastColumn="0" w:noHBand="0" w:noVBand="1"/>
      </w:tblPr>
      <w:tblGrid>
        <w:gridCol w:w="3803"/>
        <w:gridCol w:w="1328"/>
        <w:gridCol w:w="2515"/>
      </w:tblGrid>
      <w:tr w:rsidR="00DE15EF" w:rsidRPr="00753320" w14:paraId="5CE6261F" w14:textId="77777777" w:rsidTr="0088118D">
        <w:trPr>
          <w:cnfStyle w:val="100000000000" w:firstRow="1" w:lastRow="0" w:firstColumn="0" w:lastColumn="0" w:oddVBand="0" w:evenVBand="0" w:oddHBand="0" w:evenHBand="0" w:firstRowFirstColumn="0" w:firstRowLastColumn="0" w:lastRowFirstColumn="0" w:lastRowLastColumn="0"/>
        </w:trPr>
        <w:tc>
          <w:tcPr>
            <w:tcW w:w="3803" w:type="dxa"/>
          </w:tcPr>
          <w:p w14:paraId="1549B752" w14:textId="77777777" w:rsidR="00DE15EF" w:rsidRPr="00753320" w:rsidRDefault="00DE15EF" w:rsidP="004B25DA">
            <w:pPr>
              <w:rPr>
                <w:rFonts w:cs="Arial"/>
                <w:bCs/>
                <w:szCs w:val="20"/>
                <w:lang w:val="en-GB"/>
              </w:rPr>
            </w:pPr>
            <w:r w:rsidRPr="00753320">
              <w:rPr>
                <w:rFonts w:cs="Arial"/>
                <w:bCs/>
                <w:szCs w:val="20"/>
                <w:lang w:val="en-GB"/>
              </w:rPr>
              <w:t>SRD type</w:t>
            </w:r>
          </w:p>
        </w:tc>
        <w:tc>
          <w:tcPr>
            <w:tcW w:w="1328" w:type="dxa"/>
          </w:tcPr>
          <w:p w14:paraId="480A76FE" w14:textId="77777777" w:rsidR="00DE15EF" w:rsidRPr="00753320" w:rsidRDefault="00DE15EF" w:rsidP="004B25DA">
            <w:pPr>
              <w:rPr>
                <w:rFonts w:cs="Arial"/>
                <w:bCs/>
                <w:szCs w:val="20"/>
                <w:lang w:val="en-GB"/>
              </w:rPr>
            </w:pPr>
            <w:r w:rsidRPr="00753320">
              <w:rPr>
                <w:rFonts w:cs="Arial"/>
                <w:bCs/>
                <w:szCs w:val="20"/>
                <w:lang w:val="en-GB"/>
              </w:rPr>
              <w:t xml:space="preserve">Nominal </w:t>
            </w:r>
            <w:r w:rsidRPr="00753320">
              <w:rPr>
                <w:rFonts w:cs="Arial"/>
                <w:bCs/>
                <w:i/>
                <w:iCs/>
                <w:szCs w:val="20"/>
                <w:lang w:val="en-GB"/>
              </w:rPr>
              <w:t>Ga</w:t>
            </w:r>
          </w:p>
        </w:tc>
        <w:tc>
          <w:tcPr>
            <w:tcW w:w="2515" w:type="dxa"/>
          </w:tcPr>
          <w:p w14:paraId="5483BC93" w14:textId="77777777" w:rsidR="00DE15EF" w:rsidRPr="00753320" w:rsidRDefault="00DE15EF" w:rsidP="004B25DA">
            <w:pPr>
              <w:rPr>
                <w:rFonts w:cs="Arial"/>
                <w:bCs/>
                <w:szCs w:val="20"/>
                <w:lang w:val="en-GB"/>
              </w:rPr>
            </w:pPr>
            <w:r w:rsidRPr="00753320">
              <w:rPr>
                <w:rFonts w:cs="Arial"/>
                <w:bCs/>
                <w:i/>
                <w:iCs/>
                <w:szCs w:val="20"/>
                <w:lang w:val="en-GB"/>
              </w:rPr>
              <w:t>Ga</w:t>
            </w:r>
            <w:r w:rsidRPr="00753320">
              <w:rPr>
                <w:rFonts w:cs="Arial"/>
                <w:bCs/>
                <w:szCs w:val="20"/>
                <w:lang w:val="en-GB"/>
              </w:rPr>
              <w:t xml:space="preserve"> used in SEAMCAT</w:t>
            </w:r>
          </w:p>
        </w:tc>
      </w:tr>
      <w:tr w:rsidR="00DE15EF" w:rsidRPr="00753320" w14:paraId="35834443" w14:textId="77777777" w:rsidTr="0088118D">
        <w:tc>
          <w:tcPr>
            <w:tcW w:w="3803" w:type="dxa"/>
          </w:tcPr>
          <w:p w14:paraId="0451617C" w14:textId="544D19E1" w:rsidR="00DE15EF" w:rsidRPr="00753320" w:rsidRDefault="00DE15EF" w:rsidP="00407814">
            <w:pPr>
              <w:jc w:val="left"/>
              <w:rPr>
                <w:rFonts w:cs="Arial"/>
                <w:szCs w:val="20"/>
                <w:lang w:val="en-GB"/>
              </w:rPr>
            </w:pPr>
            <w:r w:rsidRPr="00753320">
              <w:rPr>
                <w:rFonts w:cs="Arial"/>
                <w:szCs w:val="20"/>
                <w:lang w:val="en-GB"/>
              </w:rPr>
              <w:t>Non-specific</w:t>
            </w:r>
            <w:r w:rsidR="00E6081D" w:rsidRPr="00753320">
              <w:rPr>
                <w:rFonts w:cs="Arial"/>
                <w:szCs w:val="20"/>
                <w:lang w:val="en-GB"/>
              </w:rPr>
              <w:t xml:space="preserve"> (</w:t>
            </w:r>
            <w:r w:rsidR="00AB2DF4" w:rsidRPr="00753320">
              <w:rPr>
                <w:rFonts w:cs="Arial"/>
                <w:szCs w:val="20"/>
                <w:lang w:val="en-GB"/>
              </w:rPr>
              <w:t>Types A/B</w:t>
            </w:r>
            <w:r w:rsidR="00E6081D" w:rsidRPr="00753320">
              <w:rPr>
                <w:rFonts w:cs="Arial"/>
                <w:szCs w:val="20"/>
                <w:lang w:val="en-GB"/>
              </w:rPr>
              <w:t>)</w:t>
            </w:r>
          </w:p>
        </w:tc>
        <w:tc>
          <w:tcPr>
            <w:tcW w:w="1328" w:type="dxa"/>
          </w:tcPr>
          <w:p w14:paraId="41158CF1" w14:textId="3522ABBE" w:rsidR="00DE15EF" w:rsidRPr="00753320" w:rsidRDefault="00DE15EF" w:rsidP="00407814">
            <w:pPr>
              <w:spacing w:before="0" w:after="0"/>
              <w:jc w:val="left"/>
              <w:rPr>
                <w:rFonts w:cs="Arial"/>
                <w:bCs/>
                <w:szCs w:val="20"/>
                <w:lang w:val="en-GB"/>
              </w:rPr>
            </w:pPr>
            <w:r w:rsidRPr="00753320">
              <w:rPr>
                <w:rFonts w:cs="Arial"/>
                <w:bCs/>
                <w:szCs w:val="20"/>
                <w:lang w:val="en-GB"/>
              </w:rPr>
              <w:t>-</w:t>
            </w:r>
            <w:r w:rsidR="00322A9D" w:rsidRPr="00753320">
              <w:rPr>
                <w:rFonts w:cs="Arial"/>
                <w:bCs/>
                <w:szCs w:val="20"/>
                <w:lang w:val="en-GB"/>
              </w:rPr>
              <w:t>2.1</w:t>
            </w:r>
            <w:r w:rsidRPr="00753320">
              <w:rPr>
                <w:rFonts w:cs="Arial"/>
                <w:bCs/>
                <w:szCs w:val="20"/>
                <w:lang w:val="en-GB"/>
              </w:rPr>
              <w:t>5 dBd</w:t>
            </w:r>
          </w:p>
        </w:tc>
        <w:tc>
          <w:tcPr>
            <w:tcW w:w="2515" w:type="dxa"/>
          </w:tcPr>
          <w:p w14:paraId="72CCCA8C" w14:textId="025C973D" w:rsidR="00DE15EF" w:rsidRPr="00753320" w:rsidRDefault="00322A9D" w:rsidP="00407814">
            <w:pPr>
              <w:spacing w:before="0" w:after="0"/>
              <w:jc w:val="left"/>
              <w:rPr>
                <w:rFonts w:cs="Arial"/>
                <w:bCs/>
                <w:szCs w:val="20"/>
                <w:lang w:val="en-GB"/>
              </w:rPr>
            </w:pPr>
            <w:r w:rsidRPr="00753320">
              <w:rPr>
                <w:rFonts w:cs="Arial"/>
                <w:bCs/>
                <w:szCs w:val="20"/>
                <w:lang w:val="en-GB"/>
              </w:rPr>
              <w:t>0</w:t>
            </w:r>
            <w:r w:rsidR="00DE15EF" w:rsidRPr="00753320">
              <w:rPr>
                <w:rFonts w:cs="Arial"/>
                <w:bCs/>
                <w:szCs w:val="20"/>
                <w:lang w:val="en-GB"/>
              </w:rPr>
              <w:t xml:space="preserve"> dBi</w:t>
            </w:r>
          </w:p>
        </w:tc>
      </w:tr>
      <w:tr w:rsidR="00DE15EF" w:rsidRPr="00753320" w14:paraId="430E41B3" w14:textId="77777777" w:rsidTr="0088118D">
        <w:tc>
          <w:tcPr>
            <w:tcW w:w="3803" w:type="dxa"/>
          </w:tcPr>
          <w:p w14:paraId="07DE8B4C" w14:textId="77777777" w:rsidR="00DE15EF" w:rsidRPr="00753320" w:rsidRDefault="00DE15EF" w:rsidP="00407814">
            <w:pPr>
              <w:jc w:val="left"/>
              <w:rPr>
                <w:rFonts w:cs="Arial"/>
                <w:szCs w:val="20"/>
                <w:lang w:val="en-GB"/>
              </w:rPr>
            </w:pPr>
            <w:r w:rsidRPr="00753320">
              <w:rPr>
                <w:rFonts w:cs="Arial"/>
                <w:szCs w:val="20"/>
                <w:lang w:val="en-GB"/>
              </w:rPr>
              <w:t>Sub-metering</w:t>
            </w:r>
          </w:p>
        </w:tc>
        <w:tc>
          <w:tcPr>
            <w:tcW w:w="1328" w:type="dxa"/>
          </w:tcPr>
          <w:p w14:paraId="7F9284A0" w14:textId="77777777" w:rsidR="00DE15EF" w:rsidRPr="00753320" w:rsidRDefault="00DE15EF" w:rsidP="00407814">
            <w:pPr>
              <w:spacing w:before="0" w:after="0"/>
              <w:jc w:val="left"/>
              <w:rPr>
                <w:rFonts w:cs="Arial"/>
                <w:bCs/>
                <w:szCs w:val="20"/>
                <w:lang w:val="en-GB"/>
              </w:rPr>
            </w:pPr>
            <w:r w:rsidRPr="00753320">
              <w:rPr>
                <w:rFonts w:cs="Arial"/>
                <w:bCs/>
                <w:szCs w:val="20"/>
                <w:lang w:val="en-GB"/>
              </w:rPr>
              <w:t>-5 dBd</w:t>
            </w:r>
          </w:p>
        </w:tc>
        <w:tc>
          <w:tcPr>
            <w:tcW w:w="2515" w:type="dxa"/>
          </w:tcPr>
          <w:p w14:paraId="32F6D9CC" w14:textId="77777777" w:rsidR="00DE15EF" w:rsidRPr="00753320" w:rsidRDefault="00DE15EF" w:rsidP="00407814">
            <w:pPr>
              <w:spacing w:before="0" w:after="0"/>
              <w:jc w:val="left"/>
              <w:rPr>
                <w:rFonts w:cs="Arial"/>
                <w:bCs/>
                <w:szCs w:val="20"/>
                <w:lang w:val="en-GB"/>
              </w:rPr>
            </w:pPr>
            <w:r w:rsidRPr="00753320">
              <w:rPr>
                <w:rFonts w:cs="Arial"/>
                <w:bCs/>
                <w:szCs w:val="20"/>
                <w:lang w:val="en-GB"/>
              </w:rPr>
              <w:t>-2.85 dBi</w:t>
            </w:r>
          </w:p>
        </w:tc>
      </w:tr>
      <w:tr w:rsidR="00DE15EF" w:rsidRPr="00753320" w14:paraId="3D4183C6" w14:textId="77777777" w:rsidTr="0088118D">
        <w:tc>
          <w:tcPr>
            <w:tcW w:w="3803" w:type="dxa"/>
          </w:tcPr>
          <w:p w14:paraId="14FB3AA9" w14:textId="3F08506A" w:rsidR="00DE15EF" w:rsidRPr="00753320" w:rsidRDefault="00E6081D" w:rsidP="00407814">
            <w:pPr>
              <w:jc w:val="left"/>
              <w:rPr>
                <w:rFonts w:cs="Arial"/>
                <w:szCs w:val="20"/>
                <w:lang w:val="en-GB"/>
              </w:rPr>
            </w:pPr>
            <w:r w:rsidRPr="00753320">
              <w:rPr>
                <w:rFonts w:cs="Arial"/>
                <w:szCs w:val="20"/>
                <w:lang w:val="en-GB"/>
              </w:rPr>
              <w:t>Portable a</w:t>
            </w:r>
            <w:r w:rsidR="00DE15EF" w:rsidRPr="00753320">
              <w:rPr>
                <w:rFonts w:cs="Arial"/>
                <w:szCs w:val="20"/>
                <w:lang w:val="en-GB"/>
              </w:rPr>
              <w:t>larms</w:t>
            </w:r>
          </w:p>
        </w:tc>
        <w:tc>
          <w:tcPr>
            <w:tcW w:w="1328" w:type="dxa"/>
          </w:tcPr>
          <w:p w14:paraId="05061594" w14:textId="17F4F402" w:rsidR="00DE15EF" w:rsidRPr="00753320" w:rsidRDefault="00DE15EF" w:rsidP="00407814">
            <w:pPr>
              <w:spacing w:before="0" w:after="0"/>
              <w:jc w:val="left"/>
              <w:rPr>
                <w:rFonts w:cs="Arial"/>
                <w:bCs/>
                <w:szCs w:val="20"/>
                <w:lang w:val="en-GB"/>
              </w:rPr>
            </w:pPr>
            <w:r w:rsidRPr="00753320">
              <w:rPr>
                <w:rFonts w:cs="Arial"/>
                <w:bCs/>
                <w:szCs w:val="20"/>
                <w:lang w:val="en-GB"/>
              </w:rPr>
              <w:t>-</w:t>
            </w:r>
            <w:r w:rsidR="00E6081D" w:rsidRPr="00753320">
              <w:rPr>
                <w:rFonts w:cs="Arial"/>
                <w:bCs/>
                <w:szCs w:val="20"/>
                <w:lang w:val="en-GB"/>
              </w:rPr>
              <w:t>2.1</w:t>
            </w:r>
            <w:r w:rsidRPr="00753320">
              <w:rPr>
                <w:rFonts w:cs="Arial"/>
                <w:bCs/>
                <w:szCs w:val="20"/>
                <w:lang w:val="en-GB"/>
              </w:rPr>
              <w:t>5 dBd</w:t>
            </w:r>
          </w:p>
        </w:tc>
        <w:tc>
          <w:tcPr>
            <w:tcW w:w="2515" w:type="dxa"/>
          </w:tcPr>
          <w:p w14:paraId="55767A5F" w14:textId="63A3A4C5" w:rsidR="00DE15EF" w:rsidRPr="00753320" w:rsidRDefault="00E6081D" w:rsidP="00407814">
            <w:pPr>
              <w:spacing w:before="0" w:after="0"/>
              <w:jc w:val="left"/>
              <w:rPr>
                <w:rFonts w:cs="Arial"/>
                <w:bCs/>
                <w:szCs w:val="20"/>
                <w:lang w:val="en-GB"/>
              </w:rPr>
            </w:pPr>
            <w:r w:rsidRPr="00753320">
              <w:rPr>
                <w:rFonts w:cs="Arial"/>
                <w:bCs/>
                <w:szCs w:val="20"/>
                <w:lang w:val="en-GB"/>
              </w:rPr>
              <w:t>0</w:t>
            </w:r>
            <w:r w:rsidR="00DE15EF" w:rsidRPr="00753320">
              <w:rPr>
                <w:rFonts w:cs="Arial"/>
                <w:bCs/>
                <w:szCs w:val="20"/>
                <w:lang w:val="en-GB"/>
              </w:rPr>
              <w:t xml:space="preserve"> dBi</w:t>
            </w:r>
          </w:p>
        </w:tc>
      </w:tr>
      <w:tr w:rsidR="00DE15EF" w:rsidRPr="00753320" w14:paraId="15EA9F61" w14:textId="77777777" w:rsidTr="0088118D">
        <w:tc>
          <w:tcPr>
            <w:tcW w:w="3803" w:type="dxa"/>
          </w:tcPr>
          <w:p w14:paraId="15692709" w14:textId="77777777" w:rsidR="00DE15EF" w:rsidRPr="00753320" w:rsidRDefault="00DE15EF" w:rsidP="00407814">
            <w:pPr>
              <w:jc w:val="left"/>
              <w:rPr>
                <w:rFonts w:cs="Arial"/>
                <w:szCs w:val="20"/>
                <w:lang w:val="en-GB"/>
              </w:rPr>
            </w:pPr>
            <w:r w:rsidRPr="00753320">
              <w:rPr>
                <w:rFonts w:cs="Arial"/>
                <w:szCs w:val="20"/>
                <w:lang w:val="en-GB"/>
              </w:rPr>
              <w:t>RFID</w:t>
            </w:r>
          </w:p>
        </w:tc>
        <w:tc>
          <w:tcPr>
            <w:tcW w:w="1328" w:type="dxa"/>
          </w:tcPr>
          <w:p w14:paraId="7E0B5184" w14:textId="367B9104" w:rsidR="00DE15EF" w:rsidRPr="00753320" w:rsidRDefault="00D37376" w:rsidP="00407814">
            <w:pPr>
              <w:spacing w:before="0" w:after="0"/>
              <w:jc w:val="left"/>
              <w:rPr>
                <w:rFonts w:cs="Arial"/>
                <w:bCs/>
                <w:szCs w:val="20"/>
                <w:lang w:val="en-GB"/>
              </w:rPr>
            </w:pPr>
            <w:r w:rsidRPr="00753320">
              <w:rPr>
                <w:rFonts w:cs="Arial"/>
                <w:bCs/>
                <w:szCs w:val="20"/>
                <w:lang w:val="en-GB"/>
              </w:rPr>
              <w:t>3.85</w:t>
            </w:r>
            <w:r w:rsidR="00DE15EF" w:rsidRPr="00753320">
              <w:rPr>
                <w:rFonts w:cs="Arial"/>
                <w:bCs/>
                <w:szCs w:val="20"/>
                <w:lang w:val="en-GB"/>
              </w:rPr>
              <w:t xml:space="preserve"> dBd</w:t>
            </w:r>
          </w:p>
        </w:tc>
        <w:tc>
          <w:tcPr>
            <w:tcW w:w="2515" w:type="dxa"/>
          </w:tcPr>
          <w:p w14:paraId="13433F93" w14:textId="77777777" w:rsidR="00DE15EF" w:rsidRPr="00753320" w:rsidRDefault="00DE15EF" w:rsidP="00407814">
            <w:pPr>
              <w:spacing w:before="0" w:after="0"/>
              <w:jc w:val="left"/>
              <w:rPr>
                <w:rFonts w:cs="Arial"/>
                <w:bCs/>
                <w:szCs w:val="20"/>
                <w:lang w:val="en-GB"/>
              </w:rPr>
            </w:pPr>
            <w:r w:rsidRPr="00753320">
              <w:rPr>
                <w:rFonts w:cs="Arial"/>
                <w:bCs/>
                <w:szCs w:val="20"/>
                <w:lang w:val="en-GB"/>
              </w:rPr>
              <w:t>6 dBi</w:t>
            </w:r>
          </w:p>
        </w:tc>
      </w:tr>
      <w:tr w:rsidR="00DE15EF" w:rsidRPr="00753320" w14:paraId="33958DC5" w14:textId="77777777" w:rsidTr="0088118D">
        <w:tc>
          <w:tcPr>
            <w:tcW w:w="3803" w:type="dxa"/>
          </w:tcPr>
          <w:p w14:paraId="64F10FD2" w14:textId="079F144D" w:rsidR="00DE15EF" w:rsidRPr="00753320" w:rsidRDefault="00E6081D" w:rsidP="00407814">
            <w:pPr>
              <w:jc w:val="left"/>
              <w:rPr>
                <w:rFonts w:cs="Arial"/>
                <w:szCs w:val="20"/>
                <w:lang w:val="en-GB"/>
              </w:rPr>
            </w:pPr>
            <w:r w:rsidRPr="00753320">
              <w:rPr>
                <w:rFonts w:cs="Arial"/>
                <w:szCs w:val="20"/>
                <w:lang w:val="en-GB"/>
              </w:rPr>
              <w:t>Automotive</w:t>
            </w:r>
          </w:p>
        </w:tc>
        <w:tc>
          <w:tcPr>
            <w:tcW w:w="1328" w:type="dxa"/>
          </w:tcPr>
          <w:p w14:paraId="0EF8E55A" w14:textId="0AE26D50" w:rsidR="00DE15EF" w:rsidRPr="00753320" w:rsidRDefault="00DE15EF" w:rsidP="00407814">
            <w:pPr>
              <w:spacing w:before="0" w:after="0"/>
              <w:jc w:val="left"/>
              <w:rPr>
                <w:rFonts w:cs="Arial"/>
                <w:bCs/>
                <w:szCs w:val="20"/>
                <w:lang w:val="en-GB"/>
              </w:rPr>
            </w:pPr>
            <w:r w:rsidRPr="00753320">
              <w:rPr>
                <w:rFonts w:cs="Arial"/>
                <w:bCs/>
                <w:szCs w:val="20"/>
                <w:lang w:val="en-GB"/>
              </w:rPr>
              <w:t>-</w:t>
            </w:r>
            <w:r w:rsidR="00322A9D" w:rsidRPr="00753320">
              <w:rPr>
                <w:rFonts w:cs="Arial"/>
                <w:bCs/>
                <w:szCs w:val="20"/>
                <w:lang w:val="en-GB"/>
              </w:rPr>
              <w:t>2.1</w:t>
            </w:r>
            <w:r w:rsidRPr="00753320">
              <w:rPr>
                <w:rFonts w:cs="Arial"/>
                <w:bCs/>
                <w:szCs w:val="20"/>
                <w:lang w:val="en-GB"/>
              </w:rPr>
              <w:t>5 dBd</w:t>
            </w:r>
          </w:p>
        </w:tc>
        <w:tc>
          <w:tcPr>
            <w:tcW w:w="2515" w:type="dxa"/>
          </w:tcPr>
          <w:p w14:paraId="7D835D0C" w14:textId="4350B953" w:rsidR="00DE15EF" w:rsidRPr="00753320" w:rsidRDefault="00322A9D" w:rsidP="00407814">
            <w:pPr>
              <w:spacing w:before="0" w:after="0"/>
              <w:jc w:val="left"/>
              <w:rPr>
                <w:rFonts w:cs="Arial"/>
                <w:bCs/>
                <w:szCs w:val="20"/>
                <w:lang w:val="en-GB"/>
              </w:rPr>
            </w:pPr>
            <w:r w:rsidRPr="00753320">
              <w:rPr>
                <w:rFonts w:cs="Arial"/>
                <w:bCs/>
                <w:szCs w:val="20"/>
                <w:lang w:val="en-GB"/>
              </w:rPr>
              <w:t>0</w:t>
            </w:r>
            <w:r w:rsidR="00DE15EF" w:rsidRPr="00753320">
              <w:rPr>
                <w:rFonts w:cs="Arial"/>
                <w:bCs/>
                <w:szCs w:val="20"/>
                <w:lang w:val="en-GB"/>
              </w:rPr>
              <w:t xml:space="preserve"> dBi</w:t>
            </w:r>
          </w:p>
        </w:tc>
      </w:tr>
      <w:tr w:rsidR="00DE15EF" w:rsidRPr="00753320" w14:paraId="38952B17" w14:textId="77777777" w:rsidTr="0088118D">
        <w:tc>
          <w:tcPr>
            <w:tcW w:w="3803" w:type="dxa"/>
          </w:tcPr>
          <w:p w14:paraId="0B6C9483" w14:textId="37C75E99" w:rsidR="00DE15EF" w:rsidRPr="00753320" w:rsidRDefault="00E6081D" w:rsidP="00407814">
            <w:pPr>
              <w:jc w:val="left"/>
              <w:rPr>
                <w:rFonts w:cs="Arial"/>
                <w:szCs w:val="20"/>
                <w:lang w:val="en-GB"/>
              </w:rPr>
            </w:pPr>
            <w:r w:rsidRPr="00753320">
              <w:rPr>
                <w:rFonts w:cs="Arial"/>
                <w:szCs w:val="20"/>
                <w:lang w:val="en-GB"/>
              </w:rPr>
              <w:t>Assistive Listening Devices</w:t>
            </w:r>
          </w:p>
        </w:tc>
        <w:tc>
          <w:tcPr>
            <w:tcW w:w="1328" w:type="dxa"/>
          </w:tcPr>
          <w:p w14:paraId="5F8A262D" w14:textId="77777777" w:rsidR="00DE15EF" w:rsidRPr="00753320" w:rsidRDefault="00DE15EF" w:rsidP="00407814">
            <w:pPr>
              <w:spacing w:before="0" w:after="0"/>
              <w:jc w:val="left"/>
              <w:rPr>
                <w:rFonts w:cs="Arial"/>
                <w:bCs/>
                <w:szCs w:val="20"/>
                <w:lang w:val="en-GB"/>
              </w:rPr>
            </w:pPr>
            <w:r w:rsidRPr="00753320">
              <w:rPr>
                <w:rFonts w:cs="Arial"/>
                <w:bCs/>
                <w:szCs w:val="20"/>
                <w:lang w:val="en-GB"/>
              </w:rPr>
              <w:t>-23 dBd</w:t>
            </w:r>
          </w:p>
        </w:tc>
        <w:tc>
          <w:tcPr>
            <w:tcW w:w="2515" w:type="dxa"/>
          </w:tcPr>
          <w:p w14:paraId="51E77C37" w14:textId="77777777" w:rsidR="00DE15EF" w:rsidRPr="00753320" w:rsidRDefault="00DE15EF" w:rsidP="00407814">
            <w:pPr>
              <w:spacing w:before="0" w:after="0"/>
              <w:jc w:val="left"/>
              <w:rPr>
                <w:rFonts w:cs="Arial"/>
                <w:bCs/>
                <w:szCs w:val="20"/>
                <w:lang w:val="en-GB"/>
              </w:rPr>
            </w:pPr>
            <w:r w:rsidRPr="00753320">
              <w:rPr>
                <w:rFonts w:cs="Arial"/>
                <w:bCs/>
                <w:szCs w:val="20"/>
                <w:lang w:val="en-GB"/>
              </w:rPr>
              <w:t>-20.85 dBi</w:t>
            </w:r>
          </w:p>
        </w:tc>
      </w:tr>
      <w:tr w:rsidR="00DE15EF" w:rsidRPr="00753320" w14:paraId="23C82596" w14:textId="77777777" w:rsidTr="0088118D">
        <w:tc>
          <w:tcPr>
            <w:tcW w:w="3803" w:type="dxa"/>
          </w:tcPr>
          <w:p w14:paraId="5778A717" w14:textId="52533409" w:rsidR="00DE15EF" w:rsidRPr="00753320" w:rsidRDefault="00322A9D" w:rsidP="00407814">
            <w:pPr>
              <w:jc w:val="left"/>
              <w:rPr>
                <w:rFonts w:cs="Arial"/>
                <w:szCs w:val="20"/>
                <w:lang w:val="en-GB"/>
              </w:rPr>
            </w:pPr>
            <w:r w:rsidRPr="00753320">
              <w:rPr>
                <w:rFonts w:cs="Arial"/>
                <w:szCs w:val="20"/>
                <w:lang w:val="en-GB"/>
              </w:rPr>
              <w:t>IoT Wideband</w:t>
            </w:r>
            <w:r w:rsidR="00DE15EF" w:rsidRPr="00753320">
              <w:rPr>
                <w:rFonts w:cs="Arial"/>
                <w:szCs w:val="20"/>
                <w:lang w:val="en-GB"/>
              </w:rPr>
              <w:t xml:space="preserve"> SRD A</w:t>
            </w:r>
            <w:r w:rsidRPr="00753320">
              <w:rPr>
                <w:rFonts w:cs="Arial"/>
                <w:szCs w:val="20"/>
                <w:lang w:val="en-GB"/>
              </w:rPr>
              <w:t>ccess Points</w:t>
            </w:r>
          </w:p>
        </w:tc>
        <w:tc>
          <w:tcPr>
            <w:tcW w:w="1328" w:type="dxa"/>
          </w:tcPr>
          <w:p w14:paraId="4AAEF2C6" w14:textId="77777777" w:rsidR="00DE15EF" w:rsidRPr="00753320" w:rsidRDefault="00DE15EF" w:rsidP="00407814">
            <w:pPr>
              <w:spacing w:before="0" w:after="0"/>
              <w:jc w:val="left"/>
              <w:rPr>
                <w:rFonts w:cs="Arial"/>
                <w:bCs/>
                <w:szCs w:val="20"/>
                <w:lang w:val="en-GB"/>
              </w:rPr>
            </w:pPr>
            <w:r w:rsidRPr="00753320">
              <w:rPr>
                <w:rFonts w:cs="Arial"/>
                <w:bCs/>
                <w:szCs w:val="20"/>
                <w:lang w:val="en-GB"/>
              </w:rPr>
              <w:t>0 dBd</w:t>
            </w:r>
          </w:p>
        </w:tc>
        <w:tc>
          <w:tcPr>
            <w:tcW w:w="2515" w:type="dxa"/>
          </w:tcPr>
          <w:p w14:paraId="34A47278" w14:textId="77777777" w:rsidR="00DE15EF" w:rsidRPr="00753320" w:rsidRDefault="00DE15EF" w:rsidP="00407814">
            <w:pPr>
              <w:spacing w:before="0" w:after="0"/>
              <w:jc w:val="left"/>
              <w:rPr>
                <w:rFonts w:cs="Arial"/>
                <w:bCs/>
                <w:szCs w:val="20"/>
                <w:lang w:val="en-GB"/>
              </w:rPr>
            </w:pPr>
            <w:r w:rsidRPr="00753320">
              <w:rPr>
                <w:rFonts w:cs="Arial"/>
                <w:bCs/>
                <w:szCs w:val="20"/>
                <w:lang w:val="en-GB"/>
              </w:rPr>
              <w:t>2.15 dBi</w:t>
            </w:r>
          </w:p>
        </w:tc>
      </w:tr>
      <w:tr w:rsidR="00DE15EF" w:rsidRPr="00753320" w14:paraId="06F38305" w14:textId="77777777" w:rsidTr="0088118D">
        <w:tc>
          <w:tcPr>
            <w:tcW w:w="3803" w:type="dxa"/>
          </w:tcPr>
          <w:p w14:paraId="5056A39D" w14:textId="69D943F1" w:rsidR="00DE15EF" w:rsidRPr="00753320" w:rsidRDefault="00322A9D" w:rsidP="00407814">
            <w:pPr>
              <w:jc w:val="left"/>
              <w:rPr>
                <w:rFonts w:cs="Arial"/>
                <w:szCs w:val="20"/>
                <w:lang w:val="en-GB"/>
              </w:rPr>
            </w:pPr>
            <w:r w:rsidRPr="00753320">
              <w:rPr>
                <w:rFonts w:cs="Arial"/>
                <w:szCs w:val="20"/>
                <w:lang w:val="en-GB"/>
              </w:rPr>
              <w:t xml:space="preserve">IoT </w:t>
            </w:r>
            <w:r w:rsidR="00DE15EF" w:rsidRPr="00753320">
              <w:rPr>
                <w:rFonts w:cs="Arial"/>
                <w:szCs w:val="20"/>
                <w:lang w:val="en-GB"/>
              </w:rPr>
              <w:t>W</w:t>
            </w:r>
            <w:r w:rsidRPr="00753320">
              <w:rPr>
                <w:rFonts w:cs="Arial"/>
                <w:szCs w:val="20"/>
                <w:lang w:val="en-GB"/>
              </w:rPr>
              <w:t xml:space="preserve">ideband </w:t>
            </w:r>
            <w:r w:rsidR="00DE15EF" w:rsidRPr="00753320">
              <w:rPr>
                <w:rFonts w:cs="Arial"/>
                <w:szCs w:val="20"/>
                <w:lang w:val="en-GB"/>
              </w:rPr>
              <w:t>SRD T</w:t>
            </w:r>
            <w:r w:rsidRPr="00753320">
              <w:rPr>
                <w:rFonts w:cs="Arial"/>
                <w:szCs w:val="20"/>
                <w:lang w:val="en-GB"/>
              </w:rPr>
              <w:t>erminal Nodes</w:t>
            </w:r>
          </w:p>
        </w:tc>
        <w:tc>
          <w:tcPr>
            <w:tcW w:w="1328" w:type="dxa"/>
          </w:tcPr>
          <w:p w14:paraId="26CF99C0" w14:textId="77777777" w:rsidR="00DE15EF" w:rsidRPr="00753320" w:rsidRDefault="00DE15EF" w:rsidP="00407814">
            <w:pPr>
              <w:spacing w:before="0" w:after="0"/>
              <w:jc w:val="left"/>
              <w:rPr>
                <w:rFonts w:cs="Arial"/>
                <w:bCs/>
                <w:szCs w:val="20"/>
                <w:lang w:val="en-GB"/>
              </w:rPr>
            </w:pPr>
            <w:r w:rsidRPr="00753320">
              <w:rPr>
                <w:rFonts w:cs="Arial"/>
                <w:bCs/>
                <w:szCs w:val="20"/>
                <w:lang w:val="en-GB"/>
              </w:rPr>
              <w:t>-2.15 dBd</w:t>
            </w:r>
          </w:p>
        </w:tc>
        <w:tc>
          <w:tcPr>
            <w:tcW w:w="2515" w:type="dxa"/>
          </w:tcPr>
          <w:p w14:paraId="054A1AD1" w14:textId="77777777" w:rsidR="00DE15EF" w:rsidRPr="00753320" w:rsidRDefault="00DE15EF" w:rsidP="00407814">
            <w:pPr>
              <w:spacing w:before="0" w:after="0"/>
              <w:jc w:val="left"/>
              <w:rPr>
                <w:rFonts w:cs="Arial"/>
                <w:bCs/>
                <w:szCs w:val="20"/>
                <w:lang w:val="en-GB"/>
              </w:rPr>
            </w:pPr>
            <w:r w:rsidRPr="00753320">
              <w:rPr>
                <w:rFonts w:cs="Arial"/>
                <w:bCs/>
                <w:szCs w:val="20"/>
                <w:lang w:val="en-GB"/>
              </w:rPr>
              <w:t>0 dBi</w:t>
            </w:r>
          </w:p>
        </w:tc>
      </w:tr>
      <w:tr w:rsidR="00E6081D" w:rsidRPr="00753320" w14:paraId="0780FCE5" w14:textId="77777777" w:rsidTr="0088118D">
        <w:tc>
          <w:tcPr>
            <w:tcW w:w="3803" w:type="dxa"/>
          </w:tcPr>
          <w:p w14:paraId="1B955243" w14:textId="47393844" w:rsidR="00E6081D" w:rsidRPr="002E44B5" w:rsidRDefault="00E6081D" w:rsidP="00407814">
            <w:pPr>
              <w:jc w:val="left"/>
              <w:rPr>
                <w:rFonts w:cs="Arial"/>
                <w:szCs w:val="20"/>
                <w:lang w:val="da-DK"/>
              </w:rPr>
            </w:pPr>
            <w:r w:rsidRPr="002E44B5">
              <w:rPr>
                <w:rFonts w:cs="Arial"/>
                <w:szCs w:val="20"/>
                <w:lang w:val="da-DK"/>
              </w:rPr>
              <w:t>Smart Metering: NAP</w:t>
            </w:r>
            <w:r w:rsidR="00322A9D" w:rsidRPr="002E44B5">
              <w:rPr>
                <w:rFonts w:cs="Arial"/>
                <w:szCs w:val="20"/>
                <w:lang w:val="da-DK"/>
              </w:rPr>
              <w:t xml:space="preserve"> </w:t>
            </w:r>
            <w:r w:rsidRPr="002E44B5">
              <w:rPr>
                <w:rFonts w:cs="Arial"/>
                <w:szCs w:val="20"/>
                <w:lang w:val="da-DK"/>
              </w:rPr>
              <w:t>&amp;</w:t>
            </w:r>
            <w:r w:rsidR="00322A9D" w:rsidRPr="002E44B5">
              <w:rPr>
                <w:rFonts w:cs="Arial"/>
                <w:szCs w:val="20"/>
                <w:lang w:val="da-DK"/>
              </w:rPr>
              <w:t xml:space="preserve"> </w:t>
            </w:r>
            <w:r w:rsidRPr="002E44B5">
              <w:rPr>
                <w:rFonts w:cs="Arial"/>
                <w:szCs w:val="20"/>
                <w:lang w:val="da-DK"/>
              </w:rPr>
              <w:t>Network Nodes</w:t>
            </w:r>
          </w:p>
        </w:tc>
        <w:tc>
          <w:tcPr>
            <w:tcW w:w="1328" w:type="dxa"/>
          </w:tcPr>
          <w:p w14:paraId="4A81A08B" w14:textId="05CF106E" w:rsidR="00E6081D" w:rsidRPr="00753320" w:rsidRDefault="00E6081D" w:rsidP="00407814">
            <w:pPr>
              <w:spacing w:before="0" w:after="0"/>
              <w:jc w:val="left"/>
              <w:rPr>
                <w:rFonts w:cs="Arial"/>
                <w:bCs/>
                <w:szCs w:val="20"/>
                <w:lang w:val="en-GB"/>
              </w:rPr>
            </w:pPr>
            <w:r w:rsidRPr="00753320">
              <w:rPr>
                <w:rFonts w:cs="Arial"/>
                <w:bCs/>
                <w:szCs w:val="20"/>
                <w:lang w:val="en-GB"/>
              </w:rPr>
              <w:t>0 dBd</w:t>
            </w:r>
          </w:p>
        </w:tc>
        <w:tc>
          <w:tcPr>
            <w:tcW w:w="2515" w:type="dxa"/>
          </w:tcPr>
          <w:p w14:paraId="69F8C3EB" w14:textId="73B609DA" w:rsidR="00E6081D" w:rsidRPr="00753320" w:rsidRDefault="00E6081D" w:rsidP="00407814">
            <w:pPr>
              <w:spacing w:before="0" w:after="0"/>
              <w:jc w:val="left"/>
              <w:rPr>
                <w:rFonts w:cs="Arial"/>
                <w:bCs/>
                <w:szCs w:val="20"/>
                <w:lang w:val="en-GB"/>
              </w:rPr>
            </w:pPr>
            <w:r w:rsidRPr="00753320">
              <w:rPr>
                <w:rFonts w:cs="Arial"/>
                <w:bCs/>
                <w:szCs w:val="20"/>
                <w:lang w:val="en-GB"/>
              </w:rPr>
              <w:t>2.15 dBi</w:t>
            </w:r>
          </w:p>
        </w:tc>
      </w:tr>
      <w:tr w:rsidR="00E6081D" w:rsidRPr="00753320" w14:paraId="7586FF86" w14:textId="77777777" w:rsidTr="0088118D">
        <w:tc>
          <w:tcPr>
            <w:tcW w:w="3803" w:type="dxa"/>
          </w:tcPr>
          <w:p w14:paraId="294BC284" w14:textId="2B41AD6C" w:rsidR="00E6081D" w:rsidRPr="00753320" w:rsidRDefault="00E6081D" w:rsidP="00407814">
            <w:pPr>
              <w:jc w:val="left"/>
              <w:rPr>
                <w:rFonts w:cs="Arial"/>
                <w:szCs w:val="20"/>
                <w:lang w:val="en-GB"/>
              </w:rPr>
            </w:pPr>
            <w:r w:rsidRPr="00753320">
              <w:rPr>
                <w:rFonts w:cs="Arial"/>
                <w:szCs w:val="20"/>
                <w:lang w:val="en-GB"/>
              </w:rPr>
              <w:t>Smart Metering: Terminal Nodes</w:t>
            </w:r>
          </w:p>
        </w:tc>
        <w:tc>
          <w:tcPr>
            <w:tcW w:w="1328" w:type="dxa"/>
          </w:tcPr>
          <w:p w14:paraId="5A71FCC5" w14:textId="09C3C38B" w:rsidR="00E6081D" w:rsidRPr="00753320" w:rsidRDefault="00E6081D" w:rsidP="00407814">
            <w:pPr>
              <w:spacing w:before="0" w:after="0"/>
              <w:jc w:val="left"/>
              <w:rPr>
                <w:rFonts w:cs="Arial"/>
                <w:bCs/>
                <w:szCs w:val="20"/>
                <w:lang w:val="en-GB"/>
              </w:rPr>
            </w:pPr>
            <w:r w:rsidRPr="00753320">
              <w:rPr>
                <w:rFonts w:cs="Arial"/>
                <w:bCs/>
                <w:szCs w:val="20"/>
                <w:lang w:val="en-GB"/>
              </w:rPr>
              <w:t>-2.15 dBd</w:t>
            </w:r>
          </w:p>
        </w:tc>
        <w:tc>
          <w:tcPr>
            <w:tcW w:w="2515" w:type="dxa"/>
          </w:tcPr>
          <w:p w14:paraId="61FB01F5" w14:textId="11A6C0A9" w:rsidR="00E6081D" w:rsidRPr="00753320" w:rsidRDefault="00E6081D" w:rsidP="00407814">
            <w:pPr>
              <w:spacing w:before="0" w:after="0"/>
              <w:jc w:val="left"/>
              <w:rPr>
                <w:rFonts w:cs="Arial"/>
                <w:bCs/>
                <w:szCs w:val="20"/>
                <w:lang w:val="en-GB"/>
              </w:rPr>
            </w:pPr>
            <w:r w:rsidRPr="00753320">
              <w:rPr>
                <w:rFonts w:cs="Arial"/>
                <w:bCs/>
                <w:szCs w:val="20"/>
                <w:lang w:val="en-GB"/>
              </w:rPr>
              <w:t>0 dBi</w:t>
            </w:r>
          </w:p>
        </w:tc>
      </w:tr>
    </w:tbl>
    <w:p w14:paraId="46F6080B" w14:textId="77777777" w:rsidR="00DE15EF" w:rsidRPr="00862C64" w:rsidRDefault="00DE15EF" w:rsidP="00DE15EF">
      <w:pPr>
        <w:rPr>
          <w:b/>
        </w:rPr>
      </w:pPr>
    </w:p>
    <w:p w14:paraId="08587604" w14:textId="77777777" w:rsidR="009C69E5" w:rsidRPr="00862C64" w:rsidRDefault="009C69E5" w:rsidP="009C69E5">
      <w:pPr>
        <w:pStyle w:val="Subtitle"/>
        <w:rPr>
          <w:rFonts w:ascii="Arial" w:eastAsia="Times New Roman" w:hAnsi="Arial" w:cs="Times New Roman"/>
          <w:b/>
          <w:i w:val="0"/>
          <w:iCs w:val="0"/>
          <w:color w:val="auto"/>
          <w:spacing w:val="0"/>
          <w:sz w:val="20"/>
        </w:rPr>
      </w:pPr>
      <w:r w:rsidRPr="00862C64">
        <w:rPr>
          <w:rFonts w:ascii="Arial" w:eastAsia="Times New Roman" w:hAnsi="Arial" w:cs="Times New Roman"/>
          <w:b/>
          <w:i w:val="0"/>
          <w:iCs w:val="0"/>
          <w:color w:val="auto"/>
          <w:spacing w:val="0"/>
          <w:sz w:val="20"/>
        </w:rPr>
        <w:t>SEAMCAT scenario settings for cellular systems</w:t>
      </w:r>
    </w:p>
    <w:p w14:paraId="52E11285" w14:textId="77777777" w:rsidR="00407814" w:rsidRPr="00862C64" w:rsidRDefault="00407814" w:rsidP="00407814">
      <w:pPr>
        <w:rPr>
          <w:b/>
        </w:rPr>
      </w:pPr>
    </w:p>
    <w:p w14:paraId="44B4277B" w14:textId="54AE79DF" w:rsidR="009C69E5" w:rsidRPr="00753320" w:rsidRDefault="009C69E5" w:rsidP="00407814">
      <w:pPr>
        <w:pStyle w:val="ECCParagraph"/>
      </w:pPr>
      <w:r w:rsidRPr="00753320">
        <w:t xml:space="preserve">The study team spent significant time in consultation with cellular operators and equipment vendors, trying to establish the most suitable parameters for simulation of victim cellular systems. This proved to be not a trivial task because cellular systems are deployed in ever expanding manner and with widely varying deployment patterns. The final set of </w:t>
      </w:r>
      <w:r w:rsidR="00D37376" w:rsidRPr="00753320">
        <w:t xml:space="preserve">essential </w:t>
      </w:r>
      <w:r w:rsidRPr="00753320">
        <w:t>SEAMCAT parameters agreed for this study is provided in the following tables.</w:t>
      </w:r>
    </w:p>
    <w:p w14:paraId="75F30719" w14:textId="77777777" w:rsidR="009C69E5" w:rsidRPr="00753320" w:rsidRDefault="009C69E5" w:rsidP="009C69E5"/>
    <w:p w14:paraId="4E5B8415" w14:textId="77777777" w:rsidR="009C69E5" w:rsidRPr="00753320" w:rsidRDefault="009C69E5" w:rsidP="00407814">
      <w:pPr>
        <w:pStyle w:val="ECCTabletitle"/>
      </w:pPr>
      <w:bookmarkStart w:id="93" w:name="_Ref462944613"/>
      <w:r w:rsidRPr="00753320">
        <w:t>LTE Victim system</w:t>
      </w:r>
      <w:bookmarkEnd w:id="93"/>
    </w:p>
    <w:tbl>
      <w:tblPr>
        <w:tblStyle w:val="ECCTable-redheader"/>
        <w:tblW w:w="0" w:type="auto"/>
        <w:tblInd w:w="824" w:type="dxa"/>
        <w:tblLook w:val="0480" w:firstRow="0" w:lastRow="0" w:firstColumn="1" w:lastColumn="0" w:noHBand="0" w:noVBand="1"/>
      </w:tblPr>
      <w:tblGrid>
        <w:gridCol w:w="4253"/>
        <w:gridCol w:w="3686"/>
      </w:tblGrid>
      <w:tr w:rsidR="009C69E5" w:rsidRPr="00753320" w14:paraId="288A6A08" w14:textId="77777777" w:rsidTr="00082A36">
        <w:tc>
          <w:tcPr>
            <w:tcW w:w="4253" w:type="dxa"/>
          </w:tcPr>
          <w:p w14:paraId="27E6F0C6" w14:textId="77777777" w:rsidR="009C69E5" w:rsidRPr="00753320" w:rsidRDefault="009C69E5" w:rsidP="00407814">
            <w:pPr>
              <w:keepNext/>
              <w:spacing w:after="0"/>
              <w:rPr>
                <w:rFonts w:eastAsia="Times New Roman" w:cs="Arial"/>
                <w:szCs w:val="20"/>
                <w:lang w:val="en-GB"/>
              </w:rPr>
            </w:pPr>
            <w:r w:rsidRPr="00753320">
              <w:rPr>
                <w:rFonts w:eastAsia="Times New Roman" w:cs="Arial"/>
                <w:szCs w:val="20"/>
                <w:lang w:val="en-GB"/>
              </w:rPr>
              <w:t xml:space="preserve">SINR Minimum </w:t>
            </w:r>
          </w:p>
        </w:tc>
        <w:tc>
          <w:tcPr>
            <w:tcW w:w="3686" w:type="dxa"/>
          </w:tcPr>
          <w:p w14:paraId="61AF98EB" w14:textId="77777777" w:rsidR="009C69E5" w:rsidRPr="00753320" w:rsidRDefault="009C69E5" w:rsidP="00407814">
            <w:pPr>
              <w:keepNext/>
              <w:spacing w:after="0"/>
              <w:rPr>
                <w:rFonts w:eastAsia="Times New Roman" w:cs="Arial"/>
                <w:szCs w:val="20"/>
                <w:lang w:val="en-GB"/>
              </w:rPr>
            </w:pPr>
            <w:r w:rsidRPr="00753320">
              <w:rPr>
                <w:rFonts w:eastAsia="Times New Roman" w:cs="Arial"/>
                <w:szCs w:val="20"/>
                <w:lang w:val="en-GB"/>
              </w:rPr>
              <w:t xml:space="preserve">-1000.0 </w:t>
            </w:r>
          </w:p>
        </w:tc>
      </w:tr>
      <w:tr w:rsidR="009C69E5" w:rsidRPr="00753320" w14:paraId="2E261278" w14:textId="77777777" w:rsidTr="00082A36">
        <w:tc>
          <w:tcPr>
            <w:tcW w:w="4253" w:type="dxa"/>
          </w:tcPr>
          <w:p w14:paraId="611275A5" w14:textId="77777777" w:rsidR="009C69E5" w:rsidRPr="00753320" w:rsidRDefault="009C69E5" w:rsidP="00407814">
            <w:pPr>
              <w:keepNext/>
              <w:spacing w:after="0"/>
              <w:rPr>
                <w:rFonts w:eastAsia="Times New Roman" w:cs="Arial"/>
                <w:szCs w:val="20"/>
                <w:lang w:val="en-GB"/>
              </w:rPr>
            </w:pPr>
            <w:r w:rsidRPr="00753320">
              <w:rPr>
                <w:rFonts w:eastAsia="Times New Roman" w:cs="Arial"/>
                <w:szCs w:val="20"/>
                <w:lang w:val="en-GB"/>
              </w:rPr>
              <w:t xml:space="preserve">Max subcarriers per BaseStation </w:t>
            </w:r>
          </w:p>
        </w:tc>
        <w:tc>
          <w:tcPr>
            <w:tcW w:w="3686" w:type="dxa"/>
          </w:tcPr>
          <w:p w14:paraId="1C381263" w14:textId="77777777" w:rsidR="009C69E5" w:rsidRPr="00753320" w:rsidRDefault="009C69E5" w:rsidP="00407814">
            <w:pPr>
              <w:keepNext/>
              <w:spacing w:after="0"/>
              <w:rPr>
                <w:rFonts w:eastAsia="Times New Roman" w:cs="Arial"/>
                <w:szCs w:val="20"/>
                <w:lang w:val="en-GB"/>
              </w:rPr>
            </w:pPr>
            <w:r w:rsidRPr="00753320">
              <w:rPr>
                <w:rFonts w:eastAsia="Times New Roman" w:cs="Arial"/>
                <w:szCs w:val="20"/>
                <w:lang w:val="en-GB"/>
              </w:rPr>
              <w:t xml:space="preserve">48 </w:t>
            </w:r>
          </w:p>
        </w:tc>
      </w:tr>
      <w:tr w:rsidR="009C69E5" w:rsidRPr="00753320" w14:paraId="235ED22C" w14:textId="77777777" w:rsidTr="00082A36">
        <w:tc>
          <w:tcPr>
            <w:tcW w:w="4253" w:type="dxa"/>
          </w:tcPr>
          <w:p w14:paraId="059F4968" w14:textId="77777777" w:rsidR="009C69E5" w:rsidRPr="00753320" w:rsidRDefault="009C69E5" w:rsidP="00407814">
            <w:pPr>
              <w:keepNext/>
              <w:spacing w:after="0"/>
              <w:rPr>
                <w:rFonts w:eastAsia="Times New Roman" w:cs="Arial"/>
                <w:szCs w:val="20"/>
                <w:lang w:val="en-GB"/>
              </w:rPr>
            </w:pPr>
            <w:r w:rsidRPr="00753320">
              <w:rPr>
                <w:rFonts w:eastAsia="Times New Roman" w:cs="Arial"/>
                <w:szCs w:val="20"/>
                <w:lang w:val="en-GB"/>
              </w:rPr>
              <w:t xml:space="preserve">Number of subcarriers per mobile </w:t>
            </w:r>
          </w:p>
        </w:tc>
        <w:tc>
          <w:tcPr>
            <w:tcW w:w="3686" w:type="dxa"/>
          </w:tcPr>
          <w:p w14:paraId="4ACFDD04" w14:textId="77777777" w:rsidR="009C69E5" w:rsidRPr="00753320" w:rsidRDefault="009C69E5" w:rsidP="00407814">
            <w:pPr>
              <w:keepNext/>
              <w:spacing w:after="0"/>
              <w:rPr>
                <w:rFonts w:eastAsia="Times New Roman" w:cs="Arial"/>
                <w:szCs w:val="20"/>
                <w:lang w:val="en-GB"/>
              </w:rPr>
            </w:pPr>
            <w:r w:rsidRPr="00753320">
              <w:rPr>
                <w:rFonts w:eastAsia="Times New Roman" w:cs="Arial"/>
                <w:szCs w:val="20"/>
                <w:lang w:val="en-GB"/>
              </w:rPr>
              <w:t>16 i.e. 3 UEs per base station</w:t>
            </w:r>
          </w:p>
        </w:tc>
      </w:tr>
      <w:tr w:rsidR="009C69E5" w:rsidRPr="00753320" w14:paraId="02FDFC47" w14:textId="77777777" w:rsidTr="00082A36">
        <w:tc>
          <w:tcPr>
            <w:tcW w:w="4253" w:type="dxa"/>
          </w:tcPr>
          <w:p w14:paraId="07B1B529" w14:textId="77777777" w:rsidR="009C69E5" w:rsidRPr="00753320" w:rsidRDefault="009C69E5" w:rsidP="00407814">
            <w:pPr>
              <w:keepNext/>
              <w:spacing w:after="0"/>
              <w:rPr>
                <w:rFonts w:eastAsia="Times New Roman" w:cs="Arial"/>
                <w:szCs w:val="20"/>
                <w:lang w:val="en-GB"/>
              </w:rPr>
            </w:pPr>
            <w:r w:rsidRPr="00753320">
              <w:rPr>
                <w:rFonts w:eastAsia="Times New Roman" w:cs="Arial"/>
                <w:szCs w:val="20"/>
                <w:lang w:val="en-GB"/>
              </w:rPr>
              <w:t xml:space="preserve">Receiver Noise Figure </w:t>
            </w:r>
          </w:p>
        </w:tc>
        <w:tc>
          <w:tcPr>
            <w:tcW w:w="3686" w:type="dxa"/>
          </w:tcPr>
          <w:p w14:paraId="477F8AD6" w14:textId="77777777" w:rsidR="009C69E5" w:rsidRPr="00753320" w:rsidRDefault="009C69E5" w:rsidP="00407814">
            <w:pPr>
              <w:keepNext/>
              <w:spacing w:after="0"/>
              <w:rPr>
                <w:rFonts w:eastAsia="Times New Roman" w:cs="Arial"/>
                <w:szCs w:val="20"/>
                <w:lang w:val="en-GB"/>
              </w:rPr>
            </w:pPr>
            <w:r w:rsidRPr="00753320">
              <w:rPr>
                <w:rFonts w:eastAsia="Times New Roman" w:cs="Arial"/>
                <w:szCs w:val="20"/>
                <w:lang w:val="en-GB"/>
              </w:rPr>
              <w:t xml:space="preserve">5.0 </w:t>
            </w:r>
          </w:p>
        </w:tc>
      </w:tr>
      <w:tr w:rsidR="009C69E5" w:rsidRPr="00753320" w14:paraId="13B29FAD" w14:textId="77777777" w:rsidTr="00082A36">
        <w:tc>
          <w:tcPr>
            <w:tcW w:w="4253" w:type="dxa"/>
          </w:tcPr>
          <w:p w14:paraId="64C3DCAC" w14:textId="77777777" w:rsidR="009C69E5" w:rsidRPr="00753320" w:rsidRDefault="009C69E5" w:rsidP="00407814">
            <w:pPr>
              <w:keepNext/>
              <w:spacing w:after="0"/>
              <w:rPr>
                <w:rFonts w:eastAsia="Times New Roman" w:cs="Arial"/>
                <w:szCs w:val="20"/>
                <w:lang w:val="en-GB"/>
              </w:rPr>
            </w:pPr>
            <w:r w:rsidRPr="00753320">
              <w:rPr>
                <w:rFonts w:eastAsia="Times New Roman" w:cs="Arial"/>
                <w:szCs w:val="20"/>
                <w:lang w:val="en-GB"/>
              </w:rPr>
              <w:t xml:space="preserve">Handover Margin </w:t>
            </w:r>
          </w:p>
        </w:tc>
        <w:tc>
          <w:tcPr>
            <w:tcW w:w="3686" w:type="dxa"/>
          </w:tcPr>
          <w:p w14:paraId="48F5AB1F" w14:textId="77777777" w:rsidR="009C69E5" w:rsidRPr="00753320" w:rsidRDefault="009C69E5" w:rsidP="00407814">
            <w:pPr>
              <w:keepNext/>
              <w:spacing w:after="0"/>
              <w:rPr>
                <w:rFonts w:eastAsia="Times New Roman" w:cs="Arial"/>
                <w:szCs w:val="20"/>
                <w:lang w:val="en-GB"/>
              </w:rPr>
            </w:pPr>
            <w:r w:rsidRPr="00753320">
              <w:rPr>
                <w:rFonts w:eastAsia="Times New Roman" w:cs="Arial"/>
                <w:szCs w:val="20"/>
                <w:lang w:val="en-GB"/>
              </w:rPr>
              <w:t>1.0</w:t>
            </w:r>
          </w:p>
        </w:tc>
      </w:tr>
      <w:tr w:rsidR="009C69E5" w:rsidRPr="00753320" w14:paraId="10DF365F" w14:textId="77777777" w:rsidTr="00082A36">
        <w:tc>
          <w:tcPr>
            <w:tcW w:w="4253" w:type="dxa"/>
          </w:tcPr>
          <w:p w14:paraId="46A47A67" w14:textId="77777777" w:rsidR="009C69E5" w:rsidRPr="00753320" w:rsidRDefault="009C69E5" w:rsidP="00407814">
            <w:pPr>
              <w:keepNext/>
              <w:spacing w:after="0"/>
              <w:rPr>
                <w:rFonts w:eastAsia="Times New Roman" w:cs="Arial"/>
                <w:szCs w:val="20"/>
                <w:lang w:val="en-GB"/>
              </w:rPr>
            </w:pPr>
            <w:r w:rsidRPr="00753320">
              <w:rPr>
                <w:rFonts w:eastAsia="Times New Roman" w:cs="Arial"/>
                <w:szCs w:val="20"/>
                <w:lang w:val="en-GB"/>
              </w:rPr>
              <w:t xml:space="preserve">Minimum Coupling Loss </w:t>
            </w:r>
          </w:p>
        </w:tc>
        <w:tc>
          <w:tcPr>
            <w:tcW w:w="3686" w:type="dxa"/>
          </w:tcPr>
          <w:p w14:paraId="2EF890FE" w14:textId="77777777" w:rsidR="009C69E5" w:rsidRPr="00753320" w:rsidRDefault="009C69E5" w:rsidP="00407814">
            <w:pPr>
              <w:keepNext/>
              <w:spacing w:after="0"/>
              <w:rPr>
                <w:rFonts w:eastAsia="Times New Roman" w:cs="Arial"/>
                <w:szCs w:val="20"/>
                <w:lang w:val="en-GB"/>
              </w:rPr>
            </w:pPr>
            <w:r w:rsidRPr="00753320">
              <w:rPr>
                <w:rFonts w:eastAsia="Times New Roman" w:cs="Arial"/>
                <w:szCs w:val="20"/>
                <w:lang w:val="en-GB"/>
              </w:rPr>
              <w:t xml:space="preserve">70.0 </w:t>
            </w:r>
          </w:p>
        </w:tc>
      </w:tr>
      <w:tr w:rsidR="009C69E5" w:rsidRPr="00753320" w14:paraId="2CEF5C08" w14:textId="77777777" w:rsidTr="00082A36">
        <w:tc>
          <w:tcPr>
            <w:tcW w:w="4253" w:type="dxa"/>
          </w:tcPr>
          <w:p w14:paraId="5E3582AC" w14:textId="77777777" w:rsidR="009C69E5" w:rsidRPr="00753320" w:rsidRDefault="009C69E5" w:rsidP="00407814">
            <w:pPr>
              <w:keepNext/>
              <w:spacing w:after="0"/>
              <w:rPr>
                <w:rFonts w:eastAsia="Times New Roman" w:cs="Arial"/>
                <w:szCs w:val="20"/>
                <w:lang w:val="en-GB"/>
              </w:rPr>
            </w:pPr>
            <w:r w:rsidRPr="00753320">
              <w:rPr>
                <w:rFonts w:eastAsia="Times New Roman" w:cs="Arial"/>
                <w:szCs w:val="20"/>
                <w:lang w:val="en-GB"/>
              </w:rPr>
              <w:t xml:space="preserve">System bandwidth </w:t>
            </w:r>
          </w:p>
        </w:tc>
        <w:tc>
          <w:tcPr>
            <w:tcW w:w="3686" w:type="dxa"/>
          </w:tcPr>
          <w:p w14:paraId="45E2E81C" w14:textId="77777777" w:rsidR="009C69E5" w:rsidRPr="00753320" w:rsidRDefault="009C69E5" w:rsidP="00407814">
            <w:pPr>
              <w:keepNext/>
              <w:spacing w:after="0"/>
              <w:rPr>
                <w:rFonts w:eastAsia="Times New Roman" w:cs="Arial"/>
                <w:szCs w:val="20"/>
                <w:lang w:val="en-GB"/>
              </w:rPr>
            </w:pPr>
            <w:r w:rsidRPr="00753320">
              <w:rPr>
                <w:rFonts w:eastAsia="Times New Roman" w:cs="Arial"/>
                <w:szCs w:val="20"/>
                <w:lang w:val="en-GB"/>
              </w:rPr>
              <w:t xml:space="preserve">9.0 </w:t>
            </w:r>
          </w:p>
        </w:tc>
      </w:tr>
      <w:tr w:rsidR="009C69E5" w:rsidRPr="00753320" w14:paraId="73DABD5A" w14:textId="77777777" w:rsidTr="00082A36">
        <w:tc>
          <w:tcPr>
            <w:tcW w:w="4253" w:type="dxa"/>
          </w:tcPr>
          <w:p w14:paraId="75AA5AEC" w14:textId="77777777" w:rsidR="009C69E5" w:rsidRPr="00753320" w:rsidRDefault="009C69E5" w:rsidP="00407814">
            <w:pPr>
              <w:keepNext/>
              <w:spacing w:after="0"/>
              <w:rPr>
                <w:rFonts w:eastAsia="Times New Roman" w:cs="Arial"/>
                <w:szCs w:val="20"/>
                <w:lang w:val="en-GB"/>
              </w:rPr>
            </w:pPr>
            <w:r w:rsidRPr="00753320">
              <w:rPr>
                <w:rFonts w:eastAsia="Times New Roman" w:cs="Arial"/>
                <w:szCs w:val="20"/>
                <w:lang w:val="en-GB"/>
              </w:rPr>
              <w:t xml:space="preserve">Bandwidth of Resource Block </w:t>
            </w:r>
          </w:p>
        </w:tc>
        <w:tc>
          <w:tcPr>
            <w:tcW w:w="3686" w:type="dxa"/>
          </w:tcPr>
          <w:p w14:paraId="236EFC88" w14:textId="77777777" w:rsidR="009C69E5" w:rsidRPr="00753320" w:rsidRDefault="009C69E5" w:rsidP="00407814">
            <w:pPr>
              <w:keepNext/>
              <w:spacing w:after="0"/>
              <w:rPr>
                <w:rFonts w:eastAsia="Times New Roman" w:cs="Arial"/>
                <w:szCs w:val="20"/>
                <w:lang w:val="en-GB"/>
              </w:rPr>
            </w:pPr>
            <w:r w:rsidRPr="00753320">
              <w:rPr>
                <w:rFonts w:eastAsia="Times New Roman" w:cs="Arial"/>
                <w:szCs w:val="20"/>
                <w:lang w:val="en-GB"/>
              </w:rPr>
              <w:t xml:space="preserve">180.0 </w:t>
            </w:r>
          </w:p>
        </w:tc>
      </w:tr>
      <w:tr w:rsidR="009C69E5" w:rsidRPr="00753320" w14:paraId="7EB5BCCE" w14:textId="77777777" w:rsidTr="00082A36">
        <w:tc>
          <w:tcPr>
            <w:tcW w:w="4253" w:type="dxa"/>
          </w:tcPr>
          <w:p w14:paraId="299F1EA2" w14:textId="77777777" w:rsidR="009C69E5" w:rsidRPr="00753320" w:rsidRDefault="009C69E5" w:rsidP="00407814">
            <w:pPr>
              <w:keepNext/>
              <w:spacing w:after="0"/>
              <w:rPr>
                <w:rFonts w:eastAsia="Times New Roman" w:cs="Arial"/>
                <w:szCs w:val="20"/>
                <w:lang w:val="en-GB"/>
              </w:rPr>
            </w:pPr>
            <w:r w:rsidRPr="00753320">
              <w:rPr>
                <w:rFonts w:eastAsia="Times New Roman" w:cs="Arial"/>
                <w:szCs w:val="20"/>
                <w:lang w:val="en-GB"/>
              </w:rPr>
              <w:t>Victim Receiver Blocking Mask /ACS</w:t>
            </w:r>
          </w:p>
        </w:tc>
        <w:tc>
          <w:tcPr>
            <w:tcW w:w="3686" w:type="dxa"/>
          </w:tcPr>
          <w:p w14:paraId="5866E6EB" w14:textId="77777777" w:rsidR="009C69E5" w:rsidRPr="00753320" w:rsidRDefault="009C69E5" w:rsidP="00407814">
            <w:pPr>
              <w:keepNext/>
              <w:spacing w:after="0"/>
              <w:rPr>
                <w:rFonts w:eastAsia="Times New Roman" w:cs="Arial"/>
                <w:szCs w:val="20"/>
                <w:lang w:val="en-GB"/>
              </w:rPr>
            </w:pPr>
            <w:r w:rsidRPr="00753320">
              <w:rPr>
                <w:rFonts w:eastAsia="Times New Roman" w:cs="Arial"/>
                <w:szCs w:val="20"/>
                <w:lang w:val="en-GB"/>
              </w:rPr>
              <w:t>Per Section A1.9 of CEPT Report 40</w:t>
            </w:r>
          </w:p>
        </w:tc>
      </w:tr>
      <w:tr w:rsidR="009C69E5" w:rsidRPr="00753320" w14:paraId="0C60279F" w14:textId="77777777" w:rsidTr="00082A36">
        <w:tc>
          <w:tcPr>
            <w:tcW w:w="4253" w:type="dxa"/>
          </w:tcPr>
          <w:p w14:paraId="1D191935" w14:textId="77777777" w:rsidR="009C69E5" w:rsidRPr="00753320" w:rsidRDefault="009C69E5" w:rsidP="00407814">
            <w:pPr>
              <w:keepNext/>
              <w:spacing w:after="0"/>
              <w:rPr>
                <w:rFonts w:eastAsia="Times New Roman" w:cs="Arial"/>
                <w:szCs w:val="20"/>
                <w:lang w:val="en-GB"/>
              </w:rPr>
            </w:pPr>
            <w:r w:rsidRPr="00753320">
              <w:rPr>
                <w:rFonts w:eastAsia="Times New Roman" w:cs="Arial"/>
                <w:szCs w:val="20"/>
                <w:lang w:val="en-GB"/>
              </w:rPr>
              <w:t xml:space="preserve">Maximum allowed disconnection attempts </w:t>
            </w:r>
          </w:p>
        </w:tc>
        <w:tc>
          <w:tcPr>
            <w:tcW w:w="3686" w:type="dxa"/>
          </w:tcPr>
          <w:p w14:paraId="66E8CF28" w14:textId="77777777" w:rsidR="009C69E5" w:rsidRPr="00753320" w:rsidRDefault="009C69E5" w:rsidP="00407814">
            <w:pPr>
              <w:keepNext/>
              <w:spacing w:after="0"/>
              <w:rPr>
                <w:rFonts w:eastAsia="Times New Roman" w:cs="Arial"/>
                <w:szCs w:val="20"/>
                <w:lang w:val="en-GB"/>
              </w:rPr>
            </w:pPr>
            <w:r w:rsidRPr="00753320">
              <w:rPr>
                <w:rFonts w:eastAsia="Times New Roman" w:cs="Arial"/>
                <w:szCs w:val="20"/>
                <w:lang w:val="en-GB"/>
              </w:rPr>
              <w:t xml:space="preserve">3 </w:t>
            </w:r>
          </w:p>
        </w:tc>
      </w:tr>
      <w:tr w:rsidR="009C69E5" w:rsidRPr="00753320" w14:paraId="4B9EC8E6" w14:textId="77777777" w:rsidTr="00082A36">
        <w:tc>
          <w:tcPr>
            <w:tcW w:w="4253" w:type="dxa"/>
          </w:tcPr>
          <w:p w14:paraId="5FDCBC6D" w14:textId="77777777" w:rsidR="009C69E5" w:rsidRPr="00753320" w:rsidRDefault="009C69E5" w:rsidP="00407814">
            <w:pPr>
              <w:spacing w:after="0"/>
              <w:rPr>
                <w:rFonts w:eastAsia="Times New Roman" w:cs="Arial"/>
                <w:szCs w:val="20"/>
                <w:lang w:val="en-GB"/>
              </w:rPr>
            </w:pPr>
            <w:r w:rsidRPr="00753320">
              <w:rPr>
                <w:rFonts w:eastAsia="Times New Roman" w:cs="Arial"/>
                <w:szCs w:val="20"/>
                <w:lang w:val="en-GB"/>
              </w:rPr>
              <w:t xml:space="preserve">Maximum allowed transmit power of mobile </w:t>
            </w:r>
          </w:p>
        </w:tc>
        <w:tc>
          <w:tcPr>
            <w:tcW w:w="3686" w:type="dxa"/>
          </w:tcPr>
          <w:p w14:paraId="32358E3F" w14:textId="77777777" w:rsidR="009C69E5" w:rsidRPr="00753320" w:rsidRDefault="009C69E5" w:rsidP="00407814">
            <w:pPr>
              <w:spacing w:after="0"/>
              <w:rPr>
                <w:rFonts w:eastAsia="Times New Roman" w:cs="Arial"/>
                <w:szCs w:val="20"/>
                <w:lang w:val="en-GB"/>
              </w:rPr>
            </w:pPr>
            <w:r w:rsidRPr="00753320">
              <w:rPr>
                <w:rFonts w:eastAsia="Times New Roman" w:cs="Arial"/>
                <w:szCs w:val="20"/>
                <w:lang w:val="en-GB"/>
              </w:rPr>
              <w:t xml:space="preserve">23.0 </w:t>
            </w:r>
          </w:p>
        </w:tc>
      </w:tr>
      <w:tr w:rsidR="009C69E5" w:rsidRPr="00753320" w14:paraId="485B4EC1" w14:textId="77777777" w:rsidTr="00082A36">
        <w:tc>
          <w:tcPr>
            <w:tcW w:w="4253" w:type="dxa"/>
          </w:tcPr>
          <w:p w14:paraId="258DFA5F" w14:textId="77777777" w:rsidR="009C69E5" w:rsidRPr="00753320" w:rsidRDefault="009C69E5" w:rsidP="00407814">
            <w:pPr>
              <w:spacing w:after="0"/>
              <w:rPr>
                <w:rFonts w:eastAsia="Times New Roman" w:cs="Arial"/>
                <w:szCs w:val="20"/>
                <w:lang w:val="en-GB"/>
              </w:rPr>
            </w:pPr>
            <w:r w:rsidRPr="00753320">
              <w:rPr>
                <w:rFonts w:eastAsia="Times New Roman" w:cs="Arial"/>
                <w:szCs w:val="20"/>
                <w:lang w:val="en-GB"/>
              </w:rPr>
              <w:t xml:space="preserve">Minimum transmit power of mobile </w:t>
            </w:r>
          </w:p>
        </w:tc>
        <w:tc>
          <w:tcPr>
            <w:tcW w:w="3686" w:type="dxa"/>
          </w:tcPr>
          <w:p w14:paraId="52CAC7AE" w14:textId="77777777" w:rsidR="009C69E5" w:rsidRPr="00753320" w:rsidRDefault="009C69E5" w:rsidP="00407814">
            <w:pPr>
              <w:spacing w:after="0"/>
              <w:rPr>
                <w:rFonts w:eastAsia="Times New Roman" w:cs="Arial"/>
                <w:szCs w:val="20"/>
                <w:lang w:val="en-GB"/>
              </w:rPr>
            </w:pPr>
            <w:r w:rsidRPr="00753320">
              <w:rPr>
                <w:rFonts w:eastAsia="Times New Roman" w:cs="Arial"/>
                <w:szCs w:val="20"/>
                <w:lang w:val="en-GB"/>
              </w:rPr>
              <w:t xml:space="preserve">-30.0 </w:t>
            </w:r>
          </w:p>
        </w:tc>
      </w:tr>
      <w:tr w:rsidR="009C69E5" w:rsidRPr="00753320" w14:paraId="39C9694B" w14:textId="77777777" w:rsidTr="00082A36">
        <w:tc>
          <w:tcPr>
            <w:tcW w:w="4252" w:type="dxa"/>
          </w:tcPr>
          <w:p w14:paraId="71E91535" w14:textId="77777777" w:rsidR="009C69E5" w:rsidRPr="00753320" w:rsidRDefault="009C69E5" w:rsidP="00407814">
            <w:pPr>
              <w:spacing w:after="0"/>
              <w:rPr>
                <w:rFonts w:eastAsia="Times New Roman" w:cs="Arial"/>
                <w:szCs w:val="20"/>
                <w:lang w:val="en-GB"/>
              </w:rPr>
            </w:pPr>
            <w:r w:rsidRPr="00753320">
              <w:rPr>
                <w:rFonts w:eastAsia="Times New Roman" w:cs="Arial"/>
                <w:szCs w:val="20"/>
                <w:lang w:val="en-GB"/>
              </w:rPr>
              <w:t xml:space="preserve">Power Scaling Threshold </w:t>
            </w:r>
          </w:p>
        </w:tc>
        <w:tc>
          <w:tcPr>
            <w:tcW w:w="3686" w:type="dxa"/>
          </w:tcPr>
          <w:p w14:paraId="15DF7CF4" w14:textId="77777777" w:rsidR="009C69E5" w:rsidRPr="00753320" w:rsidRDefault="009C69E5" w:rsidP="00407814">
            <w:pPr>
              <w:spacing w:after="0"/>
              <w:rPr>
                <w:rFonts w:eastAsia="Times New Roman" w:cs="Arial"/>
                <w:szCs w:val="20"/>
                <w:lang w:val="en-GB"/>
              </w:rPr>
            </w:pPr>
            <w:r w:rsidRPr="00753320">
              <w:rPr>
                <w:rFonts w:eastAsia="Times New Roman" w:cs="Arial"/>
                <w:szCs w:val="20"/>
                <w:lang w:val="en-GB"/>
              </w:rPr>
              <w:t>0.9 &amp; 0.99</w:t>
            </w:r>
          </w:p>
        </w:tc>
      </w:tr>
      <w:tr w:rsidR="009C69E5" w:rsidRPr="00753320" w14:paraId="02968065" w14:textId="77777777" w:rsidTr="00082A36">
        <w:tc>
          <w:tcPr>
            <w:tcW w:w="4252" w:type="dxa"/>
          </w:tcPr>
          <w:p w14:paraId="7ED9351D" w14:textId="77777777" w:rsidR="009C69E5" w:rsidRPr="00753320" w:rsidRDefault="009C69E5" w:rsidP="00407814">
            <w:pPr>
              <w:spacing w:after="0"/>
              <w:rPr>
                <w:rFonts w:eastAsia="Times New Roman" w:cs="Arial"/>
                <w:szCs w:val="20"/>
                <w:lang w:val="en-GB"/>
              </w:rPr>
            </w:pPr>
            <w:r w:rsidRPr="00753320">
              <w:rPr>
                <w:rFonts w:eastAsia="Times New Roman" w:cs="Arial"/>
                <w:szCs w:val="20"/>
                <w:lang w:val="en-GB"/>
              </w:rPr>
              <w:t xml:space="preserve">Balancing Factor </w:t>
            </w:r>
          </w:p>
        </w:tc>
        <w:tc>
          <w:tcPr>
            <w:tcW w:w="3686" w:type="dxa"/>
          </w:tcPr>
          <w:p w14:paraId="6DD795B0" w14:textId="77777777" w:rsidR="009C69E5" w:rsidRPr="00753320" w:rsidRDefault="009C69E5" w:rsidP="00407814">
            <w:pPr>
              <w:spacing w:after="0"/>
              <w:rPr>
                <w:rFonts w:eastAsia="Times New Roman" w:cs="Arial"/>
                <w:szCs w:val="20"/>
                <w:lang w:val="en-GB"/>
              </w:rPr>
            </w:pPr>
            <w:r w:rsidRPr="00753320">
              <w:rPr>
                <w:rFonts w:eastAsia="Times New Roman" w:cs="Arial"/>
                <w:szCs w:val="20"/>
                <w:lang w:val="en-GB"/>
              </w:rPr>
              <w:t xml:space="preserve">1.0 </w:t>
            </w:r>
          </w:p>
        </w:tc>
      </w:tr>
      <w:tr w:rsidR="009C69E5" w:rsidRPr="00753320" w14:paraId="65F9402B" w14:textId="77777777" w:rsidTr="00082A36">
        <w:tc>
          <w:tcPr>
            <w:tcW w:w="4252" w:type="dxa"/>
          </w:tcPr>
          <w:p w14:paraId="62C8551E" w14:textId="77777777" w:rsidR="009C69E5" w:rsidRPr="00753320" w:rsidRDefault="009C69E5" w:rsidP="00407814">
            <w:pPr>
              <w:spacing w:after="0"/>
              <w:rPr>
                <w:rFonts w:eastAsia="Times New Roman" w:cs="Arial"/>
                <w:szCs w:val="20"/>
                <w:lang w:val="en-GB"/>
              </w:rPr>
            </w:pPr>
            <w:r w:rsidRPr="00753320">
              <w:rPr>
                <w:rFonts w:eastAsia="Times New Roman" w:cs="Arial"/>
                <w:szCs w:val="20"/>
                <w:lang w:val="en-GB"/>
              </w:rPr>
              <w:lastRenderedPageBreak/>
              <w:t xml:space="preserve">Users per Base Station </w:t>
            </w:r>
          </w:p>
        </w:tc>
        <w:tc>
          <w:tcPr>
            <w:tcW w:w="3686" w:type="dxa"/>
          </w:tcPr>
          <w:p w14:paraId="3A76431B" w14:textId="77777777" w:rsidR="009C69E5" w:rsidRPr="00753320" w:rsidRDefault="009C69E5" w:rsidP="00407814">
            <w:pPr>
              <w:spacing w:after="0"/>
              <w:rPr>
                <w:rFonts w:eastAsia="Times New Roman" w:cs="Arial"/>
                <w:szCs w:val="20"/>
                <w:lang w:val="en-GB"/>
              </w:rPr>
            </w:pPr>
            <w:r w:rsidRPr="00753320">
              <w:rPr>
                <w:rFonts w:eastAsia="Times New Roman" w:cs="Arial"/>
                <w:szCs w:val="20"/>
                <w:lang w:val="en-GB"/>
              </w:rPr>
              <w:t xml:space="preserve">30 </w:t>
            </w:r>
          </w:p>
        </w:tc>
      </w:tr>
      <w:tr w:rsidR="009C69E5" w:rsidRPr="00753320" w14:paraId="6B41D45F" w14:textId="77777777" w:rsidTr="00082A36">
        <w:tc>
          <w:tcPr>
            <w:tcW w:w="4252" w:type="dxa"/>
          </w:tcPr>
          <w:p w14:paraId="261F97E6" w14:textId="77777777" w:rsidR="009C69E5" w:rsidRPr="00753320" w:rsidRDefault="009C69E5" w:rsidP="00407814">
            <w:pPr>
              <w:spacing w:after="0"/>
              <w:rPr>
                <w:rFonts w:eastAsia="Times New Roman" w:cs="Arial"/>
                <w:szCs w:val="20"/>
                <w:lang w:val="en-GB"/>
              </w:rPr>
            </w:pPr>
            <w:r w:rsidRPr="00753320">
              <w:rPr>
                <w:rFonts w:eastAsia="Times New Roman" w:cs="Arial"/>
                <w:szCs w:val="20"/>
                <w:lang w:val="en-GB"/>
              </w:rPr>
              <w:t xml:space="preserve">Network Wrap-Around Model </w:t>
            </w:r>
          </w:p>
        </w:tc>
        <w:tc>
          <w:tcPr>
            <w:tcW w:w="3686" w:type="dxa"/>
          </w:tcPr>
          <w:p w14:paraId="25132A13" w14:textId="77777777" w:rsidR="009C69E5" w:rsidRPr="00753320" w:rsidRDefault="009C69E5" w:rsidP="00407814">
            <w:pPr>
              <w:spacing w:after="0"/>
              <w:rPr>
                <w:rFonts w:eastAsia="Times New Roman" w:cs="Arial"/>
                <w:szCs w:val="20"/>
                <w:lang w:val="en-GB"/>
              </w:rPr>
            </w:pPr>
            <w:r w:rsidRPr="00753320">
              <w:rPr>
                <w:rFonts w:eastAsia="Times New Roman" w:cs="Arial"/>
                <w:szCs w:val="20"/>
                <w:lang w:val="en-GB"/>
              </w:rPr>
              <w:t xml:space="preserve">false </w:t>
            </w:r>
          </w:p>
        </w:tc>
      </w:tr>
      <w:tr w:rsidR="009C69E5" w:rsidRPr="00753320" w14:paraId="0583DB76" w14:textId="77777777" w:rsidTr="00082A36">
        <w:tc>
          <w:tcPr>
            <w:tcW w:w="4252" w:type="dxa"/>
          </w:tcPr>
          <w:p w14:paraId="577D2690" w14:textId="77777777" w:rsidR="009C69E5" w:rsidRPr="00753320" w:rsidRDefault="009C69E5" w:rsidP="00407814">
            <w:pPr>
              <w:spacing w:after="0"/>
              <w:rPr>
                <w:rFonts w:eastAsia="Times New Roman" w:cs="Arial"/>
                <w:szCs w:val="20"/>
                <w:lang w:val="en-GB"/>
              </w:rPr>
            </w:pPr>
            <w:r w:rsidRPr="00753320">
              <w:rPr>
                <w:rFonts w:eastAsia="Times New Roman" w:cs="Arial"/>
                <w:szCs w:val="20"/>
                <w:lang w:val="en-GB"/>
              </w:rPr>
              <w:t xml:space="preserve">Wrap-Around option </w:t>
            </w:r>
          </w:p>
        </w:tc>
        <w:tc>
          <w:tcPr>
            <w:tcW w:w="3686" w:type="dxa"/>
          </w:tcPr>
          <w:p w14:paraId="773D4B6F" w14:textId="77777777" w:rsidR="009C69E5" w:rsidRPr="00753320" w:rsidRDefault="009C69E5" w:rsidP="00407814">
            <w:pPr>
              <w:spacing w:after="0"/>
              <w:rPr>
                <w:rFonts w:eastAsia="Times New Roman" w:cs="Arial"/>
                <w:szCs w:val="20"/>
                <w:lang w:val="en-GB"/>
              </w:rPr>
            </w:pPr>
            <w:r w:rsidRPr="00753320">
              <w:rPr>
                <w:rFonts w:eastAsia="Times New Roman" w:cs="Arial"/>
                <w:szCs w:val="20"/>
                <w:lang w:val="en-GB"/>
              </w:rPr>
              <w:t xml:space="preserve">false </w:t>
            </w:r>
          </w:p>
        </w:tc>
      </w:tr>
      <w:tr w:rsidR="009C69E5" w:rsidRPr="00753320" w14:paraId="019E8E99" w14:textId="77777777" w:rsidTr="00082A36">
        <w:tc>
          <w:tcPr>
            <w:tcW w:w="4252" w:type="dxa"/>
          </w:tcPr>
          <w:p w14:paraId="2E86F457" w14:textId="77777777" w:rsidR="009C69E5" w:rsidRPr="00753320" w:rsidRDefault="009C69E5" w:rsidP="00407814">
            <w:pPr>
              <w:spacing w:after="0"/>
              <w:rPr>
                <w:rFonts w:eastAsia="Times New Roman" w:cs="Arial"/>
                <w:szCs w:val="20"/>
                <w:lang w:val="en-GB"/>
              </w:rPr>
            </w:pPr>
            <w:r w:rsidRPr="00753320">
              <w:rPr>
                <w:rFonts w:eastAsia="Times New Roman" w:cs="Arial"/>
                <w:szCs w:val="20"/>
                <w:lang w:val="en-GB"/>
              </w:rPr>
              <w:t xml:space="preserve">Number of Base stations in the system </w:t>
            </w:r>
          </w:p>
        </w:tc>
        <w:tc>
          <w:tcPr>
            <w:tcW w:w="3686" w:type="dxa"/>
          </w:tcPr>
          <w:p w14:paraId="0A588979" w14:textId="77777777" w:rsidR="009C69E5" w:rsidRPr="00753320" w:rsidRDefault="009C69E5" w:rsidP="00407814">
            <w:pPr>
              <w:spacing w:after="0"/>
              <w:rPr>
                <w:rFonts w:eastAsia="Times New Roman" w:cs="Arial"/>
                <w:szCs w:val="20"/>
                <w:lang w:val="en-GB"/>
              </w:rPr>
            </w:pPr>
            <w:r w:rsidRPr="00753320">
              <w:rPr>
                <w:rFonts w:eastAsia="Times New Roman" w:cs="Arial"/>
                <w:szCs w:val="20"/>
                <w:lang w:val="en-GB"/>
              </w:rPr>
              <w:t xml:space="preserve">19 </w:t>
            </w:r>
          </w:p>
        </w:tc>
      </w:tr>
      <w:tr w:rsidR="009C69E5" w:rsidRPr="00753320" w14:paraId="3B508332" w14:textId="77777777" w:rsidTr="00082A36">
        <w:tc>
          <w:tcPr>
            <w:tcW w:w="4252" w:type="dxa"/>
          </w:tcPr>
          <w:p w14:paraId="3AD13A6E" w14:textId="77777777" w:rsidR="009C69E5" w:rsidRPr="00753320" w:rsidRDefault="009C69E5" w:rsidP="00407814">
            <w:pPr>
              <w:spacing w:after="0"/>
              <w:rPr>
                <w:rFonts w:eastAsia="Times New Roman" w:cs="Arial"/>
                <w:szCs w:val="20"/>
                <w:lang w:val="en-GB"/>
              </w:rPr>
            </w:pPr>
            <w:r w:rsidRPr="00753320">
              <w:rPr>
                <w:rFonts w:eastAsia="Times New Roman" w:cs="Arial"/>
                <w:szCs w:val="20"/>
                <w:lang w:val="en-GB"/>
              </w:rPr>
              <w:t xml:space="preserve">Cell Layout </w:t>
            </w:r>
          </w:p>
        </w:tc>
        <w:tc>
          <w:tcPr>
            <w:tcW w:w="3686" w:type="dxa"/>
          </w:tcPr>
          <w:p w14:paraId="07BB664E" w14:textId="77777777" w:rsidR="009C69E5" w:rsidRPr="00753320" w:rsidRDefault="009C69E5" w:rsidP="00407814">
            <w:pPr>
              <w:spacing w:after="0"/>
              <w:rPr>
                <w:rFonts w:eastAsia="Times New Roman" w:cs="Arial"/>
                <w:szCs w:val="20"/>
                <w:lang w:val="en-GB"/>
              </w:rPr>
            </w:pPr>
            <w:r w:rsidRPr="00753320">
              <w:rPr>
                <w:rFonts w:eastAsia="Times New Roman" w:cs="Arial"/>
                <w:szCs w:val="20"/>
                <w:lang w:val="en-GB"/>
              </w:rPr>
              <w:t xml:space="preserve">2-tier, Tri-Sector </w:t>
            </w:r>
          </w:p>
        </w:tc>
      </w:tr>
      <w:tr w:rsidR="009C69E5" w:rsidRPr="00753320" w14:paraId="6342A3B4" w14:textId="77777777" w:rsidTr="00082A36">
        <w:tc>
          <w:tcPr>
            <w:tcW w:w="4252" w:type="dxa"/>
          </w:tcPr>
          <w:p w14:paraId="1AC5EC3C" w14:textId="77777777" w:rsidR="009C69E5" w:rsidRPr="00753320" w:rsidRDefault="009C69E5" w:rsidP="00407814">
            <w:pPr>
              <w:spacing w:after="0"/>
              <w:rPr>
                <w:rFonts w:eastAsia="Times New Roman" w:cs="Arial"/>
                <w:szCs w:val="20"/>
                <w:lang w:val="en-GB"/>
              </w:rPr>
            </w:pPr>
            <w:r w:rsidRPr="00753320">
              <w:rPr>
                <w:rFonts w:eastAsia="Times New Roman" w:cs="Arial"/>
                <w:szCs w:val="20"/>
                <w:lang w:val="en-GB"/>
              </w:rPr>
              <w:t xml:space="preserve">Grid Layout </w:t>
            </w:r>
          </w:p>
        </w:tc>
        <w:tc>
          <w:tcPr>
            <w:tcW w:w="3686" w:type="dxa"/>
          </w:tcPr>
          <w:p w14:paraId="36046FD2" w14:textId="77777777" w:rsidR="009C69E5" w:rsidRPr="00753320" w:rsidRDefault="009C69E5" w:rsidP="00407814">
            <w:pPr>
              <w:spacing w:after="0"/>
              <w:rPr>
                <w:rFonts w:eastAsia="Times New Roman" w:cs="Arial"/>
                <w:szCs w:val="20"/>
                <w:lang w:val="en-GB"/>
              </w:rPr>
            </w:pPr>
            <w:r w:rsidRPr="00753320">
              <w:rPr>
                <w:rFonts w:eastAsia="Times New Roman" w:cs="Arial"/>
                <w:szCs w:val="20"/>
                <w:lang w:val="en-GB"/>
              </w:rPr>
              <w:t xml:space="preserve">3GPP grid layout </w:t>
            </w:r>
          </w:p>
        </w:tc>
      </w:tr>
      <w:tr w:rsidR="009C69E5" w:rsidRPr="00753320" w14:paraId="3F054964" w14:textId="77777777" w:rsidTr="00082A36">
        <w:tc>
          <w:tcPr>
            <w:tcW w:w="4252" w:type="dxa"/>
          </w:tcPr>
          <w:p w14:paraId="0E8F171F" w14:textId="77777777" w:rsidR="009C69E5" w:rsidRPr="00753320" w:rsidRDefault="009C69E5" w:rsidP="00407814">
            <w:pPr>
              <w:spacing w:after="0"/>
              <w:rPr>
                <w:rFonts w:eastAsia="Times New Roman" w:cs="Arial"/>
                <w:szCs w:val="20"/>
                <w:lang w:val="en-GB"/>
              </w:rPr>
            </w:pPr>
            <w:r w:rsidRPr="00753320">
              <w:rPr>
                <w:rFonts w:eastAsia="Times New Roman" w:cs="Arial"/>
                <w:szCs w:val="20"/>
                <w:lang w:val="en-GB"/>
              </w:rPr>
              <w:t xml:space="preserve">Cell Radius </w:t>
            </w:r>
          </w:p>
        </w:tc>
        <w:tc>
          <w:tcPr>
            <w:tcW w:w="3686" w:type="dxa"/>
          </w:tcPr>
          <w:p w14:paraId="2276B4DD" w14:textId="77777777" w:rsidR="009C69E5" w:rsidRPr="00753320" w:rsidRDefault="009C69E5" w:rsidP="00407814">
            <w:pPr>
              <w:spacing w:after="0"/>
              <w:rPr>
                <w:rFonts w:eastAsia="Times New Roman" w:cs="Arial"/>
                <w:szCs w:val="20"/>
                <w:lang w:val="en-GB"/>
              </w:rPr>
            </w:pPr>
            <w:r w:rsidRPr="00753320">
              <w:rPr>
                <w:rFonts w:eastAsia="Times New Roman" w:cs="Arial"/>
                <w:szCs w:val="20"/>
                <w:lang w:val="en-GB"/>
              </w:rPr>
              <w:t xml:space="preserve">0.5 </w:t>
            </w:r>
          </w:p>
        </w:tc>
      </w:tr>
      <w:tr w:rsidR="009C69E5" w:rsidRPr="00753320" w14:paraId="771AB588" w14:textId="77777777" w:rsidTr="00082A36">
        <w:tc>
          <w:tcPr>
            <w:tcW w:w="4252" w:type="dxa"/>
          </w:tcPr>
          <w:p w14:paraId="48DD69A1" w14:textId="77777777" w:rsidR="009C69E5" w:rsidRPr="00753320" w:rsidRDefault="009C69E5" w:rsidP="00407814">
            <w:pPr>
              <w:spacing w:after="0"/>
              <w:rPr>
                <w:rFonts w:eastAsia="Times New Roman" w:cs="Arial"/>
                <w:b/>
                <w:bCs/>
                <w:szCs w:val="20"/>
                <w:lang w:val="en-GB"/>
              </w:rPr>
            </w:pPr>
            <w:r w:rsidRPr="00753320">
              <w:rPr>
                <w:rFonts w:eastAsia="Times New Roman" w:cs="Arial"/>
                <w:b/>
                <w:bCs/>
                <w:szCs w:val="20"/>
                <w:u w:val="single"/>
                <w:lang w:val="en-GB"/>
              </w:rPr>
              <w:t>Base Station:</w:t>
            </w:r>
            <w:r w:rsidRPr="00753320">
              <w:rPr>
                <w:rFonts w:eastAsia="Times New Roman" w:cs="Arial"/>
                <w:b/>
                <w:bCs/>
                <w:szCs w:val="20"/>
                <w:lang w:val="en-GB"/>
              </w:rPr>
              <w:t xml:space="preserve"> </w:t>
            </w:r>
          </w:p>
        </w:tc>
        <w:tc>
          <w:tcPr>
            <w:tcW w:w="3686" w:type="dxa"/>
          </w:tcPr>
          <w:p w14:paraId="712A1955" w14:textId="77777777" w:rsidR="009C69E5" w:rsidRPr="00753320" w:rsidRDefault="009C69E5" w:rsidP="00407814">
            <w:pPr>
              <w:spacing w:after="0"/>
              <w:rPr>
                <w:rFonts w:cs="Arial"/>
                <w:szCs w:val="20"/>
                <w:lang w:val="en-GB"/>
              </w:rPr>
            </w:pPr>
          </w:p>
        </w:tc>
      </w:tr>
      <w:tr w:rsidR="009C69E5" w:rsidRPr="00753320" w14:paraId="351F1469" w14:textId="77777777" w:rsidTr="00082A36">
        <w:tc>
          <w:tcPr>
            <w:tcW w:w="4252" w:type="dxa"/>
          </w:tcPr>
          <w:p w14:paraId="56B312B9" w14:textId="77777777" w:rsidR="009C69E5" w:rsidRPr="00753320" w:rsidRDefault="009C69E5" w:rsidP="00407814">
            <w:pPr>
              <w:spacing w:after="0"/>
              <w:rPr>
                <w:rFonts w:eastAsia="Times New Roman" w:cs="Arial"/>
                <w:szCs w:val="20"/>
                <w:lang w:val="en-GB"/>
              </w:rPr>
            </w:pPr>
            <w:r w:rsidRPr="00753320">
              <w:rPr>
                <w:rFonts w:eastAsia="Times New Roman" w:cs="Arial"/>
                <w:szCs w:val="20"/>
                <w:lang w:val="en-GB"/>
              </w:rPr>
              <w:t xml:space="preserve">Antenna Height: </w:t>
            </w:r>
          </w:p>
        </w:tc>
        <w:tc>
          <w:tcPr>
            <w:tcW w:w="3686" w:type="dxa"/>
          </w:tcPr>
          <w:p w14:paraId="2EE227D6" w14:textId="77777777" w:rsidR="009C69E5" w:rsidRPr="00753320" w:rsidRDefault="009C69E5" w:rsidP="00407814">
            <w:pPr>
              <w:spacing w:after="0"/>
              <w:rPr>
                <w:rFonts w:eastAsia="Times New Roman" w:cs="Arial"/>
                <w:szCs w:val="20"/>
                <w:lang w:val="en-GB"/>
              </w:rPr>
            </w:pPr>
            <w:r w:rsidRPr="00753320">
              <w:rPr>
                <w:rFonts w:eastAsia="Times New Roman" w:cs="Arial"/>
                <w:szCs w:val="20"/>
                <w:lang w:val="en-GB"/>
              </w:rPr>
              <w:t xml:space="preserve">Constant(30.0) </w:t>
            </w:r>
          </w:p>
        </w:tc>
      </w:tr>
      <w:tr w:rsidR="009C69E5" w:rsidRPr="00753320" w14:paraId="6296FEA1" w14:textId="77777777" w:rsidTr="00082A36">
        <w:tc>
          <w:tcPr>
            <w:tcW w:w="4252" w:type="dxa"/>
          </w:tcPr>
          <w:p w14:paraId="045EC78E" w14:textId="77777777" w:rsidR="009C69E5" w:rsidRPr="00753320" w:rsidRDefault="009C69E5" w:rsidP="00407814">
            <w:pPr>
              <w:spacing w:after="0"/>
              <w:rPr>
                <w:rFonts w:eastAsia="Times New Roman" w:cs="Arial"/>
                <w:szCs w:val="20"/>
                <w:lang w:val="en-GB"/>
              </w:rPr>
            </w:pPr>
            <w:r w:rsidRPr="00753320">
              <w:rPr>
                <w:rFonts w:eastAsia="Times New Roman" w:cs="Arial"/>
                <w:szCs w:val="20"/>
                <w:lang w:val="en-GB"/>
              </w:rPr>
              <w:t xml:space="preserve">Antenna Tilt: </w:t>
            </w:r>
          </w:p>
        </w:tc>
        <w:tc>
          <w:tcPr>
            <w:tcW w:w="3686" w:type="dxa"/>
          </w:tcPr>
          <w:p w14:paraId="431A4A08" w14:textId="77777777" w:rsidR="009C69E5" w:rsidRPr="00753320" w:rsidRDefault="009C69E5" w:rsidP="00407814">
            <w:pPr>
              <w:spacing w:after="0"/>
              <w:rPr>
                <w:rFonts w:eastAsia="Times New Roman" w:cs="Arial"/>
                <w:szCs w:val="20"/>
                <w:lang w:val="en-GB"/>
              </w:rPr>
            </w:pPr>
            <w:r w:rsidRPr="00753320">
              <w:rPr>
                <w:rFonts w:eastAsia="Times New Roman" w:cs="Arial"/>
                <w:szCs w:val="20"/>
                <w:lang w:val="en-GB"/>
              </w:rPr>
              <w:t xml:space="preserve">Constant(-6.0) </w:t>
            </w:r>
          </w:p>
        </w:tc>
      </w:tr>
      <w:tr w:rsidR="009C69E5" w:rsidRPr="00753320" w14:paraId="24448852" w14:textId="77777777" w:rsidTr="00082A36">
        <w:tc>
          <w:tcPr>
            <w:tcW w:w="4252" w:type="dxa"/>
          </w:tcPr>
          <w:p w14:paraId="55B34BA4" w14:textId="77777777" w:rsidR="009C69E5" w:rsidRPr="00753320" w:rsidRDefault="009C69E5" w:rsidP="00407814">
            <w:pPr>
              <w:spacing w:after="0"/>
              <w:rPr>
                <w:rFonts w:eastAsia="Times New Roman" w:cs="Arial"/>
                <w:szCs w:val="20"/>
                <w:lang w:val="en-GB"/>
              </w:rPr>
            </w:pPr>
            <w:r w:rsidRPr="00753320">
              <w:rPr>
                <w:rFonts w:eastAsia="Times New Roman" w:cs="Arial"/>
                <w:b/>
                <w:bCs/>
                <w:szCs w:val="20"/>
                <w:u w:val="single"/>
                <w:lang w:val="en-GB"/>
              </w:rPr>
              <w:t>Antenna:</w:t>
            </w:r>
            <w:r w:rsidRPr="00753320">
              <w:rPr>
                <w:rFonts w:eastAsia="Times New Roman" w:cs="Arial"/>
                <w:szCs w:val="20"/>
                <w:lang w:val="en-GB"/>
              </w:rPr>
              <w:t xml:space="preserve"> </w:t>
            </w:r>
          </w:p>
        </w:tc>
        <w:tc>
          <w:tcPr>
            <w:tcW w:w="3686" w:type="dxa"/>
          </w:tcPr>
          <w:p w14:paraId="5A69B4A8" w14:textId="77777777" w:rsidR="009C69E5" w:rsidRPr="00753320" w:rsidRDefault="009C69E5" w:rsidP="00407814">
            <w:pPr>
              <w:spacing w:after="0"/>
              <w:rPr>
                <w:rFonts w:eastAsia="Times New Roman" w:cs="Arial"/>
                <w:szCs w:val="20"/>
                <w:lang w:val="en-GB"/>
              </w:rPr>
            </w:pPr>
          </w:p>
        </w:tc>
      </w:tr>
      <w:tr w:rsidR="009C69E5" w:rsidRPr="00753320" w14:paraId="18F5A9CC" w14:textId="77777777" w:rsidTr="00082A36">
        <w:tc>
          <w:tcPr>
            <w:tcW w:w="4252" w:type="dxa"/>
          </w:tcPr>
          <w:p w14:paraId="742E6BDB" w14:textId="77777777" w:rsidR="009C69E5" w:rsidRPr="00753320" w:rsidRDefault="009C69E5" w:rsidP="00407814">
            <w:pPr>
              <w:spacing w:after="0"/>
              <w:rPr>
                <w:rFonts w:eastAsia="Times New Roman" w:cs="Arial"/>
                <w:szCs w:val="20"/>
                <w:lang w:val="en-GB"/>
              </w:rPr>
            </w:pPr>
            <w:r w:rsidRPr="00753320">
              <w:rPr>
                <w:rFonts w:eastAsia="Times New Roman" w:cs="Arial"/>
                <w:szCs w:val="20"/>
                <w:lang w:val="en-GB"/>
              </w:rPr>
              <w:t xml:space="preserve">Reference </w:t>
            </w:r>
          </w:p>
        </w:tc>
        <w:tc>
          <w:tcPr>
            <w:tcW w:w="3686" w:type="dxa"/>
          </w:tcPr>
          <w:p w14:paraId="33ECA7FF" w14:textId="77777777" w:rsidR="009C69E5" w:rsidRPr="00753320" w:rsidRDefault="009C69E5" w:rsidP="00407814">
            <w:pPr>
              <w:spacing w:after="0"/>
              <w:rPr>
                <w:rFonts w:eastAsia="Times New Roman" w:cs="Arial"/>
                <w:szCs w:val="20"/>
                <w:lang w:val="en-GB"/>
              </w:rPr>
            </w:pPr>
            <w:r w:rsidRPr="00753320">
              <w:rPr>
                <w:rFonts w:cs="Arial"/>
                <w:szCs w:val="20"/>
                <w:lang w:val="en-GB"/>
              </w:rPr>
              <w:t>ITU-R.F1336 17 dBi k=0.2</w:t>
            </w:r>
          </w:p>
        </w:tc>
      </w:tr>
      <w:tr w:rsidR="009C69E5" w:rsidRPr="00753320" w14:paraId="00A54522" w14:textId="77777777" w:rsidTr="00082A36">
        <w:tc>
          <w:tcPr>
            <w:tcW w:w="4252" w:type="dxa"/>
          </w:tcPr>
          <w:p w14:paraId="237FA784" w14:textId="77777777" w:rsidR="009C69E5" w:rsidRPr="00753320" w:rsidRDefault="009C69E5" w:rsidP="00407814">
            <w:pPr>
              <w:spacing w:after="0"/>
              <w:rPr>
                <w:rFonts w:eastAsia="Times New Roman" w:cs="Arial"/>
                <w:szCs w:val="20"/>
                <w:lang w:val="en-GB"/>
              </w:rPr>
            </w:pPr>
            <w:r w:rsidRPr="00753320">
              <w:rPr>
                <w:rFonts w:eastAsia="Times New Roman" w:cs="Arial"/>
                <w:szCs w:val="20"/>
                <w:lang w:val="en-GB"/>
              </w:rPr>
              <w:t xml:space="preserve">Peak Gain: </w:t>
            </w:r>
          </w:p>
        </w:tc>
        <w:tc>
          <w:tcPr>
            <w:tcW w:w="3686" w:type="dxa"/>
          </w:tcPr>
          <w:p w14:paraId="734A3377" w14:textId="77777777" w:rsidR="009C69E5" w:rsidRPr="00753320" w:rsidRDefault="009C69E5" w:rsidP="00407814">
            <w:pPr>
              <w:spacing w:after="0"/>
              <w:rPr>
                <w:rFonts w:eastAsia="Times New Roman" w:cs="Arial"/>
                <w:szCs w:val="20"/>
                <w:lang w:val="en-GB"/>
              </w:rPr>
            </w:pPr>
            <w:r w:rsidRPr="00753320">
              <w:rPr>
                <w:rFonts w:eastAsia="Times New Roman" w:cs="Arial"/>
                <w:szCs w:val="20"/>
                <w:lang w:val="en-GB"/>
              </w:rPr>
              <w:t xml:space="preserve">17.0 dBi </w:t>
            </w:r>
          </w:p>
        </w:tc>
      </w:tr>
      <w:tr w:rsidR="009C69E5" w:rsidRPr="00753320" w14:paraId="6B665E2B" w14:textId="77777777" w:rsidTr="00082A36">
        <w:tc>
          <w:tcPr>
            <w:tcW w:w="4252" w:type="dxa"/>
          </w:tcPr>
          <w:p w14:paraId="5F59E837" w14:textId="77777777" w:rsidR="009C69E5" w:rsidRPr="00753320" w:rsidRDefault="009C69E5" w:rsidP="00407814">
            <w:pPr>
              <w:spacing w:after="0"/>
              <w:rPr>
                <w:rFonts w:eastAsia="Times New Roman" w:cs="Arial"/>
                <w:szCs w:val="20"/>
                <w:lang w:val="en-GB"/>
              </w:rPr>
            </w:pPr>
            <w:r w:rsidRPr="00753320">
              <w:rPr>
                <w:rFonts w:eastAsia="Times New Roman" w:cs="Arial"/>
                <w:szCs w:val="20"/>
                <w:lang w:val="en-GB"/>
              </w:rPr>
              <w:t xml:space="preserve">Use Horizontal Pattern: </w:t>
            </w:r>
          </w:p>
        </w:tc>
        <w:tc>
          <w:tcPr>
            <w:tcW w:w="3686" w:type="dxa"/>
          </w:tcPr>
          <w:p w14:paraId="172E6F09" w14:textId="77777777" w:rsidR="009C69E5" w:rsidRPr="00753320" w:rsidRDefault="009C69E5" w:rsidP="00407814">
            <w:pPr>
              <w:spacing w:after="0"/>
              <w:rPr>
                <w:rFonts w:eastAsia="Times New Roman" w:cs="Arial"/>
                <w:szCs w:val="20"/>
                <w:lang w:val="en-GB"/>
              </w:rPr>
            </w:pPr>
            <w:r w:rsidRPr="00753320">
              <w:rPr>
                <w:rFonts w:eastAsia="Times New Roman" w:cs="Arial"/>
                <w:szCs w:val="20"/>
                <w:lang w:val="en-GB"/>
              </w:rPr>
              <w:t xml:space="preserve">true </w:t>
            </w:r>
          </w:p>
        </w:tc>
      </w:tr>
      <w:tr w:rsidR="009C69E5" w:rsidRPr="00753320" w14:paraId="03279DF2" w14:textId="77777777" w:rsidTr="00082A36">
        <w:tc>
          <w:tcPr>
            <w:tcW w:w="4252" w:type="dxa"/>
          </w:tcPr>
          <w:p w14:paraId="513796C6" w14:textId="77777777" w:rsidR="009C69E5" w:rsidRPr="00753320" w:rsidRDefault="009C69E5" w:rsidP="00407814">
            <w:pPr>
              <w:spacing w:after="0"/>
              <w:rPr>
                <w:rFonts w:eastAsia="Times New Roman" w:cs="Arial"/>
                <w:szCs w:val="20"/>
                <w:lang w:val="en-GB"/>
              </w:rPr>
            </w:pPr>
            <w:r w:rsidRPr="00753320">
              <w:rPr>
                <w:rFonts w:eastAsia="Times New Roman" w:cs="Arial"/>
                <w:b/>
                <w:bCs/>
                <w:szCs w:val="20"/>
                <w:u w:val="single"/>
                <w:lang w:val="en-GB"/>
              </w:rPr>
              <w:t>Mobile Station:</w:t>
            </w:r>
          </w:p>
        </w:tc>
        <w:tc>
          <w:tcPr>
            <w:tcW w:w="3686" w:type="dxa"/>
          </w:tcPr>
          <w:p w14:paraId="5CA00D35" w14:textId="77777777" w:rsidR="009C69E5" w:rsidRPr="00753320" w:rsidRDefault="009C69E5" w:rsidP="00407814">
            <w:pPr>
              <w:spacing w:after="0"/>
              <w:rPr>
                <w:rFonts w:eastAsia="Times New Roman" w:cs="Arial"/>
                <w:szCs w:val="20"/>
                <w:lang w:val="en-GB"/>
              </w:rPr>
            </w:pPr>
          </w:p>
        </w:tc>
      </w:tr>
      <w:tr w:rsidR="009C69E5" w:rsidRPr="00753320" w14:paraId="36C5BD07" w14:textId="77777777" w:rsidTr="00082A36">
        <w:tc>
          <w:tcPr>
            <w:tcW w:w="4252" w:type="dxa"/>
          </w:tcPr>
          <w:p w14:paraId="21E311C6" w14:textId="77777777" w:rsidR="009C69E5" w:rsidRPr="00753320" w:rsidRDefault="009C69E5" w:rsidP="00407814">
            <w:pPr>
              <w:spacing w:after="0"/>
              <w:rPr>
                <w:rFonts w:eastAsia="Times New Roman" w:cs="Arial"/>
                <w:szCs w:val="20"/>
                <w:lang w:val="en-GB"/>
              </w:rPr>
            </w:pPr>
            <w:r w:rsidRPr="00753320">
              <w:rPr>
                <w:rFonts w:eastAsia="Times New Roman" w:cs="Arial"/>
                <w:szCs w:val="20"/>
                <w:lang w:val="en-GB"/>
              </w:rPr>
              <w:t xml:space="preserve">Antenna Height: </w:t>
            </w:r>
          </w:p>
        </w:tc>
        <w:tc>
          <w:tcPr>
            <w:tcW w:w="3686" w:type="dxa"/>
          </w:tcPr>
          <w:p w14:paraId="1F2DB000" w14:textId="77777777" w:rsidR="009C69E5" w:rsidRPr="00753320" w:rsidRDefault="009C69E5" w:rsidP="00407814">
            <w:pPr>
              <w:spacing w:after="0"/>
              <w:rPr>
                <w:rFonts w:eastAsia="Times New Roman" w:cs="Arial"/>
                <w:szCs w:val="20"/>
                <w:lang w:val="en-GB"/>
              </w:rPr>
            </w:pPr>
            <w:r w:rsidRPr="00753320">
              <w:rPr>
                <w:rFonts w:eastAsia="Times New Roman" w:cs="Arial"/>
                <w:szCs w:val="20"/>
                <w:lang w:val="en-GB"/>
              </w:rPr>
              <w:t xml:space="preserve">Constant(1.5) </w:t>
            </w:r>
          </w:p>
        </w:tc>
      </w:tr>
      <w:tr w:rsidR="009C69E5" w:rsidRPr="00753320" w14:paraId="29F59221" w14:textId="77777777" w:rsidTr="00082A36">
        <w:tc>
          <w:tcPr>
            <w:tcW w:w="4252" w:type="dxa"/>
          </w:tcPr>
          <w:p w14:paraId="5AF184E4" w14:textId="77777777" w:rsidR="009C69E5" w:rsidRPr="00753320" w:rsidRDefault="009C69E5" w:rsidP="00407814">
            <w:pPr>
              <w:spacing w:after="0"/>
              <w:rPr>
                <w:rFonts w:eastAsia="Times New Roman" w:cs="Arial"/>
                <w:szCs w:val="20"/>
                <w:lang w:val="en-GB"/>
              </w:rPr>
            </w:pPr>
            <w:r w:rsidRPr="00753320">
              <w:rPr>
                <w:rFonts w:eastAsia="Times New Roman" w:cs="Arial"/>
                <w:szCs w:val="20"/>
                <w:lang w:val="en-GB"/>
              </w:rPr>
              <w:t xml:space="preserve">Antenna Gain </w:t>
            </w:r>
          </w:p>
        </w:tc>
        <w:tc>
          <w:tcPr>
            <w:tcW w:w="3686" w:type="dxa"/>
          </w:tcPr>
          <w:p w14:paraId="7E840660" w14:textId="77777777" w:rsidR="009C69E5" w:rsidRPr="00753320" w:rsidRDefault="009C69E5" w:rsidP="00407814">
            <w:pPr>
              <w:spacing w:after="0"/>
              <w:rPr>
                <w:rFonts w:eastAsia="Times New Roman" w:cs="Arial"/>
                <w:szCs w:val="20"/>
                <w:lang w:val="en-GB"/>
              </w:rPr>
            </w:pPr>
            <w:r w:rsidRPr="00753320">
              <w:rPr>
                <w:rFonts w:eastAsia="Times New Roman" w:cs="Arial"/>
                <w:szCs w:val="20"/>
                <w:lang w:val="en-GB"/>
              </w:rPr>
              <w:t xml:space="preserve">Constant(0.0) </w:t>
            </w:r>
          </w:p>
        </w:tc>
      </w:tr>
    </w:tbl>
    <w:p w14:paraId="4CF3BC34" w14:textId="77777777" w:rsidR="009C69E5" w:rsidRPr="00753320" w:rsidRDefault="009C69E5" w:rsidP="009C69E5"/>
    <w:p w14:paraId="7B68F148" w14:textId="77777777" w:rsidR="00082A36" w:rsidRPr="00753320" w:rsidRDefault="00082A36" w:rsidP="009C69E5"/>
    <w:p w14:paraId="3D87E3EB" w14:textId="77777777" w:rsidR="009C69E5" w:rsidRPr="00753320" w:rsidRDefault="009C69E5" w:rsidP="00082A36">
      <w:pPr>
        <w:pStyle w:val="ECCTabletitle"/>
      </w:pPr>
      <w:r w:rsidRPr="00753320">
        <w:t>UMTS Victim system Macro base station</w:t>
      </w:r>
    </w:p>
    <w:tbl>
      <w:tblPr>
        <w:tblStyle w:val="ECCTable-redheader"/>
        <w:tblW w:w="0" w:type="auto"/>
        <w:tblInd w:w="117" w:type="dxa"/>
        <w:tblLook w:val="0480" w:firstRow="0" w:lastRow="0" w:firstColumn="1" w:lastColumn="0" w:noHBand="0" w:noVBand="1"/>
      </w:tblPr>
      <w:tblGrid>
        <w:gridCol w:w="4217"/>
        <w:gridCol w:w="3650"/>
      </w:tblGrid>
      <w:tr w:rsidR="009C69E5" w:rsidRPr="00753320" w14:paraId="380E7495" w14:textId="77777777" w:rsidTr="0091224E">
        <w:tc>
          <w:tcPr>
            <w:tcW w:w="4217" w:type="dxa"/>
          </w:tcPr>
          <w:p w14:paraId="213F7DB9" w14:textId="77777777" w:rsidR="009C69E5" w:rsidRPr="00753320" w:rsidRDefault="009C69E5" w:rsidP="00407814">
            <w:pPr>
              <w:spacing w:after="0"/>
              <w:rPr>
                <w:rFonts w:eastAsia="Times New Roman" w:cs="Arial"/>
                <w:szCs w:val="20"/>
                <w:lang w:val="en-GB"/>
              </w:rPr>
            </w:pPr>
            <w:r w:rsidRPr="00753320">
              <w:rPr>
                <w:rFonts w:eastAsia="Times New Roman" w:cs="Arial"/>
                <w:szCs w:val="20"/>
                <w:lang w:val="en-GB"/>
              </w:rPr>
              <w:t xml:space="preserve">Receiver Noise Figure </w:t>
            </w:r>
          </w:p>
        </w:tc>
        <w:tc>
          <w:tcPr>
            <w:tcW w:w="3650" w:type="dxa"/>
          </w:tcPr>
          <w:p w14:paraId="1BC6E366" w14:textId="77777777" w:rsidR="009C69E5" w:rsidRPr="00753320" w:rsidRDefault="009C69E5" w:rsidP="00407814">
            <w:pPr>
              <w:spacing w:after="0"/>
              <w:rPr>
                <w:rFonts w:eastAsia="Times New Roman" w:cs="Arial"/>
                <w:szCs w:val="20"/>
                <w:lang w:val="en-GB"/>
              </w:rPr>
            </w:pPr>
            <w:r w:rsidRPr="00753320">
              <w:rPr>
                <w:rFonts w:eastAsia="Times New Roman" w:cs="Arial"/>
                <w:szCs w:val="20"/>
                <w:lang w:val="en-GB"/>
              </w:rPr>
              <w:t xml:space="preserve">5.0 </w:t>
            </w:r>
          </w:p>
        </w:tc>
      </w:tr>
      <w:tr w:rsidR="009C69E5" w:rsidRPr="00753320" w14:paraId="7FFC2017" w14:textId="77777777" w:rsidTr="0091224E">
        <w:tc>
          <w:tcPr>
            <w:tcW w:w="4217" w:type="dxa"/>
          </w:tcPr>
          <w:p w14:paraId="1D9B3845" w14:textId="77777777" w:rsidR="009C69E5" w:rsidRPr="00753320" w:rsidRDefault="009C69E5" w:rsidP="00407814">
            <w:pPr>
              <w:spacing w:after="0"/>
              <w:rPr>
                <w:rFonts w:eastAsia="Times New Roman" w:cs="Arial"/>
                <w:szCs w:val="20"/>
                <w:lang w:val="en-GB"/>
              </w:rPr>
            </w:pPr>
            <w:r w:rsidRPr="00753320">
              <w:rPr>
                <w:rFonts w:eastAsia="Times New Roman" w:cs="Arial"/>
                <w:szCs w:val="20"/>
                <w:lang w:val="en-GB"/>
              </w:rPr>
              <w:t xml:space="preserve">Handover Margin </w:t>
            </w:r>
          </w:p>
        </w:tc>
        <w:tc>
          <w:tcPr>
            <w:tcW w:w="3650" w:type="dxa"/>
          </w:tcPr>
          <w:p w14:paraId="66CA751F" w14:textId="77777777" w:rsidR="009C69E5" w:rsidRPr="00753320" w:rsidRDefault="009C69E5" w:rsidP="00407814">
            <w:pPr>
              <w:spacing w:after="0"/>
              <w:rPr>
                <w:rFonts w:eastAsia="Times New Roman" w:cs="Arial"/>
                <w:szCs w:val="20"/>
                <w:lang w:val="en-GB"/>
              </w:rPr>
            </w:pPr>
            <w:r w:rsidRPr="00753320">
              <w:rPr>
                <w:rFonts w:eastAsia="Times New Roman" w:cs="Arial"/>
                <w:szCs w:val="20"/>
                <w:lang w:val="en-GB"/>
              </w:rPr>
              <w:t xml:space="preserve">3.0 </w:t>
            </w:r>
          </w:p>
        </w:tc>
      </w:tr>
      <w:tr w:rsidR="009C69E5" w:rsidRPr="00753320" w14:paraId="03E83290" w14:textId="77777777" w:rsidTr="0091224E">
        <w:tc>
          <w:tcPr>
            <w:tcW w:w="4217" w:type="dxa"/>
          </w:tcPr>
          <w:p w14:paraId="06681FE6" w14:textId="77777777" w:rsidR="009C69E5" w:rsidRPr="00753320" w:rsidRDefault="009C69E5" w:rsidP="00407814">
            <w:pPr>
              <w:spacing w:after="0"/>
              <w:rPr>
                <w:rFonts w:eastAsia="Times New Roman" w:cs="Arial"/>
                <w:szCs w:val="20"/>
                <w:lang w:val="en-GB"/>
              </w:rPr>
            </w:pPr>
            <w:r w:rsidRPr="00753320">
              <w:rPr>
                <w:rFonts w:eastAsia="Times New Roman" w:cs="Arial"/>
                <w:szCs w:val="20"/>
                <w:lang w:val="en-GB"/>
              </w:rPr>
              <w:t xml:space="preserve">Call drop threshold </w:t>
            </w:r>
          </w:p>
        </w:tc>
        <w:tc>
          <w:tcPr>
            <w:tcW w:w="3650" w:type="dxa"/>
          </w:tcPr>
          <w:p w14:paraId="639C72AD" w14:textId="77777777" w:rsidR="009C69E5" w:rsidRPr="00753320" w:rsidRDefault="009C69E5" w:rsidP="00407814">
            <w:pPr>
              <w:spacing w:after="0"/>
              <w:rPr>
                <w:rFonts w:eastAsia="Times New Roman" w:cs="Arial"/>
                <w:szCs w:val="20"/>
                <w:lang w:val="en-GB"/>
              </w:rPr>
            </w:pPr>
            <w:r w:rsidRPr="00753320">
              <w:rPr>
                <w:rFonts w:eastAsia="Times New Roman" w:cs="Arial"/>
                <w:szCs w:val="20"/>
                <w:lang w:val="en-GB"/>
              </w:rPr>
              <w:t xml:space="preserve">3.0 </w:t>
            </w:r>
          </w:p>
        </w:tc>
      </w:tr>
      <w:tr w:rsidR="009C69E5" w:rsidRPr="00753320" w14:paraId="03438443" w14:textId="77777777" w:rsidTr="0091224E">
        <w:tc>
          <w:tcPr>
            <w:tcW w:w="4217" w:type="dxa"/>
          </w:tcPr>
          <w:p w14:paraId="7DE87E5F" w14:textId="77777777" w:rsidR="009C69E5" w:rsidRPr="00753320" w:rsidRDefault="009C69E5" w:rsidP="00407814">
            <w:pPr>
              <w:spacing w:after="0"/>
              <w:rPr>
                <w:rFonts w:eastAsia="Times New Roman" w:cs="Arial"/>
                <w:szCs w:val="20"/>
                <w:lang w:val="en-GB"/>
              </w:rPr>
            </w:pPr>
            <w:r w:rsidRPr="00753320">
              <w:rPr>
                <w:rFonts w:eastAsia="Times New Roman" w:cs="Arial"/>
                <w:szCs w:val="20"/>
                <w:lang w:val="en-GB"/>
              </w:rPr>
              <w:t xml:space="preserve">Voice bit rate </w:t>
            </w:r>
          </w:p>
        </w:tc>
        <w:tc>
          <w:tcPr>
            <w:tcW w:w="3650" w:type="dxa"/>
          </w:tcPr>
          <w:p w14:paraId="5B450E54" w14:textId="77777777" w:rsidR="009C69E5" w:rsidRPr="00753320" w:rsidRDefault="009C69E5" w:rsidP="00407814">
            <w:pPr>
              <w:spacing w:after="0"/>
              <w:rPr>
                <w:rFonts w:eastAsia="Times New Roman" w:cs="Arial"/>
                <w:szCs w:val="20"/>
                <w:lang w:val="en-GB"/>
              </w:rPr>
            </w:pPr>
            <w:r w:rsidRPr="00753320">
              <w:rPr>
                <w:rFonts w:eastAsia="Times New Roman" w:cs="Arial"/>
                <w:szCs w:val="20"/>
                <w:lang w:val="en-GB"/>
              </w:rPr>
              <w:t xml:space="preserve">12.2 </w:t>
            </w:r>
          </w:p>
        </w:tc>
      </w:tr>
      <w:tr w:rsidR="009C69E5" w:rsidRPr="00753320" w14:paraId="4C1E44B4" w14:textId="77777777" w:rsidTr="0091224E">
        <w:tc>
          <w:tcPr>
            <w:tcW w:w="4217" w:type="dxa"/>
          </w:tcPr>
          <w:p w14:paraId="5035A65A" w14:textId="77777777" w:rsidR="009C69E5" w:rsidRPr="00753320" w:rsidRDefault="009C69E5" w:rsidP="00407814">
            <w:pPr>
              <w:spacing w:after="0"/>
              <w:rPr>
                <w:rFonts w:eastAsia="Times New Roman" w:cs="Arial"/>
                <w:szCs w:val="20"/>
                <w:lang w:val="en-GB"/>
              </w:rPr>
            </w:pPr>
            <w:r w:rsidRPr="00753320">
              <w:rPr>
                <w:rFonts w:eastAsia="Times New Roman" w:cs="Arial"/>
                <w:szCs w:val="20"/>
                <w:lang w:val="en-GB"/>
              </w:rPr>
              <w:t xml:space="preserve">Reference bandwidth </w:t>
            </w:r>
          </w:p>
        </w:tc>
        <w:tc>
          <w:tcPr>
            <w:tcW w:w="3650" w:type="dxa"/>
          </w:tcPr>
          <w:p w14:paraId="353BA463" w14:textId="77777777" w:rsidR="009C69E5" w:rsidRPr="00753320" w:rsidRDefault="009C69E5" w:rsidP="00407814">
            <w:pPr>
              <w:spacing w:after="0"/>
              <w:rPr>
                <w:rFonts w:eastAsia="Times New Roman" w:cs="Arial"/>
                <w:szCs w:val="20"/>
                <w:lang w:val="en-GB"/>
              </w:rPr>
            </w:pPr>
            <w:r w:rsidRPr="00753320">
              <w:rPr>
                <w:rFonts w:eastAsia="Times New Roman" w:cs="Arial"/>
                <w:szCs w:val="20"/>
                <w:lang w:val="en-GB"/>
              </w:rPr>
              <w:t xml:space="preserve">3.84 </w:t>
            </w:r>
          </w:p>
        </w:tc>
      </w:tr>
      <w:tr w:rsidR="009C69E5" w:rsidRPr="00753320" w14:paraId="2A1B410F" w14:textId="77777777" w:rsidTr="0091224E">
        <w:tc>
          <w:tcPr>
            <w:tcW w:w="4217" w:type="dxa"/>
          </w:tcPr>
          <w:p w14:paraId="403E85F5" w14:textId="77777777" w:rsidR="009C69E5" w:rsidRPr="00753320" w:rsidRDefault="009C69E5" w:rsidP="00407814">
            <w:pPr>
              <w:spacing w:after="0"/>
              <w:rPr>
                <w:rFonts w:eastAsia="Times New Roman" w:cs="Arial"/>
                <w:szCs w:val="20"/>
                <w:lang w:val="en-GB"/>
              </w:rPr>
            </w:pPr>
            <w:r w:rsidRPr="00753320">
              <w:rPr>
                <w:rFonts w:eastAsia="Times New Roman" w:cs="Arial"/>
                <w:szCs w:val="20"/>
                <w:lang w:val="en-GB"/>
              </w:rPr>
              <w:t xml:space="preserve">Voice activity factor </w:t>
            </w:r>
          </w:p>
        </w:tc>
        <w:tc>
          <w:tcPr>
            <w:tcW w:w="3650" w:type="dxa"/>
          </w:tcPr>
          <w:p w14:paraId="39A5D64E" w14:textId="77777777" w:rsidR="009C69E5" w:rsidRPr="00753320" w:rsidRDefault="009C69E5" w:rsidP="00407814">
            <w:pPr>
              <w:spacing w:after="0"/>
              <w:rPr>
                <w:rFonts w:eastAsia="Times New Roman" w:cs="Arial"/>
                <w:szCs w:val="20"/>
                <w:lang w:val="en-GB"/>
              </w:rPr>
            </w:pPr>
            <w:r w:rsidRPr="00753320">
              <w:rPr>
                <w:rFonts w:eastAsia="Times New Roman" w:cs="Arial"/>
                <w:szCs w:val="20"/>
                <w:lang w:val="en-GB"/>
              </w:rPr>
              <w:t xml:space="preserve">1.0 </w:t>
            </w:r>
          </w:p>
        </w:tc>
      </w:tr>
      <w:tr w:rsidR="009C69E5" w:rsidRPr="00753320" w14:paraId="58DE095D" w14:textId="77777777" w:rsidTr="0091224E">
        <w:tc>
          <w:tcPr>
            <w:tcW w:w="4217" w:type="dxa"/>
          </w:tcPr>
          <w:p w14:paraId="729BA44D" w14:textId="77777777" w:rsidR="009C69E5" w:rsidRPr="00753320" w:rsidRDefault="009C69E5" w:rsidP="00407814">
            <w:pPr>
              <w:spacing w:after="0"/>
              <w:rPr>
                <w:rFonts w:eastAsia="Times New Roman" w:cs="Arial"/>
                <w:szCs w:val="20"/>
                <w:lang w:val="en-GB"/>
              </w:rPr>
            </w:pPr>
            <w:r w:rsidRPr="00753320">
              <w:rPr>
                <w:rFonts w:eastAsia="Times New Roman" w:cs="Arial"/>
                <w:szCs w:val="20"/>
                <w:lang w:val="en-GB"/>
              </w:rPr>
              <w:t xml:space="preserve">Minimum Coupling Loss </w:t>
            </w:r>
          </w:p>
        </w:tc>
        <w:tc>
          <w:tcPr>
            <w:tcW w:w="3650" w:type="dxa"/>
          </w:tcPr>
          <w:p w14:paraId="57FB2597" w14:textId="77777777" w:rsidR="009C69E5" w:rsidRPr="00753320" w:rsidRDefault="009C69E5" w:rsidP="00407814">
            <w:pPr>
              <w:spacing w:after="0"/>
              <w:rPr>
                <w:rFonts w:eastAsia="Times New Roman" w:cs="Arial"/>
                <w:szCs w:val="20"/>
                <w:lang w:val="en-GB"/>
              </w:rPr>
            </w:pPr>
            <w:r w:rsidRPr="00753320">
              <w:rPr>
                <w:rFonts w:eastAsia="Times New Roman" w:cs="Arial"/>
                <w:szCs w:val="20"/>
                <w:lang w:val="en-GB"/>
              </w:rPr>
              <w:t xml:space="preserve">70.0 </w:t>
            </w:r>
          </w:p>
        </w:tc>
      </w:tr>
      <w:tr w:rsidR="009C69E5" w:rsidRPr="00753320" w14:paraId="2867F660" w14:textId="77777777" w:rsidTr="0091224E">
        <w:tc>
          <w:tcPr>
            <w:tcW w:w="4217" w:type="dxa"/>
          </w:tcPr>
          <w:p w14:paraId="591A2A1F" w14:textId="77777777" w:rsidR="009C69E5" w:rsidRPr="00753320" w:rsidRDefault="009C69E5" w:rsidP="00407814">
            <w:pPr>
              <w:spacing w:after="0"/>
              <w:rPr>
                <w:rFonts w:eastAsia="Times New Roman" w:cs="Arial"/>
                <w:szCs w:val="20"/>
                <w:lang w:val="en-GB"/>
              </w:rPr>
            </w:pPr>
            <w:r w:rsidRPr="00753320">
              <w:rPr>
                <w:rFonts w:eastAsia="Times New Roman" w:cs="Arial"/>
                <w:szCs w:val="20"/>
                <w:lang w:val="en-GB"/>
              </w:rPr>
              <w:t xml:space="preserve">cell Noise Rise Selection </w:t>
            </w:r>
          </w:p>
        </w:tc>
        <w:tc>
          <w:tcPr>
            <w:tcW w:w="3650" w:type="dxa"/>
          </w:tcPr>
          <w:p w14:paraId="5BCED255" w14:textId="77777777" w:rsidR="009C69E5" w:rsidRPr="00753320" w:rsidRDefault="009C69E5" w:rsidP="00407814">
            <w:pPr>
              <w:spacing w:after="0"/>
              <w:rPr>
                <w:rFonts w:eastAsia="Times New Roman" w:cs="Arial"/>
                <w:szCs w:val="20"/>
                <w:lang w:val="en-GB"/>
              </w:rPr>
            </w:pPr>
            <w:r w:rsidRPr="00753320">
              <w:rPr>
                <w:rFonts w:eastAsia="Times New Roman" w:cs="Arial"/>
                <w:szCs w:val="20"/>
                <w:lang w:val="en-GB"/>
              </w:rPr>
              <w:t xml:space="preserve">true </w:t>
            </w:r>
          </w:p>
        </w:tc>
      </w:tr>
      <w:tr w:rsidR="009C69E5" w:rsidRPr="00753320" w14:paraId="5892E9CB" w14:textId="77777777" w:rsidTr="0091224E">
        <w:tc>
          <w:tcPr>
            <w:tcW w:w="4217" w:type="dxa"/>
          </w:tcPr>
          <w:p w14:paraId="37637F24" w14:textId="77777777" w:rsidR="009C69E5" w:rsidRPr="00753320" w:rsidRDefault="009C69E5" w:rsidP="00407814">
            <w:pPr>
              <w:spacing w:after="0"/>
              <w:rPr>
                <w:rFonts w:eastAsia="Times New Roman" w:cs="Arial"/>
                <w:szCs w:val="20"/>
                <w:lang w:val="en-GB"/>
              </w:rPr>
            </w:pPr>
            <w:r w:rsidRPr="00753320">
              <w:rPr>
                <w:rFonts w:eastAsia="Times New Roman" w:cs="Arial"/>
                <w:szCs w:val="20"/>
                <w:lang w:val="en-GB"/>
              </w:rPr>
              <w:t xml:space="preserve">Target Network Noise Rise </w:t>
            </w:r>
          </w:p>
        </w:tc>
        <w:tc>
          <w:tcPr>
            <w:tcW w:w="3650" w:type="dxa"/>
          </w:tcPr>
          <w:p w14:paraId="7F115FBE" w14:textId="77777777" w:rsidR="009C69E5" w:rsidRPr="00753320" w:rsidRDefault="009C69E5" w:rsidP="00407814">
            <w:pPr>
              <w:spacing w:after="0"/>
              <w:rPr>
                <w:rFonts w:eastAsia="Times New Roman" w:cs="Arial"/>
                <w:szCs w:val="20"/>
                <w:lang w:val="en-GB"/>
              </w:rPr>
            </w:pPr>
            <w:r w:rsidRPr="00753320">
              <w:rPr>
                <w:rFonts w:eastAsia="Times New Roman" w:cs="Arial"/>
                <w:szCs w:val="20"/>
                <w:lang w:val="en-GB"/>
              </w:rPr>
              <w:t xml:space="preserve">6.0 </w:t>
            </w:r>
          </w:p>
        </w:tc>
      </w:tr>
      <w:tr w:rsidR="009C69E5" w:rsidRPr="00753320" w14:paraId="44D8D0BE" w14:textId="77777777" w:rsidTr="0091224E">
        <w:tc>
          <w:tcPr>
            <w:tcW w:w="4217" w:type="dxa"/>
          </w:tcPr>
          <w:p w14:paraId="171FEEA2" w14:textId="77777777" w:rsidR="009C69E5" w:rsidRPr="00753320" w:rsidRDefault="009C69E5" w:rsidP="00407814">
            <w:pPr>
              <w:spacing w:after="0"/>
              <w:rPr>
                <w:rFonts w:eastAsia="Times New Roman" w:cs="Arial"/>
                <w:szCs w:val="20"/>
                <w:lang w:val="en-GB"/>
              </w:rPr>
            </w:pPr>
            <w:r w:rsidRPr="00753320">
              <w:rPr>
                <w:rFonts w:eastAsia="Times New Roman" w:cs="Arial"/>
                <w:szCs w:val="20"/>
                <w:lang w:val="en-GB"/>
              </w:rPr>
              <w:t xml:space="preserve">Target Cell Noise Rise </w:t>
            </w:r>
          </w:p>
        </w:tc>
        <w:tc>
          <w:tcPr>
            <w:tcW w:w="3650" w:type="dxa"/>
          </w:tcPr>
          <w:p w14:paraId="3F12872E" w14:textId="77777777" w:rsidR="009C69E5" w:rsidRPr="00753320" w:rsidRDefault="009C69E5" w:rsidP="00407814">
            <w:pPr>
              <w:spacing w:after="0"/>
              <w:rPr>
                <w:rFonts w:eastAsia="Times New Roman" w:cs="Arial"/>
                <w:szCs w:val="20"/>
                <w:lang w:val="en-GB"/>
              </w:rPr>
            </w:pPr>
            <w:r w:rsidRPr="00753320">
              <w:rPr>
                <w:rFonts w:eastAsia="Times New Roman" w:cs="Arial"/>
                <w:szCs w:val="20"/>
                <w:lang w:val="en-GB"/>
              </w:rPr>
              <w:t xml:space="preserve">0.01 &amp; 1.0 </w:t>
            </w:r>
          </w:p>
        </w:tc>
      </w:tr>
      <w:tr w:rsidR="009C69E5" w:rsidRPr="00753320" w14:paraId="03B466D3" w14:textId="77777777" w:rsidTr="0091224E">
        <w:tc>
          <w:tcPr>
            <w:tcW w:w="4217" w:type="dxa"/>
          </w:tcPr>
          <w:p w14:paraId="4CCCEB7B" w14:textId="77777777" w:rsidR="009C69E5" w:rsidRPr="00753320" w:rsidRDefault="009C69E5" w:rsidP="00407814">
            <w:pPr>
              <w:spacing w:after="0"/>
              <w:rPr>
                <w:rFonts w:eastAsia="Times New Roman" w:cs="Arial"/>
                <w:szCs w:val="20"/>
                <w:lang w:val="en-GB"/>
              </w:rPr>
            </w:pPr>
            <w:r w:rsidRPr="00753320">
              <w:rPr>
                <w:rFonts w:eastAsia="Times New Roman" w:cs="Arial"/>
                <w:szCs w:val="20"/>
                <w:lang w:val="en-GB"/>
              </w:rPr>
              <w:t xml:space="preserve">Mobile Station Maximum Transmit Power </w:t>
            </w:r>
          </w:p>
        </w:tc>
        <w:tc>
          <w:tcPr>
            <w:tcW w:w="3650" w:type="dxa"/>
          </w:tcPr>
          <w:p w14:paraId="6C729B15" w14:textId="77777777" w:rsidR="009C69E5" w:rsidRPr="00753320" w:rsidRDefault="009C69E5" w:rsidP="00407814">
            <w:pPr>
              <w:spacing w:after="0"/>
              <w:rPr>
                <w:rFonts w:eastAsia="Times New Roman" w:cs="Arial"/>
                <w:szCs w:val="20"/>
                <w:lang w:val="en-GB"/>
              </w:rPr>
            </w:pPr>
            <w:r w:rsidRPr="00753320">
              <w:rPr>
                <w:rFonts w:eastAsia="Times New Roman" w:cs="Arial"/>
                <w:szCs w:val="20"/>
                <w:lang w:val="en-GB"/>
              </w:rPr>
              <w:t xml:space="preserve">24.0 </w:t>
            </w:r>
          </w:p>
        </w:tc>
      </w:tr>
      <w:tr w:rsidR="009C69E5" w:rsidRPr="00753320" w14:paraId="42CA55D8" w14:textId="77777777" w:rsidTr="0091224E">
        <w:tc>
          <w:tcPr>
            <w:tcW w:w="4217" w:type="dxa"/>
          </w:tcPr>
          <w:p w14:paraId="3AD9593C" w14:textId="77777777" w:rsidR="009C69E5" w:rsidRPr="00753320" w:rsidRDefault="009C69E5" w:rsidP="00407814">
            <w:pPr>
              <w:spacing w:after="0"/>
              <w:rPr>
                <w:rFonts w:eastAsia="Times New Roman" w:cs="Arial"/>
                <w:szCs w:val="20"/>
                <w:lang w:val="en-GB"/>
              </w:rPr>
            </w:pPr>
            <w:r w:rsidRPr="00753320">
              <w:rPr>
                <w:rFonts w:eastAsia="Times New Roman" w:cs="Arial"/>
                <w:szCs w:val="20"/>
                <w:lang w:val="en-GB"/>
              </w:rPr>
              <w:t xml:space="preserve">Mobile Station Power Control Range </w:t>
            </w:r>
          </w:p>
        </w:tc>
        <w:tc>
          <w:tcPr>
            <w:tcW w:w="3650" w:type="dxa"/>
          </w:tcPr>
          <w:p w14:paraId="3F412F8F" w14:textId="77777777" w:rsidR="009C69E5" w:rsidRPr="00753320" w:rsidRDefault="009C69E5" w:rsidP="00407814">
            <w:pPr>
              <w:spacing w:after="0"/>
              <w:rPr>
                <w:rFonts w:eastAsia="Times New Roman" w:cs="Arial"/>
                <w:szCs w:val="20"/>
                <w:lang w:val="en-GB"/>
              </w:rPr>
            </w:pPr>
            <w:r w:rsidRPr="00753320">
              <w:rPr>
                <w:rFonts w:eastAsia="Times New Roman" w:cs="Arial"/>
                <w:szCs w:val="20"/>
                <w:lang w:val="en-GB"/>
              </w:rPr>
              <w:t xml:space="preserve">75.0 </w:t>
            </w:r>
          </w:p>
        </w:tc>
      </w:tr>
      <w:tr w:rsidR="009C69E5" w:rsidRPr="00753320" w14:paraId="2DE0242A" w14:textId="77777777" w:rsidTr="0091224E">
        <w:tc>
          <w:tcPr>
            <w:tcW w:w="4217" w:type="dxa"/>
          </w:tcPr>
          <w:p w14:paraId="674C1197" w14:textId="77777777" w:rsidR="009C69E5" w:rsidRPr="00753320" w:rsidRDefault="009C69E5" w:rsidP="00407814">
            <w:pPr>
              <w:spacing w:after="0"/>
              <w:rPr>
                <w:rFonts w:eastAsia="Times New Roman" w:cs="Arial"/>
                <w:szCs w:val="20"/>
                <w:lang w:val="en-GB"/>
              </w:rPr>
            </w:pPr>
            <w:r w:rsidRPr="00753320">
              <w:rPr>
                <w:rFonts w:eastAsia="Times New Roman" w:cs="Arial"/>
                <w:szCs w:val="20"/>
                <w:lang w:val="en-GB"/>
              </w:rPr>
              <w:t xml:space="preserve">Power Control Convergence Precision </w:t>
            </w:r>
          </w:p>
        </w:tc>
        <w:tc>
          <w:tcPr>
            <w:tcW w:w="3650" w:type="dxa"/>
          </w:tcPr>
          <w:p w14:paraId="6C4BAAB0" w14:textId="77777777" w:rsidR="009C69E5" w:rsidRPr="00753320" w:rsidRDefault="009C69E5" w:rsidP="00407814">
            <w:pPr>
              <w:spacing w:after="0"/>
              <w:rPr>
                <w:rFonts w:eastAsia="Times New Roman" w:cs="Arial"/>
                <w:szCs w:val="20"/>
                <w:lang w:val="en-GB"/>
              </w:rPr>
            </w:pPr>
            <w:r w:rsidRPr="00753320">
              <w:rPr>
                <w:rFonts w:eastAsia="Times New Roman" w:cs="Arial"/>
                <w:szCs w:val="20"/>
                <w:lang w:val="en-GB"/>
              </w:rPr>
              <w:t xml:space="preserve">0.01 </w:t>
            </w:r>
          </w:p>
        </w:tc>
      </w:tr>
      <w:tr w:rsidR="009C69E5" w:rsidRPr="00753320" w14:paraId="5F7F4F8F" w14:textId="77777777" w:rsidTr="0091224E">
        <w:tc>
          <w:tcPr>
            <w:tcW w:w="4217" w:type="dxa"/>
          </w:tcPr>
          <w:p w14:paraId="0AD82D69" w14:textId="77777777" w:rsidR="009C69E5" w:rsidRPr="00753320" w:rsidRDefault="009C69E5" w:rsidP="00407814">
            <w:pPr>
              <w:spacing w:after="0"/>
              <w:rPr>
                <w:rFonts w:eastAsia="Times New Roman" w:cs="Arial"/>
                <w:szCs w:val="20"/>
                <w:lang w:val="en-GB"/>
              </w:rPr>
            </w:pPr>
            <w:r w:rsidRPr="00753320">
              <w:rPr>
                <w:rFonts w:eastAsia="Times New Roman" w:cs="Arial"/>
                <w:szCs w:val="20"/>
                <w:lang w:val="en-GB"/>
              </w:rPr>
              <w:t xml:space="preserve">User per cell </w:t>
            </w:r>
          </w:p>
        </w:tc>
        <w:tc>
          <w:tcPr>
            <w:tcW w:w="3650" w:type="dxa"/>
          </w:tcPr>
          <w:p w14:paraId="2252D9EE" w14:textId="77777777" w:rsidR="009C69E5" w:rsidRPr="00753320" w:rsidRDefault="009C69E5" w:rsidP="00407814">
            <w:pPr>
              <w:spacing w:after="0"/>
              <w:rPr>
                <w:rFonts w:eastAsia="Times New Roman" w:cs="Arial"/>
                <w:szCs w:val="20"/>
                <w:lang w:val="en-GB"/>
              </w:rPr>
            </w:pPr>
            <w:r w:rsidRPr="00753320">
              <w:rPr>
                <w:rFonts w:eastAsia="Times New Roman" w:cs="Arial"/>
                <w:szCs w:val="20"/>
                <w:lang w:val="en-GB"/>
              </w:rPr>
              <w:t xml:space="preserve">30 users </w:t>
            </w:r>
          </w:p>
        </w:tc>
      </w:tr>
      <w:tr w:rsidR="009C69E5" w:rsidRPr="00753320" w14:paraId="3B2467BF" w14:textId="77777777" w:rsidTr="0091224E">
        <w:tc>
          <w:tcPr>
            <w:tcW w:w="4217" w:type="dxa"/>
          </w:tcPr>
          <w:p w14:paraId="321C0175" w14:textId="77777777" w:rsidR="009C69E5" w:rsidRPr="00753320" w:rsidRDefault="009C69E5" w:rsidP="00407814">
            <w:pPr>
              <w:spacing w:after="0"/>
              <w:rPr>
                <w:rFonts w:eastAsia="Times New Roman" w:cs="Arial"/>
                <w:szCs w:val="20"/>
                <w:lang w:val="en-GB"/>
              </w:rPr>
            </w:pPr>
            <w:r w:rsidRPr="00753320">
              <w:rPr>
                <w:rFonts w:eastAsia="Times New Roman" w:cs="Arial"/>
                <w:szCs w:val="20"/>
                <w:lang w:val="en-GB"/>
              </w:rPr>
              <w:t xml:space="preserve">Simulate non inferred capacity </w:t>
            </w:r>
          </w:p>
        </w:tc>
        <w:tc>
          <w:tcPr>
            <w:tcW w:w="3650" w:type="dxa"/>
          </w:tcPr>
          <w:p w14:paraId="7770BD8B" w14:textId="77777777" w:rsidR="009C69E5" w:rsidRPr="00753320" w:rsidRDefault="009C69E5" w:rsidP="00407814">
            <w:pPr>
              <w:spacing w:after="0"/>
              <w:rPr>
                <w:rFonts w:eastAsia="Times New Roman" w:cs="Arial"/>
                <w:szCs w:val="20"/>
                <w:lang w:val="en-GB"/>
              </w:rPr>
            </w:pPr>
            <w:r w:rsidRPr="00753320">
              <w:rPr>
                <w:rFonts w:eastAsia="Times New Roman" w:cs="Arial"/>
                <w:szCs w:val="20"/>
                <w:lang w:val="en-GB"/>
              </w:rPr>
              <w:t xml:space="preserve">true </w:t>
            </w:r>
          </w:p>
        </w:tc>
      </w:tr>
      <w:tr w:rsidR="009C69E5" w:rsidRPr="00753320" w14:paraId="14D5909F" w14:textId="77777777" w:rsidTr="0091224E">
        <w:tc>
          <w:tcPr>
            <w:tcW w:w="4217" w:type="dxa"/>
          </w:tcPr>
          <w:p w14:paraId="7EACD3BD" w14:textId="77777777" w:rsidR="009C69E5" w:rsidRPr="00753320" w:rsidRDefault="009C69E5" w:rsidP="00407814">
            <w:pPr>
              <w:spacing w:after="0"/>
              <w:rPr>
                <w:rFonts w:eastAsia="Times New Roman" w:cs="Arial"/>
                <w:szCs w:val="20"/>
                <w:lang w:val="en-GB"/>
              </w:rPr>
            </w:pPr>
            <w:r w:rsidRPr="00753320">
              <w:rPr>
                <w:rFonts w:eastAsia="Times New Roman" w:cs="Arial"/>
                <w:szCs w:val="20"/>
                <w:lang w:val="en-GB"/>
              </w:rPr>
              <w:t xml:space="preserve">Delta users per cell </w:t>
            </w:r>
          </w:p>
        </w:tc>
        <w:tc>
          <w:tcPr>
            <w:tcW w:w="3650" w:type="dxa"/>
          </w:tcPr>
          <w:p w14:paraId="4743F332" w14:textId="77777777" w:rsidR="009C69E5" w:rsidRPr="00753320" w:rsidRDefault="009C69E5" w:rsidP="00407814">
            <w:pPr>
              <w:spacing w:after="0"/>
              <w:rPr>
                <w:rFonts w:eastAsia="Times New Roman" w:cs="Arial"/>
                <w:szCs w:val="20"/>
                <w:lang w:val="en-GB"/>
              </w:rPr>
            </w:pPr>
            <w:r w:rsidRPr="00753320">
              <w:rPr>
                <w:rFonts w:eastAsia="Times New Roman" w:cs="Arial"/>
                <w:szCs w:val="20"/>
                <w:lang w:val="en-GB"/>
              </w:rPr>
              <w:t xml:space="preserve">20 users </w:t>
            </w:r>
          </w:p>
        </w:tc>
      </w:tr>
      <w:tr w:rsidR="009C69E5" w:rsidRPr="00753320" w14:paraId="4328F7B0" w14:textId="77777777" w:rsidTr="0091224E">
        <w:tc>
          <w:tcPr>
            <w:tcW w:w="4217" w:type="dxa"/>
          </w:tcPr>
          <w:p w14:paraId="6019D3DD" w14:textId="77777777" w:rsidR="009C69E5" w:rsidRPr="00753320" w:rsidRDefault="009C69E5" w:rsidP="00407814">
            <w:pPr>
              <w:spacing w:after="0"/>
              <w:rPr>
                <w:rFonts w:eastAsia="Times New Roman" w:cs="Arial"/>
                <w:szCs w:val="20"/>
                <w:lang w:val="en-GB"/>
              </w:rPr>
            </w:pPr>
            <w:r w:rsidRPr="00753320">
              <w:rPr>
                <w:rFonts w:eastAsia="Times New Roman" w:cs="Arial"/>
                <w:szCs w:val="20"/>
                <w:lang w:val="en-GB"/>
              </w:rPr>
              <w:t xml:space="preserve">Number of trials </w:t>
            </w:r>
          </w:p>
        </w:tc>
        <w:tc>
          <w:tcPr>
            <w:tcW w:w="3650" w:type="dxa"/>
          </w:tcPr>
          <w:p w14:paraId="59E1B6A7" w14:textId="77777777" w:rsidR="009C69E5" w:rsidRPr="00753320" w:rsidRDefault="009C69E5" w:rsidP="00407814">
            <w:pPr>
              <w:spacing w:after="0"/>
              <w:rPr>
                <w:rFonts w:eastAsia="Times New Roman" w:cs="Arial"/>
                <w:szCs w:val="20"/>
                <w:lang w:val="en-GB"/>
              </w:rPr>
            </w:pPr>
            <w:r w:rsidRPr="00753320">
              <w:rPr>
                <w:rFonts w:eastAsia="Times New Roman" w:cs="Arial"/>
                <w:szCs w:val="20"/>
                <w:lang w:val="en-GB"/>
              </w:rPr>
              <w:t xml:space="preserve">10 </w:t>
            </w:r>
          </w:p>
        </w:tc>
      </w:tr>
      <w:tr w:rsidR="009C69E5" w:rsidRPr="00753320" w14:paraId="5DD541B0" w14:textId="77777777" w:rsidTr="0091224E">
        <w:tc>
          <w:tcPr>
            <w:tcW w:w="4217" w:type="dxa"/>
          </w:tcPr>
          <w:p w14:paraId="15B2FEAC" w14:textId="77777777" w:rsidR="009C69E5" w:rsidRPr="00753320" w:rsidRDefault="009C69E5" w:rsidP="00407814">
            <w:pPr>
              <w:spacing w:after="0"/>
              <w:rPr>
                <w:rFonts w:eastAsia="Times New Roman" w:cs="Arial"/>
                <w:szCs w:val="20"/>
                <w:lang w:val="en-GB"/>
              </w:rPr>
            </w:pPr>
            <w:r w:rsidRPr="00753320">
              <w:rPr>
                <w:rFonts w:eastAsia="Times New Roman" w:cs="Arial"/>
                <w:szCs w:val="20"/>
                <w:lang w:val="en-GB"/>
              </w:rPr>
              <w:t xml:space="preserve">Tolerance of initial outage </w:t>
            </w:r>
          </w:p>
        </w:tc>
        <w:tc>
          <w:tcPr>
            <w:tcW w:w="3650" w:type="dxa"/>
          </w:tcPr>
          <w:p w14:paraId="0EE0B6E6" w14:textId="77777777" w:rsidR="009C69E5" w:rsidRPr="00753320" w:rsidRDefault="009C69E5" w:rsidP="00407814">
            <w:pPr>
              <w:spacing w:after="0"/>
              <w:rPr>
                <w:rFonts w:eastAsia="Times New Roman" w:cs="Arial"/>
                <w:szCs w:val="20"/>
                <w:lang w:val="en-GB"/>
              </w:rPr>
            </w:pPr>
            <w:r w:rsidRPr="00753320">
              <w:rPr>
                <w:rFonts w:eastAsia="Times New Roman" w:cs="Arial"/>
                <w:szCs w:val="20"/>
                <w:lang w:val="en-GB"/>
              </w:rPr>
              <w:t xml:space="preserve">0.05 </w:t>
            </w:r>
          </w:p>
        </w:tc>
      </w:tr>
      <w:tr w:rsidR="009C69E5" w:rsidRPr="00753320" w14:paraId="1AC734E3" w14:textId="77777777" w:rsidTr="0091224E">
        <w:tc>
          <w:tcPr>
            <w:tcW w:w="4217" w:type="dxa"/>
          </w:tcPr>
          <w:p w14:paraId="5945D640" w14:textId="77777777" w:rsidR="009C69E5" w:rsidRPr="00753320" w:rsidRDefault="009C69E5" w:rsidP="00407814">
            <w:pPr>
              <w:spacing w:after="0"/>
              <w:rPr>
                <w:rFonts w:eastAsia="Times New Roman" w:cs="Arial"/>
                <w:szCs w:val="20"/>
                <w:lang w:val="en-GB"/>
              </w:rPr>
            </w:pPr>
            <w:r w:rsidRPr="00753320">
              <w:rPr>
                <w:rFonts w:eastAsia="Times New Roman" w:cs="Arial"/>
                <w:szCs w:val="20"/>
                <w:lang w:val="en-GB"/>
              </w:rPr>
              <w:t xml:space="preserve">Number of Base stations in the system </w:t>
            </w:r>
          </w:p>
        </w:tc>
        <w:tc>
          <w:tcPr>
            <w:tcW w:w="3650" w:type="dxa"/>
          </w:tcPr>
          <w:p w14:paraId="673942DE" w14:textId="77777777" w:rsidR="009C69E5" w:rsidRPr="00753320" w:rsidRDefault="009C69E5" w:rsidP="00407814">
            <w:pPr>
              <w:spacing w:after="0"/>
              <w:rPr>
                <w:rFonts w:eastAsia="Times New Roman" w:cs="Arial"/>
                <w:szCs w:val="20"/>
                <w:lang w:val="en-GB"/>
              </w:rPr>
            </w:pPr>
            <w:r w:rsidRPr="00753320">
              <w:rPr>
                <w:rFonts w:eastAsia="Times New Roman" w:cs="Arial"/>
                <w:szCs w:val="20"/>
                <w:lang w:val="en-GB"/>
              </w:rPr>
              <w:t xml:space="preserve">19 </w:t>
            </w:r>
          </w:p>
        </w:tc>
      </w:tr>
      <w:tr w:rsidR="009C69E5" w:rsidRPr="00753320" w14:paraId="54341AE4" w14:textId="77777777" w:rsidTr="0091224E">
        <w:tc>
          <w:tcPr>
            <w:tcW w:w="4217" w:type="dxa"/>
          </w:tcPr>
          <w:p w14:paraId="6744B411" w14:textId="77777777" w:rsidR="009C69E5" w:rsidRPr="00753320" w:rsidRDefault="009C69E5" w:rsidP="00407814">
            <w:pPr>
              <w:spacing w:after="0"/>
              <w:rPr>
                <w:rFonts w:eastAsia="Times New Roman" w:cs="Arial"/>
                <w:szCs w:val="20"/>
                <w:lang w:val="en-GB"/>
              </w:rPr>
            </w:pPr>
            <w:r w:rsidRPr="00753320">
              <w:rPr>
                <w:rFonts w:eastAsia="Times New Roman" w:cs="Arial"/>
                <w:szCs w:val="20"/>
                <w:lang w:val="en-GB"/>
              </w:rPr>
              <w:lastRenderedPageBreak/>
              <w:t xml:space="preserve">Cell Layout </w:t>
            </w:r>
          </w:p>
        </w:tc>
        <w:tc>
          <w:tcPr>
            <w:tcW w:w="3650" w:type="dxa"/>
          </w:tcPr>
          <w:p w14:paraId="51BCD494" w14:textId="77777777" w:rsidR="009C69E5" w:rsidRPr="00753320" w:rsidRDefault="009C69E5" w:rsidP="00407814">
            <w:pPr>
              <w:spacing w:after="0"/>
              <w:rPr>
                <w:rFonts w:eastAsia="Times New Roman" w:cs="Arial"/>
                <w:szCs w:val="20"/>
                <w:lang w:val="en-GB"/>
              </w:rPr>
            </w:pPr>
            <w:r w:rsidRPr="00753320">
              <w:rPr>
                <w:rFonts w:eastAsia="Times New Roman" w:cs="Arial"/>
                <w:szCs w:val="20"/>
                <w:lang w:val="en-GB"/>
              </w:rPr>
              <w:t xml:space="preserve">2-tier, Tri-Sector </w:t>
            </w:r>
          </w:p>
        </w:tc>
      </w:tr>
      <w:tr w:rsidR="009C69E5" w:rsidRPr="00753320" w14:paraId="19D37712" w14:textId="77777777" w:rsidTr="0091224E">
        <w:tc>
          <w:tcPr>
            <w:tcW w:w="4217" w:type="dxa"/>
          </w:tcPr>
          <w:p w14:paraId="6DF87098" w14:textId="77777777" w:rsidR="009C69E5" w:rsidRPr="00753320" w:rsidRDefault="009C69E5" w:rsidP="00407814">
            <w:pPr>
              <w:spacing w:after="0"/>
              <w:rPr>
                <w:rFonts w:eastAsia="Times New Roman" w:cs="Arial"/>
                <w:szCs w:val="20"/>
                <w:lang w:val="en-GB"/>
              </w:rPr>
            </w:pPr>
            <w:r w:rsidRPr="00753320">
              <w:rPr>
                <w:rFonts w:eastAsia="Times New Roman" w:cs="Arial"/>
                <w:szCs w:val="20"/>
                <w:lang w:val="en-GB"/>
              </w:rPr>
              <w:t xml:space="preserve">Grid Layout </w:t>
            </w:r>
          </w:p>
        </w:tc>
        <w:tc>
          <w:tcPr>
            <w:tcW w:w="3650" w:type="dxa"/>
          </w:tcPr>
          <w:p w14:paraId="6F047A44" w14:textId="77777777" w:rsidR="009C69E5" w:rsidRPr="00753320" w:rsidRDefault="009C69E5" w:rsidP="00407814">
            <w:pPr>
              <w:spacing w:after="0"/>
              <w:rPr>
                <w:rFonts w:eastAsia="Times New Roman" w:cs="Arial"/>
                <w:szCs w:val="20"/>
                <w:lang w:val="en-GB"/>
              </w:rPr>
            </w:pPr>
            <w:r w:rsidRPr="00753320">
              <w:rPr>
                <w:rFonts w:eastAsia="Times New Roman" w:cs="Arial"/>
                <w:szCs w:val="20"/>
                <w:lang w:val="en-GB"/>
              </w:rPr>
              <w:t xml:space="preserve">3GPP-2 grid layout </w:t>
            </w:r>
          </w:p>
        </w:tc>
      </w:tr>
      <w:tr w:rsidR="009C69E5" w:rsidRPr="00753320" w14:paraId="3FF8F3FC" w14:textId="77777777" w:rsidTr="0091224E">
        <w:tc>
          <w:tcPr>
            <w:tcW w:w="4217" w:type="dxa"/>
          </w:tcPr>
          <w:p w14:paraId="608BA476" w14:textId="77777777" w:rsidR="009C69E5" w:rsidRPr="00753320" w:rsidRDefault="009C69E5" w:rsidP="00407814">
            <w:pPr>
              <w:spacing w:after="0"/>
              <w:rPr>
                <w:rFonts w:eastAsia="Times New Roman" w:cs="Arial"/>
                <w:szCs w:val="20"/>
                <w:lang w:val="en-GB"/>
              </w:rPr>
            </w:pPr>
            <w:r w:rsidRPr="00753320">
              <w:rPr>
                <w:rFonts w:eastAsia="Times New Roman" w:cs="Arial"/>
                <w:szCs w:val="20"/>
                <w:lang w:val="en-GB"/>
              </w:rPr>
              <w:t xml:space="preserve">Cell Radius </w:t>
            </w:r>
          </w:p>
        </w:tc>
        <w:tc>
          <w:tcPr>
            <w:tcW w:w="3650" w:type="dxa"/>
          </w:tcPr>
          <w:p w14:paraId="6831222D" w14:textId="77777777" w:rsidR="009C69E5" w:rsidRPr="00753320" w:rsidRDefault="009C69E5" w:rsidP="00407814">
            <w:pPr>
              <w:spacing w:after="0"/>
              <w:rPr>
                <w:rFonts w:eastAsia="Times New Roman" w:cs="Arial"/>
                <w:szCs w:val="20"/>
                <w:lang w:val="en-GB"/>
              </w:rPr>
            </w:pPr>
            <w:r w:rsidRPr="00753320">
              <w:rPr>
                <w:rFonts w:eastAsia="Times New Roman" w:cs="Arial"/>
                <w:szCs w:val="20"/>
                <w:lang w:val="en-GB"/>
              </w:rPr>
              <w:t>0.5 (Urban)</w:t>
            </w:r>
          </w:p>
        </w:tc>
      </w:tr>
      <w:tr w:rsidR="009C69E5" w:rsidRPr="00753320" w14:paraId="3FF6FB68" w14:textId="77777777" w:rsidTr="0091224E">
        <w:tc>
          <w:tcPr>
            <w:tcW w:w="4217" w:type="dxa"/>
          </w:tcPr>
          <w:p w14:paraId="4CB4EA01" w14:textId="77777777" w:rsidR="009C69E5" w:rsidRPr="00753320" w:rsidRDefault="009C69E5" w:rsidP="00407814">
            <w:pPr>
              <w:spacing w:after="0"/>
              <w:rPr>
                <w:rFonts w:eastAsia="Times New Roman" w:cs="Arial"/>
                <w:b/>
                <w:bCs/>
                <w:szCs w:val="20"/>
                <w:lang w:val="en-GB"/>
              </w:rPr>
            </w:pPr>
            <w:r w:rsidRPr="00753320">
              <w:rPr>
                <w:rFonts w:eastAsia="Times New Roman" w:cs="Arial"/>
                <w:b/>
                <w:bCs/>
                <w:szCs w:val="20"/>
                <w:u w:val="single"/>
                <w:lang w:val="en-GB"/>
              </w:rPr>
              <w:t>Base Station:</w:t>
            </w:r>
            <w:r w:rsidRPr="00753320">
              <w:rPr>
                <w:rFonts w:eastAsia="Times New Roman" w:cs="Arial"/>
                <w:b/>
                <w:bCs/>
                <w:szCs w:val="20"/>
                <w:lang w:val="en-GB"/>
              </w:rPr>
              <w:t xml:space="preserve"> </w:t>
            </w:r>
          </w:p>
        </w:tc>
        <w:tc>
          <w:tcPr>
            <w:tcW w:w="3650" w:type="dxa"/>
          </w:tcPr>
          <w:p w14:paraId="538211F0" w14:textId="77777777" w:rsidR="009C69E5" w:rsidRPr="00753320" w:rsidRDefault="009C69E5" w:rsidP="00407814">
            <w:pPr>
              <w:spacing w:after="0"/>
              <w:rPr>
                <w:rFonts w:cs="Arial"/>
                <w:szCs w:val="20"/>
                <w:lang w:val="en-GB"/>
              </w:rPr>
            </w:pPr>
          </w:p>
        </w:tc>
      </w:tr>
      <w:tr w:rsidR="009C69E5" w:rsidRPr="00753320" w14:paraId="4CCBB2A4" w14:textId="77777777" w:rsidTr="0091224E">
        <w:tc>
          <w:tcPr>
            <w:tcW w:w="4217" w:type="dxa"/>
          </w:tcPr>
          <w:p w14:paraId="011788BF" w14:textId="77777777" w:rsidR="009C69E5" w:rsidRPr="00753320" w:rsidRDefault="009C69E5" w:rsidP="00407814">
            <w:pPr>
              <w:spacing w:after="0"/>
              <w:rPr>
                <w:rFonts w:eastAsia="Times New Roman" w:cs="Arial"/>
                <w:szCs w:val="20"/>
                <w:lang w:val="en-GB"/>
              </w:rPr>
            </w:pPr>
            <w:r w:rsidRPr="00753320">
              <w:rPr>
                <w:rFonts w:eastAsia="Times New Roman" w:cs="Arial"/>
                <w:szCs w:val="20"/>
                <w:lang w:val="en-GB"/>
              </w:rPr>
              <w:t xml:space="preserve">Antenna Height: </w:t>
            </w:r>
          </w:p>
        </w:tc>
        <w:tc>
          <w:tcPr>
            <w:tcW w:w="3650" w:type="dxa"/>
          </w:tcPr>
          <w:p w14:paraId="7EE5B131" w14:textId="77777777" w:rsidR="009C69E5" w:rsidRPr="00753320" w:rsidRDefault="009C69E5" w:rsidP="00407814">
            <w:pPr>
              <w:spacing w:after="0"/>
              <w:rPr>
                <w:rFonts w:eastAsia="Times New Roman" w:cs="Arial"/>
                <w:szCs w:val="20"/>
                <w:lang w:val="en-GB"/>
              </w:rPr>
            </w:pPr>
            <w:r w:rsidRPr="00753320">
              <w:rPr>
                <w:rFonts w:eastAsia="Times New Roman" w:cs="Arial"/>
                <w:szCs w:val="20"/>
                <w:lang w:val="en-GB"/>
              </w:rPr>
              <w:t xml:space="preserve">Constant(30.0) </w:t>
            </w:r>
          </w:p>
        </w:tc>
      </w:tr>
      <w:tr w:rsidR="009C69E5" w:rsidRPr="00753320" w14:paraId="17C65E94" w14:textId="77777777" w:rsidTr="0091224E">
        <w:tc>
          <w:tcPr>
            <w:tcW w:w="4217" w:type="dxa"/>
          </w:tcPr>
          <w:p w14:paraId="3D911D1D" w14:textId="77777777" w:rsidR="009C69E5" w:rsidRPr="00753320" w:rsidRDefault="009C69E5" w:rsidP="00407814">
            <w:pPr>
              <w:spacing w:after="0"/>
              <w:rPr>
                <w:rFonts w:eastAsia="Times New Roman" w:cs="Arial"/>
                <w:szCs w:val="20"/>
                <w:lang w:val="en-GB"/>
              </w:rPr>
            </w:pPr>
            <w:r w:rsidRPr="00753320">
              <w:rPr>
                <w:rFonts w:eastAsia="Times New Roman" w:cs="Arial"/>
                <w:szCs w:val="20"/>
                <w:lang w:val="en-GB"/>
              </w:rPr>
              <w:t xml:space="preserve">Antenna Tilt: </w:t>
            </w:r>
          </w:p>
        </w:tc>
        <w:tc>
          <w:tcPr>
            <w:tcW w:w="3650" w:type="dxa"/>
          </w:tcPr>
          <w:p w14:paraId="0316ABB8" w14:textId="77777777" w:rsidR="009C69E5" w:rsidRPr="00753320" w:rsidRDefault="009C69E5" w:rsidP="00407814">
            <w:pPr>
              <w:spacing w:after="0"/>
              <w:rPr>
                <w:rFonts w:eastAsia="Times New Roman" w:cs="Arial"/>
                <w:szCs w:val="20"/>
                <w:lang w:val="en-GB"/>
              </w:rPr>
            </w:pPr>
            <w:r w:rsidRPr="00753320">
              <w:rPr>
                <w:rFonts w:eastAsia="Times New Roman" w:cs="Arial"/>
                <w:szCs w:val="20"/>
                <w:lang w:val="en-GB"/>
              </w:rPr>
              <w:t xml:space="preserve">Constant(-6.0) </w:t>
            </w:r>
          </w:p>
        </w:tc>
      </w:tr>
      <w:tr w:rsidR="009C69E5" w:rsidRPr="00753320" w14:paraId="01698C41" w14:textId="77777777" w:rsidTr="0091224E">
        <w:tc>
          <w:tcPr>
            <w:tcW w:w="4217" w:type="dxa"/>
          </w:tcPr>
          <w:p w14:paraId="3027181B" w14:textId="77777777" w:rsidR="009C69E5" w:rsidRPr="00753320" w:rsidRDefault="009C69E5" w:rsidP="00407814">
            <w:pPr>
              <w:spacing w:after="0"/>
              <w:rPr>
                <w:rFonts w:eastAsia="Times New Roman" w:cs="Arial"/>
                <w:szCs w:val="20"/>
                <w:lang w:val="en-GB"/>
              </w:rPr>
            </w:pPr>
            <w:r w:rsidRPr="00753320">
              <w:rPr>
                <w:rFonts w:eastAsia="Times New Roman" w:cs="Arial"/>
                <w:b/>
                <w:bCs/>
                <w:szCs w:val="20"/>
                <w:u w:val="single"/>
                <w:lang w:val="en-GB"/>
              </w:rPr>
              <w:t>Antenna:</w:t>
            </w:r>
            <w:r w:rsidRPr="00753320">
              <w:rPr>
                <w:rFonts w:eastAsia="Times New Roman" w:cs="Arial"/>
                <w:szCs w:val="20"/>
                <w:lang w:val="en-GB"/>
              </w:rPr>
              <w:t xml:space="preserve"> </w:t>
            </w:r>
          </w:p>
        </w:tc>
        <w:tc>
          <w:tcPr>
            <w:tcW w:w="3650" w:type="dxa"/>
          </w:tcPr>
          <w:p w14:paraId="66D48119" w14:textId="77777777" w:rsidR="009C69E5" w:rsidRPr="00753320" w:rsidRDefault="009C69E5" w:rsidP="00407814">
            <w:pPr>
              <w:spacing w:after="0"/>
              <w:rPr>
                <w:rFonts w:eastAsia="Times New Roman" w:cs="Arial"/>
                <w:szCs w:val="20"/>
                <w:lang w:val="en-GB"/>
              </w:rPr>
            </w:pPr>
          </w:p>
        </w:tc>
      </w:tr>
      <w:tr w:rsidR="009C69E5" w:rsidRPr="00753320" w14:paraId="59B65119" w14:textId="77777777" w:rsidTr="0091224E">
        <w:tc>
          <w:tcPr>
            <w:tcW w:w="4217" w:type="dxa"/>
          </w:tcPr>
          <w:p w14:paraId="493649DE" w14:textId="77777777" w:rsidR="009C69E5" w:rsidRPr="00753320" w:rsidRDefault="009C69E5" w:rsidP="00407814">
            <w:pPr>
              <w:spacing w:after="0"/>
              <w:rPr>
                <w:rFonts w:eastAsia="Times New Roman" w:cs="Arial"/>
                <w:szCs w:val="20"/>
                <w:lang w:val="en-GB"/>
              </w:rPr>
            </w:pPr>
            <w:r w:rsidRPr="00753320">
              <w:rPr>
                <w:rFonts w:eastAsia="Times New Roman" w:cs="Arial"/>
                <w:szCs w:val="20"/>
                <w:lang w:val="en-GB"/>
              </w:rPr>
              <w:t xml:space="preserve">Reference </w:t>
            </w:r>
          </w:p>
        </w:tc>
        <w:tc>
          <w:tcPr>
            <w:tcW w:w="3650" w:type="dxa"/>
          </w:tcPr>
          <w:p w14:paraId="42BCA297" w14:textId="77777777" w:rsidR="009C69E5" w:rsidRPr="00753320" w:rsidRDefault="009C69E5" w:rsidP="00407814">
            <w:pPr>
              <w:spacing w:after="0"/>
              <w:rPr>
                <w:rFonts w:eastAsia="Times New Roman" w:cs="Arial"/>
                <w:szCs w:val="20"/>
                <w:lang w:val="en-GB"/>
              </w:rPr>
            </w:pPr>
            <w:r w:rsidRPr="00753320">
              <w:rPr>
                <w:rFonts w:cs="Arial"/>
                <w:szCs w:val="20"/>
                <w:lang w:val="en-GB"/>
              </w:rPr>
              <w:t>ITU-R.F1336 17 dBi k=0.2</w:t>
            </w:r>
          </w:p>
        </w:tc>
      </w:tr>
      <w:tr w:rsidR="009C69E5" w:rsidRPr="00753320" w14:paraId="114EE959" w14:textId="77777777" w:rsidTr="0091224E">
        <w:tc>
          <w:tcPr>
            <w:tcW w:w="4217" w:type="dxa"/>
          </w:tcPr>
          <w:p w14:paraId="4252088B" w14:textId="77777777" w:rsidR="009C69E5" w:rsidRPr="00753320" w:rsidRDefault="009C69E5" w:rsidP="00407814">
            <w:pPr>
              <w:spacing w:after="0"/>
              <w:rPr>
                <w:rFonts w:eastAsia="Times New Roman" w:cs="Arial"/>
                <w:szCs w:val="20"/>
                <w:lang w:val="en-GB"/>
              </w:rPr>
            </w:pPr>
            <w:r w:rsidRPr="00753320">
              <w:rPr>
                <w:rFonts w:eastAsia="Times New Roman" w:cs="Arial"/>
                <w:szCs w:val="20"/>
                <w:lang w:val="en-GB"/>
              </w:rPr>
              <w:t xml:space="preserve">Peak Gain: </w:t>
            </w:r>
          </w:p>
        </w:tc>
        <w:tc>
          <w:tcPr>
            <w:tcW w:w="3650" w:type="dxa"/>
          </w:tcPr>
          <w:p w14:paraId="601E9BE1" w14:textId="77777777" w:rsidR="009C69E5" w:rsidRPr="00753320" w:rsidRDefault="009C69E5" w:rsidP="00407814">
            <w:pPr>
              <w:spacing w:after="0"/>
              <w:rPr>
                <w:rFonts w:eastAsia="Times New Roman" w:cs="Arial"/>
                <w:szCs w:val="20"/>
                <w:lang w:val="en-GB"/>
              </w:rPr>
            </w:pPr>
            <w:r w:rsidRPr="00753320">
              <w:rPr>
                <w:rFonts w:eastAsia="Times New Roman" w:cs="Arial"/>
                <w:szCs w:val="20"/>
                <w:lang w:val="en-GB"/>
              </w:rPr>
              <w:t xml:space="preserve">17.0 dBi </w:t>
            </w:r>
          </w:p>
        </w:tc>
      </w:tr>
      <w:tr w:rsidR="009C69E5" w:rsidRPr="00753320" w14:paraId="5807E637" w14:textId="77777777" w:rsidTr="0091224E">
        <w:tc>
          <w:tcPr>
            <w:tcW w:w="4217" w:type="dxa"/>
          </w:tcPr>
          <w:p w14:paraId="1B5AB04F" w14:textId="77777777" w:rsidR="009C69E5" w:rsidRPr="00753320" w:rsidRDefault="009C69E5" w:rsidP="00407814">
            <w:pPr>
              <w:spacing w:after="0"/>
              <w:rPr>
                <w:rFonts w:eastAsia="Times New Roman" w:cs="Arial"/>
                <w:b/>
                <w:bCs/>
                <w:szCs w:val="20"/>
                <w:lang w:val="en-GB"/>
              </w:rPr>
            </w:pPr>
            <w:r w:rsidRPr="00753320">
              <w:rPr>
                <w:rFonts w:eastAsia="Times New Roman" w:cs="Arial"/>
                <w:b/>
                <w:bCs/>
                <w:szCs w:val="20"/>
                <w:u w:val="single"/>
                <w:lang w:val="en-GB"/>
              </w:rPr>
              <w:t>Mobile Station:</w:t>
            </w:r>
            <w:r w:rsidRPr="00753320">
              <w:rPr>
                <w:rFonts w:eastAsia="Times New Roman" w:cs="Arial"/>
                <w:b/>
                <w:bCs/>
                <w:szCs w:val="20"/>
                <w:lang w:val="en-GB"/>
              </w:rPr>
              <w:t xml:space="preserve"> </w:t>
            </w:r>
          </w:p>
        </w:tc>
        <w:tc>
          <w:tcPr>
            <w:tcW w:w="3650" w:type="dxa"/>
          </w:tcPr>
          <w:p w14:paraId="012A8A4A" w14:textId="77777777" w:rsidR="009C69E5" w:rsidRPr="00753320" w:rsidRDefault="009C69E5" w:rsidP="00407814">
            <w:pPr>
              <w:spacing w:after="0"/>
              <w:rPr>
                <w:rFonts w:eastAsia="Times New Roman" w:cs="Arial"/>
                <w:b/>
                <w:bCs/>
                <w:szCs w:val="20"/>
                <w:lang w:val="en-GB"/>
              </w:rPr>
            </w:pPr>
          </w:p>
        </w:tc>
      </w:tr>
      <w:tr w:rsidR="009C69E5" w:rsidRPr="00753320" w14:paraId="5216D4FC" w14:textId="77777777" w:rsidTr="0091224E">
        <w:tc>
          <w:tcPr>
            <w:tcW w:w="4217" w:type="dxa"/>
          </w:tcPr>
          <w:p w14:paraId="4217A1B3" w14:textId="77777777" w:rsidR="009C69E5" w:rsidRPr="00753320" w:rsidRDefault="009C69E5" w:rsidP="00407814">
            <w:pPr>
              <w:spacing w:after="0"/>
              <w:rPr>
                <w:rFonts w:eastAsia="Times New Roman" w:cs="Arial"/>
                <w:szCs w:val="20"/>
                <w:lang w:val="en-GB"/>
              </w:rPr>
            </w:pPr>
            <w:r w:rsidRPr="00753320">
              <w:rPr>
                <w:rFonts w:eastAsia="Times New Roman" w:cs="Arial"/>
                <w:szCs w:val="20"/>
                <w:lang w:val="en-GB"/>
              </w:rPr>
              <w:t xml:space="preserve">Antenna Height: </w:t>
            </w:r>
          </w:p>
        </w:tc>
        <w:tc>
          <w:tcPr>
            <w:tcW w:w="3650" w:type="dxa"/>
          </w:tcPr>
          <w:p w14:paraId="1FA32D8A" w14:textId="77777777" w:rsidR="009C69E5" w:rsidRPr="00753320" w:rsidRDefault="009C69E5" w:rsidP="00407814">
            <w:pPr>
              <w:spacing w:after="0"/>
              <w:rPr>
                <w:rFonts w:eastAsia="Times New Roman" w:cs="Arial"/>
                <w:szCs w:val="20"/>
                <w:lang w:val="en-GB"/>
              </w:rPr>
            </w:pPr>
            <w:r w:rsidRPr="00753320">
              <w:rPr>
                <w:rFonts w:eastAsia="Times New Roman" w:cs="Arial"/>
                <w:szCs w:val="20"/>
                <w:lang w:val="en-GB"/>
              </w:rPr>
              <w:t>Constant(1.5)</w:t>
            </w:r>
          </w:p>
        </w:tc>
      </w:tr>
      <w:tr w:rsidR="009C69E5" w:rsidRPr="00753320" w14:paraId="59EB0805" w14:textId="77777777" w:rsidTr="0091224E">
        <w:tc>
          <w:tcPr>
            <w:tcW w:w="4217" w:type="dxa"/>
          </w:tcPr>
          <w:p w14:paraId="50F596D2" w14:textId="77777777" w:rsidR="009C69E5" w:rsidRPr="00753320" w:rsidRDefault="009C69E5" w:rsidP="00407814">
            <w:pPr>
              <w:spacing w:after="0"/>
              <w:rPr>
                <w:rFonts w:eastAsia="Times New Roman" w:cs="Arial"/>
                <w:szCs w:val="20"/>
                <w:lang w:val="en-GB"/>
              </w:rPr>
            </w:pPr>
            <w:r w:rsidRPr="00753320">
              <w:rPr>
                <w:rFonts w:eastAsia="Times New Roman" w:cs="Arial"/>
                <w:szCs w:val="20"/>
                <w:lang w:val="en-GB"/>
              </w:rPr>
              <w:t xml:space="preserve">Antenna Gain </w:t>
            </w:r>
          </w:p>
        </w:tc>
        <w:tc>
          <w:tcPr>
            <w:tcW w:w="3650" w:type="dxa"/>
          </w:tcPr>
          <w:p w14:paraId="78A7D6DE" w14:textId="77777777" w:rsidR="009C69E5" w:rsidRPr="00753320" w:rsidRDefault="009C69E5" w:rsidP="00407814">
            <w:pPr>
              <w:spacing w:after="0"/>
              <w:rPr>
                <w:rFonts w:eastAsia="Times New Roman" w:cs="Arial"/>
                <w:szCs w:val="20"/>
                <w:lang w:val="en-GB"/>
              </w:rPr>
            </w:pPr>
            <w:r w:rsidRPr="00753320">
              <w:rPr>
                <w:rFonts w:eastAsia="Times New Roman" w:cs="Arial"/>
                <w:szCs w:val="20"/>
                <w:lang w:val="en-GB"/>
              </w:rPr>
              <w:t>Constant(0.0)</w:t>
            </w:r>
          </w:p>
        </w:tc>
      </w:tr>
    </w:tbl>
    <w:p w14:paraId="289F8DF2" w14:textId="77777777" w:rsidR="009C69E5" w:rsidRDefault="009C69E5" w:rsidP="009C69E5">
      <w:pPr>
        <w:rPr>
          <w:b/>
          <w:u w:val="single"/>
        </w:rPr>
      </w:pPr>
    </w:p>
    <w:p w14:paraId="00891E3F" w14:textId="77777777" w:rsidR="0091224E" w:rsidRDefault="0091224E" w:rsidP="009C69E5">
      <w:pPr>
        <w:rPr>
          <w:b/>
          <w:u w:val="single"/>
        </w:rPr>
      </w:pPr>
    </w:p>
    <w:p w14:paraId="55A61CE1" w14:textId="60AEBF00" w:rsidR="0091224E" w:rsidRPr="00753320" w:rsidRDefault="0091224E" w:rsidP="0091224E">
      <w:pPr>
        <w:pStyle w:val="ECCTabletitle"/>
      </w:pPr>
      <w:r>
        <w:t>GSM</w:t>
      </w:r>
    </w:p>
    <w:tbl>
      <w:tblPr>
        <w:tblStyle w:val="ECCTable-redheader"/>
        <w:tblW w:w="0" w:type="auto"/>
        <w:tblInd w:w="309" w:type="dxa"/>
        <w:tblLook w:val="0480" w:firstRow="0" w:lastRow="0" w:firstColumn="1" w:lastColumn="0" w:noHBand="0" w:noVBand="1"/>
      </w:tblPr>
      <w:tblGrid>
        <w:gridCol w:w="4199"/>
        <w:gridCol w:w="3694"/>
      </w:tblGrid>
      <w:tr w:rsidR="009C69E5" w:rsidRPr="00753320" w14:paraId="7FC1B95E" w14:textId="77777777" w:rsidTr="0091224E">
        <w:tc>
          <w:tcPr>
            <w:tcW w:w="4199" w:type="dxa"/>
          </w:tcPr>
          <w:p w14:paraId="273E37DA" w14:textId="77777777" w:rsidR="009C69E5" w:rsidRPr="00753320" w:rsidRDefault="009C69E5" w:rsidP="00407814">
            <w:pPr>
              <w:spacing w:after="0"/>
              <w:rPr>
                <w:rFonts w:eastAsia="Times New Roman" w:cs="Arial"/>
                <w:szCs w:val="20"/>
                <w:lang w:val="en-GB"/>
              </w:rPr>
            </w:pPr>
            <w:r w:rsidRPr="00753320">
              <w:rPr>
                <w:rFonts w:eastAsia="Times New Roman" w:cs="Arial"/>
                <w:szCs w:val="20"/>
                <w:lang w:val="en-GB"/>
              </w:rPr>
              <w:t xml:space="preserve">Sensitivity </w:t>
            </w:r>
          </w:p>
        </w:tc>
        <w:tc>
          <w:tcPr>
            <w:tcW w:w="3694" w:type="dxa"/>
          </w:tcPr>
          <w:p w14:paraId="18F16523" w14:textId="77777777" w:rsidR="009C69E5" w:rsidRPr="00753320" w:rsidRDefault="009C69E5" w:rsidP="00407814">
            <w:pPr>
              <w:spacing w:after="0"/>
              <w:rPr>
                <w:rFonts w:eastAsia="Times New Roman" w:cs="Arial"/>
                <w:szCs w:val="20"/>
                <w:lang w:val="en-GB"/>
              </w:rPr>
            </w:pPr>
            <w:r w:rsidRPr="00753320">
              <w:rPr>
                <w:rFonts w:eastAsia="Times New Roman" w:cs="Arial"/>
                <w:szCs w:val="20"/>
                <w:lang w:val="en-GB"/>
              </w:rPr>
              <w:t xml:space="preserve">-110.0 dBm </w:t>
            </w:r>
          </w:p>
        </w:tc>
      </w:tr>
      <w:tr w:rsidR="009C69E5" w:rsidRPr="00753320" w14:paraId="3A192F51" w14:textId="77777777" w:rsidTr="0091224E">
        <w:tc>
          <w:tcPr>
            <w:tcW w:w="4199" w:type="dxa"/>
          </w:tcPr>
          <w:p w14:paraId="45F13A31" w14:textId="77777777" w:rsidR="009C69E5" w:rsidRPr="00753320" w:rsidRDefault="009C69E5" w:rsidP="00407814">
            <w:pPr>
              <w:spacing w:after="0"/>
              <w:rPr>
                <w:rFonts w:eastAsia="Times New Roman" w:cs="Arial"/>
                <w:szCs w:val="20"/>
                <w:lang w:val="en-GB"/>
              </w:rPr>
            </w:pPr>
            <w:r w:rsidRPr="00753320">
              <w:rPr>
                <w:rFonts w:eastAsia="Times New Roman" w:cs="Arial"/>
                <w:szCs w:val="20"/>
                <w:lang w:val="en-GB"/>
              </w:rPr>
              <w:t xml:space="preserve">Reception bandwidth </w:t>
            </w:r>
          </w:p>
        </w:tc>
        <w:tc>
          <w:tcPr>
            <w:tcW w:w="3694" w:type="dxa"/>
          </w:tcPr>
          <w:p w14:paraId="52524B22" w14:textId="77777777" w:rsidR="009C69E5" w:rsidRPr="00753320" w:rsidRDefault="009C69E5" w:rsidP="00407814">
            <w:pPr>
              <w:spacing w:after="0"/>
              <w:rPr>
                <w:rFonts w:eastAsia="Times New Roman" w:cs="Arial"/>
                <w:szCs w:val="20"/>
                <w:lang w:val="en-GB"/>
              </w:rPr>
            </w:pPr>
            <w:r w:rsidRPr="00753320">
              <w:rPr>
                <w:rFonts w:eastAsia="Times New Roman" w:cs="Arial"/>
                <w:szCs w:val="20"/>
                <w:lang w:val="en-GB"/>
              </w:rPr>
              <w:t xml:space="preserve">200.0 kHz </w:t>
            </w:r>
          </w:p>
        </w:tc>
      </w:tr>
      <w:tr w:rsidR="009C69E5" w:rsidRPr="00753320" w14:paraId="2C08A47D" w14:textId="77777777" w:rsidTr="0091224E">
        <w:tc>
          <w:tcPr>
            <w:tcW w:w="4199" w:type="dxa"/>
          </w:tcPr>
          <w:p w14:paraId="733919B4" w14:textId="77777777" w:rsidR="009C69E5" w:rsidRPr="00753320" w:rsidRDefault="009C69E5" w:rsidP="00407814">
            <w:pPr>
              <w:spacing w:after="0"/>
              <w:rPr>
                <w:rFonts w:eastAsia="Times New Roman" w:cs="Arial"/>
                <w:szCs w:val="20"/>
                <w:lang w:val="en-GB"/>
              </w:rPr>
            </w:pPr>
            <w:r w:rsidRPr="00753320">
              <w:rPr>
                <w:rFonts w:eastAsia="Times New Roman" w:cs="Arial"/>
                <w:szCs w:val="20"/>
                <w:lang w:val="en-GB"/>
              </w:rPr>
              <w:t xml:space="preserve">Use Power Control Threshold </w:t>
            </w:r>
          </w:p>
        </w:tc>
        <w:tc>
          <w:tcPr>
            <w:tcW w:w="3694" w:type="dxa"/>
          </w:tcPr>
          <w:p w14:paraId="709C0214" w14:textId="77777777" w:rsidR="009C69E5" w:rsidRPr="00753320" w:rsidRDefault="009C69E5" w:rsidP="00407814">
            <w:pPr>
              <w:spacing w:after="0"/>
              <w:rPr>
                <w:rFonts w:eastAsia="Times New Roman" w:cs="Arial"/>
                <w:szCs w:val="20"/>
                <w:lang w:val="en-GB"/>
              </w:rPr>
            </w:pPr>
            <w:r w:rsidRPr="00753320">
              <w:rPr>
                <w:rFonts w:eastAsia="Times New Roman" w:cs="Arial"/>
                <w:szCs w:val="20"/>
                <w:lang w:val="en-GB"/>
              </w:rPr>
              <w:t xml:space="preserve">false </w:t>
            </w:r>
          </w:p>
        </w:tc>
      </w:tr>
      <w:tr w:rsidR="009C69E5" w:rsidRPr="00753320" w14:paraId="53F54C0F" w14:textId="77777777" w:rsidTr="0091224E">
        <w:tc>
          <w:tcPr>
            <w:tcW w:w="4199" w:type="dxa"/>
          </w:tcPr>
          <w:p w14:paraId="629B268D" w14:textId="77777777" w:rsidR="009C69E5" w:rsidRPr="00753320" w:rsidRDefault="009C69E5" w:rsidP="00407814">
            <w:pPr>
              <w:spacing w:after="0"/>
              <w:rPr>
                <w:rFonts w:eastAsia="Times New Roman" w:cs="Arial"/>
                <w:szCs w:val="20"/>
                <w:lang w:val="en-GB"/>
              </w:rPr>
            </w:pPr>
            <w:r w:rsidRPr="00753320">
              <w:rPr>
                <w:rFonts w:eastAsia="Times New Roman" w:cs="Arial"/>
                <w:szCs w:val="20"/>
                <w:lang w:val="en-GB"/>
              </w:rPr>
              <w:t xml:space="preserve">Use Receiver Overloading </w:t>
            </w:r>
          </w:p>
        </w:tc>
        <w:tc>
          <w:tcPr>
            <w:tcW w:w="3694" w:type="dxa"/>
          </w:tcPr>
          <w:p w14:paraId="7522D293" w14:textId="77777777" w:rsidR="009C69E5" w:rsidRPr="00753320" w:rsidRDefault="009C69E5" w:rsidP="00407814">
            <w:pPr>
              <w:spacing w:after="0"/>
              <w:rPr>
                <w:rFonts w:eastAsia="Times New Roman" w:cs="Arial"/>
                <w:szCs w:val="20"/>
                <w:lang w:val="en-GB"/>
              </w:rPr>
            </w:pPr>
            <w:r w:rsidRPr="00753320">
              <w:rPr>
                <w:rFonts w:eastAsia="Times New Roman" w:cs="Arial"/>
                <w:szCs w:val="20"/>
                <w:lang w:val="en-GB"/>
              </w:rPr>
              <w:t xml:space="preserve">false </w:t>
            </w:r>
          </w:p>
        </w:tc>
      </w:tr>
      <w:tr w:rsidR="009C69E5" w:rsidRPr="00753320" w14:paraId="22B12684" w14:textId="77777777" w:rsidTr="0091224E">
        <w:tc>
          <w:tcPr>
            <w:tcW w:w="4199" w:type="dxa"/>
          </w:tcPr>
          <w:p w14:paraId="0473C2A1" w14:textId="77777777" w:rsidR="009C69E5" w:rsidRPr="00753320" w:rsidRDefault="009C69E5" w:rsidP="00407814">
            <w:pPr>
              <w:spacing w:after="0"/>
              <w:rPr>
                <w:rFonts w:eastAsia="Times New Roman" w:cs="Arial"/>
                <w:szCs w:val="20"/>
                <w:lang w:val="en-GB"/>
              </w:rPr>
            </w:pPr>
            <w:r w:rsidRPr="00753320">
              <w:rPr>
                <w:rFonts w:eastAsia="Times New Roman" w:cs="Arial"/>
                <w:szCs w:val="20"/>
                <w:lang w:val="en-GB"/>
              </w:rPr>
              <w:t xml:space="preserve">C / I </w:t>
            </w:r>
          </w:p>
        </w:tc>
        <w:tc>
          <w:tcPr>
            <w:tcW w:w="3694" w:type="dxa"/>
          </w:tcPr>
          <w:p w14:paraId="67FE5288" w14:textId="77777777" w:rsidR="009C69E5" w:rsidRPr="00753320" w:rsidRDefault="009C69E5" w:rsidP="00407814">
            <w:pPr>
              <w:spacing w:after="0"/>
              <w:rPr>
                <w:rFonts w:eastAsia="Times New Roman" w:cs="Arial"/>
                <w:szCs w:val="20"/>
                <w:lang w:val="en-GB"/>
              </w:rPr>
            </w:pPr>
            <w:r w:rsidRPr="00753320">
              <w:rPr>
                <w:rFonts w:eastAsia="Times New Roman" w:cs="Arial"/>
                <w:szCs w:val="20"/>
                <w:lang w:val="en-GB"/>
              </w:rPr>
              <w:t xml:space="preserve">12.0 dB </w:t>
            </w:r>
          </w:p>
        </w:tc>
      </w:tr>
      <w:tr w:rsidR="009C69E5" w:rsidRPr="00753320" w14:paraId="4F03A7DC" w14:textId="77777777" w:rsidTr="0091224E">
        <w:tc>
          <w:tcPr>
            <w:tcW w:w="4199" w:type="dxa"/>
          </w:tcPr>
          <w:p w14:paraId="011F5A24" w14:textId="77777777" w:rsidR="009C69E5" w:rsidRPr="00753320" w:rsidRDefault="009C69E5" w:rsidP="00407814">
            <w:pPr>
              <w:spacing w:after="0"/>
              <w:rPr>
                <w:rFonts w:eastAsia="Times New Roman" w:cs="Arial"/>
                <w:szCs w:val="20"/>
                <w:lang w:val="en-GB"/>
              </w:rPr>
            </w:pPr>
            <w:r w:rsidRPr="00753320">
              <w:rPr>
                <w:rFonts w:eastAsia="Times New Roman" w:cs="Arial"/>
                <w:szCs w:val="20"/>
                <w:lang w:val="en-GB"/>
              </w:rPr>
              <w:t xml:space="preserve">C / (N + I) </w:t>
            </w:r>
          </w:p>
        </w:tc>
        <w:tc>
          <w:tcPr>
            <w:tcW w:w="3694" w:type="dxa"/>
          </w:tcPr>
          <w:p w14:paraId="2AD1D5CB" w14:textId="77777777" w:rsidR="009C69E5" w:rsidRPr="00753320" w:rsidRDefault="009C69E5" w:rsidP="00407814">
            <w:pPr>
              <w:spacing w:after="0"/>
              <w:rPr>
                <w:rFonts w:eastAsia="Times New Roman" w:cs="Arial"/>
                <w:szCs w:val="20"/>
                <w:lang w:val="en-GB"/>
              </w:rPr>
            </w:pPr>
            <w:r w:rsidRPr="00753320">
              <w:rPr>
                <w:rFonts w:eastAsia="Times New Roman" w:cs="Arial"/>
                <w:szCs w:val="20"/>
                <w:lang w:val="en-GB"/>
              </w:rPr>
              <w:t xml:space="preserve">9.0 dB </w:t>
            </w:r>
          </w:p>
        </w:tc>
      </w:tr>
      <w:tr w:rsidR="009C69E5" w:rsidRPr="00753320" w14:paraId="6851EE20" w14:textId="77777777" w:rsidTr="0091224E">
        <w:tc>
          <w:tcPr>
            <w:tcW w:w="4199" w:type="dxa"/>
          </w:tcPr>
          <w:p w14:paraId="5A4B8377" w14:textId="77777777" w:rsidR="009C69E5" w:rsidRPr="00753320" w:rsidRDefault="009C69E5" w:rsidP="00407814">
            <w:pPr>
              <w:spacing w:after="0"/>
              <w:rPr>
                <w:rFonts w:eastAsia="Times New Roman" w:cs="Arial"/>
                <w:szCs w:val="20"/>
                <w:lang w:val="en-GB"/>
              </w:rPr>
            </w:pPr>
            <w:r w:rsidRPr="00753320">
              <w:rPr>
                <w:rFonts w:eastAsia="Times New Roman" w:cs="Arial"/>
                <w:szCs w:val="20"/>
                <w:lang w:val="en-GB"/>
              </w:rPr>
              <w:t xml:space="preserve">(N + I) / N </w:t>
            </w:r>
          </w:p>
        </w:tc>
        <w:tc>
          <w:tcPr>
            <w:tcW w:w="3694" w:type="dxa"/>
          </w:tcPr>
          <w:p w14:paraId="1DFF5AFA" w14:textId="77777777" w:rsidR="009C69E5" w:rsidRPr="00753320" w:rsidRDefault="009C69E5" w:rsidP="00407814">
            <w:pPr>
              <w:spacing w:after="0"/>
              <w:rPr>
                <w:rFonts w:eastAsia="Times New Roman" w:cs="Arial"/>
                <w:szCs w:val="20"/>
                <w:lang w:val="en-GB"/>
              </w:rPr>
            </w:pPr>
            <w:r w:rsidRPr="00753320">
              <w:rPr>
                <w:rFonts w:eastAsia="Times New Roman" w:cs="Arial"/>
                <w:szCs w:val="20"/>
                <w:lang w:val="en-GB"/>
              </w:rPr>
              <w:t xml:space="preserve">3.0 dB </w:t>
            </w:r>
          </w:p>
        </w:tc>
      </w:tr>
      <w:tr w:rsidR="009C69E5" w:rsidRPr="00753320" w14:paraId="07787959" w14:textId="77777777" w:rsidTr="0091224E">
        <w:tc>
          <w:tcPr>
            <w:tcW w:w="4199" w:type="dxa"/>
          </w:tcPr>
          <w:p w14:paraId="2A294281" w14:textId="77777777" w:rsidR="009C69E5" w:rsidRPr="00753320" w:rsidRDefault="009C69E5" w:rsidP="00407814">
            <w:pPr>
              <w:spacing w:after="0"/>
              <w:rPr>
                <w:rFonts w:eastAsia="Times New Roman" w:cs="Arial"/>
                <w:szCs w:val="20"/>
                <w:lang w:val="en-GB"/>
              </w:rPr>
            </w:pPr>
            <w:r w:rsidRPr="00753320">
              <w:rPr>
                <w:rFonts w:eastAsia="Times New Roman" w:cs="Arial"/>
                <w:szCs w:val="20"/>
                <w:lang w:val="en-GB"/>
              </w:rPr>
              <w:t xml:space="preserve">I / N </w:t>
            </w:r>
          </w:p>
        </w:tc>
        <w:tc>
          <w:tcPr>
            <w:tcW w:w="3694" w:type="dxa"/>
          </w:tcPr>
          <w:p w14:paraId="0BE91287" w14:textId="77777777" w:rsidR="009C69E5" w:rsidRPr="00753320" w:rsidRDefault="009C69E5" w:rsidP="00407814">
            <w:pPr>
              <w:spacing w:after="0"/>
              <w:rPr>
                <w:rFonts w:eastAsia="Times New Roman" w:cs="Arial"/>
                <w:szCs w:val="20"/>
                <w:lang w:val="en-GB"/>
              </w:rPr>
            </w:pPr>
            <w:r w:rsidRPr="00753320">
              <w:rPr>
                <w:rFonts w:eastAsia="Times New Roman" w:cs="Arial"/>
                <w:szCs w:val="20"/>
                <w:lang w:val="en-GB"/>
              </w:rPr>
              <w:t xml:space="preserve">0.0 dB </w:t>
            </w:r>
          </w:p>
        </w:tc>
      </w:tr>
      <w:tr w:rsidR="009C69E5" w:rsidRPr="00753320" w14:paraId="4F95F06D" w14:textId="77777777" w:rsidTr="0091224E">
        <w:tc>
          <w:tcPr>
            <w:tcW w:w="4199" w:type="dxa"/>
          </w:tcPr>
          <w:p w14:paraId="33D3F691" w14:textId="77777777" w:rsidR="009C69E5" w:rsidRPr="00753320" w:rsidRDefault="009C69E5" w:rsidP="00407814">
            <w:pPr>
              <w:spacing w:after="0"/>
              <w:rPr>
                <w:rFonts w:eastAsia="Times New Roman" w:cs="Arial"/>
                <w:b/>
                <w:bCs/>
                <w:szCs w:val="20"/>
                <w:lang w:val="en-GB"/>
              </w:rPr>
            </w:pPr>
            <w:r w:rsidRPr="00753320">
              <w:rPr>
                <w:rFonts w:eastAsia="Times New Roman" w:cs="Arial"/>
                <w:b/>
                <w:bCs/>
                <w:szCs w:val="20"/>
                <w:u w:val="single"/>
                <w:lang w:val="en-GB"/>
              </w:rPr>
              <w:t>Base Station:</w:t>
            </w:r>
            <w:r w:rsidRPr="00753320">
              <w:rPr>
                <w:rFonts w:eastAsia="Times New Roman" w:cs="Arial"/>
                <w:b/>
                <w:bCs/>
                <w:szCs w:val="20"/>
                <w:lang w:val="en-GB"/>
              </w:rPr>
              <w:t xml:space="preserve"> </w:t>
            </w:r>
          </w:p>
        </w:tc>
        <w:tc>
          <w:tcPr>
            <w:tcW w:w="3694" w:type="dxa"/>
          </w:tcPr>
          <w:p w14:paraId="65A6EB18" w14:textId="77777777" w:rsidR="009C69E5" w:rsidRPr="00753320" w:rsidRDefault="009C69E5" w:rsidP="00407814">
            <w:pPr>
              <w:spacing w:after="0"/>
              <w:rPr>
                <w:rFonts w:cs="Arial"/>
                <w:szCs w:val="20"/>
                <w:lang w:val="en-GB"/>
              </w:rPr>
            </w:pPr>
          </w:p>
        </w:tc>
      </w:tr>
      <w:tr w:rsidR="009C69E5" w:rsidRPr="00753320" w14:paraId="2B801EEF" w14:textId="77777777" w:rsidTr="0091224E">
        <w:tc>
          <w:tcPr>
            <w:tcW w:w="4199" w:type="dxa"/>
          </w:tcPr>
          <w:p w14:paraId="46357757" w14:textId="77777777" w:rsidR="009C69E5" w:rsidRPr="00753320" w:rsidRDefault="009C69E5" w:rsidP="00407814">
            <w:pPr>
              <w:spacing w:after="0"/>
              <w:rPr>
                <w:rFonts w:eastAsia="Times New Roman" w:cs="Arial"/>
                <w:szCs w:val="20"/>
                <w:lang w:val="en-GB"/>
              </w:rPr>
            </w:pPr>
            <w:r w:rsidRPr="00753320">
              <w:rPr>
                <w:rFonts w:eastAsia="Times New Roman" w:cs="Arial"/>
                <w:szCs w:val="20"/>
                <w:lang w:val="en-GB"/>
              </w:rPr>
              <w:t xml:space="preserve">Antenna Height: </w:t>
            </w:r>
          </w:p>
        </w:tc>
        <w:tc>
          <w:tcPr>
            <w:tcW w:w="3694" w:type="dxa"/>
          </w:tcPr>
          <w:p w14:paraId="0C30141C" w14:textId="77777777" w:rsidR="009C69E5" w:rsidRPr="00753320" w:rsidRDefault="009C69E5" w:rsidP="00407814">
            <w:pPr>
              <w:spacing w:after="0"/>
              <w:rPr>
                <w:rFonts w:eastAsia="Times New Roman" w:cs="Arial"/>
                <w:szCs w:val="20"/>
                <w:lang w:val="en-GB"/>
              </w:rPr>
            </w:pPr>
            <w:r w:rsidRPr="00753320">
              <w:rPr>
                <w:rFonts w:eastAsia="Times New Roman" w:cs="Arial"/>
                <w:szCs w:val="20"/>
                <w:lang w:val="en-GB"/>
              </w:rPr>
              <w:t xml:space="preserve">Constant(30.0) </w:t>
            </w:r>
          </w:p>
        </w:tc>
      </w:tr>
      <w:tr w:rsidR="009C69E5" w:rsidRPr="00753320" w14:paraId="1468EF00" w14:textId="77777777" w:rsidTr="0091224E">
        <w:tc>
          <w:tcPr>
            <w:tcW w:w="4199" w:type="dxa"/>
          </w:tcPr>
          <w:p w14:paraId="6D2F8978" w14:textId="77777777" w:rsidR="009C69E5" w:rsidRPr="00753320" w:rsidRDefault="009C69E5" w:rsidP="00407814">
            <w:pPr>
              <w:spacing w:after="0"/>
              <w:rPr>
                <w:rFonts w:eastAsia="Times New Roman" w:cs="Arial"/>
                <w:szCs w:val="20"/>
                <w:lang w:val="en-GB"/>
              </w:rPr>
            </w:pPr>
            <w:r w:rsidRPr="00753320">
              <w:rPr>
                <w:rFonts w:eastAsia="Times New Roman" w:cs="Arial"/>
                <w:szCs w:val="20"/>
                <w:lang w:val="en-GB"/>
              </w:rPr>
              <w:t xml:space="preserve">Antenna Tilt: </w:t>
            </w:r>
          </w:p>
        </w:tc>
        <w:tc>
          <w:tcPr>
            <w:tcW w:w="3694" w:type="dxa"/>
          </w:tcPr>
          <w:p w14:paraId="53B9A7D8" w14:textId="77777777" w:rsidR="009C69E5" w:rsidRPr="00753320" w:rsidRDefault="009C69E5" w:rsidP="00407814">
            <w:pPr>
              <w:spacing w:after="0"/>
              <w:rPr>
                <w:rFonts w:eastAsia="Times New Roman" w:cs="Arial"/>
                <w:szCs w:val="20"/>
                <w:lang w:val="en-GB"/>
              </w:rPr>
            </w:pPr>
            <w:r w:rsidRPr="00753320">
              <w:rPr>
                <w:rFonts w:eastAsia="Times New Roman" w:cs="Arial"/>
                <w:szCs w:val="20"/>
                <w:lang w:val="en-GB"/>
              </w:rPr>
              <w:t xml:space="preserve">Constant(-6.0) </w:t>
            </w:r>
          </w:p>
        </w:tc>
      </w:tr>
      <w:tr w:rsidR="009C69E5" w:rsidRPr="00753320" w14:paraId="3E6D43C6" w14:textId="77777777" w:rsidTr="0091224E">
        <w:tc>
          <w:tcPr>
            <w:tcW w:w="4199" w:type="dxa"/>
          </w:tcPr>
          <w:p w14:paraId="18A58B33" w14:textId="77777777" w:rsidR="009C69E5" w:rsidRPr="00753320" w:rsidRDefault="009C69E5" w:rsidP="00407814">
            <w:pPr>
              <w:spacing w:after="0"/>
              <w:rPr>
                <w:rFonts w:eastAsia="Times New Roman" w:cs="Arial"/>
                <w:szCs w:val="20"/>
                <w:lang w:val="en-GB"/>
              </w:rPr>
            </w:pPr>
            <w:r w:rsidRPr="00753320">
              <w:rPr>
                <w:rFonts w:eastAsia="Times New Roman" w:cs="Arial"/>
                <w:b/>
                <w:bCs/>
                <w:szCs w:val="20"/>
                <w:u w:val="single"/>
                <w:lang w:val="en-GB"/>
              </w:rPr>
              <w:t>Antenna:</w:t>
            </w:r>
            <w:r w:rsidRPr="00753320">
              <w:rPr>
                <w:rFonts w:eastAsia="Times New Roman" w:cs="Arial"/>
                <w:szCs w:val="20"/>
                <w:lang w:val="en-GB"/>
              </w:rPr>
              <w:t xml:space="preserve"> </w:t>
            </w:r>
          </w:p>
        </w:tc>
        <w:tc>
          <w:tcPr>
            <w:tcW w:w="3694" w:type="dxa"/>
          </w:tcPr>
          <w:p w14:paraId="21D9DFD9" w14:textId="77777777" w:rsidR="009C69E5" w:rsidRPr="00753320" w:rsidRDefault="009C69E5" w:rsidP="00407814">
            <w:pPr>
              <w:spacing w:after="0"/>
              <w:rPr>
                <w:rFonts w:eastAsia="Times New Roman" w:cs="Arial"/>
                <w:szCs w:val="20"/>
                <w:lang w:val="en-GB"/>
              </w:rPr>
            </w:pPr>
          </w:p>
        </w:tc>
      </w:tr>
      <w:tr w:rsidR="009C69E5" w:rsidRPr="00753320" w14:paraId="6F71830E" w14:textId="77777777" w:rsidTr="0091224E">
        <w:tc>
          <w:tcPr>
            <w:tcW w:w="4199" w:type="dxa"/>
          </w:tcPr>
          <w:p w14:paraId="00CDE8C3" w14:textId="77777777" w:rsidR="009C69E5" w:rsidRPr="00753320" w:rsidRDefault="009C69E5" w:rsidP="00407814">
            <w:pPr>
              <w:spacing w:after="0"/>
              <w:rPr>
                <w:rFonts w:eastAsia="Times New Roman" w:cs="Arial"/>
                <w:szCs w:val="20"/>
                <w:lang w:val="en-GB"/>
              </w:rPr>
            </w:pPr>
            <w:r w:rsidRPr="00753320">
              <w:rPr>
                <w:rFonts w:eastAsia="Times New Roman" w:cs="Arial"/>
                <w:szCs w:val="20"/>
                <w:lang w:val="en-GB"/>
              </w:rPr>
              <w:t xml:space="preserve">Reference </w:t>
            </w:r>
          </w:p>
        </w:tc>
        <w:tc>
          <w:tcPr>
            <w:tcW w:w="3694" w:type="dxa"/>
          </w:tcPr>
          <w:p w14:paraId="76672E8B" w14:textId="77777777" w:rsidR="009C69E5" w:rsidRPr="00753320" w:rsidRDefault="009C69E5" w:rsidP="00407814">
            <w:pPr>
              <w:spacing w:after="0"/>
              <w:rPr>
                <w:rFonts w:eastAsia="Times New Roman" w:cs="Arial"/>
                <w:szCs w:val="20"/>
                <w:lang w:val="en-GB"/>
              </w:rPr>
            </w:pPr>
            <w:r w:rsidRPr="00753320">
              <w:rPr>
                <w:rFonts w:cs="Arial"/>
                <w:szCs w:val="20"/>
                <w:lang w:val="en-GB"/>
              </w:rPr>
              <w:t>ITU-R.F1336 17 dBi k=0.2</w:t>
            </w:r>
          </w:p>
        </w:tc>
      </w:tr>
      <w:tr w:rsidR="009C69E5" w:rsidRPr="00753320" w14:paraId="6186D169" w14:textId="77777777" w:rsidTr="0091224E">
        <w:tc>
          <w:tcPr>
            <w:tcW w:w="4199" w:type="dxa"/>
          </w:tcPr>
          <w:p w14:paraId="70BD9F80" w14:textId="77777777" w:rsidR="009C69E5" w:rsidRPr="00753320" w:rsidRDefault="009C69E5" w:rsidP="00407814">
            <w:pPr>
              <w:spacing w:after="0"/>
              <w:rPr>
                <w:rFonts w:eastAsia="Times New Roman" w:cs="Arial"/>
                <w:szCs w:val="20"/>
                <w:lang w:val="en-GB"/>
              </w:rPr>
            </w:pPr>
            <w:r w:rsidRPr="00753320">
              <w:rPr>
                <w:rFonts w:eastAsia="Times New Roman" w:cs="Arial"/>
                <w:szCs w:val="20"/>
                <w:lang w:val="en-GB"/>
              </w:rPr>
              <w:t xml:space="preserve">Peak Gain: </w:t>
            </w:r>
          </w:p>
        </w:tc>
        <w:tc>
          <w:tcPr>
            <w:tcW w:w="3694" w:type="dxa"/>
          </w:tcPr>
          <w:p w14:paraId="359CF599" w14:textId="77777777" w:rsidR="009C69E5" w:rsidRPr="00753320" w:rsidRDefault="009C69E5" w:rsidP="00407814">
            <w:pPr>
              <w:spacing w:after="0"/>
              <w:rPr>
                <w:rFonts w:eastAsia="Times New Roman" w:cs="Arial"/>
                <w:szCs w:val="20"/>
                <w:lang w:val="en-GB"/>
              </w:rPr>
            </w:pPr>
            <w:r w:rsidRPr="00753320">
              <w:rPr>
                <w:rFonts w:eastAsia="Times New Roman" w:cs="Arial"/>
                <w:szCs w:val="20"/>
                <w:lang w:val="en-GB"/>
              </w:rPr>
              <w:t xml:space="preserve">17.0 dBi </w:t>
            </w:r>
          </w:p>
        </w:tc>
      </w:tr>
      <w:tr w:rsidR="009C69E5" w:rsidRPr="00753320" w14:paraId="572D1E0A" w14:textId="77777777" w:rsidTr="0091224E">
        <w:tc>
          <w:tcPr>
            <w:tcW w:w="4199" w:type="dxa"/>
          </w:tcPr>
          <w:p w14:paraId="0C1C9964" w14:textId="77777777" w:rsidR="009C69E5" w:rsidRPr="00753320" w:rsidRDefault="009C69E5" w:rsidP="00407814">
            <w:pPr>
              <w:spacing w:after="0"/>
              <w:rPr>
                <w:rFonts w:eastAsia="Times New Roman" w:cs="Arial"/>
                <w:szCs w:val="20"/>
                <w:lang w:val="en-GB"/>
              </w:rPr>
            </w:pPr>
            <w:r w:rsidRPr="00753320">
              <w:rPr>
                <w:rFonts w:eastAsia="Times New Roman" w:cs="Arial"/>
                <w:szCs w:val="20"/>
                <w:lang w:val="en-GB"/>
              </w:rPr>
              <w:t xml:space="preserve">Use Horizontal Pattern: </w:t>
            </w:r>
          </w:p>
        </w:tc>
        <w:tc>
          <w:tcPr>
            <w:tcW w:w="3694" w:type="dxa"/>
          </w:tcPr>
          <w:p w14:paraId="4035488D" w14:textId="77777777" w:rsidR="009C69E5" w:rsidRPr="00753320" w:rsidRDefault="009C69E5" w:rsidP="00407814">
            <w:pPr>
              <w:spacing w:after="0"/>
              <w:rPr>
                <w:rFonts w:eastAsia="Times New Roman" w:cs="Arial"/>
                <w:szCs w:val="20"/>
                <w:lang w:val="en-GB"/>
              </w:rPr>
            </w:pPr>
            <w:r w:rsidRPr="00753320">
              <w:rPr>
                <w:rFonts w:eastAsia="Times New Roman" w:cs="Arial"/>
                <w:szCs w:val="20"/>
                <w:lang w:val="en-GB"/>
              </w:rPr>
              <w:t xml:space="preserve">true </w:t>
            </w:r>
          </w:p>
        </w:tc>
      </w:tr>
      <w:tr w:rsidR="009C69E5" w:rsidRPr="00753320" w14:paraId="16AA6D7B" w14:textId="77777777" w:rsidTr="0091224E">
        <w:tc>
          <w:tcPr>
            <w:tcW w:w="4199" w:type="dxa"/>
          </w:tcPr>
          <w:p w14:paraId="78E65725" w14:textId="77777777" w:rsidR="009C69E5" w:rsidRPr="00753320" w:rsidRDefault="009C69E5" w:rsidP="00407814">
            <w:pPr>
              <w:spacing w:after="0"/>
              <w:rPr>
                <w:rFonts w:eastAsia="Times New Roman" w:cs="Arial"/>
                <w:szCs w:val="20"/>
                <w:lang w:val="en-GB"/>
              </w:rPr>
            </w:pPr>
            <w:r w:rsidRPr="00753320">
              <w:rPr>
                <w:rFonts w:eastAsia="Times New Roman" w:cs="Arial"/>
                <w:b/>
                <w:bCs/>
                <w:szCs w:val="20"/>
                <w:u w:val="single"/>
                <w:lang w:val="en-GB"/>
              </w:rPr>
              <w:t>Mobile Station:</w:t>
            </w:r>
          </w:p>
        </w:tc>
        <w:tc>
          <w:tcPr>
            <w:tcW w:w="3694" w:type="dxa"/>
          </w:tcPr>
          <w:p w14:paraId="37AA2DC3" w14:textId="77777777" w:rsidR="009C69E5" w:rsidRPr="00753320" w:rsidRDefault="009C69E5" w:rsidP="00407814">
            <w:pPr>
              <w:spacing w:after="0"/>
              <w:rPr>
                <w:rFonts w:eastAsia="Times New Roman" w:cs="Arial"/>
                <w:szCs w:val="20"/>
                <w:lang w:val="en-GB"/>
              </w:rPr>
            </w:pPr>
          </w:p>
        </w:tc>
      </w:tr>
      <w:tr w:rsidR="009C69E5" w:rsidRPr="00753320" w14:paraId="2332CADE" w14:textId="77777777" w:rsidTr="0091224E">
        <w:tc>
          <w:tcPr>
            <w:tcW w:w="4199" w:type="dxa"/>
          </w:tcPr>
          <w:p w14:paraId="2336C0C8" w14:textId="77777777" w:rsidR="009C69E5" w:rsidRPr="00753320" w:rsidRDefault="009C69E5" w:rsidP="00407814">
            <w:pPr>
              <w:spacing w:after="0"/>
              <w:rPr>
                <w:rFonts w:eastAsia="Times New Roman" w:cs="Arial"/>
                <w:szCs w:val="20"/>
                <w:lang w:val="en-GB"/>
              </w:rPr>
            </w:pPr>
            <w:r w:rsidRPr="00753320">
              <w:rPr>
                <w:rFonts w:eastAsia="Times New Roman" w:cs="Arial"/>
                <w:szCs w:val="20"/>
                <w:lang w:val="en-GB"/>
              </w:rPr>
              <w:t xml:space="preserve">Antenna Height: </w:t>
            </w:r>
          </w:p>
        </w:tc>
        <w:tc>
          <w:tcPr>
            <w:tcW w:w="3694" w:type="dxa"/>
          </w:tcPr>
          <w:p w14:paraId="068E7BDF" w14:textId="77777777" w:rsidR="009C69E5" w:rsidRPr="00753320" w:rsidRDefault="009C69E5" w:rsidP="00407814">
            <w:pPr>
              <w:spacing w:after="0"/>
              <w:rPr>
                <w:rFonts w:eastAsia="Times New Roman" w:cs="Arial"/>
                <w:szCs w:val="20"/>
                <w:lang w:val="en-GB"/>
              </w:rPr>
            </w:pPr>
            <w:r w:rsidRPr="00753320">
              <w:rPr>
                <w:rFonts w:eastAsia="Times New Roman" w:cs="Arial"/>
                <w:szCs w:val="20"/>
                <w:lang w:val="en-GB"/>
              </w:rPr>
              <w:t xml:space="preserve">Constant(1.5) </w:t>
            </w:r>
          </w:p>
        </w:tc>
      </w:tr>
      <w:tr w:rsidR="009C69E5" w:rsidRPr="00753320" w14:paraId="7D4CF017" w14:textId="77777777" w:rsidTr="0091224E">
        <w:tc>
          <w:tcPr>
            <w:tcW w:w="4199" w:type="dxa"/>
          </w:tcPr>
          <w:p w14:paraId="6E9D6A9B" w14:textId="77777777" w:rsidR="009C69E5" w:rsidRPr="00753320" w:rsidRDefault="009C69E5" w:rsidP="00407814">
            <w:pPr>
              <w:spacing w:after="0"/>
              <w:rPr>
                <w:rFonts w:eastAsia="Times New Roman" w:cs="Arial"/>
                <w:szCs w:val="20"/>
                <w:lang w:val="en-GB"/>
              </w:rPr>
            </w:pPr>
            <w:r w:rsidRPr="00753320">
              <w:rPr>
                <w:rFonts w:eastAsia="Times New Roman" w:cs="Arial"/>
                <w:szCs w:val="20"/>
                <w:lang w:val="en-GB"/>
              </w:rPr>
              <w:t xml:space="preserve">Antenna Gain </w:t>
            </w:r>
          </w:p>
        </w:tc>
        <w:tc>
          <w:tcPr>
            <w:tcW w:w="3694" w:type="dxa"/>
          </w:tcPr>
          <w:p w14:paraId="280FB2D9" w14:textId="77777777" w:rsidR="009C69E5" w:rsidRPr="00753320" w:rsidRDefault="009C69E5" w:rsidP="00407814">
            <w:pPr>
              <w:spacing w:after="0"/>
              <w:rPr>
                <w:rFonts w:eastAsia="Times New Roman" w:cs="Arial"/>
                <w:szCs w:val="20"/>
                <w:lang w:val="en-GB"/>
              </w:rPr>
            </w:pPr>
            <w:r w:rsidRPr="00753320">
              <w:rPr>
                <w:rFonts w:eastAsia="Times New Roman" w:cs="Arial"/>
                <w:szCs w:val="20"/>
                <w:lang w:val="en-GB"/>
              </w:rPr>
              <w:t xml:space="preserve">Constant(0.0) </w:t>
            </w:r>
          </w:p>
        </w:tc>
      </w:tr>
    </w:tbl>
    <w:p w14:paraId="0BA3AA94" w14:textId="77777777" w:rsidR="009C69E5" w:rsidRPr="00753320" w:rsidRDefault="009C69E5" w:rsidP="009C69E5"/>
    <w:p w14:paraId="6A51A9D5" w14:textId="77777777" w:rsidR="009C69E5" w:rsidRPr="00753320" w:rsidRDefault="009C69E5" w:rsidP="00085503"/>
    <w:p w14:paraId="6893D870" w14:textId="1FA30D47" w:rsidR="00591AFD" w:rsidRPr="00753320" w:rsidRDefault="00D779F6" w:rsidP="009D1470">
      <w:pPr>
        <w:pStyle w:val="ECCAnnex-heading1"/>
        <w:rPr>
          <w:b/>
        </w:rPr>
      </w:pPr>
      <w:bookmarkStart w:id="94" w:name="_Ref431540774"/>
      <w:bookmarkStart w:id="95" w:name="_Toc473208049"/>
      <w:r w:rsidRPr="00753320">
        <w:rPr>
          <w:b/>
        </w:rPr>
        <w:lastRenderedPageBreak/>
        <w:t>Time domain considerations</w:t>
      </w:r>
      <w:bookmarkEnd w:id="94"/>
      <w:bookmarkEnd w:id="95"/>
    </w:p>
    <w:p w14:paraId="6B4876FE" w14:textId="66B53840" w:rsidR="00D779F6" w:rsidRPr="00753320" w:rsidRDefault="009D1470" w:rsidP="00956604">
      <w:pPr>
        <w:pStyle w:val="ECCParagraph"/>
      </w:pPr>
      <w:r w:rsidRPr="00753320">
        <w:rPr>
          <w:rFonts w:eastAsiaTheme="minorHAnsi"/>
        </w:rPr>
        <w:t xml:space="preserve">As noted in section </w:t>
      </w:r>
      <w:r w:rsidR="006345E5">
        <w:rPr>
          <w:rFonts w:eastAsiaTheme="minorHAnsi"/>
        </w:rPr>
        <w:fldChar w:fldCharType="begin"/>
      </w:r>
      <w:r w:rsidR="006345E5">
        <w:rPr>
          <w:rFonts w:eastAsiaTheme="minorHAnsi"/>
        </w:rPr>
        <w:instrText xml:space="preserve"> REF _Ref462945233 \r \h </w:instrText>
      </w:r>
      <w:r w:rsidR="006345E5">
        <w:rPr>
          <w:rFonts w:eastAsiaTheme="minorHAnsi"/>
        </w:rPr>
      </w:r>
      <w:r w:rsidR="006345E5">
        <w:rPr>
          <w:rFonts w:eastAsiaTheme="minorHAnsi"/>
        </w:rPr>
        <w:fldChar w:fldCharType="separate"/>
      </w:r>
      <w:r w:rsidR="00065B89">
        <w:rPr>
          <w:rFonts w:eastAsiaTheme="minorHAnsi"/>
        </w:rPr>
        <w:t>4</w:t>
      </w:r>
      <w:r w:rsidR="006345E5">
        <w:rPr>
          <w:rFonts w:eastAsiaTheme="minorHAnsi"/>
        </w:rPr>
        <w:fldChar w:fldCharType="end"/>
      </w:r>
      <w:r w:rsidR="00862C64">
        <w:rPr>
          <w:rFonts w:eastAsiaTheme="minorHAnsi"/>
        </w:rPr>
        <w:t xml:space="preserve"> </w:t>
      </w:r>
      <w:r w:rsidRPr="00753320">
        <w:rPr>
          <w:rFonts w:eastAsiaTheme="minorHAnsi"/>
        </w:rPr>
        <w:t xml:space="preserve">above SEAMCAT does not model </w:t>
      </w:r>
      <w:r w:rsidR="00CA6B85" w:rsidRPr="00753320">
        <w:rPr>
          <w:rFonts w:eastAsiaTheme="minorHAnsi"/>
        </w:rPr>
        <w:t xml:space="preserve">in detail </w:t>
      </w:r>
      <w:r w:rsidRPr="00753320">
        <w:rPr>
          <w:rFonts w:eastAsiaTheme="minorHAnsi"/>
        </w:rPr>
        <w:t>the time behaviour aspects of the interaction between interferer and victim.</w:t>
      </w:r>
      <w:r w:rsidR="007A5DDF" w:rsidRPr="00753320">
        <w:rPr>
          <w:rFonts w:eastAsiaTheme="minorHAnsi"/>
        </w:rPr>
        <w:t xml:space="preserve"> </w:t>
      </w:r>
      <w:r w:rsidR="00D779F6" w:rsidRPr="00753320">
        <w:t>The work</w:t>
      </w:r>
      <w:r w:rsidR="00634BDE" w:rsidRPr="00753320">
        <w:t xml:space="preserve"> </w:t>
      </w:r>
      <w:r w:rsidR="00D779F6" w:rsidRPr="00753320">
        <w:t>around of using the interferer DC as the Probability of Transmitting in SEAMCAT is not necessarily correct. One solution that has been proposed is the use of a correction factor to derive an adjusted Probability of Transmitting to be used as input parameter for the SEAMCAT simulations.</w:t>
      </w:r>
    </w:p>
    <w:p w14:paraId="355A17B5" w14:textId="48883627" w:rsidR="007A5DDF" w:rsidRPr="00753320" w:rsidRDefault="00540150" w:rsidP="00956604">
      <w:pPr>
        <w:pStyle w:val="ECCParagraph"/>
      </w:pPr>
      <w:r>
        <w:t xml:space="preserve">Section </w:t>
      </w:r>
      <w:r>
        <w:fldChar w:fldCharType="begin"/>
      </w:r>
      <w:r>
        <w:instrText xml:space="preserve"> REF _Ref461705949 \n \h </w:instrText>
      </w:r>
      <w:r>
        <w:fldChar w:fldCharType="separate"/>
      </w:r>
      <w:r w:rsidR="00065B89">
        <w:t>A.2.1</w:t>
      </w:r>
      <w:r>
        <w:fldChar w:fldCharType="end"/>
      </w:r>
      <w:r>
        <w:t xml:space="preserve"> </w:t>
      </w:r>
      <w:r w:rsidR="007A5DDF" w:rsidRPr="00753320">
        <w:t xml:space="preserve">is providing the mathematical formulas for the correction factor, Annex </w:t>
      </w:r>
      <w:r w:rsidR="0080449A">
        <w:fldChar w:fldCharType="begin"/>
      </w:r>
      <w:r w:rsidR="0080449A">
        <w:instrText xml:space="preserve"> REF _Ref462944977 \r \h </w:instrText>
      </w:r>
      <w:r w:rsidR="0080449A">
        <w:fldChar w:fldCharType="separate"/>
      </w:r>
      <w:r w:rsidR="00065B89">
        <w:t>A.2.2</w:t>
      </w:r>
      <w:r w:rsidR="0080449A">
        <w:fldChar w:fldCharType="end"/>
      </w:r>
      <w:r w:rsidR="00737A80">
        <w:t xml:space="preserve"> </w:t>
      </w:r>
      <w:r w:rsidR="007A5DDF" w:rsidRPr="00753320">
        <w:t>transmissi</w:t>
      </w:r>
      <w:r w:rsidR="007A5DDF" w:rsidRPr="00753320">
        <w:rPr>
          <w:rStyle w:val="ECCParagraphChar"/>
        </w:rPr>
        <w:t>o</w:t>
      </w:r>
      <w:r w:rsidR="007A5DDF" w:rsidRPr="00753320">
        <w:t xml:space="preserve">n times for different systems and </w:t>
      </w:r>
      <w:r>
        <w:t xml:space="preserve">Section </w:t>
      </w:r>
      <w:r>
        <w:fldChar w:fldCharType="begin"/>
      </w:r>
      <w:r>
        <w:instrText xml:space="preserve"> REF _Ref461705986 \n \h </w:instrText>
      </w:r>
      <w:r>
        <w:fldChar w:fldCharType="separate"/>
      </w:r>
      <w:r w:rsidR="00065B89">
        <w:t>A.2.3</w:t>
      </w:r>
      <w:r>
        <w:fldChar w:fldCharType="end"/>
      </w:r>
      <w:r w:rsidR="007A5DDF" w:rsidRPr="00753320">
        <w:t xml:space="preserve"> examples.</w:t>
      </w:r>
    </w:p>
    <w:p w14:paraId="2A1747D6" w14:textId="16C3C74A" w:rsidR="007A5DDF" w:rsidRPr="00753320" w:rsidRDefault="007A5DDF" w:rsidP="00082A36">
      <w:pPr>
        <w:pStyle w:val="ECCParagraph"/>
      </w:pPr>
      <w:r w:rsidRPr="00753320">
        <w:t>At the time of the preparation of this report there was no agreement on the correction factor for SEAMCAT simulations. Below are concerns that remain unresolved:</w:t>
      </w:r>
      <w:r w:rsidR="000C1F62">
        <w:t xml:space="preserve"> </w:t>
      </w:r>
      <w:bookmarkStart w:id="96" w:name="_GoBack"/>
      <w:bookmarkEnd w:id="96"/>
    </w:p>
    <w:p w14:paraId="5A2BA4D2" w14:textId="77777777" w:rsidR="007A5DDF" w:rsidRPr="00753320" w:rsidRDefault="007A5DDF" w:rsidP="00303019">
      <w:pPr>
        <w:pStyle w:val="ListParagraph"/>
        <w:numPr>
          <w:ilvl w:val="0"/>
          <w:numId w:val="30"/>
        </w:numPr>
        <w:ind w:left="426" w:hanging="426"/>
        <w:rPr>
          <w:rFonts w:cs="Arial"/>
        </w:rPr>
      </w:pPr>
      <w:r w:rsidRPr="00753320">
        <w:rPr>
          <w:rFonts w:cs="Arial"/>
        </w:rPr>
        <w:t>Any such method, the correction factor, and the subsequent results of simulation would be applicable to a very specific considered pair of interferer vs. victim device types, which may be dependent on proprietary (i.e. not specified in ETSI standards) technological solutions defining channel access and timing parameters of a specific product;</w:t>
      </w:r>
    </w:p>
    <w:p w14:paraId="575F0273" w14:textId="4C6BC132" w:rsidR="007A5DDF" w:rsidRPr="00753320" w:rsidRDefault="007A5DDF" w:rsidP="00303019">
      <w:pPr>
        <w:pStyle w:val="ListParagraph"/>
        <w:numPr>
          <w:ilvl w:val="0"/>
          <w:numId w:val="30"/>
        </w:numPr>
        <w:ind w:left="426" w:hanging="426"/>
        <w:rPr>
          <w:rFonts w:cs="Arial"/>
        </w:rPr>
      </w:pPr>
      <w:proofErr w:type="gramStart"/>
      <w:r w:rsidRPr="00753320">
        <w:rPr>
          <w:rFonts w:cs="Arial"/>
        </w:rPr>
        <w:t>the</w:t>
      </w:r>
      <w:proofErr w:type="gramEnd"/>
      <w:r w:rsidRPr="00753320">
        <w:rPr>
          <w:rFonts w:cs="Arial"/>
        </w:rPr>
        <w:t xml:space="preserve"> approach assumes that any short overlap in time destroys the packet or message, which is not necessarily the case. This is, however, the assumption made in ECC Report 181, the IMST Study and most of the academic literature. SEAMCAT analyses whether the interfering packet is strong enough to destroy the vict</w:t>
      </w:r>
      <w:r w:rsidR="009455D7" w:rsidRPr="00753320">
        <w:rPr>
          <w:rFonts w:cs="Arial"/>
        </w:rPr>
        <w:t>i</w:t>
      </w:r>
      <w:r w:rsidRPr="00753320">
        <w:rPr>
          <w:rFonts w:cs="Arial"/>
        </w:rPr>
        <w:t>m packet and allows for that,</w:t>
      </w:r>
    </w:p>
    <w:p w14:paraId="72EDE0C6" w14:textId="1AC78E49" w:rsidR="007A5DDF" w:rsidRPr="00753320" w:rsidRDefault="007A5DDF" w:rsidP="00303019">
      <w:pPr>
        <w:pStyle w:val="ListParagraph"/>
        <w:numPr>
          <w:ilvl w:val="0"/>
          <w:numId w:val="30"/>
        </w:numPr>
        <w:ind w:left="426" w:hanging="426"/>
        <w:rPr>
          <w:rFonts w:cs="Arial"/>
        </w:rPr>
      </w:pPr>
      <w:proofErr w:type="gramStart"/>
      <w:r w:rsidRPr="00753320">
        <w:rPr>
          <w:rFonts w:cs="Arial"/>
        </w:rPr>
        <w:t>the</w:t>
      </w:r>
      <w:proofErr w:type="gramEnd"/>
      <w:r w:rsidRPr="00753320">
        <w:rPr>
          <w:rFonts w:cs="Arial"/>
        </w:rPr>
        <w:t xml:space="preserve"> approach only looks at the DC aspect and does not account for real-time dynamics of interactions resulting from interference, i.e. LBT effects nor advanced channel access protocols such as </w:t>
      </w:r>
      <w:r w:rsidR="00262EDD" w:rsidRPr="00753320">
        <w:rPr>
          <w:rFonts w:cs="Arial"/>
        </w:rPr>
        <w:t>CSMA-CA</w:t>
      </w:r>
      <w:r w:rsidRPr="00753320">
        <w:rPr>
          <w:rFonts w:cs="Arial"/>
        </w:rPr>
        <w:t>, packet acknowledgement/re-transmission, etc. In other words, it is not a complete solution to the problem of time domain an</w:t>
      </w:r>
      <w:r w:rsidR="00082A36" w:rsidRPr="00753320">
        <w:rPr>
          <w:rFonts w:cs="Arial"/>
        </w:rPr>
        <w:t>alysis but a step along the way;</w:t>
      </w:r>
    </w:p>
    <w:p w14:paraId="2AD4F475" w14:textId="3059B299" w:rsidR="007A5DDF" w:rsidRPr="00753320" w:rsidRDefault="007A5DDF" w:rsidP="00303019">
      <w:pPr>
        <w:pStyle w:val="ListParagraph"/>
        <w:numPr>
          <w:ilvl w:val="0"/>
          <w:numId w:val="30"/>
        </w:numPr>
        <w:ind w:left="426" w:hanging="426"/>
        <w:rPr>
          <w:rFonts w:cs="Arial"/>
        </w:rPr>
      </w:pPr>
      <w:r w:rsidRPr="00753320">
        <w:rPr>
          <w:rFonts w:cs="Arial"/>
        </w:rPr>
        <w:t>in some cases, transmission times are dependent on the application and are different for every user: e.g. 802.11ah, max 27</w:t>
      </w:r>
      <w:r w:rsidR="00A96583">
        <w:rPr>
          <w:rFonts w:cs="Arial"/>
        </w:rPr>
        <w:t xml:space="preserve"> </w:t>
      </w:r>
      <w:r w:rsidRPr="00753320">
        <w:rPr>
          <w:rFonts w:cs="Arial"/>
        </w:rPr>
        <w:t>ms, but will seldom be used, min 1-2 ms; suitable values will need to be chosen; however, a way out could be to derive restrictions to the max transmission time fr</w:t>
      </w:r>
      <w:r w:rsidR="00082A36" w:rsidRPr="00753320">
        <w:rPr>
          <w:rFonts w:cs="Arial"/>
        </w:rPr>
        <w:t>om the simulation;</w:t>
      </w:r>
    </w:p>
    <w:p w14:paraId="46B2EEF7" w14:textId="53DA9169" w:rsidR="007A5DDF" w:rsidRPr="00753320" w:rsidRDefault="007A5DDF" w:rsidP="00303019">
      <w:pPr>
        <w:pStyle w:val="ListParagraph"/>
        <w:numPr>
          <w:ilvl w:val="0"/>
          <w:numId w:val="30"/>
        </w:numPr>
        <w:ind w:left="426" w:hanging="426"/>
        <w:rPr>
          <w:rFonts w:cs="Arial"/>
        </w:rPr>
      </w:pPr>
      <w:r w:rsidRPr="00753320">
        <w:rPr>
          <w:rFonts w:cs="Arial"/>
        </w:rPr>
        <w:t xml:space="preserve">The proposed corrections will always results in worse or equal results compared with SEAMCAT results </w:t>
      </w:r>
      <w:r w:rsidR="00082A36" w:rsidRPr="00753320">
        <w:rPr>
          <w:rFonts w:cs="Arial"/>
        </w:rPr>
        <w:t>using the existing workaround;</w:t>
      </w:r>
    </w:p>
    <w:p w14:paraId="598657FD" w14:textId="682229FE" w:rsidR="007A5DDF" w:rsidRPr="00753320" w:rsidRDefault="007A5DDF" w:rsidP="00303019">
      <w:pPr>
        <w:pStyle w:val="ListParagraph"/>
        <w:numPr>
          <w:ilvl w:val="0"/>
          <w:numId w:val="30"/>
        </w:numPr>
        <w:ind w:left="426" w:hanging="426"/>
        <w:rPr>
          <w:rFonts w:cs="Arial"/>
        </w:rPr>
      </w:pPr>
      <w:r w:rsidRPr="00753320">
        <w:rPr>
          <w:rFonts w:cs="Arial"/>
        </w:rPr>
        <w:t xml:space="preserve">With the correction we get a packet loss rate, therefore the criterion may need to be adjusted. E.g. if the acceptable interference probability is 5%, then the acceptable packet loss value could be 10%. The criterion will need to be assessed for each victim, but ideally we should already be doing that anyway. Interpretation of “probability of interference” </w:t>
      </w:r>
      <w:r w:rsidR="00082A36" w:rsidRPr="00753320">
        <w:rPr>
          <w:rFonts w:cs="Arial"/>
        </w:rPr>
        <w:t>is open to discussion;</w:t>
      </w:r>
    </w:p>
    <w:p w14:paraId="2F52F774" w14:textId="63B8EDD0" w:rsidR="00C12B92" w:rsidRPr="00753320" w:rsidRDefault="007A5DDF" w:rsidP="00303019">
      <w:pPr>
        <w:pStyle w:val="ListParagraph"/>
        <w:numPr>
          <w:ilvl w:val="0"/>
          <w:numId w:val="30"/>
        </w:numPr>
        <w:ind w:left="426" w:hanging="426"/>
        <w:rPr>
          <w:rFonts w:cs="Arial"/>
          <w:szCs w:val="20"/>
        </w:rPr>
      </w:pPr>
      <w:proofErr w:type="gramStart"/>
      <w:r w:rsidRPr="00753320">
        <w:rPr>
          <w:rFonts w:cs="Arial"/>
        </w:rPr>
        <w:t>in</w:t>
      </w:r>
      <w:proofErr w:type="gramEnd"/>
      <w:r w:rsidRPr="00753320">
        <w:rPr>
          <w:rFonts w:cs="Arial"/>
        </w:rPr>
        <w:t xml:space="preserve"> some scenarios the correction factor results in very large changes; for example wireless audio as victim: large tvict, small tint with very small Dcint. This results in an interference probability of 1 with the analytical formula; but a low interference probability without it. Which result is correct? The current SEAMCAT results, not using the victims perspective, can be interpreted in a way that an interference prob</w:t>
      </w:r>
      <w:r w:rsidR="00737A80">
        <w:rPr>
          <w:rFonts w:cs="Arial"/>
        </w:rPr>
        <w:t>ability</w:t>
      </w:r>
      <w:r w:rsidRPr="00753320">
        <w:rPr>
          <w:rFonts w:cs="Arial"/>
        </w:rPr>
        <w:t xml:space="preserve"> of 1% could be seen as short annoying interruptions, eg 100ms every 10s. Is that harmful? Do we expect a 24h interference effect in that way, or is it more a time limited effect similar to an EMC interference, e.g. from a drilling machine use nearby? The scenario of digital interferer – analogue victim may be a case for special treatment, with o</w:t>
      </w:r>
      <w:r w:rsidR="00082A36" w:rsidRPr="00753320">
        <w:rPr>
          <w:rFonts w:cs="Arial"/>
        </w:rPr>
        <w:t>r without the correction factor;</w:t>
      </w:r>
    </w:p>
    <w:p w14:paraId="2B16F08E" w14:textId="1CEBE3CD" w:rsidR="007A5DDF" w:rsidRPr="00753320" w:rsidRDefault="007A5DDF" w:rsidP="00303019">
      <w:pPr>
        <w:pStyle w:val="ListParagraph"/>
        <w:numPr>
          <w:ilvl w:val="0"/>
          <w:numId w:val="30"/>
        </w:numPr>
        <w:ind w:left="426" w:hanging="426"/>
        <w:rPr>
          <w:rFonts w:cs="Arial"/>
          <w:szCs w:val="20"/>
        </w:rPr>
      </w:pPr>
      <w:proofErr w:type="gramStart"/>
      <w:r w:rsidRPr="00753320">
        <w:rPr>
          <w:rFonts w:cs="Arial"/>
        </w:rPr>
        <w:t>a</w:t>
      </w:r>
      <w:proofErr w:type="gramEnd"/>
      <w:r w:rsidRPr="00753320">
        <w:rPr>
          <w:rFonts w:cs="Arial"/>
        </w:rPr>
        <w:t xml:space="preserve"> question was raised whether the connection of the analytical time domain approach with the current SEAMCAT tool is correct.</w:t>
      </w:r>
    </w:p>
    <w:p w14:paraId="1539D68D" w14:textId="715ADC91" w:rsidR="009D1470" w:rsidRPr="00753320" w:rsidRDefault="00D779F6" w:rsidP="00082A36">
      <w:pPr>
        <w:pStyle w:val="ECCAnnexheading2"/>
      </w:pPr>
      <w:bookmarkStart w:id="97" w:name="_Ref461705949"/>
      <w:r w:rsidRPr="00753320">
        <w:t xml:space="preserve">Use of Probability of transmitting in </w:t>
      </w:r>
      <w:r w:rsidR="00AF25AB" w:rsidRPr="00753320">
        <w:t>SEAMCAT</w:t>
      </w:r>
      <w:bookmarkEnd w:id="97"/>
    </w:p>
    <w:p w14:paraId="7438FC33" w14:textId="57D8D28B" w:rsidR="007B37B5" w:rsidRPr="00753320" w:rsidRDefault="007B37B5" w:rsidP="00082A36">
      <w:pPr>
        <w:pStyle w:val="ECCParagraph"/>
      </w:pPr>
      <w:r w:rsidRPr="00753320">
        <w:t xml:space="preserve">Suppose an interferer and </w:t>
      </w:r>
      <w:proofErr w:type="gramStart"/>
      <w:r w:rsidRPr="00753320">
        <w:t>a victim system are</w:t>
      </w:r>
      <w:proofErr w:type="gramEnd"/>
      <w:r w:rsidRPr="00753320">
        <w:t xml:space="preserve"> both on the same channel and within range of each other.</w:t>
      </w:r>
    </w:p>
    <w:p w14:paraId="4151FAD7" w14:textId="5231CC67" w:rsidR="009D1470" w:rsidRPr="00753320" w:rsidRDefault="009D1470" w:rsidP="00956604">
      <w:pPr>
        <w:pStyle w:val="ECCParagraph"/>
      </w:pPr>
      <w:r w:rsidRPr="00753320">
        <w:t xml:space="preserve">Section 4.2 of the IMST Study </w:t>
      </w:r>
      <w:r w:rsidR="007F1FD7">
        <w:fldChar w:fldCharType="begin"/>
      </w:r>
      <w:r w:rsidR="007F1FD7">
        <w:instrText xml:space="preserve"> REF _Ref462943252 \r \h </w:instrText>
      </w:r>
      <w:r w:rsidR="007F1FD7">
        <w:fldChar w:fldCharType="separate"/>
      </w:r>
      <w:r w:rsidR="00065B89">
        <w:t>[4]</w:t>
      </w:r>
      <w:r w:rsidR="007F1FD7">
        <w:fldChar w:fldCharType="end"/>
      </w:r>
      <w:r w:rsidRPr="00753320">
        <w:t xml:space="preserve"> states:</w:t>
      </w:r>
    </w:p>
    <w:p w14:paraId="0124FFA8" w14:textId="29BEB441" w:rsidR="009D1470" w:rsidRPr="00753320" w:rsidRDefault="009D1470" w:rsidP="00082A36">
      <w:pPr>
        <w:pStyle w:val="ECCParagraph"/>
      </w:pPr>
      <w:r w:rsidRPr="00753320">
        <w:t xml:space="preserve">In case two users </w:t>
      </w:r>
      <w:r w:rsidRPr="00753320">
        <w:rPr>
          <w:i/>
          <w:iCs/>
        </w:rPr>
        <w:t xml:space="preserve">m </w:t>
      </w:r>
      <w:r w:rsidRPr="00753320">
        <w:t xml:space="preserve">and </w:t>
      </w:r>
      <w:r w:rsidRPr="00753320">
        <w:rPr>
          <w:i/>
          <w:iCs/>
        </w:rPr>
        <w:t xml:space="preserve">n </w:t>
      </w:r>
      <w:r w:rsidRPr="00753320">
        <w:t xml:space="preserve">are transmitting with random time offsets, the probability of a packet collision of user </w:t>
      </w:r>
      <w:r w:rsidRPr="00753320">
        <w:rPr>
          <w:i/>
          <w:iCs/>
        </w:rPr>
        <w:t>n</w:t>
      </w:r>
      <w:r w:rsidRPr="00753320">
        <w:t xml:space="preserve"> depends on the two packet lengths </w:t>
      </w:r>
      <w:r w:rsidRPr="00753320">
        <w:rPr>
          <w:i/>
          <w:iCs/>
        </w:rPr>
        <w:t>Tx</w:t>
      </w:r>
      <w:proofErr w:type="gramStart"/>
      <w:r w:rsidRPr="00753320">
        <w:rPr>
          <w:i/>
          <w:iCs/>
        </w:rPr>
        <w:t>,m</w:t>
      </w:r>
      <w:proofErr w:type="gramEnd"/>
      <w:r w:rsidRPr="00753320">
        <w:rPr>
          <w:i/>
          <w:iCs/>
        </w:rPr>
        <w:t xml:space="preserve"> </w:t>
      </w:r>
      <w:r w:rsidRPr="00753320">
        <w:t xml:space="preserve">and </w:t>
      </w:r>
      <w:r w:rsidRPr="00753320">
        <w:rPr>
          <w:i/>
          <w:iCs/>
        </w:rPr>
        <w:t xml:space="preserve">Tx,n </w:t>
      </w:r>
      <w:r w:rsidRPr="00753320">
        <w:t xml:space="preserve">as well as the repetition interval </w:t>
      </w:r>
      <w:r w:rsidRPr="00753320">
        <w:rPr>
          <w:i/>
          <w:iCs/>
        </w:rPr>
        <w:t xml:space="preserve">Tint,m </w:t>
      </w:r>
      <w:r w:rsidRPr="00753320">
        <w:t xml:space="preserve">of user </w:t>
      </w:r>
      <w:r w:rsidRPr="00753320">
        <w:rPr>
          <w:i/>
          <w:iCs/>
        </w:rPr>
        <w:t>m</w:t>
      </w:r>
      <w:r w:rsidRPr="00753320">
        <w:t>.</w:t>
      </w:r>
    </w:p>
    <w:p w14:paraId="03708CF4" w14:textId="77777777" w:rsidR="009D1470" w:rsidRPr="00753320" w:rsidRDefault="009D1470" w:rsidP="009D1470">
      <w:pPr>
        <w:spacing w:before="40" w:line="276" w:lineRule="auto"/>
        <w:rPr>
          <w:rFonts w:asciiTheme="minorHAnsi" w:hAnsiTheme="minorHAnsi" w:cs="Arial"/>
          <w:sz w:val="22"/>
          <w:szCs w:val="22"/>
        </w:rPr>
      </w:pPr>
    </w:p>
    <w:p w14:paraId="0FDC1F1B" w14:textId="77777777" w:rsidR="009D1470" w:rsidRPr="00753320" w:rsidRDefault="009D1470" w:rsidP="00C570F0">
      <w:pPr>
        <w:spacing w:before="40" w:line="276" w:lineRule="auto"/>
        <w:jc w:val="center"/>
        <w:rPr>
          <w:rFonts w:asciiTheme="minorHAnsi" w:hAnsiTheme="minorHAnsi" w:cs="Arial"/>
          <w:sz w:val="22"/>
          <w:szCs w:val="22"/>
        </w:rPr>
      </w:pPr>
      <w:r w:rsidRPr="00753320">
        <w:rPr>
          <w:rFonts w:asciiTheme="minorHAnsi" w:hAnsiTheme="minorHAnsi" w:cs="Arial"/>
          <w:noProof/>
          <w:sz w:val="22"/>
          <w:szCs w:val="22"/>
          <w:lang w:val="da-DK" w:eastAsia="da-DK"/>
        </w:rPr>
        <w:lastRenderedPageBreak/>
        <w:drawing>
          <wp:inline distT="0" distB="0" distL="0" distR="0" wp14:anchorId="76B7395D" wp14:editId="4238343B">
            <wp:extent cx="2889250" cy="636165"/>
            <wp:effectExtent l="0" t="0" r="635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2892198" cy="636814"/>
                    </a:xfrm>
                    <a:prstGeom prst="rect">
                      <a:avLst/>
                    </a:prstGeom>
                    <a:noFill/>
                    <a:ln>
                      <a:noFill/>
                    </a:ln>
                  </pic:spPr>
                </pic:pic>
              </a:graphicData>
            </a:graphic>
          </wp:inline>
        </w:drawing>
      </w:r>
    </w:p>
    <w:p w14:paraId="0AA20B53" w14:textId="77777777" w:rsidR="009D1470" w:rsidRPr="00753320" w:rsidRDefault="009D1470" w:rsidP="009D1470">
      <w:pPr>
        <w:spacing w:before="40" w:line="276" w:lineRule="auto"/>
        <w:rPr>
          <w:rFonts w:asciiTheme="minorHAnsi" w:hAnsiTheme="minorHAnsi" w:cs="Arial"/>
          <w:sz w:val="22"/>
          <w:szCs w:val="22"/>
        </w:rPr>
      </w:pPr>
    </w:p>
    <w:p w14:paraId="0599389B" w14:textId="5B7B7D02" w:rsidR="009D1470" w:rsidRPr="00753320" w:rsidRDefault="009D1470" w:rsidP="00956604">
      <w:pPr>
        <w:spacing w:before="40" w:line="276" w:lineRule="auto"/>
        <w:rPr>
          <w:rFonts w:cs="Arial"/>
          <w:szCs w:val="20"/>
        </w:rPr>
      </w:pPr>
      <w:r w:rsidRPr="00753320">
        <w:rPr>
          <w:rFonts w:cs="Arial"/>
          <w:szCs w:val="20"/>
        </w:rPr>
        <w:t xml:space="preserve">Section 3.1 of ECC Report 181 </w:t>
      </w:r>
      <w:r w:rsidR="007F1FD7">
        <w:rPr>
          <w:rFonts w:cs="Arial"/>
          <w:szCs w:val="20"/>
        </w:rPr>
        <w:fldChar w:fldCharType="begin"/>
      </w:r>
      <w:r w:rsidR="007F1FD7">
        <w:rPr>
          <w:rFonts w:cs="Arial"/>
          <w:szCs w:val="20"/>
        </w:rPr>
        <w:instrText xml:space="preserve"> REF _Ref431553673 \r \h </w:instrText>
      </w:r>
      <w:r w:rsidR="007F1FD7">
        <w:rPr>
          <w:rFonts w:cs="Arial"/>
          <w:szCs w:val="20"/>
        </w:rPr>
      </w:r>
      <w:r w:rsidR="007F1FD7">
        <w:rPr>
          <w:rFonts w:cs="Arial"/>
          <w:szCs w:val="20"/>
        </w:rPr>
        <w:fldChar w:fldCharType="separate"/>
      </w:r>
      <w:r w:rsidR="00065B89">
        <w:rPr>
          <w:rFonts w:cs="Arial"/>
          <w:szCs w:val="20"/>
        </w:rPr>
        <w:t>[5]</w:t>
      </w:r>
      <w:r w:rsidR="007F1FD7">
        <w:rPr>
          <w:rFonts w:cs="Arial"/>
          <w:szCs w:val="20"/>
        </w:rPr>
        <w:fldChar w:fldCharType="end"/>
      </w:r>
      <w:r w:rsidRPr="00753320">
        <w:rPr>
          <w:rFonts w:cs="Arial"/>
          <w:szCs w:val="20"/>
        </w:rPr>
        <w:t xml:space="preserve"> states:</w:t>
      </w:r>
    </w:p>
    <w:p w14:paraId="621D3E3C" w14:textId="77777777" w:rsidR="009D1470" w:rsidRPr="00753320" w:rsidRDefault="009D1470" w:rsidP="009D1470">
      <w:pPr>
        <w:spacing w:before="40" w:line="276" w:lineRule="auto"/>
        <w:rPr>
          <w:rFonts w:cs="Arial"/>
          <w:szCs w:val="20"/>
        </w:rPr>
      </w:pPr>
    </w:p>
    <w:p w14:paraId="16E966B9" w14:textId="77777777" w:rsidR="009D1470" w:rsidRPr="00753320" w:rsidRDefault="009D1470" w:rsidP="009D1470">
      <w:pPr>
        <w:spacing w:after="240"/>
        <w:jc w:val="both"/>
      </w:pPr>
      <w:r w:rsidRPr="00753320">
        <w:t>Suppose user 1 sends transmissions of duration T</w:t>
      </w:r>
      <w:r w:rsidRPr="00753320">
        <w:rPr>
          <w:vertAlign w:val="subscript"/>
        </w:rPr>
        <w:t>1</w:t>
      </w:r>
      <w:r w:rsidRPr="00753320">
        <w:t>, at a rate of F</w:t>
      </w:r>
      <w:r w:rsidRPr="00753320">
        <w:rPr>
          <w:vertAlign w:val="subscript"/>
        </w:rPr>
        <w:t>1</w:t>
      </w:r>
      <w:r w:rsidRPr="00753320">
        <w:t>. User 2 sends transmissions of T</w:t>
      </w:r>
      <w:r w:rsidRPr="00753320">
        <w:rPr>
          <w:vertAlign w:val="subscript"/>
        </w:rPr>
        <w:t>2</w:t>
      </w:r>
      <w:r w:rsidRPr="00753320">
        <w:t xml:space="preserve"> at F</w:t>
      </w:r>
      <w:r w:rsidRPr="00753320">
        <w:rPr>
          <w:vertAlign w:val="subscript"/>
        </w:rPr>
        <w:t>2</w:t>
      </w:r>
      <w:r w:rsidRPr="00753320">
        <w:t>, etc.  Therefore their duty cycles are</w:t>
      </w:r>
    </w:p>
    <w:p w14:paraId="13169031" w14:textId="77777777" w:rsidR="009D1470" w:rsidRPr="00753320" w:rsidRDefault="000C1F62" w:rsidP="00C570F0">
      <w:pPr>
        <w:spacing w:after="240"/>
        <w:jc w:val="center"/>
      </w:pPr>
      <w:r>
        <w:rPr>
          <w:position w:val="-10"/>
        </w:rPr>
        <w:pict w14:anchorId="7B6D02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5pt;height:21.05pt">
            <v:imagedata r:id="rId42" o:title=""/>
          </v:shape>
        </w:pict>
      </w:r>
      <w:r w:rsidR="009D1470" w:rsidRPr="00753320">
        <w:t xml:space="preserve"> </w:t>
      </w:r>
      <w:r w:rsidR="009D1470" w:rsidRPr="00753320">
        <w:tab/>
      </w:r>
      <w:r>
        <w:rPr>
          <w:position w:val="-10"/>
        </w:rPr>
        <w:pict w14:anchorId="20172947">
          <v:shape id="_x0000_i1026" type="#_x0000_t75" style="width:50.95pt;height:21.05pt">
            <v:imagedata r:id="rId43" o:title=""/>
          </v:shape>
        </w:pict>
      </w:r>
      <w:r w:rsidR="009D1470" w:rsidRPr="00753320">
        <w:tab/>
      </w:r>
      <w:proofErr w:type="gramStart"/>
      <w:r w:rsidR="009D1470" w:rsidRPr="00753320">
        <w:t>etc</w:t>
      </w:r>
      <w:proofErr w:type="gramEnd"/>
    </w:p>
    <w:p w14:paraId="63A65821" w14:textId="765457CC" w:rsidR="009D1470" w:rsidRPr="00753320" w:rsidRDefault="009D1470" w:rsidP="00082A36">
      <w:pPr>
        <w:pStyle w:val="ECCParagraph"/>
      </w:pPr>
      <w:r w:rsidRPr="00753320">
        <w:t xml:space="preserve">The relative timings between users </w:t>
      </w:r>
      <w:proofErr w:type="gramStart"/>
      <w:r w:rsidRPr="00753320">
        <w:t>is</w:t>
      </w:r>
      <w:proofErr w:type="gramEnd"/>
      <w:r w:rsidRPr="00753320">
        <w:t xml:space="preserve"> random. User N sends a transmission of duration T</w:t>
      </w:r>
      <w:r w:rsidRPr="00753320">
        <w:rPr>
          <w:vertAlign w:val="subscript"/>
        </w:rPr>
        <w:t>N</w:t>
      </w:r>
      <w:r w:rsidR="00082A36" w:rsidRPr="00753320">
        <w:t xml:space="preserve">. </w:t>
      </w:r>
      <w:r w:rsidRPr="00753320">
        <w:t>The probability that this collides with a transmission from user m is</w:t>
      </w:r>
    </w:p>
    <w:p w14:paraId="7F8FC9E5" w14:textId="77777777" w:rsidR="009D1470" w:rsidRPr="00753320" w:rsidRDefault="000C1F62" w:rsidP="00AC182E">
      <w:pPr>
        <w:spacing w:after="240"/>
        <w:jc w:val="center"/>
      </w:pPr>
      <w:r>
        <w:rPr>
          <w:position w:val="-12"/>
        </w:rPr>
        <w:pict w14:anchorId="33974C28">
          <v:shape id="_x0000_i1027" type="#_x0000_t75" style="width:98.5pt;height:21.05pt">
            <v:imagedata r:id="rId44" o:title=""/>
          </v:shape>
        </w:pict>
      </w:r>
      <w:r w:rsidR="009D1470" w:rsidRPr="00753320">
        <w:rPr>
          <w:position w:val="-12"/>
        </w:rPr>
        <w:t xml:space="preserve"> </w:t>
      </w:r>
      <w:proofErr w:type="gramStart"/>
      <w:r w:rsidR="009D1470" w:rsidRPr="00753320">
        <w:rPr>
          <w:position w:val="-12"/>
        </w:rPr>
        <w:t>for</w:t>
      </w:r>
      <w:proofErr w:type="gramEnd"/>
      <w:r w:rsidR="009D1470" w:rsidRPr="00753320">
        <w:rPr>
          <w:position w:val="-12"/>
        </w:rPr>
        <w:t xml:space="preserve"> </w:t>
      </w:r>
      <w:r>
        <w:rPr>
          <w:position w:val="-12"/>
        </w:rPr>
        <w:pict w14:anchorId="4E515952">
          <v:shape id="_x0000_i1028" type="#_x0000_t75" style="width:76.75pt;height:21.05pt">
            <v:imagedata r:id="rId45" o:title=""/>
          </v:shape>
        </w:pict>
      </w:r>
      <w:r w:rsidR="009D1470" w:rsidRPr="00753320">
        <w:rPr>
          <w:position w:val="-12"/>
        </w:rPr>
        <w:t xml:space="preserve">otherwise </w:t>
      </w:r>
      <w:r>
        <w:rPr>
          <w:position w:val="-12"/>
        </w:rPr>
        <w:pict w14:anchorId="21DC80DF">
          <v:shape id="_x0000_i1029" type="#_x0000_t75" style="width:47.55pt;height:21.05pt">
            <v:imagedata r:id="rId46" o:title=""/>
          </v:shape>
        </w:pict>
      </w:r>
    </w:p>
    <w:p w14:paraId="4A414336" w14:textId="77777777" w:rsidR="009D1470" w:rsidRPr="00753320" w:rsidRDefault="009D1470" w:rsidP="009D1470">
      <w:pPr>
        <w:rPr>
          <w:rFonts w:eastAsiaTheme="minorHAnsi" w:cs="Arial"/>
          <w:szCs w:val="20"/>
        </w:rPr>
      </w:pPr>
      <w:r w:rsidRPr="00753320">
        <w:rPr>
          <w:rFonts w:eastAsiaTheme="minorHAnsi" w:cs="Arial"/>
          <w:szCs w:val="20"/>
        </w:rPr>
        <w:t>It can be seen that the two formulae are the same, apart from a difference in notation.</w:t>
      </w:r>
    </w:p>
    <w:p w14:paraId="44BC538C" w14:textId="77777777" w:rsidR="009D1470" w:rsidRPr="00753320" w:rsidRDefault="009D1470" w:rsidP="009D1470">
      <w:pPr>
        <w:spacing w:before="40" w:line="276" w:lineRule="auto"/>
        <w:rPr>
          <w:rFonts w:cs="Arial"/>
          <w:szCs w:val="20"/>
        </w:rPr>
      </w:pPr>
    </w:p>
    <w:p w14:paraId="07DDEF0A" w14:textId="77777777" w:rsidR="009D1470" w:rsidRPr="00753320" w:rsidRDefault="009D1470" w:rsidP="009D1470">
      <w:pPr>
        <w:spacing w:before="40" w:line="276" w:lineRule="auto"/>
        <w:rPr>
          <w:rFonts w:cs="Arial"/>
          <w:szCs w:val="20"/>
        </w:rPr>
      </w:pPr>
      <w:r w:rsidRPr="00753320">
        <w:rPr>
          <w:rFonts w:cs="Arial"/>
          <w:szCs w:val="20"/>
        </w:rPr>
        <w:t xml:space="preserve">For convenience, let us replace </w:t>
      </w:r>
      <w:r w:rsidRPr="00753320">
        <w:rPr>
          <w:rFonts w:cs="Arial"/>
          <w:i/>
          <w:szCs w:val="20"/>
        </w:rPr>
        <w:t>m</w:t>
      </w:r>
      <w:r w:rsidRPr="00753320">
        <w:rPr>
          <w:rFonts w:cs="Arial"/>
          <w:szCs w:val="20"/>
        </w:rPr>
        <w:t xml:space="preserve"> and </w:t>
      </w:r>
      <w:r w:rsidRPr="00753320">
        <w:rPr>
          <w:rFonts w:cs="Arial"/>
          <w:i/>
          <w:szCs w:val="20"/>
        </w:rPr>
        <w:t xml:space="preserve">n </w:t>
      </w:r>
      <w:r w:rsidRPr="00753320">
        <w:rPr>
          <w:rFonts w:cs="Arial"/>
          <w:szCs w:val="20"/>
        </w:rPr>
        <w:t>or N with INT and VICT, then:</w:t>
      </w:r>
    </w:p>
    <w:p w14:paraId="6828098E" w14:textId="77777777" w:rsidR="009D1470" w:rsidRPr="00753320" w:rsidRDefault="009D1470" w:rsidP="009D1470">
      <w:pPr>
        <w:spacing w:before="40" w:line="276" w:lineRule="auto"/>
        <w:rPr>
          <w:rFonts w:cs="Arial"/>
          <w:szCs w:val="20"/>
        </w:rPr>
      </w:pPr>
    </w:p>
    <w:p w14:paraId="63036BE5" w14:textId="77777777" w:rsidR="009D1470" w:rsidRPr="00753320" w:rsidRDefault="009D1470" w:rsidP="00082A36">
      <w:pPr>
        <w:pStyle w:val="ECCParagraph"/>
      </w:pPr>
      <w:r w:rsidRPr="00753320">
        <w:t>The probability that a transmission in the victim system suffers a collision with a transmission from the interferer is:</w:t>
      </w:r>
    </w:p>
    <w:p w14:paraId="154F0BD5" w14:textId="7121D1FE" w:rsidR="009D1470" w:rsidRPr="00753320" w:rsidRDefault="000C1F62" w:rsidP="00AC182E">
      <w:pPr>
        <w:spacing w:after="120"/>
        <w:jc w:val="center"/>
        <w:rPr>
          <w:rFonts w:cs="Arial"/>
          <w:szCs w:val="20"/>
        </w:rPr>
      </w:pPr>
      <w:r>
        <w:rPr>
          <w:rFonts w:cs="Arial"/>
          <w:position w:val="-12"/>
          <w:szCs w:val="20"/>
        </w:rPr>
        <w:pict w14:anchorId="2348BBF0">
          <v:shape id="_x0000_i1030" type="#_x0000_t75" style="width:122.95pt;height:21.05pt">
            <v:imagedata r:id="rId47" o:title=""/>
          </v:shape>
        </w:pict>
      </w:r>
      <w:r w:rsidR="009D1470" w:rsidRPr="00753320">
        <w:rPr>
          <w:rFonts w:cs="Arial"/>
          <w:szCs w:val="20"/>
        </w:rPr>
        <w:t xml:space="preserve">       </w:t>
      </w:r>
      <w:proofErr w:type="gramStart"/>
      <w:r w:rsidR="009D1470" w:rsidRPr="00753320">
        <w:rPr>
          <w:rFonts w:cs="Arial"/>
          <w:szCs w:val="20"/>
        </w:rPr>
        <w:t>for</w:t>
      </w:r>
      <w:proofErr w:type="gramEnd"/>
      <w:r w:rsidR="009D1470" w:rsidRPr="00753320">
        <w:rPr>
          <w:rFonts w:cs="Arial"/>
          <w:szCs w:val="20"/>
        </w:rPr>
        <w:t xml:space="preserve"> </w:t>
      </w:r>
      <w:r>
        <w:rPr>
          <w:rFonts w:cs="Arial"/>
          <w:position w:val="-12"/>
          <w:szCs w:val="20"/>
        </w:rPr>
        <w:pict w14:anchorId="385EA042">
          <v:shape id="_x0000_i1031" type="#_x0000_t75" style="width:102.55pt;height:21.05pt">
            <v:imagedata r:id="rId48" o:title=""/>
          </v:shape>
        </w:pict>
      </w:r>
      <w:r w:rsidR="009D1470" w:rsidRPr="00753320">
        <w:rPr>
          <w:rFonts w:cs="Arial"/>
          <w:szCs w:val="20"/>
        </w:rPr>
        <w:t xml:space="preserve">        otherwise </w:t>
      </w:r>
      <w:r>
        <w:rPr>
          <w:rFonts w:cs="Arial"/>
          <w:position w:val="-12"/>
          <w:szCs w:val="20"/>
        </w:rPr>
        <w:pict w14:anchorId="2136D50D">
          <v:shape id="_x0000_i1032" type="#_x0000_t75" style="width:50.95pt;height:21.05pt">
            <v:imagedata r:id="rId49" o:title=""/>
          </v:shape>
        </w:pict>
      </w:r>
    </w:p>
    <w:p w14:paraId="1485A37A" w14:textId="77777777" w:rsidR="009D1470" w:rsidRPr="00753320" w:rsidRDefault="009D1470" w:rsidP="009D1470">
      <w:pPr>
        <w:rPr>
          <w:rFonts w:eastAsiaTheme="minorHAnsi" w:cs="Arial"/>
          <w:szCs w:val="20"/>
        </w:rPr>
      </w:pPr>
    </w:p>
    <w:p w14:paraId="744E329F" w14:textId="77777777" w:rsidR="009D1470" w:rsidRPr="00753320" w:rsidRDefault="009D1470" w:rsidP="00082A36">
      <w:pPr>
        <w:pStyle w:val="ECCParagraph"/>
        <w:rPr>
          <w:rFonts w:eastAsiaTheme="minorHAnsi"/>
        </w:rPr>
      </w:pPr>
      <w:r w:rsidRPr="00753320">
        <w:rPr>
          <w:rFonts w:eastAsiaTheme="minorHAnsi"/>
        </w:rPr>
        <w:t xml:space="preserve">SEAMCAT models the probability of interference on the assumption that the interferers and the victim are all 100% duty cycle systems. An accepted method of allowing for duty cycles of less than 100% is to use the Probability of Transmitting parameter, </w:t>
      </w:r>
      <w:r w:rsidRPr="00753320">
        <w:rPr>
          <w:rFonts w:eastAsiaTheme="minorHAnsi"/>
          <w:i/>
        </w:rPr>
        <w:t>P</w:t>
      </w:r>
      <w:r w:rsidRPr="00753320">
        <w:rPr>
          <w:rFonts w:eastAsiaTheme="minorHAnsi"/>
          <w:i/>
          <w:vertAlign w:val="subscript"/>
        </w:rPr>
        <w:t>TX</w:t>
      </w:r>
      <w:r w:rsidRPr="00753320">
        <w:rPr>
          <w:rFonts w:eastAsiaTheme="minorHAnsi"/>
        </w:rPr>
        <w:t>.</w:t>
      </w:r>
    </w:p>
    <w:p w14:paraId="45EC643E" w14:textId="77777777" w:rsidR="009D1470" w:rsidRPr="00753320" w:rsidRDefault="009D1470" w:rsidP="00082A36">
      <w:pPr>
        <w:pStyle w:val="ECCParagraph"/>
        <w:rPr>
          <w:rFonts w:eastAsiaTheme="minorHAnsi"/>
        </w:rPr>
      </w:pPr>
      <w:r w:rsidRPr="00753320">
        <w:rPr>
          <w:rFonts w:eastAsiaTheme="minorHAnsi"/>
        </w:rPr>
        <w:t xml:space="preserve">It is necessary, however, to choose the correct value for </w:t>
      </w:r>
      <w:r w:rsidRPr="00753320">
        <w:rPr>
          <w:rFonts w:eastAsiaTheme="minorHAnsi"/>
          <w:i/>
        </w:rPr>
        <w:t>P</w:t>
      </w:r>
      <w:r w:rsidRPr="00753320">
        <w:rPr>
          <w:rFonts w:eastAsiaTheme="minorHAnsi"/>
          <w:i/>
          <w:vertAlign w:val="subscript"/>
        </w:rPr>
        <w:t>TX</w:t>
      </w:r>
      <w:r w:rsidRPr="00753320">
        <w:rPr>
          <w:rFonts w:eastAsiaTheme="minorHAnsi"/>
        </w:rPr>
        <w:t>.</w:t>
      </w:r>
    </w:p>
    <w:p w14:paraId="4145F7FA" w14:textId="77777777" w:rsidR="009D1470" w:rsidRPr="00753320" w:rsidRDefault="009D1470" w:rsidP="00082A36">
      <w:pPr>
        <w:pStyle w:val="ECCParagraph"/>
        <w:rPr>
          <w:rFonts w:eastAsiaTheme="minorHAnsi"/>
        </w:rPr>
      </w:pPr>
      <w:r w:rsidRPr="00753320">
        <w:rPr>
          <w:rFonts w:eastAsiaTheme="minorHAnsi"/>
        </w:rPr>
        <w:t>In the case above, with interferer and victim on the same channel and in range, a collision is certain if both devices are active at the same time and therefore SEAMCAT will model the probability of interference as</w:t>
      </w:r>
    </w:p>
    <w:p w14:paraId="344718B3" w14:textId="77777777" w:rsidR="009D1470" w:rsidRPr="00753320" w:rsidRDefault="009D1470" w:rsidP="009D1470">
      <w:pPr>
        <w:rPr>
          <w:rFonts w:eastAsiaTheme="minorHAnsi" w:cs="Arial"/>
          <w:szCs w:val="20"/>
        </w:rPr>
      </w:pPr>
    </w:p>
    <w:p w14:paraId="268B4D91" w14:textId="77777777" w:rsidR="009D1470" w:rsidRPr="00753320" w:rsidRDefault="000C1F62" w:rsidP="00AC182E">
      <w:pPr>
        <w:jc w:val="center"/>
        <w:rPr>
          <w:rFonts w:cs="Arial"/>
          <w:szCs w:val="20"/>
        </w:rPr>
      </w:pPr>
      <w:r>
        <w:rPr>
          <w:rFonts w:cs="Arial"/>
          <w:position w:val="-12"/>
          <w:szCs w:val="20"/>
        </w:rPr>
        <w:pict w14:anchorId="4F981BBA">
          <v:shape id="_x0000_i1033" type="#_x0000_t75" style="width:53.65pt;height:21.05pt">
            <v:imagedata r:id="rId50" o:title=""/>
          </v:shape>
        </w:pict>
      </w:r>
    </w:p>
    <w:p w14:paraId="492B728A" w14:textId="77777777" w:rsidR="009D1470" w:rsidRPr="00753320" w:rsidRDefault="009D1470" w:rsidP="009D1470">
      <w:pPr>
        <w:rPr>
          <w:rFonts w:cs="Arial"/>
          <w:szCs w:val="20"/>
        </w:rPr>
      </w:pPr>
    </w:p>
    <w:p w14:paraId="22D6012F" w14:textId="07EC5DBA" w:rsidR="009D1470" w:rsidRPr="00753320" w:rsidRDefault="00082A36" w:rsidP="00082A36">
      <w:pPr>
        <w:pStyle w:val="ECCParagraph"/>
      </w:pPr>
      <w:proofErr w:type="gramStart"/>
      <w:r w:rsidRPr="00753320">
        <w:t>therefore</w:t>
      </w:r>
      <w:proofErr w:type="gramEnd"/>
      <w:r w:rsidRPr="00753320">
        <w:t xml:space="preserve">, the </w:t>
      </w:r>
      <w:r w:rsidR="009D1470" w:rsidRPr="00753320">
        <w:t>value for the collision probability can be obtained by using a value for the interferer’s probability of transmitting of:</w:t>
      </w:r>
    </w:p>
    <w:p w14:paraId="06F834E1" w14:textId="77777777" w:rsidR="009D1470" w:rsidRPr="00753320" w:rsidRDefault="009D1470" w:rsidP="009D1470">
      <w:pPr>
        <w:spacing w:before="40" w:line="276" w:lineRule="auto"/>
        <w:rPr>
          <w:rFonts w:cs="Arial"/>
          <w:szCs w:val="20"/>
        </w:rPr>
      </w:pPr>
    </w:p>
    <w:p w14:paraId="7B11562E" w14:textId="5AB12B30" w:rsidR="009D1470" w:rsidRPr="00753320" w:rsidRDefault="000C1F62" w:rsidP="00AC182E">
      <w:pPr>
        <w:spacing w:before="40" w:line="276" w:lineRule="auto"/>
        <w:jc w:val="center"/>
        <w:rPr>
          <w:rFonts w:eastAsiaTheme="minorHAnsi" w:cs="Arial"/>
          <w:szCs w:val="20"/>
        </w:rPr>
      </w:pPr>
      <w:r>
        <w:rPr>
          <w:rFonts w:eastAsiaTheme="minorHAnsi" w:cs="Arial"/>
          <w:position w:val="-12"/>
          <w:szCs w:val="20"/>
        </w:rPr>
        <w:pict w14:anchorId="196C9DC4">
          <v:shape id="_x0000_i1034" type="#_x0000_t75" style="width:153.5pt;height:21.05pt">
            <v:imagedata r:id="rId51" o:title=""/>
          </v:shape>
        </w:pict>
      </w:r>
    </w:p>
    <w:p w14:paraId="632416A0" w14:textId="77777777" w:rsidR="009D1470" w:rsidRPr="00753320" w:rsidRDefault="009D1470" w:rsidP="009D1470">
      <w:pPr>
        <w:spacing w:before="40" w:line="276" w:lineRule="auto"/>
        <w:rPr>
          <w:rFonts w:eastAsiaTheme="minorHAnsi" w:cs="Arial"/>
          <w:szCs w:val="20"/>
        </w:rPr>
      </w:pPr>
      <w:proofErr w:type="gramStart"/>
      <w:r w:rsidRPr="00753320">
        <w:rPr>
          <w:rFonts w:eastAsiaTheme="minorHAnsi" w:cs="Arial"/>
          <w:szCs w:val="20"/>
        </w:rPr>
        <w:t>or</w:t>
      </w:r>
      <w:proofErr w:type="gramEnd"/>
    </w:p>
    <w:p w14:paraId="7A84D1F6" w14:textId="77777777" w:rsidR="009D1470" w:rsidRPr="00753320" w:rsidRDefault="000C1F62" w:rsidP="00AC182E">
      <w:pPr>
        <w:spacing w:before="40" w:line="276" w:lineRule="auto"/>
        <w:jc w:val="center"/>
        <w:rPr>
          <w:rFonts w:eastAsiaTheme="minorHAnsi" w:cs="Arial"/>
          <w:szCs w:val="20"/>
        </w:rPr>
      </w:pPr>
      <w:r>
        <w:rPr>
          <w:rFonts w:eastAsiaTheme="minorHAnsi" w:cs="Arial"/>
          <w:position w:val="-30"/>
          <w:szCs w:val="20"/>
        </w:rPr>
        <w:pict w14:anchorId="76ED30F5">
          <v:shape id="_x0000_i1035" type="#_x0000_t75" style="width:122.95pt;height:33.3pt">
            <v:imagedata r:id="rId52" o:title=""/>
          </v:shape>
        </w:pict>
      </w:r>
    </w:p>
    <w:p w14:paraId="2E0D90F3" w14:textId="77777777" w:rsidR="007A5DDF" w:rsidRPr="00753320" w:rsidRDefault="007A5DDF" w:rsidP="009D1470">
      <w:pPr>
        <w:spacing w:before="40" w:line="276" w:lineRule="auto"/>
        <w:rPr>
          <w:rFonts w:eastAsiaTheme="minorHAnsi" w:cs="Arial"/>
          <w:szCs w:val="20"/>
        </w:rPr>
      </w:pPr>
    </w:p>
    <w:p w14:paraId="65A68FDB" w14:textId="28D57467" w:rsidR="007A5DDF" w:rsidRPr="00753320" w:rsidRDefault="007A5DDF" w:rsidP="00AC182E">
      <w:pPr>
        <w:keepNext/>
        <w:spacing w:after="120"/>
        <w:rPr>
          <w:rFonts w:cs="Arial"/>
          <w:szCs w:val="20"/>
        </w:rPr>
      </w:pPr>
      <w:r w:rsidRPr="00753320">
        <w:rPr>
          <w:rFonts w:cs="Arial"/>
          <w:szCs w:val="20"/>
        </w:rPr>
        <w:lastRenderedPageBreak/>
        <w:t>The above proposal is in agreement with:</w:t>
      </w:r>
    </w:p>
    <w:p w14:paraId="41E9B780" w14:textId="7FDAEE52" w:rsidR="007A5DDF" w:rsidRPr="00753320" w:rsidRDefault="007A5DDF" w:rsidP="007F1FD7">
      <w:pPr>
        <w:pStyle w:val="ListParagraph"/>
        <w:keepNext/>
        <w:numPr>
          <w:ilvl w:val="0"/>
          <w:numId w:val="31"/>
        </w:numPr>
        <w:rPr>
          <w:rFonts w:cs="Arial"/>
          <w:szCs w:val="20"/>
        </w:rPr>
      </w:pPr>
      <w:r w:rsidRPr="00753320">
        <w:rPr>
          <w:rFonts w:cs="Arial"/>
          <w:szCs w:val="20"/>
        </w:rPr>
        <w:t xml:space="preserve">The IMST Study </w:t>
      </w:r>
      <w:r w:rsidR="007F1FD7">
        <w:rPr>
          <w:rFonts w:cs="Arial"/>
          <w:szCs w:val="20"/>
        </w:rPr>
        <w:fldChar w:fldCharType="begin"/>
      </w:r>
      <w:r w:rsidR="007F1FD7">
        <w:rPr>
          <w:rFonts w:cs="Arial"/>
          <w:szCs w:val="20"/>
        </w:rPr>
        <w:instrText xml:space="preserve"> REF _Ref462943252 \r \h </w:instrText>
      </w:r>
      <w:r w:rsidR="007F1FD7">
        <w:rPr>
          <w:rFonts w:cs="Arial"/>
          <w:szCs w:val="20"/>
        </w:rPr>
      </w:r>
      <w:r w:rsidR="007F1FD7">
        <w:rPr>
          <w:rFonts w:cs="Arial"/>
          <w:szCs w:val="20"/>
        </w:rPr>
        <w:fldChar w:fldCharType="separate"/>
      </w:r>
      <w:r w:rsidR="00065B89">
        <w:rPr>
          <w:rFonts w:cs="Arial"/>
          <w:szCs w:val="20"/>
        </w:rPr>
        <w:t>[4]</w:t>
      </w:r>
      <w:r w:rsidR="007F1FD7">
        <w:rPr>
          <w:rFonts w:cs="Arial"/>
          <w:szCs w:val="20"/>
        </w:rPr>
        <w:fldChar w:fldCharType="end"/>
      </w:r>
    </w:p>
    <w:p w14:paraId="3E317567" w14:textId="3515A6A7" w:rsidR="007A5DDF" w:rsidRPr="00753320" w:rsidRDefault="007A5DDF" w:rsidP="00303019">
      <w:pPr>
        <w:pStyle w:val="ListParagraph"/>
        <w:numPr>
          <w:ilvl w:val="0"/>
          <w:numId w:val="31"/>
        </w:numPr>
        <w:rPr>
          <w:rFonts w:cs="Arial"/>
          <w:szCs w:val="20"/>
        </w:rPr>
      </w:pPr>
      <w:r w:rsidRPr="00753320">
        <w:rPr>
          <w:rFonts w:cs="Arial"/>
          <w:szCs w:val="20"/>
        </w:rPr>
        <w:t>ECC Report 181</w:t>
      </w:r>
      <w:r w:rsidR="00F92B80" w:rsidRPr="00753320">
        <w:rPr>
          <w:rFonts w:cs="Arial"/>
          <w:szCs w:val="20"/>
        </w:rPr>
        <w:t xml:space="preserve"> </w:t>
      </w:r>
      <w:r w:rsidR="00F92B80" w:rsidRPr="00753320">
        <w:rPr>
          <w:rFonts w:cs="Arial"/>
          <w:szCs w:val="20"/>
        </w:rPr>
        <w:fldChar w:fldCharType="begin"/>
      </w:r>
      <w:r w:rsidR="00F92B80" w:rsidRPr="00753320">
        <w:rPr>
          <w:rFonts w:cs="Arial"/>
          <w:szCs w:val="20"/>
        </w:rPr>
        <w:instrText xml:space="preserve"> REF _Ref431551442 \n \h </w:instrText>
      </w:r>
      <w:r w:rsidR="00F92B80" w:rsidRPr="00753320">
        <w:rPr>
          <w:rFonts w:cs="Arial"/>
          <w:szCs w:val="20"/>
        </w:rPr>
      </w:r>
      <w:r w:rsidR="00F92B80" w:rsidRPr="00753320">
        <w:rPr>
          <w:rFonts w:cs="Arial"/>
          <w:szCs w:val="20"/>
        </w:rPr>
        <w:fldChar w:fldCharType="separate"/>
      </w:r>
      <w:r w:rsidR="00065B89">
        <w:rPr>
          <w:rFonts w:cs="Arial"/>
          <w:szCs w:val="20"/>
        </w:rPr>
        <w:t>[6]</w:t>
      </w:r>
      <w:r w:rsidR="00F92B80" w:rsidRPr="00753320">
        <w:rPr>
          <w:rFonts w:cs="Arial"/>
          <w:szCs w:val="20"/>
        </w:rPr>
        <w:fldChar w:fldCharType="end"/>
      </w:r>
    </w:p>
    <w:p w14:paraId="0A71CA56" w14:textId="0F098032" w:rsidR="007A5DDF" w:rsidRPr="00753320" w:rsidRDefault="007A5DDF" w:rsidP="00303019">
      <w:pPr>
        <w:pStyle w:val="ListParagraph"/>
        <w:numPr>
          <w:ilvl w:val="0"/>
          <w:numId w:val="31"/>
        </w:numPr>
        <w:rPr>
          <w:rFonts w:cs="Arial"/>
          <w:szCs w:val="20"/>
        </w:rPr>
      </w:pPr>
      <w:r w:rsidRPr="00753320">
        <w:rPr>
          <w:rFonts w:cs="Arial"/>
          <w:szCs w:val="20"/>
        </w:rPr>
        <w:t>ECC Report 234</w:t>
      </w:r>
      <w:r w:rsidR="00F92B80" w:rsidRPr="00753320">
        <w:rPr>
          <w:rFonts w:cs="Arial"/>
          <w:szCs w:val="20"/>
        </w:rPr>
        <w:t xml:space="preserve"> </w:t>
      </w:r>
      <w:r w:rsidR="00F92B80" w:rsidRPr="00753320">
        <w:rPr>
          <w:rFonts w:cs="Arial"/>
          <w:szCs w:val="20"/>
        </w:rPr>
        <w:fldChar w:fldCharType="begin"/>
      </w:r>
      <w:r w:rsidR="00F92B80" w:rsidRPr="00753320">
        <w:rPr>
          <w:rFonts w:cs="Arial"/>
          <w:szCs w:val="20"/>
        </w:rPr>
        <w:instrText xml:space="preserve"> REF _Ref431552717 \n \h </w:instrText>
      </w:r>
      <w:r w:rsidR="00F92B80" w:rsidRPr="00753320">
        <w:rPr>
          <w:rFonts w:cs="Arial"/>
          <w:szCs w:val="20"/>
        </w:rPr>
      </w:r>
      <w:r w:rsidR="00F92B80" w:rsidRPr="00753320">
        <w:rPr>
          <w:rFonts w:cs="Arial"/>
          <w:szCs w:val="20"/>
        </w:rPr>
        <w:fldChar w:fldCharType="separate"/>
      </w:r>
      <w:r w:rsidR="00065B89">
        <w:rPr>
          <w:rFonts w:cs="Arial"/>
          <w:szCs w:val="20"/>
        </w:rPr>
        <w:t>[9]</w:t>
      </w:r>
      <w:r w:rsidR="00F92B80" w:rsidRPr="00753320">
        <w:rPr>
          <w:rFonts w:cs="Arial"/>
          <w:szCs w:val="20"/>
        </w:rPr>
        <w:fldChar w:fldCharType="end"/>
      </w:r>
    </w:p>
    <w:p w14:paraId="597E844E" w14:textId="77777777" w:rsidR="007A5DDF" w:rsidRPr="00753320" w:rsidRDefault="007A5DDF" w:rsidP="009D1470">
      <w:pPr>
        <w:spacing w:before="40" w:line="276" w:lineRule="auto"/>
        <w:rPr>
          <w:rFonts w:eastAsiaTheme="minorHAnsi" w:cs="Arial"/>
          <w:szCs w:val="20"/>
        </w:rPr>
      </w:pPr>
    </w:p>
    <w:p w14:paraId="1169C2D0" w14:textId="77777777" w:rsidR="009D1470" w:rsidRPr="00753320" w:rsidRDefault="009D1470" w:rsidP="009D1470">
      <w:pPr>
        <w:rPr>
          <w:rFonts w:eastAsiaTheme="minorHAnsi" w:cs="Arial"/>
          <w:szCs w:val="20"/>
        </w:rPr>
      </w:pPr>
      <w:proofErr w:type="gramStart"/>
      <w:r w:rsidRPr="00753320">
        <w:rPr>
          <w:rFonts w:eastAsiaTheme="minorHAnsi" w:cs="Arial"/>
          <w:szCs w:val="20"/>
        </w:rPr>
        <w:t xml:space="preserve">Subject to a maximum value for </w:t>
      </w:r>
      <w:r w:rsidRPr="00753320">
        <w:rPr>
          <w:rFonts w:eastAsiaTheme="minorHAnsi" w:cs="Arial"/>
          <w:i/>
          <w:szCs w:val="20"/>
        </w:rPr>
        <w:t>P</w:t>
      </w:r>
      <w:r w:rsidRPr="00753320">
        <w:rPr>
          <w:rFonts w:eastAsiaTheme="minorHAnsi" w:cs="Arial"/>
          <w:i/>
          <w:szCs w:val="20"/>
          <w:vertAlign w:val="subscript"/>
        </w:rPr>
        <w:t>TX</w:t>
      </w:r>
      <w:r w:rsidRPr="00753320">
        <w:rPr>
          <w:rFonts w:eastAsiaTheme="minorHAnsi" w:cs="Arial"/>
          <w:szCs w:val="20"/>
        </w:rPr>
        <w:t xml:space="preserve"> of 1.</w:t>
      </w:r>
      <w:proofErr w:type="gramEnd"/>
    </w:p>
    <w:p w14:paraId="21634D6D" w14:textId="77777777" w:rsidR="009D1470" w:rsidRPr="00753320" w:rsidRDefault="009D1470" w:rsidP="009D1470">
      <w:pPr>
        <w:rPr>
          <w:rFonts w:cs="Arial"/>
          <w:szCs w:val="20"/>
        </w:rPr>
      </w:pPr>
    </w:p>
    <w:p w14:paraId="3BCE398E" w14:textId="45E3EA8F" w:rsidR="00F30B07" w:rsidRPr="00753320" w:rsidRDefault="00F30B07" w:rsidP="00F30B07">
      <w:pPr>
        <w:pStyle w:val="ECCParagraph"/>
        <w:rPr>
          <w:rFonts w:eastAsiaTheme="minorHAnsi"/>
        </w:rPr>
      </w:pPr>
      <w:r w:rsidRPr="00753320">
        <w:rPr>
          <w:rFonts w:eastAsiaTheme="minorHAnsi"/>
        </w:rPr>
        <w:t>The above approach assumes that any overlap in time is destroying the packet, which is not always the case.</w:t>
      </w:r>
    </w:p>
    <w:p w14:paraId="4F238412" w14:textId="6AC7B223" w:rsidR="00D779F6" w:rsidRPr="00753320" w:rsidRDefault="00D779F6" w:rsidP="00082A36">
      <w:pPr>
        <w:pStyle w:val="ECCAnnexheading2"/>
      </w:pPr>
      <w:bookmarkStart w:id="98" w:name="_Ref462944977"/>
      <w:r w:rsidRPr="00753320">
        <w:t>Transmission durations</w:t>
      </w:r>
      <w:bookmarkEnd w:id="98"/>
    </w:p>
    <w:p w14:paraId="17136D13" w14:textId="27B5DABB" w:rsidR="00D779F6" w:rsidRPr="00753320" w:rsidRDefault="00D779F6" w:rsidP="000D2CEF">
      <w:pPr>
        <w:pStyle w:val="ECCParagraph"/>
      </w:pPr>
      <w:r w:rsidRPr="00753320">
        <w:t xml:space="preserve">The table below lists </w:t>
      </w:r>
      <w:r w:rsidR="00F30B07" w:rsidRPr="00753320">
        <w:t xml:space="preserve">some indicative example </w:t>
      </w:r>
      <w:r w:rsidRPr="00753320">
        <w:t>durations of a transmission from each type of device</w:t>
      </w:r>
      <w:r w:rsidR="00F30B07" w:rsidRPr="00753320">
        <w:t>. It should be noted that transmission times are mostly dependent on the application and are changing dynamically.</w:t>
      </w:r>
      <w:r w:rsidR="006677C9" w:rsidRPr="00753320">
        <w:t xml:space="preserve"> It should be noted that the values in the table are only examples.</w:t>
      </w:r>
    </w:p>
    <w:p w14:paraId="5F4C3855" w14:textId="77777777" w:rsidR="00D779F6" w:rsidRPr="00753320" w:rsidRDefault="00D779F6" w:rsidP="00D779F6">
      <w:pPr>
        <w:rPr>
          <w:rFonts w:cs="Arial"/>
          <w:szCs w:val="20"/>
        </w:rPr>
      </w:pPr>
    </w:p>
    <w:p w14:paraId="168DE607" w14:textId="00F019CD" w:rsidR="005B1B94" w:rsidRPr="00753320" w:rsidRDefault="006677C9" w:rsidP="00B90A09">
      <w:pPr>
        <w:pStyle w:val="ECCTabletitle"/>
        <w:rPr>
          <w:i/>
          <w:iCs/>
        </w:rPr>
      </w:pPr>
      <w:r w:rsidRPr="00753320">
        <w:t xml:space="preserve">Examples for </w:t>
      </w:r>
      <w:r w:rsidR="005B1B94" w:rsidRPr="00753320">
        <w:t>typical durations of a transmission from each type of device</w:t>
      </w:r>
    </w:p>
    <w:tbl>
      <w:tblPr>
        <w:tblStyle w:val="ECCTable-redheader"/>
        <w:tblW w:w="0" w:type="auto"/>
        <w:tblLook w:val="04A0" w:firstRow="1" w:lastRow="0" w:firstColumn="1" w:lastColumn="0" w:noHBand="0" w:noVBand="1"/>
      </w:tblPr>
      <w:tblGrid>
        <w:gridCol w:w="2039"/>
        <w:gridCol w:w="2268"/>
        <w:gridCol w:w="1559"/>
        <w:gridCol w:w="3881"/>
      </w:tblGrid>
      <w:tr w:rsidR="00F30B07" w:rsidRPr="00753320" w14:paraId="19A24152" w14:textId="77777777" w:rsidTr="00AC182E">
        <w:trPr>
          <w:cnfStyle w:val="100000000000" w:firstRow="1" w:lastRow="0" w:firstColumn="0" w:lastColumn="0" w:oddVBand="0" w:evenVBand="0" w:oddHBand="0" w:evenHBand="0" w:firstRowFirstColumn="0" w:firstRowLastColumn="0" w:lastRowFirstColumn="0" w:lastRowLastColumn="0"/>
        </w:trPr>
        <w:tc>
          <w:tcPr>
            <w:tcW w:w="2039" w:type="dxa"/>
          </w:tcPr>
          <w:p w14:paraId="121DB240" w14:textId="77777777" w:rsidR="00F30B07" w:rsidRPr="00753320" w:rsidRDefault="00F30B07" w:rsidP="00D779F6">
            <w:pPr>
              <w:rPr>
                <w:rFonts w:cs="Arial"/>
                <w:szCs w:val="20"/>
                <w:lang w:val="en-GB"/>
              </w:rPr>
            </w:pPr>
            <w:r w:rsidRPr="00753320">
              <w:rPr>
                <w:rFonts w:cs="Arial"/>
                <w:szCs w:val="20"/>
                <w:lang w:val="en-GB"/>
              </w:rPr>
              <w:t>Device</w:t>
            </w:r>
          </w:p>
        </w:tc>
        <w:tc>
          <w:tcPr>
            <w:tcW w:w="2268" w:type="dxa"/>
          </w:tcPr>
          <w:p w14:paraId="184BEB23" w14:textId="77777777" w:rsidR="00F30B07" w:rsidRPr="00753320" w:rsidRDefault="00F30B07" w:rsidP="00D779F6">
            <w:pPr>
              <w:rPr>
                <w:rFonts w:cs="Arial"/>
                <w:szCs w:val="20"/>
                <w:lang w:val="en-GB"/>
              </w:rPr>
            </w:pPr>
            <w:r w:rsidRPr="00753320">
              <w:rPr>
                <w:rFonts w:cs="Arial"/>
                <w:szCs w:val="20"/>
                <w:lang w:val="en-GB"/>
              </w:rPr>
              <w:t>Information Source</w:t>
            </w:r>
          </w:p>
        </w:tc>
        <w:tc>
          <w:tcPr>
            <w:tcW w:w="1559" w:type="dxa"/>
          </w:tcPr>
          <w:p w14:paraId="338865CC" w14:textId="77777777" w:rsidR="00F30B07" w:rsidRPr="00753320" w:rsidRDefault="00F30B07" w:rsidP="00D779F6">
            <w:pPr>
              <w:rPr>
                <w:rFonts w:cs="Arial"/>
                <w:szCs w:val="20"/>
                <w:lang w:val="en-GB"/>
              </w:rPr>
            </w:pPr>
            <w:r w:rsidRPr="00753320">
              <w:rPr>
                <w:rFonts w:cs="Arial"/>
                <w:szCs w:val="20"/>
                <w:lang w:val="en-GB"/>
              </w:rPr>
              <w:t>Typical transmission (ms)</w:t>
            </w:r>
          </w:p>
        </w:tc>
        <w:tc>
          <w:tcPr>
            <w:tcW w:w="3881" w:type="dxa"/>
          </w:tcPr>
          <w:p w14:paraId="12B612E9" w14:textId="77777777" w:rsidR="00F30B07" w:rsidRPr="00753320" w:rsidRDefault="00F30B07" w:rsidP="00D779F6">
            <w:pPr>
              <w:rPr>
                <w:rFonts w:cs="Arial"/>
                <w:szCs w:val="20"/>
                <w:lang w:val="en-GB"/>
              </w:rPr>
            </w:pPr>
            <w:r w:rsidRPr="00753320">
              <w:rPr>
                <w:rFonts w:cs="Arial"/>
                <w:szCs w:val="20"/>
                <w:lang w:val="en-GB"/>
              </w:rPr>
              <w:t>Comment</w:t>
            </w:r>
          </w:p>
        </w:tc>
      </w:tr>
      <w:tr w:rsidR="00F30B07" w:rsidRPr="00753320" w14:paraId="7F7AE965" w14:textId="77777777" w:rsidTr="00AC182E">
        <w:tc>
          <w:tcPr>
            <w:tcW w:w="2039" w:type="dxa"/>
          </w:tcPr>
          <w:p w14:paraId="00B0A941" w14:textId="77777777" w:rsidR="00F30B07" w:rsidRPr="00753320" w:rsidRDefault="00F30B07" w:rsidP="000D2CEF">
            <w:pPr>
              <w:spacing w:after="0"/>
              <w:jc w:val="left"/>
              <w:rPr>
                <w:rFonts w:cs="Arial"/>
                <w:szCs w:val="20"/>
                <w:lang w:val="en-GB"/>
              </w:rPr>
            </w:pPr>
            <w:r w:rsidRPr="00753320">
              <w:rPr>
                <w:rFonts w:cs="Arial"/>
                <w:szCs w:val="20"/>
                <w:lang w:val="en-GB"/>
              </w:rPr>
              <w:t>Wideband devices</w:t>
            </w:r>
          </w:p>
        </w:tc>
        <w:tc>
          <w:tcPr>
            <w:tcW w:w="2268" w:type="dxa"/>
          </w:tcPr>
          <w:p w14:paraId="1459DA83" w14:textId="77777777" w:rsidR="00F30B07" w:rsidRPr="00753320" w:rsidRDefault="00F30B07" w:rsidP="000D2CEF">
            <w:pPr>
              <w:spacing w:after="0"/>
              <w:jc w:val="left"/>
              <w:rPr>
                <w:rFonts w:cs="Arial"/>
                <w:szCs w:val="20"/>
                <w:lang w:val="en-GB"/>
              </w:rPr>
            </w:pPr>
            <w:r w:rsidRPr="00753320">
              <w:rPr>
                <w:rFonts w:cs="Arial"/>
                <w:szCs w:val="20"/>
                <w:lang w:val="en-GB"/>
              </w:rPr>
              <w:t>TR 103 245</w:t>
            </w:r>
          </w:p>
        </w:tc>
        <w:tc>
          <w:tcPr>
            <w:tcW w:w="1559" w:type="dxa"/>
          </w:tcPr>
          <w:p w14:paraId="56209A66" w14:textId="51BCE5AE" w:rsidR="00F30B07" w:rsidRPr="00753320" w:rsidRDefault="00F30B07" w:rsidP="000D2CEF">
            <w:pPr>
              <w:spacing w:after="0"/>
              <w:jc w:val="left"/>
              <w:rPr>
                <w:rFonts w:cs="Arial"/>
                <w:szCs w:val="20"/>
                <w:lang w:val="en-GB"/>
              </w:rPr>
            </w:pPr>
            <w:r w:rsidRPr="00753320">
              <w:rPr>
                <w:rFonts w:cs="Arial"/>
                <w:szCs w:val="20"/>
                <w:lang w:val="en-GB"/>
              </w:rPr>
              <w:t>1-27 ms</w:t>
            </w:r>
          </w:p>
        </w:tc>
        <w:tc>
          <w:tcPr>
            <w:tcW w:w="3881" w:type="dxa"/>
          </w:tcPr>
          <w:p w14:paraId="3BD012FC" w14:textId="4A9E04CC" w:rsidR="00F30B07" w:rsidRPr="00753320" w:rsidRDefault="00F30B07" w:rsidP="000D2CEF">
            <w:pPr>
              <w:spacing w:after="0"/>
              <w:jc w:val="left"/>
              <w:rPr>
                <w:rFonts w:cs="Arial"/>
                <w:szCs w:val="20"/>
                <w:lang w:val="en-GB"/>
              </w:rPr>
            </w:pPr>
            <w:r w:rsidRPr="00753320">
              <w:rPr>
                <w:rFonts w:cs="Arial"/>
                <w:szCs w:val="20"/>
                <w:lang w:val="en-GB"/>
              </w:rPr>
              <w:t xml:space="preserve">802.11ah specifies 27.92 ms max, but will </w:t>
            </w:r>
            <w:r w:rsidR="009450BD" w:rsidRPr="00753320">
              <w:rPr>
                <w:rFonts w:cs="Arial"/>
                <w:szCs w:val="20"/>
                <w:lang w:val="en-GB"/>
              </w:rPr>
              <w:t>seldom</w:t>
            </w:r>
            <w:r w:rsidRPr="00753320">
              <w:rPr>
                <w:rFonts w:cs="Arial"/>
                <w:szCs w:val="20"/>
                <w:lang w:val="en-GB"/>
              </w:rPr>
              <w:t xml:space="preserve"> be used, minimum 1-2 ms</w:t>
            </w:r>
          </w:p>
        </w:tc>
      </w:tr>
      <w:tr w:rsidR="00F30B07" w:rsidRPr="00753320" w14:paraId="1B0DEA6F" w14:textId="77777777" w:rsidTr="00AC182E">
        <w:tc>
          <w:tcPr>
            <w:tcW w:w="2039" w:type="dxa"/>
          </w:tcPr>
          <w:p w14:paraId="2958C3D9" w14:textId="77777777" w:rsidR="00F30B07" w:rsidRPr="00753320" w:rsidRDefault="00F30B07" w:rsidP="000D2CEF">
            <w:pPr>
              <w:spacing w:after="0"/>
              <w:jc w:val="left"/>
              <w:rPr>
                <w:rFonts w:cs="Arial"/>
                <w:szCs w:val="20"/>
                <w:lang w:val="en-GB"/>
              </w:rPr>
            </w:pPr>
            <w:r w:rsidRPr="00753320">
              <w:rPr>
                <w:rFonts w:cs="Arial"/>
                <w:szCs w:val="20"/>
                <w:lang w:val="en-GB"/>
              </w:rPr>
              <w:t>Portable alarms</w:t>
            </w:r>
          </w:p>
        </w:tc>
        <w:tc>
          <w:tcPr>
            <w:tcW w:w="2268" w:type="dxa"/>
          </w:tcPr>
          <w:p w14:paraId="4D5E34EC" w14:textId="77777777" w:rsidR="00F30B07" w:rsidRPr="00753320" w:rsidRDefault="00F30B07" w:rsidP="000D2CEF">
            <w:pPr>
              <w:spacing w:after="0"/>
              <w:jc w:val="left"/>
              <w:rPr>
                <w:rFonts w:cs="Arial"/>
                <w:szCs w:val="20"/>
                <w:lang w:val="en-GB"/>
              </w:rPr>
            </w:pPr>
            <w:r w:rsidRPr="00753320">
              <w:rPr>
                <w:rFonts w:cs="Arial"/>
                <w:szCs w:val="20"/>
                <w:lang w:val="en-GB"/>
              </w:rPr>
              <w:t>TR 103 056 indicates 100 bits</w:t>
            </w:r>
          </w:p>
        </w:tc>
        <w:tc>
          <w:tcPr>
            <w:tcW w:w="1559" w:type="dxa"/>
          </w:tcPr>
          <w:p w14:paraId="32211A73" w14:textId="77777777" w:rsidR="00F30B07" w:rsidRPr="00753320" w:rsidRDefault="00F30B07" w:rsidP="000D2CEF">
            <w:pPr>
              <w:spacing w:after="0"/>
              <w:jc w:val="left"/>
              <w:rPr>
                <w:rFonts w:cs="Arial"/>
                <w:szCs w:val="20"/>
                <w:lang w:val="en-GB"/>
              </w:rPr>
            </w:pPr>
            <w:r w:rsidRPr="00753320">
              <w:rPr>
                <w:rFonts w:cs="Arial"/>
                <w:szCs w:val="20"/>
                <w:lang w:val="en-GB"/>
              </w:rPr>
              <w:t>35</w:t>
            </w:r>
          </w:p>
        </w:tc>
        <w:tc>
          <w:tcPr>
            <w:tcW w:w="3881" w:type="dxa"/>
          </w:tcPr>
          <w:p w14:paraId="3B008A04" w14:textId="77777777" w:rsidR="00F30B07" w:rsidRPr="00753320" w:rsidRDefault="00F30B07" w:rsidP="000D2CEF">
            <w:pPr>
              <w:spacing w:after="0"/>
              <w:jc w:val="left"/>
              <w:rPr>
                <w:rFonts w:cs="Arial"/>
                <w:szCs w:val="20"/>
                <w:lang w:val="en-GB"/>
              </w:rPr>
            </w:pPr>
            <w:r w:rsidRPr="00753320">
              <w:rPr>
                <w:rFonts w:cs="Arial"/>
                <w:szCs w:val="20"/>
                <w:lang w:val="en-GB"/>
              </w:rPr>
              <w:t>Note 1</w:t>
            </w:r>
          </w:p>
        </w:tc>
      </w:tr>
      <w:tr w:rsidR="00F30B07" w:rsidRPr="00753320" w14:paraId="52A46886" w14:textId="77777777" w:rsidTr="00AC182E">
        <w:tc>
          <w:tcPr>
            <w:tcW w:w="2039" w:type="dxa"/>
          </w:tcPr>
          <w:p w14:paraId="7FE7582C" w14:textId="77777777" w:rsidR="00F30B07" w:rsidRPr="00753320" w:rsidRDefault="00F30B07" w:rsidP="000D2CEF">
            <w:pPr>
              <w:spacing w:after="0"/>
              <w:jc w:val="left"/>
              <w:rPr>
                <w:rFonts w:cs="Arial"/>
                <w:szCs w:val="20"/>
                <w:lang w:val="en-GB"/>
              </w:rPr>
            </w:pPr>
            <w:r w:rsidRPr="00753320">
              <w:rPr>
                <w:rFonts w:cs="Arial"/>
                <w:szCs w:val="20"/>
                <w:lang w:val="en-GB"/>
              </w:rPr>
              <w:t>Fire/Smoke alarms</w:t>
            </w:r>
          </w:p>
        </w:tc>
        <w:tc>
          <w:tcPr>
            <w:tcW w:w="2268" w:type="dxa"/>
          </w:tcPr>
          <w:p w14:paraId="692E847F" w14:textId="77777777" w:rsidR="00F30B07" w:rsidRPr="00753320" w:rsidRDefault="00F30B07" w:rsidP="000D2CEF">
            <w:pPr>
              <w:spacing w:after="0"/>
              <w:jc w:val="left"/>
              <w:rPr>
                <w:rFonts w:cs="Arial"/>
                <w:szCs w:val="20"/>
                <w:lang w:val="en-GB"/>
              </w:rPr>
            </w:pPr>
            <w:r w:rsidRPr="00753320">
              <w:rPr>
                <w:rFonts w:cs="Arial"/>
                <w:szCs w:val="20"/>
                <w:lang w:val="en-GB"/>
              </w:rPr>
              <w:t>TR 103 056 indicates 100 bits</w:t>
            </w:r>
          </w:p>
        </w:tc>
        <w:tc>
          <w:tcPr>
            <w:tcW w:w="1559" w:type="dxa"/>
          </w:tcPr>
          <w:p w14:paraId="389DE75C" w14:textId="77777777" w:rsidR="00F30B07" w:rsidRPr="00753320" w:rsidRDefault="00F30B07" w:rsidP="000D2CEF">
            <w:pPr>
              <w:spacing w:after="0"/>
              <w:jc w:val="left"/>
              <w:rPr>
                <w:rFonts w:cs="Arial"/>
                <w:szCs w:val="20"/>
                <w:lang w:val="en-GB"/>
              </w:rPr>
            </w:pPr>
            <w:r w:rsidRPr="00753320">
              <w:rPr>
                <w:rFonts w:cs="Arial"/>
                <w:szCs w:val="20"/>
                <w:lang w:val="en-GB"/>
              </w:rPr>
              <w:t>35</w:t>
            </w:r>
          </w:p>
        </w:tc>
        <w:tc>
          <w:tcPr>
            <w:tcW w:w="3881" w:type="dxa"/>
          </w:tcPr>
          <w:p w14:paraId="1CC18B7E" w14:textId="77777777" w:rsidR="00F30B07" w:rsidRPr="00753320" w:rsidRDefault="00F30B07" w:rsidP="000D2CEF">
            <w:pPr>
              <w:spacing w:after="0"/>
              <w:jc w:val="left"/>
              <w:rPr>
                <w:rFonts w:cs="Arial"/>
                <w:szCs w:val="20"/>
                <w:lang w:val="en-GB"/>
              </w:rPr>
            </w:pPr>
            <w:r w:rsidRPr="00753320">
              <w:rPr>
                <w:rFonts w:cs="Arial"/>
                <w:szCs w:val="20"/>
                <w:lang w:val="en-GB"/>
              </w:rPr>
              <w:t>Note 1</w:t>
            </w:r>
          </w:p>
        </w:tc>
      </w:tr>
      <w:tr w:rsidR="00F30B07" w:rsidRPr="00753320" w14:paraId="307505CD" w14:textId="77777777" w:rsidTr="00AC182E">
        <w:tc>
          <w:tcPr>
            <w:tcW w:w="2039" w:type="dxa"/>
          </w:tcPr>
          <w:p w14:paraId="084AC369" w14:textId="77777777" w:rsidR="00F30B07" w:rsidRPr="00753320" w:rsidRDefault="00F30B07" w:rsidP="000D2CEF">
            <w:pPr>
              <w:spacing w:after="0"/>
              <w:jc w:val="left"/>
              <w:rPr>
                <w:rFonts w:cs="Arial"/>
                <w:szCs w:val="20"/>
                <w:lang w:val="en-GB"/>
              </w:rPr>
            </w:pPr>
            <w:r w:rsidRPr="00753320">
              <w:rPr>
                <w:rFonts w:cs="Arial"/>
                <w:szCs w:val="20"/>
                <w:lang w:val="en-GB"/>
              </w:rPr>
              <w:t>Intruder Alarms</w:t>
            </w:r>
          </w:p>
        </w:tc>
        <w:tc>
          <w:tcPr>
            <w:tcW w:w="2268" w:type="dxa"/>
          </w:tcPr>
          <w:p w14:paraId="373747BF" w14:textId="77777777" w:rsidR="00F30B07" w:rsidRPr="00753320" w:rsidRDefault="00F30B07" w:rsidP="000D2CEF">
            <w:pPr>
              <w:spacing w:after="0"/>
              <w:jc w:val="left"/>
              <w:rPr>
                <w:rFonts w:cs="Arial"/>
                <w:szCs w:val="20"/>
                <w:lang w:val="en-GB"/>
              </w:rPr>
            </w:pPr>
            <w:r w:rsidRPr="00753320">
              <w:rPr>
                <w:rFonts w:cs="Arial"/>
                <w:szCs w:val="20"/>
                <w:lang w:val="en-GB"/>
              </w:rPr>
              <w:t>ECC Report 181 Annex 7</w:t>
            </w:r>
          </w:p>
          <w:p w14:paraId="5EC8317E" w14:textId="77777777" w:rsidR="00F30B07" w:rsidRPr="00753320" w:rsidRDefault="00F30B07" w:rsidP="000D2CEF">
            <w:pPr>
              <w:spacing w:after="0"/>
              <w:jc w:val="left"/>
              <w:rPr>
                <w:rFonts w:cs="Arial"/>
                <w:szCs w:val="20"/>
                <w:lang w:val="en-GB"/>
              </w:rPr>
            </w:pPr>
            <w:r w:rsidRPr="00753320">
              <w:rPr>
                <w:rFonts w:cs="Arial"/>
                <w:szCs w:val="20"/>
                <w:lang w:val="en-GB"/>
              </w:rPr>
              <w:t>TR 103 056 indicates 100 bits</w:t>
            </w:r>
          </w:p>
        </w:tc>
        <w:tc>
          <w:tcPr>
            <w:tcW w:w="1559" w:type="dxa"/>
          </w:tcPr>
          <w:p w14:paraId="411F9713" w14:textId="77777777" w:rsidR="00F30B07" w:rsidRPr="00753320" w:rsidRDefault="00F30B07" w:rsidP="000D2CEF">
            <w:pPr>
              <w:spacing w:after="0"/>
              <w:jc w:val="left"/>
              <w:rPr>
                <w:rFonts w:cs="Arial"/>
                <w:szCs w:val="20"/>
                <w:lang w:val="en-GB"/>
              </w:rPr>
            </w:pPr>
            <w:r w:rsidRPr="00753320">
              <w:rPr>
                <w:rFonts w:cs="Arial"/>
                <w:szCs w:val="20"/>
                <w:lang w:val="en-GB"/>
              </w:rPr>
              <w:t>25</w:t>
            </w:r>
          </w:p>
        </w:tc>
        <w:tc>
          <w:tcPr>
            <w:tcW w:w="3881" w:type="dxa"/>
          </w:tcPr>
          <w:p w14:paraId="73F387BF" w14:textId="77777777" w:rsidR="00F30B07" w:rsidRPr="00753320" w:rsidRDefault="00F30B07" w:rsidP="000D2CEF">
            <w:pPr>
              <w:spacing w:after="0"/>
              <w:jc w:val="left"/>
              <w:rPr>
                <w:rFonts w:cs="Arial"/>
                <w:szCs w:val="20"/>
                <w:lang w:val="en-GB"/>
              </w:rPr>
            </w:pPr>
            <w:r w:rsidRPr="00753320">
              <w:rPr>
                <w:rFonts w:cs="Arial"/>
                <w:szCs w:val="20"/>
                <w:lang w:val="en-GB"/>
              </w:rPr>
              <w:t>Note 1</w:t>
            </w:r>
          </w:p>
        </w:tc>
      </w:tr>
      <w:tr w:rsidR="00F30B07" w:rsidRPr="00753320" w14:paraId="672D746A" w14:textId="77777777" w:rsidTr="00AC182E">
        <w:tc>
          <w:tcPr>
            <w:tcW w:w="2039" w:type="dxa"/>
          </w:tcPr>
          <w:p w14:paraId="146C6018" w14:textId="77777777" w:rsidR="00F30B07" w:rsidRPr="00753320" w:rsidRDefault="00F30B07" w:rsidP="000D2CEF">
            <w:pPr>
              <w:spacing w:after="0"/>
              <w:jc w:val="left"/>
              <w:rPr>
                <w:rFonts w:cs="Arial"/>
                <w:szCs w:val="20"/>
                <w:lang w:val="en-GB"/>
              </w:rPr>
            </w:pPr>
            <w:r w:rsidRPr="00753320">
              <w:rPr>
                <w:rFonts w:cs="Arial"/>
                <w:szCs w:val="20"/>
                <w:lang w:val="en-GB"/>
              </w:rPr>
              <w:t>Social Alarms</w:t>
            </w:r>
          </w:p>
        </w:tc>
        <w:tc>
          <w:tcPr>
            <w:tcW w:w="2268" w:type="dxa"/>
          </w:tcPr>
          <w:p w14:paraId="1CAF2B4C" w14:textId="77777777" w:rsidR="00F30B07" w:rsidRPr="00753320" w:rsidRDefault="00F30B07" w:rsidP="000D2CEF">
            <w:pPr>
              <w:spacing w:after="0"/>
              <w:jc w:val="left"/>
              <w:rPr>
                <w:rFonts w:cs="Arial"/>
                <w:szCs w:val="20"/>
                <w:lang w:val="en-GB"/>
              </w:rPr>
            </w:pPr>
            <w:r w:rsidRPr="00753320">
              <w:rPr>
                <w:rFonts w:cs="Arial"/>
                <w:szCs w:val="20"/>
                <w:lang w:val="en-GB"/>
              </w:rPr>
              <w:t>STF 411</w:t>
            </w:r>
          </w:p>
          <w:p w14:paraId="071CCD64" w14:textId="77777777" w:rsidR="00F30B07" w:rsidRPr="00753320" w:rsidRDefault="00F30B07" w:rsidP="000D2CEF">
            <w:pPr>
              <w:spacing w:after="0"/>
              <w:jc w:val="left"/>
              <w:rPr>
                <w:rFonts w:cs="Arial"/>
                <w:szCs w:val="20"/>
                <w:lang w:val="en-GB"/>
              </w:rPr>
            </w:pPr>
            <w:r w:rsidRPr="00753320">
              <w:rPr>
                <w:rFonts w:cs="Arial"/>
                <w:szCs w:val="20"/>
                <w:lang w:val="en-GB"/>
              </w:rPr>
              <w:t>TR 103 056 indicates 100 bits</w:t>
            </w:r>
          </w:p>
        </w:tc>
        <w:tc>
          <w:tcPr>
            <w:tcW w:w="1559" w:type="dxa"/>
          </w:tcPr>
          <w:p w14:paraId="77003371" w14:textId="77777777" w:rsidR="00F30B07" w:rsidRPr="00753320" w:rsidRDefault="00F30B07" w:rsidP="000D2CEF">
            <w:pPr>
              <w:spacing w:after="0"/>
              <w:jc w:val="left"/>
              <w:rPr>
                <w:rFonts w:cs="Arial"/>
                <w:szCs w:val="20"/>
                <w:lang w:val="en-GB"/>
              </w:rPr>
            </w:pPr>
            <w:r w:rsidRPr="00753320">
              <w:rPr>
                <w:rFonts w:cs="Arial"/>
                <w:szCs w:val="20"/>
                <w:lang w:val="en-GB"/>
              </w:rPr>
              <w:t>35</w:t>
            </w:r>
          </w:p>
        </w:tc>
        <w:tc>
          <w:tcPr>
            <w:tcW w:w="3881" w:type="dxa"/>
          </w:tcPr>
          <w:p w14:paraId="5DC26624" w14:textId="77777777" w:rsidR="00F30B07" w:rsidRPr="00753320" w:rsidRDefault="00F30B07" w:rsidP="000D2CEF">
            <w:pPr>
              <w:spacing w:after="0"/>
              <w:jc w:val="left"/>
              <w:rPr>
                <w:rFonts w:cs="Arial"/>
                <w:szCs w:val="20"/>
                <w:lang w:val="en-GB"/>
              </w:rPr>
            </w:pPr>
            <w:r w:rsidRPr="00753320">
              <w:rPr>
                <w:rFonts w:cs="Arial"/>
                <w:szCs w:val="20"/>
                <w:lang w:val="en-GB"/>
              </w:rPr>
              <w:t>Note 1</w:t>
            </w:r>
          </w:p>
        </w:tc>
      </w:tr>
      <w:tr w:rsidR="00F30B07" w:rsidRPr="00753320" w14:paraId="0D3AF034" w14:textId="77777777" w:rsidTr="00AC182E">
        <w:tc>
          <w:tcPr>
            <w:tcW w:w="2039" w:type="dxa"/>
          </w:tcPr>
          <w:p w14:paraId="55D7F746" w14:textId="77777777" w:rsidR="00F30B07" w:rsidRPr="00753320" w:rsidRDefault="00F30B07" w:rsidP="000D2CEF">
            <w:pPr>
              <w:spacing w:after="0"/>
              <w:jc w:val="left"/>
              <w:rPr>
                <w:rFonts w:cs="Arial"/>
                <w:szCs w:val="20"/>
                <w:lang w:val="en-GB"/>
              </w:rPr>
            </w:pPr>
            <w:r w:rsidRPr="00753320">
              <w:rPr>
                <w:rFonts w:cs="Arial"/>
                <w:szCs w:val="20"/>
                <w:lang w:val="en-GB"/>
              </w:rPr>
              <w:t>Smart Metering</w:t>
            </w:r>
          </w:p>
          <w:p w14:paraId="5936206E" w14:textId="77777777" w:rsidR="00F30B07" w:rsidRPr="00753320" w:rsidRDefault="00F30B07" w:rsidP="000D2CEF">
            <w:pPr>
              <w:spacing w:after="0"/>
              <w:jc w:val="left"/>
              <w:rPr>
                <w:rFonts w:cs="Arial"/>
                <w:szCs w:val="20"/>
                <w:lang w:val="en-GB"/>
              </w:rPr>
            </w:pPr>
            <w:r w:rsidRPr="00753320">
              <w:rPr>
                <w:rFonts w:cs="Arial"/>
                <w:szCs w:val="20"/>
                <w:lang w:val="en-GB"/>
              </w:rPr>
              <w:t>Terminals</w:t>
            </w:r>
          </w:p>
        </w:tc>
        <w:tc>
          <w:tcPr>
            <w:tcW w:w="2268" w:type="dxa"/>
          </w:tcPr>
          <w:p w14:paraId="0C86FA4D" w14:textId="77777777" w:rsidR="00F30B07" w:rsidRPr="00753320" w:rsidRDefault="00F30B07" w:rsidP="000D2CEF">
            <w:pPr>
              <w:spacing w:after="0"/>
              <w:jc w:val="left"/>
              <w:rPr>
                <w:rFonts w:cs="Arial"/>
                <w:szCs w:val="20"/>
                <w:lang w:val="en-GB"/>
              </w:rPr>
            </w:pPr>
            <w:r w:rsidRPr="00753320">
              <w:rPr>
                <w:rFonts w:cs="Arial"/>
                <w:szCs w:val="20"/>
                <w:lang w:val="en-GB"/>
              </w:rPr>
              <w:t>EN 303 204</w:t>
            </w:r>
          </w:p>
        </w:tc>
        <w:tc>
          <w:tcPr>
            <w:tcW w:w="1559" w:type="dxa"/>
          </w:tcPr>
          <w:p w14:paraId="313D0363" w14:textId="77777777" w:rsidR="00F30B07" w:rsidRPr="00753320" w:rsidRDefault="00F30B07" w:rsidP="000D2CEF">
            <w:pPr>
              <w:spacing w:after="0"/>
              <w:jc w:val="left"/>
              <w:rPr>
                <w:rFonts w:cs="Arial"/>
                <w:szCs w:val="20"/>
                <w:lang w:val="en-GB"/>
              </w:rPr>
            </w:pPr>
            <w:r w:rsidRPr="00753320">
              <w:rPr>
                <w:rFonts w:cs="Arial"/>
                <w:szCs w:val="20"/>
                <w:lang w:val="en-GB"/>
              </w:rPr>
              <w:t>250</w:t>
            </w:r>
          </w:p>
        </w:tc>
        <w:tc>
          <w:tcPr>
            <w:tcW w:w="3881" w:type="dxa"/>
          </w:tcPr>
          <w:p w14:paraId="0CB7B546" w14:textId="77777777" w:rsidR="00F30B07" w:rsidRPr="00753320" w:rsidRDefault="00F30B07" w:rsidP="000D2CEF">
            <w:pPr>
              <w:spacing w:after="0"/>
              <w:jc w:val="left"/>
              <w:rPr>
                <w:rFonts w:cs="Arial"/>
                <w:szCs w:val="20"/>
                <w:lang w:val="en-GB"/>
              </w:rPr>
            </w:pPr>
            <w:r w:rsidRPr="00753320">
              <w:rPr>
                <w:rFonts w:cs="Arial"/>
                <w:szCs w:val="20"/>
                <w:lang w:val="en-GB"/>
              </w:rPr>
              <w:t>EN 303 204 specifies 400 ms max</w:t>
            </w:r>
          </w:p>
        </w:tc>
      </w:tr>
      <w:tr w:rsidR="00F30B07" w:rsidRPr="00753320" w14:paraId="3CB6E060" w14:textId="77777777" w:rsidTr="00AC182E">
        <w:tc>
          <w:tcPr>
            <w:tcW w:w="2039" w:type="dxa"/>
          </w:tcPr>
          <w:p w14:paraId="291DBE41" w14:textId="77777777" w:rsidR="00F30B07" w:rsidRPr="00753320" w:rsidRDefault="00F30B07" w:rsidP="000D2CEF">
            <w:pPr>
              <w:spacing w:after="0"/>
              <w:jc w:val="left"/>
              <w:rPr>
                <w:rFonts w:cs="Arial"/>
                <w:szCs w:val="20"/>
                <w:lang w:val="en-GB"/>
              </w:rPr>
            </w:pPr>
            <w:r w:rsidRPr="00753320">
              <w:rPr>
                <w:rFonts w:cs="Arial"/>
                <w:szCs w:val="20"/>
                <w:lang w:val="en-GB"/>
              </w:rPr>
              <w:t>Smart Metering</w:t>
            </w:r>
          </w:p>
          <w:p w14:paraId="75188266" w14:textId="77777777" w:rsidR="00F30B07" w:rsidRPr="00753320" w:rsidRDefault="00F30B07" w:rsidP="000D2CEF">
            <w:pPr>
              <w:spacing w:after="0"/>
              <w:jc w:val="left"/>
              <w:rPr>
                <w:rFonts w:cs="Arial"/>
                <w:szCs w:val="20"/>
                <w:lang w:val="en-GB"/>
              </w:rPr>
            </w:pPr>
            <w:r w:rsidRPr="00753320">
              <w:rPr>
                <w:rFonts w:cs="Arial"/>
                <w:szCs w:val="20"/>
                <w:lang w:val="en-GB"/>
              </w:rPr>
              <w:t>Aps</w:t>
            </w:r>
          </w:p>
        </w:tc>
        <w:tc>
          <w:tcPr>
            <w:tcW w:w="2268" w:type="dxa"/>
          </w:tcPr>
          <w:p w14:paraId="484F8B80" w14:textId="77777777" w:rsidR="00F30B07" w:rsidRPr="00753320" w:rsidRDefault="00F30B07" w:rsidP="000D2CEF">
            <w:pPr>
              <w:spacing w:after="0"/>
              <w:jc w:val="left"/>
              <w:rPr>
                <w:rFonts w:cs="Arial"/>
                <w:szCs w:val="20"/>
                <w:lang w:val="en-GB"/>
              </w:rPr>
            </w:pPr>
            <w:r w:rsidRPr="00753320">
              <w:rPr>
                <w:rFonts w:cs="Arial"/>
                <w:szCs w:val="20"/>
                <w:lang w:val="en-GB"/>
              </w:rPr>
              <w:t>EN 303 204</w:t>
            </w:r>
          </w:p>
        </w:tc>
        <w:tc>
          <w:tcPr>
            <w:tcW w:w="1559" w:type="dxa"/>
          </w:tcPr>
          <w:p w14:paraId="2EA77E80" w14:textId="77777777" w:rsidR="00F30B07" w:rsidRPr="00753320" w:rsidRDefault="00F30B07" w:rsidP="000D2CEF">
            <w:pPr>
              <w:spacing w:after="0"/>
              <w:jc w:val="left"/>
              <w:rPr>
                <w:rFonts w:cs="Arial"/>
                <w:szCs w:val="20"/>
                <w:lang w:val="en-GB"/>
              </w:rPr>
            </w:pPr>
            <w:r w:rsidRPr="00753320">
              <w:rPr>
                <w:rFonts w:cs="Arial"/>
                <w:szCs w:val="20"/>
                <w:lang w:val="en-GB"/>
              </w:rPr>
              <w:t>250</w:t>
            </w:r>
          </w:p>
        </w:tc>
        <w:tc>
          <w:tcPr>
            <w:tcW w:w="3881" w:type="dxa"/>
          </w:tcPr>
          <w:p w14:paraId="6AACB589" w14:textId="77777777" w:rsidR="00F30B07" w:rsidRPr="00753320" w:rsidRDefault="00F30B07" w:rsidP="000D2CEF">
            <w:pPr>
              <w:spacing w:after="0"/>
              <w:jc w:val="left"/>
              <w:rPr>
                <w:rFonts w:cs="Arial"/>
                <w:szCs w:val="20"/>
                <w:lang w:val="en-GB"/>
              </w:rPr>
            </w:pPr>
            <w:r w:rsidRPr="00753320">
              <w:rPr>
                <w:rFonts w:cs="Arial"/>
                <w:szCs w:val="20"/>
                <w:lang w:val="en-GB"/>
              </w:rPr>
              <w:t>EN 303 204 specifies 400 ms max</w:t>
            </w:r>
          </w:p>
        </w:tc>
      </w:tr>
      <w:tr w:rsidR="00F30B07" w:rsidRPr="00753320" w14:paraId="17F3D210" w14:textId="77777777" w:rsidTr="00AC182E">
        <w:tc>
          <w:tcPr>
            <w:tcW w:w="2039" w:type="dxa"/>
          </w:tcPr>
          <w:p w14:paraId="4ECA882F" w14:textId="77777777" w:rsidR="00F30B07" w:rsidRPr="00753320" w:rsidRDefault="00F30B07" w:rsidP="000D2CEF">
            <w:pPr>
              <w:spacing w:after="0"/>
              <w:jc w:val="left"/>
              <w:rPr>
                <w:rFonts w:cs="Arial"/>
                <w:szCs w:val="20"/>
                <w:lang w:val="en-GB"/>
              </w:rPr>
            </w:pPr>
            <w:r w:rsidRPr="00753320">
              <w:rPr>
                <w:rFonts w:cs="Arial"/>
                <w:szCs w:val="20"/>
                <w:lang w:val="en-GB"/>
              </w:rPr>
              <w:t>Automotive</w:t>
            </w:r>
          </w:p>
        </w:tc>
        <w:tc>
          <w:tcPr>
            <w:tcW w:w="2268" w:type="dxa"/>
          </w:tcPr>
          <w:p w14:paraId="4AD74D96" w14:textId="77777777" w:rsidR="00F30B07" w:rsidRPr="00753320" w:rsidRDefault="00F30B07" w:rsidP="000D2CEF">
            <w:pPr>
              <w:spacing w:after="0"/>
              <w:jc w:val="left"/>
              <w:rPr>
                <w:rFonts w:cs="Arial"/>
                <w:szCs w:val="20"/>
                <w:lang w:val="en-GB"/>
              </w:rPr>
            </w:pPr>
            <w:r w:rsidRPr="00753320">
              <w:rPr>
                <w:rFonts w:cs="Arial"/>
                <w:szCs w:val="20"/>
                <w:lang w:val="en-GB"/>
              </w:rPr>
              <w:t>ECC Report 181 Annex 7</w:t>
            </w:r>
          </w:p>
        </w:tc>
        <w:tc>
          <w:tcPr>
            <w:tcW w:w="1559" w:type="dxa"/>
          </w:tcPr>
          <w:p w14:paraId="40C85D84" w14:textId="77777777" w:rsidR="00F30B07" w:rsidRPr="00753320" w:rsidRDefault="00F30B07" w:rsidP="000D2CEF">
            <w:pPr>
              <w:spacing w:after="0"/>
              <w:jc w:val="left"/>
              <w:rPr>
                <w:rFonts w:cs="Arial"/>
                <w:szCs w:val="20"/>
                <w:lang w:val="en-GB"/>
              </w:rPr>
            </w:pPr>
            <w:r w:rsidRPr="00753320">
              <w:rPr>
                <w:rFonts w:cs="Arial"/>
                <w:szCs w:val="20"/>
                <w:lang w:val="en-GB"/>
              </w:rPr>
              <w:t>150</w:t>
            </w:r>
          </w:p>
        </w:tc>
        <w:tc>
          <w:tcPr>
            <w:tcW w:w="3881" w:type="dxa"/>
          </w:tcPr>
          <w:p w14:paraId="61B86B9D" w14:textId="77777777" w:rsidR="00F30B07" w:rsidRPr="00753320" w:rsidRDefault="00F30B07" w:rsidP="000D2CEF">
            <w:pPr>
              <w:spacing w:after="0"/>
              <w:jc w:val="left"/>
              <w:rPr>
                <w:rFonts w:cs="Arial"/>
                <w:szCs w:val="20"/>
                <w:lang w:val="en-GB"/>
              </w:rPr>
            </w:pPr>
            <w:r w:rsidRPr="00753320">
              <w:rPr>
                <w:rFonts w:cs="Arial"/>
                <w:szCs w:val="20"/>
                <w:lang w:val="en-GB"/>
              </w:rPr>
              <w:t>Range is 30 ms to 30 s.</w:t>
            </w:r>
          </w:p>
        </w:tc>
      </w:tr>
      <w:tr w:rsidR="00F30B07" w:rsidRPr="00753320" w14:paraId="3EB2215F" w14:textId="77777777" w:rsidTr="00AC182E">
        <w:tc>
          <w:tcPr>
            <w:tcW w:w="2039" w:type="dxa"/>
          </w:tcPr>
          <w:p w14:paraId="7FCE5BCB" w14:textId="77777777" w:rsidR="00F30B07" w:rsidRPr="00753320" w:rsidRDefault="00F30B07" w:rsidP="000D2CEF">
            <w:pPr>
              <w:spacing w:after="0"/>
              <w:jc w:val="left"/>
              <w:rPr>
                <w:rFonts w:cs="Arial"/>
                <w:szCs w:val="20"/>
                <w:lang w:val="en-GB"/>
              </w:rPr>
            </w:pPr>
            <w:r w:rsidRPr="00753320">
              <w:rPr>
                <w:rFonts w:cs="Arial"/>
                <w:szCs w:val="20"/>
                <w:lang w:val="en-GB"/>
              </w:rPr>
              <w:t>Home Automation</w:t>
            </w:r>
          </w:p>
        </w:tc>
        <w:tc>
          <w:tcPr>
            <w:tcW w:w="2268" w:type="dxa"/>
          </w:tcPr>
          <w:p w14:paraId="2AA46C7D" w14:textId="77777777" w:rsidR="00F30B07" w:rsidRPr="00753320" w:rsidRDefault="00F30B07" w:rsidP="000D2CEF">
            <w:pPr>
              <w:spacing w:after="0"/>
              <w:jc w:val="left"/>
              <w:rPr>
                <w:rFonts w:cs="Arial"/>
                <w:szCs w:val="20"/>
                <w:lang w:val="en-GB"/>
              </w:rPr>
            </w:pPr>
            <w:r w:rsidRPr="00753320">
              <w:rPr>
                <w:rFonts w:cs="Arial"/>
                <w:szCs w:val="20"/>
                <w:lang w:val="en-GB"/>
              </w:rPr>
              <w:t>ECC Report 181 Annex 7</w:t>
            </w:r>
          </w:p>
        </w:tc>
        <w:tc>
          <w:tcPr>
            <w:tcW w:w="1559" w:type="dxa"/>
          </w:tcPr>
          <w:p w14:paraId="00E2C6EA" w14:textId="77777777" w:rsidR="00F30B07" w:rsidRPr="00753320" w:rsidRDefault="00F30B07" w:rsidP="000D2CEF">
            <w:pPr>
              <w:spacing w:after="0"/>
              <w:jc w:val="left"/>
              <w:rPr>
                <w:rFonts w:cs="Arial"/>
                <w:szCs w:val="20"/>
                <w:lang w:val="en-GB"/>
              </w:rPr>
            </w:pPr>
            <w:r w:rsidRPr="00753320">
              <w:rPr>
                <w:rFonts w:cs="Arial"/>
                <w:szCs w:val="20"/>
                <w:lang w:val="en-GB"/>
              </w:rPr>
              <w:t>50</w:t>
            </w:r>
          </w:p>
        </w:tc>
        <w:tc>
          <w:tcPr>
            <w:tcW w:w="3881" w:type="dxa"/>
          </w:tcPr>
          <w:p w14:paraId="16F5A7C6" w14:textId="77777777" w:rsidR="00F30B07" w:rsidRPr="00753320" w:rsidRDefault="00F30B07" w:rsidP="000D2CEF">
            <w:pPr>
              <w:spacing w:after="0"/>
              <w:jc w:val="left"/>
              <w:rPr>
                <w:rFonts w:cs="Arial"/>
                <w:szCs w:val="20"/>
                <w:lang w:val="en-GB"/>
              </w:rPr>
            </w:pPr>
            <w:r w:rsidRPr="00753320">
              <w:rPr>
                <w:rFonts w:cs="Arial"/>
                <w:szCs w:val="20"/>
                <w:lang w:val="en-GB"/>
              </w:rPr>
              <w:t>Range is 10 ms to 36 s.</w:t>
            </w:r>
          </w:p>
        </w:tc>
      </w:tr>
      <w:tr w:rsidR="00F30B07" w:rsidRPr="00753320" w14:paraId="1384A07C" w14:textId="77777777" w:rsidTr="00AC182E">
        <w:tc>
          <w:tcPr>
            <w:tcW w:w="2039" w:type="dxa"/>
          </w:tcPr>
          <w:p w14:paraId="52B70736" w14:textId="77777777" w:rsidR="00F30B07" w:rsidRPr="00753320" w:rsidRDefault="00F30B07" w:rsidP="000D2CEF">
            <w:pPr>
              <w:spacing w:after="0"/>
              <w:jc w:val="left"/>
              <w:rPr>
                <w:rFonts w:cs="Arial"/>
                <w:szCs w:val="20"/>
                <w:lang w:val="en-GB"/>
              </w:rPr>
            </w:pPr>
            <w:r w:rsidRPr="00753320">
              <w:rPr>
                <w:rFonts w:cs="Arial"/>
                <w:szCs w:val="20"/>
                <w:lang w:val="en-GB"/>
              </w:rPr>
              <w:t>Lighting control</w:t>
            </w:r>
          </w:p>
        </w:tc>
        <w:tc>
          <w:tcPr>
            <w:tcW w:w="2268" w:type="dxa"/>
          </w:tcPr>
          <w:p w14:paraId="529C8A51" w14:textId="77777777" w:rsidR="00F30B07" w:rsidRPr="00753320" w:rsidRDefault="00F30B07" w:rsidP="000D2CEF">
            <w:pPr>
              <w:spacing w:after="0"/>
              <w:jc w:val="left"/>
              <w:rPr>
                <w:rFonts w:cs="Arial"/>
                <w:szCs w:val="20"/>
                <w:lang w:val="en-GB"/>
              </w:rPr>
            </w:pPr>
            <w:r w:rsidRPr="00753320">
              <w:rPr>
                <w:rFonts w:cs="Arial"/>
                <w:szCs w:val="20"/>
                <w:lang w:val="en-GB"/>
              </w:rPr>
              <w:t>Measurements at GCD</w:t>
            </w:r>
          </w:p>
        </w:tc>
        <w:tc>
          <w:tcPr>
            <w:tcW w:w="1559" w:type="dxa"/>
          </w:tcPr>
          <w:p w14:paraId="5A732E40" w14:textId="77777777" w:rsidR="00F30B07" w:rsidRPr="00753320" w:rsidRDefault="00F30B07" w:rsidP="000D2CEF">
            <w:pPr>
              <w:spacing w:after="0"/>
              <w:jc w:val="left"/>
              <w:rPr>
                <w:rFonts w:cs="Arial"/>
                <w:szCs w:val="20"/>
                <w:lang w:val="en-GB"/>
              </w:rPr>
            </w:pPr>
            <w:r w:rsidRPr="00753320">
              <w:rPr>
                <w:rFonts w:cs="Arial"/>
                <w:szCs w:val="20"/>
                <w:lang w:val="en-GB"/>
              </w:rPr>
              <w:t>8</w:t>
            </w:r>
          </w:p>
        </w:tc>
        <w:tc>
          <w:tcPr>
            <w:tcW w:w="3881" w:type="dxa"/>
          </w:tcPr>
          <w:p w14:paraId="0FC22B83" w14:textId="77777777" w:rsidR="00F30B07" w:rsidRPr="00753320" w:rsidRDefault="00F30B07" w:rsidP="000D2CEF">
            <w:pPr>
              <w:spacing w:after="0"/>
              <w:jc w:val="left"/>
              <w:rPr>
                <w:rFonts w:cs="Arial"/>
                <w:szCs w:val="20"/>
                <w:lang w:val="en-GB"/>
              </w:rPr>
            </w:pPr>
            <w:r w:rsidRPr="00753320">
              <w:rPr>
                <w:rFonts w:cs="Arial"/>
                <w:szCs w:val="20"/>
                <w:lang w:val="en-GB"/>
              </w:rPr>
              <w:t>Subset of HA requiring very low latency</w:t>
            </w:r>
          </w:p>
        </w:tc>
      </w:tr>
      <w:tr w:rsidR="00F30B07" w:rsidRPr="00753320" w14:paraId="2588B80A" w14:textId="77777777" w:rsidTr="00AC182E">
        <w:tc>
          <w:tcPr>
            <w:tcW w:w="2039" w:type="dxa"/>
          </w:tcPr>
          <w:p w14:paraId="620D7303" w14:textId="77777777" w:rsidR="00F30B07" w:rsidRPr="00753320" w:rsidRDefault="00F30B07" w:rsidP="000D2CEF">
            <w:pPr>
              <w:spacing w:after="0"/>
              <w:jc w:val="left"/>
              <w:rPr>
                <w:rFonts w:cs="Arial"/>
                <w:szCs w:val="20"/>
                <w:lang w:val="en-GB"/>
              </w:rPr>
            </w:pPr>
            <w:r w:rsidRPr="00753320">
              <w:rPr>
                <w:rFonts w:cs="Arial"/>
                <w:szCs w:val="20"/>
                <w:lang w:val="en-GB"/>
              </w:rPr>
              <w:t>Sub metering</w:t>
            </w:r>
          </w:p>
        </w:tc>
        <w:tc>
          <w:tcPr>
            <w:tcW w:w="2268" w:type="dxa"/>
          </w:tcPr>
          <w:p w14:paraId="39021C3F" w14:textId="77777777" w:rsidR="00F30B07" w:rsidRPr="00753320" w:rsidRDefault="00F30B07" w:rsidP="000D2CEF">
            <w:pPr>
              <w:spacing w:after="0"/>
              <w:jc w:val="left"/>
              <w:rPr>
                <w:rFonts w:cs="Arial"/>
                <w:szCs w:val="20"/>
                <w:lang w:val="en-GB"/>
              </w:rPr>
            </w:pPr>
            <w:r w:rsidRPr="00753320">
              <w:rPr>
                <w:rFonts w:cs="Arial"/>
                <w:szCs w:val="20"/>
                <w:lang w:val="en-GB"/>
              </w:rPr>
              <w:t>ECC Report 181 Annex 7</w:t>
            </w:r>
          </w:p>
        </w:tc>
        <w:tc>
          <w:tcPr>
            <w:tcW w:w="1559" w:type="dxa"/>
          </w:tcPr>
          <w:p w14:paraId="210274C8" w14:textId="77777777" w:rsidR="00F30B07" w:rsidRPr="00753320" w:rsidRDefault="00F30B07" w:rsidP="000D2CEF">
            <w:pPr>
              <w:spacing w:after="0"/>
              <w:jc w:val="left"/>
              <w:rPr>
                <w:rFonts w:cs="Arial"/>
                <w:szCs w:val="20"/>
                <w:lang w:val="en-GB"/>
              </w:rPr>
            </w:pPr>
            <w:r w:rsidRPr="00753320">
              <w:rPr>
                <w:rFonts w:cs="Arial"/>
                <w:szCs w:val="20"/>
                <w:lang w:val="en-GB"/>
              </w:rPr>
              <w:t>25</w:t>
            </w:r>
          </w:p>
        </w:tc>
        <w:tc>
          <w:tcPr>
            <w:tcW w:w="3881" w:type="dxa"/>
          </w:tcPr>
          <w:p w14:paraId="7646D29A" w14:textId="77777777" w:rsidR="00F30B07" w:rsidRPr="00753320" w:rsidRDefault="00F30B07" w:rsidP="000D2CEF">
            <w:pPr>
              <w:spacing w:after="0"/>
              <w:jc w:val="left"/>
              <w:rPr>
                <w:rFonts w:cs="Arial"/>
                <w:szCs w:val="20"/>
                <w:lang w:val="en-GB"/>
              </w:rPr>
            </w:pPr>
            <w:r w:rsidRPr="00753320">
              <w:rPr>
                <w:rFonts w:cs="Arial"/>
                <w:szCs w:val="20"/>
                <w:lang w:val="en-GB"/>
              </w:rPr>
              <w:t>Range is 25 ms to 1.2 s.</w:t>
            </w:r>
          </w:p>
        </w:tc>
      </w:tr>
      <w:tr w:rsidR="00F30B07" w:rsidRPr="00753320" w14:paraId="2910B94B" w14:textId="77777777" w:rsidTr="00AC182E">
        <w:tc>
          <w:tcPr>
            <w:tcW w:w="2039" w:type="dxa"/>
          </w:tcPr>
          <w:p w14:paraId="090912D4" w14:textId="77777777" w:rsidR="00F30B07" w:rsidRPr="00753320" w:rsidRDefault="00F30B07" w:rsidP="000D2CEF">
            <w:pPr>
              <w:spacing w:after="0"/>
              <w:jc w:val="left"/>
              <w:rPr>
                <w:rFonts w:cs="Arial"/>
                <w:szCs w:val="20"/>
                <w:lang w:val="en-GB"/>
              </w:rPr>
            </w:pPr>
            <w:r w:rsidRPr="00753320">
              <w:rPr>
                <w:rFonts w:cs="Arial"/>
                <w:szCs w:val="20"/>
                <w:lang w:val="en-GB"/>
              </w:rPr>
              <w:t>RFID</w:t>
            </w:r>
          </w:p>
        </w:tc>
        <w:tc>
          <w:tcPr>
            <w:tcW w:w="2268" w:type="dxa"/>
          </w:tcPr>
          <w:p w14:paraId="3C241586" w14:textId="77777777" w:rsidR="00F30B07" w:rsidRPr="00753320" w:rsidRDefault="00F30B07" w:rsidP="000D2CEF">
            <w:pPr>
              <w:spacing w:after="0"/>
              <w:jc w:val="left"/>
              <w:rPr>
                <w:rFonts w:cs="Arial"/>
                <w:szCs w:val="20"/>
                <w:lang w:val="en-GB"/>
              </w:rPr>
            </w:pPr>
          </w:p>
        </w:tc>
        <w:tc>
          <w:tcPr>
            <w:tcW w:w="1559" w:type="dxa"/>
          </w:tcPr>
          <w:p w14:paraId="4F5A8C99" w14:textId="27AA55C5" w:rsidR="00F30B07" w:rsidRPr="00753320" w:rsidRDefault="00F30B07" w:rsidP="000D2CEF">
            <w:pPr>
              <w:spacing w:after="0"/>
              <w:jc w:val="left"/>
              <w:rPr>
                <w:rFonts w:cs="Arial"/>
                <w:szCs w:val="20"/>
                <w:lang w:val="en-GB"/>
              </w:rPr>
            </w:pPr>
            <w:r w:rsidRPr="00753320">
              <w:rPr>
                <w:rFonts w:cs="Arial"/>
                <w:szCs w:val="20"/>
                <w:lang w:val="en-GB"/>
              </w:rPr>
              <w:t>5</w:t>
            </w:r>
          </w:p>
        </w:tc>
        <w:tc>
          <w:tcPr>
            <w:tcW w:w="3881" w:type="dxa"/>
          </w:tcPr>
          <w:p w14:paraId="5FD09808" w14:textId="77777777" w:rsidR="00F30B07" w:rsidRPr="00753320" w:rsidRDefault="00F30B07" w:rsidP="000D2CEF">
            <w:pPr>
              <w:spacing w:after="0"/>
              <w:jc w:val="left"/>
              <w:rPr>
                <w:rFonts w:cs="Arial"/>
                <w:szCs w:val="20"/>
                <w:lang w:val="en-GB"/>
              </w:rPr>
            </w:pPr>
            <w:r w:rsidRPr="00753320">
              <w:rPr>
                <w:rFonts w:cs="Arial"/>
                <w:szCs w:val="20"/>
                <w:lang w:val="en-GB"/>
              </w:rPr>
              <w:t>Time to read 1 tag</w:t>
            </w:r>
          </w:p>
        </w:tc>
      </w:tr>
      <w:tr w:rsidR="00F30B07" w:rsidRPr="00753320" w14:paraId="46C2283A" w14:textId="77777777" w:rsidTr="00AC182E">
        <w:tc>
          <w:tcPr>
            <w:tcW w:w="2039" w:type="dxa"/>
          </w:tcPr>
          <w:p w14:paraId="01A12DE5" w14:textId="77777777" w:rsidR="00F30B07" w:rsidRPr="00753320" w:rsidRDefault="00F30B07" w:rsidP="000D2CEF">
            <w:pPr>
              <w:spacing w:after="0"/>
              <w:jc w:val="left"/>
              <w:rPr>
                <w:rFonts w:cs="Arial"/>
                <w:szCs w:val="20"/>
                <w:lang w:val="en-GB"/>
              </w:rPr>
            </w:pPr>
            <w:r w:rsidRPr="00753320">
              <w:rPr>
                <w:rFonts w:cs="Arial"/>
                <w:szCs w:val="20"/>
                <w:lang w:val="en-GB"/>
              </w:rPr>
              <w:t>Wireless Audio</w:t>
            </w:r>
          </w:p>
        </w:tc>
        <w:tc>
          <w:tcPr>
            <w:tcW w:w="2268" w:type="dxa"/>
          </w:tcPr>
          <w:p w14:paraId="1F6A4DC9" w14:textId="77777777" w:rsidR="00F30B07" w:rsidRPr="00753320" w:rsidRDefault="00F30B07" w:rsidP="000D2CEF">
            <w:pPr>
              <w:spacing w:after="0"/>
              <w:jc w:val="left"/>
              <w:rPr>
                <w:rFonts w:cs="Arial"/>
                <w:szCs w:val="20"/>
                <w:lang w:val="en-GB"/>
              </w:rPr>
            </w:pPr>
          </w:p>
        </w:tc>
        <w:tc>
          <w:tcPr>
            <w:tcW w:w="1559" w:type="dxa"/>
          </w:tcPr>
          <w:p w14:paraId="4C36D636" w14:textId="77777777" w:rsidR="00F30B07" w:rsidRPr="00753320" w:rsidRDefault="00F30B07" w:rsidP="000D2CEF">
            <w:pPr>
              <w:spacing w:after="0"/>
              <w:jc w:val="left"/>
              <w:rPr>
                <w:rFonts w:cs="Arial"/>
                <w:szCs w:val="20"/>
                <w:lang w:val="en-GB"/>
              </w:rPr>
            </w:pPr>
            <w:r w:rsidRPr="00753320">
              <w:rPr>
                <w:rFonts w:cs="Arial"/>
                <w:szCs w:val="20"/>
                <w:lang w:val="en-GB"/>
              </w:rPr>
              <w:t>500 sec</w:t>
            </w:r>
          </w:p>
        </w:tc>
        <w:tc>
          <w:tcPr>
            <w:tcW w:w="3881" w:type="dxa"/>
          </w:tcPr>
          <w:p w14:paraId="6EC4B1D0" w14:textId="77777777" w:rsidR="00F30B07" w:rsidRPr="00753320" w:rsidRDefault="00F30B07" w:rsidP="000D2CEF">
            <w:pPr>
              <w:spacing w:after="0"/>
              <w:jc w:val="left"/>
              <w:rPr>
                <w:rFonts w:cs="Arial"/>
                <w:szCs w:val="20"/>
                <w:lang w:val="en-GB"/>
              </w:rPr>
            </w:pPr>
            <w:r w:rsidRPr="00753320">
              <w:rPr>
                <w:rFonts w:cs="Arial"/>
                <w:szCs w:val="20"/>
                <w:lang w:val="en-GB"/>
              </w:rPr>
              <w:t>Note 2</w:t>
            </w:r>
          </w:p>
        </w:tc>
      </w:tr>
      <w:tr w:rsidR="00F30B07" w:rsidRPr="00753320" w14:paraId="1B6AF21A" w14:textId="77777777" w:rsidTr="00AC182E">
        <w:tc>
          <w:tcPr>
            <w:tcW w:w="2039" w:type="dxa"/>
          </w:tcPr>
          <w:p w14:paraId="218E2438" w14:textId="77777777" w:rsidR="00F30B07" w:rsidRPr="00753320" w:rsidRDefault="00F30B07" w:rsidP="000D2CEF">
            <w:pPr>
              <w:spacing w:after="0"/>
              <w:jc w:val="left"/>
              <w:rPr>
                <w:rFonts w:cs="Arial"/>
                <w:szCs w:val="20"/>
                <w:lang w:val="en-GB"/>
              </w:rPr>
            </w:pPr>
            <w:r w:rsidRPr="00753320">
              <w:rPr>
                <w:rFonts w:cs="Arial"/>
                <w:szCs w:val="20"/>
                <w:lang w:val="en-GB"/>
              </w:rPr>
              <w:t>ALD</w:t>
            </w:r>
          </w:p>
        </w:tc>
        <w:tc>
          <w:tcPr>
            <w:tcW w:w="2268" w:type="dxa"/>
          </w:tcPr>
          <w:p w14:paraId="65104871" w14:textId="77777777" w:rsidR="00F30B07" w:rsidRPr="00753320" w:rsidRDefault="00F30B07" w:rsidP="000D2CEF">
            <w:pPr>
              <w:spacing w:after="0"/>
              <w:jc w:val="left"/>
              <w:rPr>
                <w:rFonts w:cs="Arial"/>
                <w:szCs w:val="20"/>
                <w:lang w:val="en-GB"/>
              </w:rPr>
            </w:pPr>
          </w:p>
        </w:tc>
        <w:tc>
          <w:tcPr>
            <w:tcW w:w="1559" w:type="dxa"/>
          </w:tcPr>
          <w:p w14:paraId="3CB7F78F" w14:textId="77777777" w:rsidR="00F30B07" w:rsidRPr="00753320" w:rsidRDefault="00F30B07" w:rsidP="000D2CEF">
            <w:pPr>
              <w:spacing w:after="0"/>
              <w:jc w:val="left"/>
              <w:rPr>
                <w:rFonts w:cs="Arial"/>
                <w:szCs w:val="20"/>
                <w:lang w:val="en-GB"/>
              </w:rPr>
            </w:pPr>
            <w:r w:rsidRPr="00753320">
              <w:rPr>
                <w:rFonts w:cs="Arial"/>
                <w:szCs w:val="20"/>
                <w:lang w:val="en-GB"/>
              </w:rPr>
              <w:t>500 sec</w:t>
            </w:r>
          </w:p>
        </w:tc>
        <w:tc>
          <w:tcPr>
            <w:tcW w:w="3881" w:type="dxa"/>
          </w:tcPr>
          <w:p w14:paraId="78A100FD" w14:textId="77777777" w:rsidR="00F30B07" w:rsidRPr="00753320" w:rsidRDefault="00F30B07" w:rsidP="000D2CEF">
            <w:pPr>
              <w:spacing w:after="0"/>
              <w:jc w:val="left"/>
              <w:rPr>
                <w:rFonts w:cs="Arial"/>
                <w:szCs w:val="20"/>
                <w:lang w:val="en-GB"/>
              </w:rPr>
            </w:pPr>
            <w:r w:rsidRPr="00753320">
              <w:rPr>
                <w:rFonts w:cs="Arial"/>
                <w:szCs w:val="20"/>
                <w:lang w:val="en-GB"/>
              </w:rPr>
              <w:t>Note 2</w:t>
            </w:r>
          </w:p>
        </w:tc>
      </w:tr>
      <w:tr w:rsidR="00F30B07" w:rsidRPr="00753320" w14:paraId="0BE49D79" w14:textId="77777777" w:rsidTr="00AC182E">
        <w:tc>
          <w:tcPr>
            <w:tcW w:w="2039" w:type="dxa"/>
          </w:tcPr>
          <w:p w14:paraId="7312AAC1" w14:textId="1A56D913" w:rsidR="00F30B07" w:rsidRPr="00753320" w:rsidRDefault="00F30B07" w:rsidP="000D2CEF">
            <w:pPr>
              <w:spacing w:after="0"/>
              <w:jc w:val="left"/>
              <w:rPr>
                <w:rFonts w:cs="Arial"/>
                <w:szCs w:val="20"/>
                <w:lang w:val="en-GB"/>
              </w:rPr>
            </w:pPr>
            <w:r w:rsidRPr="00753320">
              <w:rPr>
                <w:rFonts w:cs="Arial"/>
                <w:szCs w:val="20"/>
                <w:lang w:val="en-GB"/>
              </w:rPr>
              <w:lastRenderedPageBreak/>
              <w:t>Non specific SRDs</w:t>
            </w:r>
            <w:r w:rsidR="000D2CEF" w:rsidRPr="00753320">
              <w:rPr>
                <w:rFonts w:cs="Arial"/>
                <w:szCs w:val="20"/>
                <w:lang w:val="en-GB"/>
              </w:rPr>
              <w:t xml:space="preserve"> </w:t>
            </w:r>
            <w:r w:rsidRPr="00753320">
              <w:rPr>
                <w:rFonts w:cs="Arial"/>
                <w:szCs w:val="20"/>
                <w:lang w:val="en-GB"/>
              </w:rPr>
              <w:t>IoT Terminal</w:t>
            </w:r>
          </w:p>
        </w:tc>
        <w:tc>
          <w:tcPr>
            <w:tcW w:w="2268" w:type="dxa"/>
          </w:tcPr>
          <w:p w14:paraId="2E2D9C56" w14:textId="77777777" w:rsidR="00F30B07" w:rsidRPr="00753320" w:rsidRDefault="00F30B07" w:rsidP="000D2CEF">
            <w:pPr>
              <w:spacing w:after="0"/>
              <w:jc w:val="left"/>
              <w:rPr>
                <w:rFonts w:cs="Arial"/>
                <w:szCs w:val="20"/>
                <w:lang w:val="en-GB"/>
              </w:rPr>
            </w:pPr>
          </w:p>
        </w:tc>
        <w:tc>
          <w:tcPr>
            <w:tcW w:w="1559" w:type="dxa"/>
          </w:tcPr>
          <w:p w14:paraId="26D34A36" w14:textId="106CB1BF" w:rsidR="00F30B07" w:rsidRPr="00753320" w:rsidRDefault="00F30B07" w:rsidP="000D2CEF">
            <w:pPr>
              <w:spacing w:after="0"/>
              <w:jc w:val="left"/>
              <w:rPr>
                <w:rFonts w:cs="Arial"/>
                <w:szCs w:val="20"/>
                <w:lang w:val="en-GB"/>
              </w:rPr>
            </w:pPr>
            <w:r w:rsidRPr="00753320">
              <w:rPr>
                <w:rFonts w:cs="Arial"/>
                <w:szCs w:val="20"/>
                <w:lang w:val="en-GB"/>
              </w:rPr>
              <w:t>50</w:t>
            </w:r>
          </w:p>
        </w:tc>
        <w:tc>
          <w:tcPr>
            <w:tcW w:w="3881" w:type="dxa"/>
          </w:tcPr>
          <w:p w14:paraId="12D2D196" w14:textId="77777777" w:rsidR="00F30B07" w:rsidRPr="00753320" w:rsidRDefault="00F30B07" w:rsidP="000D2CEF">
            <w:pPr>
              <w:spacing w:after="0"/>
              <w:jc w:val="left"/>
              <w:rPr>
                <w:rFonts w:cs="Arial"/>
                <w:szCs w:val="20"/>
                <w:lang w:val="en-GB"/>
              </w:rPr>
            </w:pPr>
          </w:p>
        </w:tc>
      </w:tr>
      <w:tr w:rsidR="00F30B07" w:rsidRPr="00753320" w14:paraId="46ED14EB" w14:textId="77777777" w:rsidTr="00AC182E">
        <w:tc>
          <w:tcPr>
            <w:tcW w:w="2039" w:type="dxa"/>
          </w:tcPr>
          <w:p w14:paraId="4CF1FBFE" w14:textId="4125CFD3" w:rsidR="00F30B07" w:rsidRPr="00753320" w:rsidRDefault="00A96583" w:rsidP="000D2CEF">
            <w:pPr>
              <w:spacing w:after="0"/>
              <w:jc w:val="left"/>
              <w:rPr>
                <w:rFonts w:cs="Arial"/>
                <w:szCs w:val="20"/>
                <w:lang w:val="en-GB"/>
              </w:rPr>
            </w:pPr>
            <w:r>
              <w:rPr>
                <w:rFonts w:cs="Arial"/>
                <w:szCs w:val="20"/>
                <w:lang w:val="en-GB"/>
              </w:rPr>
              <w:t>Non-</w:t>
            </w:r>
            <w:r w:rsidR="00F30B07" w:rsidRPr="00753320">
              <w:rPr>
                <w:rFonts w:cs="Arial"/>
                <w:szCs w:val="20"/>
                <w:lang w:val="en-GB"/>
              </w:rPr>
              <w:t>specific SRDs</w:t>
            </w:r>
            <w:r w:rsidR="000D2CEF" w:rsidRPr="00753320">
              <w:rPr>
                <w:rFonts w:cs="Arial"/>
                <w:szCs w:val="20"/>
                <w:lang w:val="en-GB"/>
              </w:rPr>
              <w:t xml:space="preserve"> </w:t>
            </w:r>
            <w:r w:rsidR="00F30B07" w:rsidRPr="00753320">
              <w:rPr>
                <w:rFonts w:cs="Arial"/>
                <w:szCs w:val="20"/>
                <w:lang w:val="en-GB"/>
              </w:rPr>
              <w:t>IoT APs</w:t>
            </w:r>
          </w:p>
        </w:tc>
        <w:tc>
          <w:tcPr>
            <w:tcW w:w="2268" w:type="dxa"/>
          </w:tcPr>
          <w:p w14:paraId="7A5D1BA8" w14:textId="77777777" w:rsidR="00F30B07" w:rsidRPr="00753320" w:rsidRDefault="00F30B07" w:rsidP="000D2CEF">
            <w:pPr>
              <w:spacing w:after="0"/>
              <w:jc w:val="left"/>
              <w:rPr>
                <w:rFonts w:cs="Arial"/>
                <w:szCs w:val="20"/>
                <w:lang w:val="en-GB"/>
              </w:rPr>
            </w:pPr>
          </w:p>
        </w:tc>
        <w:tc>
          <w:tcPr>
            <w:tcW w:w="1559" w:type="dxa"/>
          </w:tcPr>
          <w:p w14:paraId="60FAFACF" w14:textId="4F0A4B54" w:rsidR="00F30B07" w:rsidRPr="00753320" w:rsidRDefault="00F30B07" w:rsidP="000D2CEF">
            <w:pPr>
              <w:spacing w:after="0"/>
              <w:jc w:val="left"/>
              <w:rPr>
                <w:rFonts w:cs="Arial"/>
                <w:szCs w:val="20"/>
                <w:lang w:val="en-GB"/>
              </w:rPr>
            </w:pPr>
            <w:r w:rsidRPr="00753320">
              <w:rPr>
                <w:rFonts w:cs="Arial"/>
                <w:szCs w:val="20"/>
                <w:lang w:val="en-GB"/>
              </w:rPr>
              <w:t>50</w:t>
            </w:r>
          </w:p>
        </w:tc>
        <w:tc>
          <w:tcPr>
            <w:tcW w:w="3881" w:type="dxa"/>
          </w:tcPr>
          <w:p w14:paraId="1774BDEE" w14:textId="77777777" w:rsidR="00F30B07" w:rsidRPr="00753320" w:rsidRDefault="00F30B07" w:rsidP="000D2CEF">
            <w:pPr>
              <w:spacing w:after="0"/>
              <w:jc w:val="left"/>
              <w:rPr>
                <w:rFonts w:cs="Arial"/>
                <w:szCs w:val="20"/>
                <w:lang w:val="en-GB"/>
              </w:rPr>
            </w:pPr>
          </w:p>
        </w:tc>
      </w:tr>
      <w:tr w:rsidR="00F30B07" w:rsidRPr="00753320" w14:paraId="1AE9B85B" w14:textId="77777777" w:rsidTr="00AC182E">
        <w:tc>
          <w:tcPr>
            <w:tcW w:w="2039" w:type="dxa"/>
          </w:tcPr>
          <w:p w14:paraId="44277133" w14:textId="6EE2A067" w:rsidR="00F30B07" w:rsidRPr="00753320" w:rsidRDefault="00A96583" w:rsidP="000D2CEF">
            <w:pPr>
              <w:spacing w:after="0"/>
              <w:jc w:val="left"/>
              <w:rPr>
                <w:rFonts w:cs="Arial"/>
                <w:szCs w:val="20"/>
                <w:lang w:val="en-GB"/>
              </w:rPr>
            </w:pPr>
            <w:r>
              <w:rPr>
                <w:rFonts w:cs="Arial"/>
                <w:szCs w:val="20"/>
                <w:lang w:val="en-GB"/>
              </w:rPr>
              <w:t>Non-</w:t>
            </w:r>
            <w:r w:rsidR="00F30B07" w:rsidRPr="00753320">
              <w:rPr>
                <w:rFonts w:cs="Arial"/>
                <w:szCs w:val="20"/>
                <w:lang w:val="en-GB"/>
              </w:rPr>
              <w:t>specific SRDs</w:t>
            </w:r>
            <w:r w:rsidR="000D2CEF" w:rsidRPr="00753320">
              <w:rPr>
                <w:rFonts w:cs="Arial"/>
                <w:szCs w:val="20"/>
                <w:lang w:val="en-GB"/>
              </w:rPr>
              <w:t xml:space="preserve"> </w:t>
            </w:r>
            <w:r w:rsidR="00F30B07" w:rsidRPr="00753320">
              <w:rPr>
                <w:rFonts w:cs="Arial"/>
                <w:szCs w:val="20"/>
                <w:lang w:val="en-GB"/>
              </w:rPr>
              <w:t>Type B</w:t>
            </w:r>
          </w:p>
        </w:tc>
        <w:tc>
          <w:tcPr>
            <w:tcW w:w="2268" w:type="dxa"/>
          </w:tcPr>
          <w:p w14:paraId="382E9110" w14:textId="77777777" w:rsidR="00F30B07" w:rsidRPr="00753320" w:rsidRDefault="00F30B07" w:rsidP="000D2CEF">
            <w:pPr>
              <w:spacing w:after="0"/>
              <w:jc w:val="left"/>
              <w:rPr>
                <w:rFonts w:cs="Arial"/>
                <w:szCs w:val="20"/>
                <w:lang w:val="en-GB"/>
              </w:rPr>
            </w:pPr>
          </w:p>
        </w:tc>
        <w:tc>
          <w:tcPr>
            <w:tcW w:w="1559" w:type="dxa"/>
          </w:tcPr>
          <w:p w14:paraId="6D7FDCFD" w14:textId="55697EE1" w:rsidR="00F30B07" w:rsidRPr="00753320" w:rsidRDefault="00F30B07" w:rsidP="000D2CEF">
            <w:pPr>
              <w:spacing w:after="0"/>
              <w:jc w:val="left"/>
              <w:rPr>
                <w:rFonts w:cs="Arial"/>
                <w:szCs w:val="20"/>
                <w:lang w:val="en-GB"/>
              </w:rPr>
            </w:pPr>
            <w:r w:rsidRPr="00753320">
              <w:rPr>
                <w:rFonts w:cs="Arial"/>
                <w:szCs w:val="20"/>
                <w:lang w:val="en-GB"/>
              </w:rPr>
              <w:t>50</w:t>
            </w:r>
          </w:p>
        </w:tc>
        <w:tc>
          <w:tcPr>
            <w:tcW w:w="3881" w:type="dxa"/>
          </w:tcPr>
          <w:p w14:paraId="5D4DCF5E" w14:textId="77777777" w:rsidR="00F30B07" w:rsidRPr="00753320" w:rsidRDefault="00F30B07" w:rsidP="000D2CEF">
            <w:pPr>
              <w:spacing w:after="0"/>
              <w:jc w:val="left"/>
              <w:rPr>
                <w:rFonts w:cs="Arial"/>
                <w:szCs w:val="20"/>
                <w:lang w:val="en-GB"/>
              </w:rPr>
            </w:pPr>
          </w:p>
        </w:tc>
      </w:tr>
      <w:tr w:rsidR="00F30B07" w:rsidRPr="00753320" w14:paraId="2F571BD9" w14:textId="77777777" w:rsidTr="00AC182E">
        <w:tc>
          <w:tcPr>
            <w:tcW w:w="2039" w:type="dxa"/>
          </w:tcPr>
          <w:p w14:paraId="56E6605E" w14:textId="293C0C97" w:rsidR="00F30B07" w:rsidRPr="00753320" w:rsidRDefault="00A96583" w:rsidP="000D2CEF">
            <w:pPr>
              <w:spacing w:after="0"/>
              <w:jc w:val="left"/>
              <w:rPr>
                <w:rFonts w:cs="Arial"/>
                <w:szCs w:val="20"/>
                <w:lang w:val="en-GB"/>
              </w:rPr>
            </w:pPr>
            <w:r>
              <w:rPr>
                <w:rFonts w:cs="Arial"/>
                <w:szCs w:val="20"/>
                <w:lang w:val="en-GB"/>
              </w:rPr>
              <w:t>Non-</w:t>
            </w:r>
            <w:r w:rsidR="00F30B07" w:rsidRPr="00753320">
              <w:rPr>
                <w:rFonts w:cs="Arial"/>
                <w:szCs w:val="20"/>
                <w:lang w:val="en-GB"/>
              </w:rPr>
              <w:t>specific SRDs</w:t>
            </w:r>
            <w:r w:rsidR="000D2CEF" w:rsidRPr="00753320">
              <w:rPr>
                <w:rFonts w:cs="Arial"/>
                <w:szCs w:val="20"/>
                <w:lang w:val="en-GB"/>
              </w:rPr>
              <w:t xml:space="preserve"> </w:t>
            </w:r>
            <w:r w:rsidR="00F30B07" w:rsidRPr="00753320">
              <w:rPr>
                <w:rFonts w:cs="Arial"/>
                <w:szCs w:val="20"/>
                <w:lang w:val="en-GB"/>
              </w:rPr>
              <w:t>IoT Terminal</w:t>
            </w:r>
          </w:p>
        </w:tc>
        <w:tc>
          <w:tcPr>
            <w:tcW w:w="2268" w:type="dxa"/>
          </w:tcPr>
          <w:p w14:paraId="5F0BCBA4" w14:textId="77777777" w:rsidR="00F30B07" w:rsidRPr="00753320" w:rsidRDefault="00F30B07" w:rsidP="000D2CEF">
            <w:pPr>
              <w:spacing w:after="0"/>
              <w:jc w:val="left"/>
              <w:rPr>
                <w:rFonts w:cs="Arial"/>
                <w:szCs w:val="20"/>
                <w:lang w:val="en-GB"/>
              </w:rPr>
            </w:pPr>
          </w:p>
        </w:tc>
        <w:tc>
          <w:tcPr>
            <w:tcW w:w="1559" w:type="dxa"/>
          </w:tcPr>
          <w:p w14:paraId="62903615" w14:textId="59ACAC15" w:rsidR="00F30B07" w:rsidRPr="00753320" w:rsidRDefault="00F30B07" w:rsidP="000D2CEF">
            <w:pPr>
              <w:spacing w:after="0"/>
              <w:jc w:val="left"/>
              <w:rPr>
                <w:rFonts w:cs="Arial"/>
                <w:szCs w:val="20"/>
                <w:lang w:val="en-GB"/>
              </w:rPr>
            </w:pPr>
            <w:r w:rsidRPr="00753320">
              <w:rPr>
                <w:rFonts w:cs="Arial"/>
                <w:szCs w:val="20"/>
                <w:lang w:val="en-GB"/>
              </w:rPr>
              <w:t>50</w:t>
            </w:r>
          </w:p>
        </w:tc>
        <w:tc>
          <w:tcPr>
            <w:tcW w:w="3881" w:type="dxa"/>
          </w:tcPr>
          <w:p w14:paraId="5177A5DC" w14:textId="77777777" w:rsidR="00F30B07" w:rsidRPr="00753320" w:rsidRDefault="00F30B07" w:rsidP="000D2CEF">
            <w:pPr>
              <w:spacing w:after="0"/>
              <w:jc w:val="left"/>
              <w:rPr>
                <w:rFonts w:cs="Arial"/>
                <w:szCs w:val="20"/>
                <w:lang w:val="en-GB"/>
              </w:rPr>
            </w:pPr>
          </w:p>
        </w:tc>
      </w:tr>
      <w:tr w:rsidR="00F30B07" w:rsidRPr="00753320" w14:paraId="4EE4D928" w14:textId="77777777" w:rsidTr="00AC182E">
        <w:tc>
          <w:tcPr>
            <w:tcW w:w="2039" w:type="dxa"/>
          </w:tcPr>
          <w:p w14:paraId="3BD425BB" w14:textId="77777777" w:rsidR="00F30B07" w:rsidRPr="00753320" w:rsidRDefault="00F30B07" w:rsidP="000D2CEF">
            <w:pPr>
              <w:spacing w:after="0"/>
              <w:jc w:val="left"/>
              <w:rPr>
                <w:rFonts w:cs="Arial"/>
                <w:szCs w:val="20"/>
                <w:lang w:val="en-GB"/>
              </w:rPr>
            </w:pPr>
            <w:r w:rsidRPr="00753320">
              <w:rPr>
                <w:rFonts w:cs="Arial"/>
                <w:szCs w:val="20"/>
                <w:lang w:val="en-GB"/>
              </w:rPr>
              <w:t>GSM Uplink</w:t>
            </w:r>
          </w:p>
        </w:tc>
        <w:tc>
          <w:tcPr>
            <w:tcW w:w="2268" w:type="dxa"/>
          </w:tcPr>
          <w:p w14:paraId="54B83EDD" w14:textId="77777777" w:rsidR="00F30B07" w:rsidRPr="00753320" w:rsidRDefault="00F30B07" w:rsidP="000D2CEF">
            <w:pPr>
              <w:spacing w:after="0"/>
              <w:jc w:val="left"/>
              <w:rPr>
                <w:rFonts w:cs="Arial"/>
                <w:szCs w:val="20"/>
                <w:lang w:val="en-GB"/>
              </w:rPr>
            </w:pPr>
          </w:p>
        </w:tc>
        <w:tc>
          <w:tcPr>
            <w:tcW w:w="1559" w:type="dxa"/>
          </w:tcPr>
          <w:p w14:paraId="3B508C83" w14:textId="07B65800" w:rsidR="00F30B07" w:rsidRPr="00753320" w:rsidRDefault="00F30B07" w:rsidP="000D2CEF">
            <w:pPr>
              <w:spacing w:after="0"/>
              <w:jc w:val="left"/>
              <w:rPr>
                <w:rFonts w:cs="Arial"/>
                <w:szCs w:val="20"/>
                <w:lang w:val="en-GB"/>
              </w:rPr>
            </w:pPr>
            <w:r w:rsidRPr="00753320">
              <w:rPr>
                <w:rFonts w:cs="Arial"/>
                <w:szCs w:val="20"/>
                <w:lang w:val="en-GB"/>
              </w:rPr>
              <w:t>25</w:t>
            </w:r>
          </w:p>
        </w:tc>
        <w:tc>
          <w:tcPr>
            <w:tcW w:w="3881" w:type="dxa"/>
          </w:tcPr>
          <w:p w14:paraId="1C2B4A78" w14:textId="77777777" w:rsidR="00F30B07" w:rsidRPr="00753320" w:rsidRDefault="00F30B07" w:rsidP="000D2CEF">
            <w:pPr>
              <w:spacing w:after="0"/>
              <w:jc w:val="left"/>
              <w:rPr>
                <w:rFonts w:cs="Arial"/>
                <w:szCs w:val="20"/>
                <w:lang w:val="en-GB"/>
              </w:rPr>
            </w:pPr>
          </w:p>
        </w:tc>
      </w:tr>
      <w:tr w:rsidR="00F30B07" w:rsidRPr="00753320" w14:paraId="77884594" w14:textId="77777777" w:rsidTr="00AC182E">
        <w:tc>
          <w:tcPr>
            <w:tcW w:w="2039" w:type="dxa"/>
          </w:tcPr>
          <w:p w14:paraId="3C6BADAC" w14:textId="77777777" w:rsidR="00F30B07" w:rsidRPr="00753320" w:rsidRDefault="00F30B07" w:rsidP="000D2CEF">
            <w:pPr>
              <w:spacing w:after="0"/>
              <w:jc w:val="left"/>
              <w:rPr>
                <w:rFonts w:cs="Arial"/>
                <w:szCs w:val="20"/>
                <w:lang w:val="en-GB"/>
              </w:rPr>
            </w:pPr>
            <w:r w:rsidRPr="00753320">
              <w:rPr>
                <w:rFonts w:cs="Arial"/>
                <w:szCs w:val="20"/>
                <w:lang w:val="en-GB"/>
              </w:rPr>
              <w:t>UMTS Uplink</w:t>
            </w:r>
          </w:p>
        </w:tc>
        <w:tc>
          <w:tcPr>
            <w:tcW w:w="2268" w:type="dxa"/>
          </w:tcPr>
          <w:p w14:paraId="09F266AB" w14:textId="77777777" w:rsidR="00F30B07" w:rsidRPr="00753320" w:rsidRDefault="00F30B07" w:rsidP="000D2CEF">
            <w:pPr>
              <w:spacing w:after="0"/>
              <w:jc w:val="left"/>
              <w:rPr>
                <w:rFonts w:cs="Arial"/>
                <w:szCs w:val="20"/>
                <w:lang w:val="en-GB"/>
              </w:rPr>
            </w:pPr>
          </w:p>
        </w:tc>
        <w:tc>
          <w:tcPr>
            <w:tcW w:w="1559" w:type="dxa"/>
          </w:tcPr>
          <w:p w14:paraId="33597707" w14:textId="28FDBBA3" w:rsidR="00F30B07" w:rsidRPr="00753320" w:rsidRDefault="00F30B07" w:rsidP="000D2CEF">
            <w:pPr>
              <w:spacing w:after="0"/>
              <w:jc w:val="left"/>
              <w:rPr>
                <w:rFonts w:cs="Arial"/>
                <w:szCs w:val="20"/>
                <w:lang w:val="en-GB"/>
              </w:rPr>
            </w:pPr>
            <w:r w:rsidRPr="00753320">
              <w:rPr>
                <w:rFonts w:cs="Arial"/>
                <w:szCs w:val="20"/>
                <w:lang w:val="en-GB"/>
              </w:rPr>
              <w:t>25</w:t>
            </w:r>
          </w:p>
        </w:tc>
        <w:tc>
          <w:tcPr>
            <w:tcW w:w="3881" w:type="dxa"/>
          </w:tcPr>
          <w:p w14:paraId="0A381745" w14:textId="77777777" w:rsidR="00F30B07" w:rsidRPr="00753320" w:rsidRDefault="00F30B07" w:rsidP="000D2CEF">
            <w:pPr>
              <w:spacing w:after="0"/>
              <w:jc w:val="left"/>
              <w:rPr>
                <w:rFonts w:cs="Arial"/>
                <w:szCs w:val="20"/>
                <w:lang w:val="en-GB"/>
              </w:rPr>
            </w:pPr>
          </w:p>
        </w:tc>
      </w:tr>
      <w:tr w:rsidR="00F30B07" w:rsidRPr="00753320" w14:paraId="5E3AFB97" w14:textId="77777777" w:rsidTr="00AC182E">
        <w:tc>
          <w:tcPr>
            <w:tcW w:w="2039" w:type="dxa"/>
          </w:tcPr>
          <w:p w14:paraId="41E22724" w14:textId="77777777" w:rsidR="00F30B07" w:rsidRPr="00753320" w:rsidRDefault="00F30B07" w:rsidP="000D2CEF">
            <w:pPr>
              <w:spacing w:after="0"/>
              <w:jc w:val="left"/>
              <w:rPr>
                <w:rFonts w:cs="Arial"/>
                <w:szCs w:val="20"/>
                <w:lang w:val="en-GB"/>
              </w:rPr>
            </w:pPr>
            <w:r w:rsidRPr="00753320">
              <w:rPr>
                <w:rFonts w:cs="Arial"/>
                <w:szCs w:val="20"/>
                <w:lang w:val="en-GB"/>
              </w:rPr>
              <w:t>LTE Macro Uplink</w:t>
            </w:r>
          </w:p>
        </w:tc>
        <w:tc>
          <w:tcPr>
            <w:tcW w:w="2268" w:type="dxa"/>
          </w:tcPr>
          <w:p w14:paraId="1C046AF8" w14:textId="77777777" w:rsidR="00F30B07" w:rsidRPr="00753320" w:rsidRDefault="00F30B07" w:rsidP="000D2CEF">
            <w:pPr>
              <w:spacing w:after="0"/>
              <w:jc w:val="left"/>
              <w:rPr>
                <w:rFonts w:cs="Arial"/>
                <w:szCs w:val="20"/>
                <w:lang w:val="en-GB"/>
              </w:rPr>
            </w:pPr>
          </w:p>
        </w:tc>
        <w:tc>
          <w:tcPr>
            <w:tcW w:w="1559" w:type="dxa"/>
          </w:tcPr>
          <w:p w14:paraId="70886C3B" w14:textId="0525E2E3" w:rsidR="00F30B07" w:rsidRPr="00753320" w:rsidRDefault="00F30B07" w:rsidP="000D2CEF">
            <w:pPr>
              <w:spacing w:after="0"/>
              <w:jc w:val="left"/>
              <w:rPr>
                <w:rFonts w:cs="Arial"/>
                <w:szCs w:val="20"/>
                <w:lang w:val="en-GB"/>
              </w:rPr>
            </w:pPr>
            <w:r w:rsidRPr="00753320">
              <w:rPr>
                <w:rFonts w:cs="Arial"/>
                <w:szCs w:val="20"/>
                <w:lang w:val="en-GB"/>
              </w:rPr>
              <w:t>1</w:t>
            </w:r>
          </w:p>
        </w:tc>
        <w:tc>
          <w:tcPr>
            <w:tcW w:w="3881" w:type="dxa"/>
          </w:tcPr>
          <w:p w14:paraId="3CACFFDB" w14:textId="77777777" w:rsidR="00F30B07" w:rsidRPr="00753320" w:rsidRDefault="00F30B07" w:rsidP="000D2CEF">
            <w:pPr>
              <w:spacing w:after="0"/>
              <w:jc w:val="left"/>
              <w:rPr>
                <w:rFonts w:cs="Arial"/>
                <w:szCs w:val="20"/>
                <w:lang w:val="en-GB"/>
              </w:rPr>
            </w:pPr>
          </w:p>
        </w:tc>
      </w:tr>
    </w:tbl>
    <w:p w14:paraId="17D2AA26" w14:textId="77777777" w:rsidR="00D779F6" w:rsidRPr="00753320" w:rsidRDefault="00D779F6" w:rsidP="00D779F6">
      <w:pPr>
        <w:rPr>
          <w:rFonts w:cs="Arial"/>
          <w:szCs w:val="20"/>
        </w:rPr>
      </w:pPr>
    </w:p>
    <w:p w14:paraId="2B5D7D4B" w14:textId="372BCB3C" w:rsidR="00D779F6" w:rsidRPr="00753320" w:rsidRDefault="00AC182E" w:rsidP="00AC182E">
      <w:pPr>
        <w:pStyle w:val="ECCTablenote"/>
      </w:pPr>
      <w:r w:rsidRPr="00753320">
        <w:t xml:space="preserve">Note 1: </w:t>
      </w:r>
      <w:r w:rsidR="00D779F6" w:rsidRPr="00753320">
        <w:t>There is a particular consideration here, especially for uni-directional alarms. A device may embed a number of packets into one transmission. When the device is considered as an interferer it is the total transmission duration that is important. When it is considered as a victim it is the duration of an embedded packet that is important. The value listed is the embedded packet.</w:t>
      </w:r>
    </w:p>
    <w:p w14:paraId="3C9C833C" w14:textId="26209BBC" w:rsidR="00D779F6" w:rsidRPr="00753320" w:rsidRDefault="00AC182E" w:rsidP="00AC182E">
      <w:pPr>
        <w:pStyle w:val="ECCTablenote"/>
      </w:pPr>
      <w:r w:rsidRPr="00753320">
        <w:t xml:space="preserve">Note 2: </w:t>
      </w:r>
      <w:r w:rsidR="00D779F6" w:rsidRPr="00753320">
        <w:t>These systems are effectively continuous operation. The value listed is based on the user’s reasonable expectation of a period of uninterrupted use.</w:t>
      </w:r>
    </w:p>
    <w:p w14:paraId="2F927BCF" w14:textId="03F56088" w:rsidR="00AF25AB" w:rsidRPr="00753320" w:rsidRDefault="00AF25AB" w:rsidP="00082A36">
      <w:pPr>
        <w:pStyle w:val="ECCAnnexheading2"/>
      </w:pPr>
      <w:bookmarkStart w:id="99" w:name="_Ref461705986"/>
      <w:r w:rsidRPr="00753320">
        <w:t>Examples of PTX</w:t>
      </w:r>
      <w:bookmarkEnd w:id="99"/>
    </w:p>
    <w:p w14:paraId="45A2F726" w14:textId="56C41715" w:rsidR="00AF25AB" w:rsidRPr="00753320" w:rsidRDefault="00AF25AB" w:rsidP="000D2CEF">
      <w:pPr>
        <w:pStyle w:val="ECCParagraph"/>
      </w:pPr>
      <w:r w:rsidRPr="00753320">
        <w:t xml:space="preserve">This </w:t>
      </w:r>
      <w:r w:rsidR="00F30B07" w:rsidRPr="00753320">
        <w:t xml:space="preserve">Annex </w:t>
      </w:r>
      <w:r w:rsidRPr="00753320">
        <w:t>lists some examples of how to derive the Probability of Transmitting parameter in various cases.</w:t>
      </w:r>
    </w:p>
    <w:p w14:paraId="774BDFB0" w14:textId="18895C91" w:rsidR="00AF25AB" w:rsidRPr="00753320" w:rsidRDefault="00AF25AB" w:rsidP="000D2CEF">
      <w:pPr>
        <w:pStyle w:val="ECCParagraph"/>
      </w:pPr>
      <w:r w:rsidRPr="00753320">
        <w:t xml:space="preserve">It can be seen that the use of the correction factor sometimes results in small </w:t>
      </w:r>
      <w:r w:rsidR="0098790E" w:rsidRPr="00753320">
        <w:t>changes</w:t>
      </w:r>
      <w:r w:rsidRPr="00753320">
        <w:t>, sometimes in large ones.</w:t>
      </w:r>
    </w:p>
    <w:p w14:paraId="600BCB4B" w14:textId="45E6F4FA" w:rsidR="00AF25AB" w:rsidRPr="00753320" w:rsidRDefault="00AF25AB" w:rsidP="00085503">
      <w:r w:rsidRPr="00753320">
        <w:rPr>
          <w:b/>
        </w:rPr>
        <w:t>Case 1</w:t>
      </w:r>
      <w:r w:rsidR="0098790E">
        <w:rPr>
          <w:b/>
        </w:rPr>
        <w:t>:</w:t>
      </w:r>
      <w:r w:rsidRPr="00753320">
        <w:rPr>
          <w:b/>
        </w:rPr>
        <w:t xml:space="preserve"> Equal transmission durations</w:t>
      </w:r>
      <w:r w:rsidR="00384E07" w:rsidRPr="00753320">
        <w:rPr>
          <w:b/>
        </w:rPr>
        <w:t xml:space="preserve"> </w:t>
      </w:r>
    </w:p>
    <w:p w14:paraId="2F80669D" w14:textId="77777777" w:rsidR="00384E07" w:rsidRPr="00753320" w:rsidRDefault="00384E07" w:rsidP="00AF25AB"/>
    <w:p w14:paraId="190E3F29" w14:textId="1CF646DC" w:rsidR="00AF25AB" w:rsidRPr="00753320" w:rsidRDefault="00AF25AB" w:rsidP="00AF25AB">
      <w:r w:rsidRPr="00753320">
        <w:t>Interferer: Sends transmissions of 50 ms at average rate of 1 per 50 secs</w:t>
      </w:r>
    </w:p>
    <w:p w14:paraId="5299B719" w14:textId="77777777" w:rsidR="00AF25AB" w:rsidRPr="00753320" w:rsidRDefault="00AF25AB" w:rsidP="00AF25AB">
      <w:r w:rsidRPr="00753320">
        <w:t>DC</w:t>
      </w:r>
      <w:r w:rsidRPr="00753320">
        <w:rPr>
          <w:vertAlign w:val="subscript"/>
        </w:rPr>
        <w:t>INT</w:t>
      </w:r>
      <w:r w:rsidRPr="00753320">
        <w:t xml:space="preserve"> = 0.1%</w:t>
      </w:r>
    </w:p>
    <w:p w14:paraId="6E12248D" w14:textId="77777777" w:rsidR="00AF25AB" w:rsidRPr="00753320" w:rsidRDefault="00AF25AB" w:rsidP="00AF25AB"/>
    <w:p w14:paraId="34DF40E6" w14:textId="3B223FA1" w:rsidR="00AF25AB" w:rsidRPr="00753320" w:rsidRDefault="00AF25AB" w:rsidP="00AF25AB">
      <w:r w:rsidRPr="00753320">
        <w:t>Victim:</w:t>
      </w:r>
      <w:r w:rsidR="00384E07" w:rsidRPr="00753320">
        <w:t xml:space="preserve"> </w:t>
      </w:r>
      <w:r w:rsidRPr="00753320">
        <w:t>Uses packets of 50 ms duration</w:t>
      </w:r>
    </w:p>
    <w:p w14:paraId="73C98C39" w14:textId="77777777" w:rsidR="00AF25AB" w:rsidRPr="00753320" w:rsidRDefault="00AF25AB" w:rsidP="00AF25AB"/>
    <w:p w14:paraId="16154A4A" w14:textId="77777777" w:rsidR="00AF25AB" w:rsidRPr="00753320" w:rsidRDefault="000C1F62" w:rsidP="00AC182E">
      <w:pPr>
        <w:jc w:val="center"/>
      </w:pPr>
      <w:r>
        <w:rPr>
          <w:rFonts w:eastAsiaTheme="minorHAnsi" w:cs="Arial"/>
          <w:position w:val="-12"/>
          <w:szCs w:val="20"/>
        </w:rPr>
        <w:pict w14:anchorId="1BB96051">
          <v:shape id="_x0000_i1036" type="#_x0000_t75" style="width:239.75pt;height:21.05pt">
            <v:imagedata r:id="rId53" o:title=""/>
          </v:shape>
        </w:pict>
      </w:r>
    </w:p>
    <w:p w14:paraId="41643C74" w14:textId="77777777" w:rsidR="00AF25AB" w:rsidRPr="00753320" w:rsidRDefault="00AF25AB" w:rsidP="00AF25AB">
      <w:proofErr w:type="gramStart"/>
      <w:r w:rsidRPr="00753320">
        <w:t>or</w:t>
      </w:r>
      <w:proofErr w:type="gramEnd"/>
    </w:p>
    <w:p w14:paraId="3D700296" w14:textId="77777777" w:rsidR="00AF25AB" w:rsidRPr="00753320" w:rsidRDefault="000C1F62" w:rsidP="00AC182E">
      <w:pPr>
        <w:jc w:val="center"/>
        <w:rPr>
          <w:rFonts w:cs="Arial"/>
          <w:szCs w:val="20"/>
        </w:rPr>
      </w:pPr>
      <w:r>
        <w:rPr>
          <w:rFonts w:eastAsiaTheme="minorHAnsi" w:cs="Arial"/>
          <w:position w:val="-30"/>
          <w:szCs w:val="20"/>
        </w:rPr>
        <w:pict w14:anchorId="31B0B781">
          <v:shape id="_x0000_i1037" type="#_x0000_t75" style="width:249.3pt;height:33.3pt">
            <v:imagedata r:id="rId54" o:title=""/>
          </v:shape>
        </w:pict>
      </w:r>
    </w:p>
    <w:p w14:paraId="0D20032C" w14:textId="77777777" w:rsidR="00AF25AB" w:rsidRPr="00753320" w:rsidRDefault="00AF25AB" w:rsidP="00AF25AB">
      <w:pPr>
        <w:rPr>
          <w:rFonts w:asciiTheme="minorHAnsi" w:hAnsiTheme="minorHAnsi" w:cstheme="minorBidi"/>
          <w:sz w:val="22"/>
          <w:szCs w:val="22"/>
        </w:rPr>
      </w:pPr>
    </w:p>
    <w:p w14:paraId="202657D3" w14:textId="36DFE1D2" w:rsidR="00AF25AB" w:rsidRPr="00753320" w:rsidRDefault="00AF25AB" w:rsidP="00085503">
      <w:r w:rsidRPr="00753320">
        <w:rPr>
          <w:b/>
        </w:rPr>
        <w:t>Case 2a</w:t>
      </w:r>
      <w:r w:rsidR="0098790E">
        <w:rPr>
          <w:b/>
        </w:rPr>
        <w:t>:</w:t>
      </w:r>
      <w:r w:rsidRPr="00753320">
        <w:rPr>
          <w:b/>
        </w:rPr>
        <w:t xml:space="preserve"> Unequal durations – Long victim, short interferer</w:t>
      </w:r>
    </w:p>
    <w:p w14:paraId="7A03ECE6" w14:textId="77777777" w:rsidR="00AF25AB" w:rsidRPr="00753320" w:rsidRDefault="00AF25AB" w:rsidP="00AF25AB"/>
    <w:p w14:paraId="4EC6DB30" w14:textId="3F5D6F84" w:rsidR="00AF25AB" w:rsidRPr="00753320" w:rsidRDefault="00AF25AB" w:rsidP="00AF25AB">
      <w:r w:rsidRPr="00753320">
        <w:t>Interferer: Sends transmissions of 25 ms at average rate of 1 per 25 secs</w:t>
      </w:r>
    </w:p>
    <w:p w14:paraId="3DD39482" w14:textId="77777777" w:rsidR="00AF25AB" w:rsidRPr="00753320" w:rsidRDefault="00AF25AB" w:rsidP="00AF25AB">
      <w:r w:rsidRPr="00753320">
        <w:t>DC</w:t>
      </w:r>
      <w:r w:rsidRPr="00753320">
        <w:rPr>
          <w:vertAlign w:val="subscript"/>
        </w:rPr>
        <w:t>INT</w:t>
      </w:r>
      <w:r w:rsidRPr="00753320">
        <w:t xml:space="preserve"> = 0.1%</w:t>
      </w:r>
    </w:p>
    <w:p w14:paraId="5A67975F" w14:textId="3CD75C69" w:rsidR="00AF25AB" w:rsidRPr="00753320" w:rsidRDefault="00AF25AB" w:rsidP="00AF25AB">
      <w:r w:rsidRPr="00753320">
        <w:t>Victim:</w:t>
      </w:r>
      <w:r w:rsidR="00384E07" w:rsidRPr="00753320">
        <w:t xml:space="preserve"> </w:t>
      </w:r>
      <w:r w:rsidRPr="00753320">
        <w:t>Uses packets of 100 ms duration</w:t>
      </w:r>
    </w:p>
    <w:p w14:paraId="53270C53" w14:textId="77777777" w:rsidR="00AF25AB" w:rsidRPr="00753320" w:rsidRDefault="00AF25AB" w:rsidP="00AF25AB"/>
    <w:p w14:paraId="1C10ACD0" w14:textId="77777777" w:rsidR="00AF25AB" w:rsidRPr="00753320" w:rsidRDefault="000C1F62" w:rsidP="00AC182E">
      <w:pPr>
        <w:jc w:val="center"/>
      </w:pPr>
      <w:r>
        <w:rPr>
          <w:rFonts w:eastAsiaTheme="minorHAnsi" w:cs="Arial"/>
          <w:position w:val="-12"/>
          <w:szCs w:val="20"/>
        </w:rPr>
        <w:pict w14:anchorId="637C8C8E">
          <v:shape id="_x0000_i1038" type="#_x0000_t75" style="width:239.75pt;height:21.05pt">
            <v:imagedata r:id="rId55" o:title=""/>
          </v:shape>
        </w:pict>
      </w:r>
    </w:p>
    <w:p w14:paraId="2AFD0B5B" w14:textId="77777777" w:rsidR="00AF25AB" w:rsidRPr="00753320" w:rsidRDefault="00AF25AB" w:rsidP="00AF25AB">
      <w:proofErr w:type="gramStart"/>
      <w:r w:rsidRPr="00753320">
        <w:t>or</w:t>
      </w:r>
      <w:proofErr w:type="gramEnd"/>
    </w:p>
    <w:p w14:paraId="48A96C03" w14:textId="77777777" w:rsidR="00AF25AB" w:rsidRPr="00753320" w:rsidRDefault="000C1F62" w:rsidP="00AC182E">
      <w:pPr>
        <w:jc w:val="center"/>
        <w:rPr>
          <w:rFonts w:cs="Arial"/>
          <w:szCs w:val="20"/>
        </w:rPr>
      </w:pPr>
      <w:r>
        <w:rPr>
          <w:rFonts w:eastAsiaTheme="minorHAnsi" w:cs="Arial"/>
          <w:position w:val="-30"/>
          <w:szCs w:val="20"/>
        </w:rPr>
        <w:pict w14:anchorId="3C29025F">
          <v:shape id="_x0000_i1039" type="#_x0000_t75" style="width:249.3pt;height:33.3pt">
            <v:imagedata r:id="rId56" o:title=""/>
          </v:shape>
        </w:pict>
      </w:r>
    </w:p>
    <w:p w14:paraId="26A193A5" w14:textId="77777777" w:rsidR="00AF25AB" w:rsidRPr="00753320" w:rsidRDefault="00AF25AB" w:rsidP="00AF25AB">
      <w:pPr>
        <w:rPr>
          <w:rFonts w:asciiTheme="minorHAnsi" w:hAnsiTheme="minorHAnsi" w:cstheme="minorBidi"/>
          <w:sz w:val="22"/>
          <w:szCs w:val="22"/>
        </w:rPr>
      </w:pPr>
    </w:p>
    <w:p w14:paraId="1FA9F1A4" w14:textId="70A319D8" w:rsidR="00AF25AB" w:rsidRPr="00753320" w:rsidRDefault="00AF25AB" w:rsidP="00085503">
      <w:r w:rsidRPr="00753320">
        <w:rPr>
          <w:b/>
        </w:rPr>
        <w:lastRenderedPageBreak/>
        <w:t>Case 2b</w:t>
      </w:r>
      <w:r w:rsidR="0098790E">
        <w:rPr>
          <w:b/>
        </w:rPr>
        <w:t>:</w:t>
      </w:r>
      <w:r w:rsidRPr="00753320">
        <w:rPr>
          <w:b/>
        </w:rPr>
        <w:t xml:space="preserve"> Unequal durations – Short victim, long interferer</w:t>
      </w:r>
    </w:p>
    <w:p w14:paraId="55A7EC1B" w14:textId="77777777" w:rsidR="00AF25AB" w:rsidRPr="00753320" w:rsidRDefault="00AF25AB" w:rsidP="00AF25AB"/>
    <w:p w14:paraId="40E528C5" w14:textId="44E16412" w:rsidR="00AF25AB" w:rsidRPr="00753320" w:rsidRDefault="00AF25AB" w:rsidP="00AF25AB">
      <w:r w:rsidRPr="00753320">
        <w:t>Interferer: Sends transmissions of 100 ms at average rate of 1 per 100 secs</w:t>
      </w:r>
    </w:p>
    <w:p w14:paraId="3259E0F6" w14:textId="77777777" w:rsidR="00AF25AB" w:rsidRPr="00753320" w:rsidRDefault="00AF25AB" w:rsidP="00AF25AB">
      <w:r w:rsidRPr="00753320">
        <w:t>DC</w:t>
      </w:r>
      <w:r w:rsidRPr="00753320">
        <w:rPr>
          <w:vertAlign w:val="subscript"/>
        </w:rPr>
        <w:t>INT</w:t>
      </w:r>
      <w:r w:rsidRPr="00753320">
        <w:t xml:space="preserve"> = 0.1%</w:t>
      </w:r>
    </w:p>
    <w:p w14:paraId="3D181D93" w14:textId="77777777" w:rsidR="00AF25AB" w:rsidRPr="00753320" w:rsidRDefault="00AF25AB" w:rsidP="00AF25AB"/>
    <w:p w14:paraId="0DCD0F32" w14:textId="67B51826" w:rsidR="00AF25AB" w:rsidRPr="00753320" w:rsidRDefault="00AF25AB" w:rsidP="00AF25AB">
      <w:r w:rsidRPr="00753320">
        <w:t>Victim:</w:t>
      </w:r>
      <w:r w:rsidR="00384E07" w:rsidRPr="00753320">
        <w:t xml:space="preserve"> </w:t>
      </w:r>
      <w:r w:rsidRPr="00753320">
        <w:t>Uses packets of 25 ms duration</w:t>
      </w:r>
    </w:p>
    <w:p w14:paraId="0ECCB8E0" w14:textId="77777777" w:rsidR="00AF25AB" w:rsidRPr="00753320" w:rsidRDefault="00AF25AB" w:rsidP="00AF25AB"/>
    <w:p w14:paraId="5EDD1655" w14:textId="77777777" w:rsidR="00AF25AB" w:rsidRPr="00753320" w:rsidRDefault="000C1F62" w:rsidP="00AC182E">
      <w:pPr>
        <w:jc w:val="center"/>
      </w:pPr>
      <w:r>
        <w:rPr>
          <w:rFonts w:eastAsiaTheme="minorHAnsi" w:cs="Arial"/>
          <w:position w:val="-12"/>
          <w:szCs w:val="20"/>
        </w:rPr>
        <w:pict w14:anchorId="0C4CC7BD">
          <v:shape id="_x0000_i1040" type="#_x0000_t75" style="width:249.3pt;height:21.05pt">
            <v:imagedata r:id="rId57" o:title=""/>
          </v:shape>
        </w:pict>
      </w:r>
    </w:p>
    <w:p w14:paraId="5E75298C" w14:textId="77777777" w:rsidR="00AF25AB" w:rsidRPr="00753320" w:rsidRDefault="00AF25AB" w:rsidP="00AF25AB">
      <w:proofErr w:type="gramStart"/>
      <w:r w:rsidRPr="00753320">
        <w:t>or</w:t>
      </w:r>
      <w:proofErr w:type="gramEnd"/>
    </w:p>
    <w:p w14:paraId="4FC7DA37" w14:textId="77777777" w:rsidR="00AF25AB" w:rsidRPr="00753320" w:rsidRDefault="000C1F62" w:rsidP="00AC182E">
      <w:pPr>
        <w:jc w:val="center"/>
        <w:rPr>
          <w:rFonts w:cs="Arial"/>
          <w:szCs w:val="20"/>
        </w:rPr>
      </w:pPr>
      <w:r>
        <w:rPr>
          <w:rFonts w:eastAsiaTheme="minorHAnsi" w:cs="Arial"/>
          <w:position w:val="-30"/>
          <w:szCs w:val="20"/>
        </w:rPr>
        <w:pict w14:anchorId="78974D3D">
          <v:shape id="_x0000_i1041" type="#_x0000_t75" style="width:263.55pt;height:33.3pt">
            <v:imagedata r:id="rId58" o:title=""/>
          </v:shape>
        </w:pict>
      </w:r>
    </w:p>
    <w:p w14:paraId="410B6192" w14:textId="77777777" w:rsidR="00AF25AB" w:rsidRPr="00753320" w:rsidRDefault="00AF25AB" w:rsidP="00AF25AB">
      <w:pPr>
        <w:rPr>
          <w:rFonts w:asciiTheme="minorHAnsi" w:hAnsiTheme="minorHAnsi" w:cstheme="minorBidi"/>
          <w:sz w:val="22"/>
          <w:szCs w:val="22"/>
        </w:rPr>
      </w:pPr>
    </w:p>
    <w:p w14:paraId="6CAB05F6" w14:textId="3C23722C" w:rsidR="00AF25AB" w:rsidRPr="00753320" w:rsidRDefault="00AF25AB" w:rsidP="00085503">
      <w:r w:rsidRPr="00753320">
        <w:rPr>
          <w:b/>
        </w:rPr>
        <w:t>Case 3</w:t>
      </w:r>
      <w:r w:rsidR="0098790E">
        <w:rPr>
          <w:b/>
        </w:rPr>
        <w:t>:</w:t>
      </w:r>
      <w:r w:rsidRPr="00753320">
        <w:rPr>
          <w:b/>
        </w:rPr>
        <w:t xml:space="preserve"> Almost certain collision</w:t>
      </w:r>
    </w:p>
    <w:p w14:paraId="7810AC18" w14:textId="77777777" w:rsidR="00AF25AB" w:rsidRPr="00753320" w:rsidRDefault="00AF25AB" w:rsidP="00AF25AB"/>
    <w:p w14:paraId="4DA9C130" w14:textId="21E7A5F6" w:rsidR="00AF25AB" w:rsidRPr="00753320" w:rsidRDefault="00AF25AB" w:rsidP="00AF25AB">
      <w:r w:rsidRPr="00753320">
        <w:t>Interferer: Sends transmissions of 50 ms at average rate of 2 per sec</w:t>
      </w:r>
    </w:p>
    <w:p w14:paraId="04653DA3" w14:textId="77777777" w:rsidR="00AF25AB" w:rsidRPr="00753320" w:rsidRDefault="00AF25AB" w:rsidP="00AF25AB">
      <w:r w:rsidRPr="00753320">
        <w:t>DC</w:t>
      </w:r>
      <w:r w:rsidRPr="00753320">
        <w:rPr>
          <w:vertAlign w:val="subscript"/>
        </w:rPr>
        <w:t>INT</w:t>
      </w:r>
      <w:r w:rsidRPr="00753320">
        <w:t xml:space="preserve"> = 10%</w:t>
      </w:r>
    </w:p>
    <w:p w14:paraId="3AFA389C" w14:textId="77777777" w:rsidR="00AF25AB" w:rsidRPr="00753320" w:rsidRDefault="00AF25AB" w:rsidP="00AF25AB"/>
    <w:p w14:paraId="2618C6C7" w14:textId="4871EFD8" w:rsidR="00AF25AB" w:rsidRPr="00753320" w:rsidRDefault="00AF25AB" w:rsidP="00AF25AB">
      <w:r w:rsidRPr="00753320">
        <w:t>Victim:</w:t>
      </w:r>
      <w:r w:rsidR="00384E07" w:rsidRPr="00753320">
        <w:t xml:space="preserve"> </w:t>
      </w:r>
      <w:r w:rsidRPr="00753320">
        <w:t>Uses packets of 700 ms duration</w:t>
      </w:r>
    </w:p>
    <w:p w14:paraId="1F8E85D4" w14:textId="77777777" w:rsidR="00AF25AB" w:rsidRPr="00753320" w:rsidRDefault="00AF25AB" w:rsidP="00AF25AB"/>
    <w:p w14:paraId="39B0DF12" w14:textId="77777777" w:rsidR="00AF25AB" w:rsidRPr="00753320" w:rsidRDefault="000C1F62" w:rsidP="00AC182E">
      <w:pPr>
        <w:jc w:val="center"/>
      </w:pPr>
      <w:r>
        <w:rPr>
          <w:rFonts w:eastAsiaTheme="minorHAnsi" w:cs="Arial"/>
          <w:position w:val="-12"/>
          <w:szCs w:val="20"/>
        </w:rPr>
        <w:pict w14:anchorId="5F7B041C">
          <v:shape id="_x0000_i1042" type="#_x0000_t75" style="width:211.25pt;height:21.05pt">
            <v:imagedata r:id="rId59" o:title=""/>
          </v:shape>
        </w:pict>
      </w:r>
    </w:p>
    <w:p w14:paraId="009DE752" w14:textId="77777777" w:rsidR="00AF25AB" w:rsidRPr="00753320" w:rsidRDefault="00AF25AB" w:rsidP="00AF25AB">
      <w:proofErr w:type="gramStart"/>
      <w:r w:rsidRPr="00753320">
        <w:t>or</w:t>
      </w:r>
      <w:proofErr w:type="gramEnd"/>
    </w:p>
    <w:p w14:paraId="44BFD575" w14:textId="77777777" w:rsidR="00AF25AB" w:rsidRPr="00753320" w:rsidRDefault="000C1F62" w:rsidP="00AC182E">
      <w:pPr>
        <w:jc w:val="center"/>
        <w:rPr>
          <w:rFonts w:cs="Arial"/>
          <w:szCs w:val="20"/>
        </w:rPr>
      </w:pPr>
      <w:r>
        <w:rPr>
          <w:rFonts w:eastAsiaTheme="minorHAnsi" w:cs="Arial"/>
          <w:position w:val="-30"/>
          <w:szCs w:val="20"/>
        </w:rPr>
        <w:pict w14:anchorId="0D59960B">
          <v:shape id="_x0000_i1043" type="#_x0000_t75" style="width:224.85pt;height:33.3pt">
            <v:imagedata r:id="rId60" o:title=""/>
          </v:shape>
        </w:pict>
      </w:r>
    </w:p>
    <w:p w14:paraId="0E6CCAD7" w14:textId="77777777" w:rsidR="00AF25AB" w:rsidRPr="00753320" w:rsidRDefault="00AF25AB" w:rsidP="00AF25AB">
      <w:pPr>
        <w:rPr>
          <w:rFonts w:asciiTheme="minorHAnsi" w:hAnsiTheme="minorHAnsi" w:cstheme="minorBidi"/>
          <w:sz w:val="22"/>
          <w:szCs w:val="22"/>
        </w:rPr>
      </w:pPr>
    </w:p>
    <w:p w14:paraId="7EAE572B" w14:textId="77777777" w:rsidR="00AF25AB" w:rsidRPr="00753320" w:rsidRDefault="00AF25AB" w:rsidP="000D2CEF">
      <w:pPr>
        <w:pStyle w:val="ECCParagraph"/>
      </w:pPr>
      <w:r w:rsidRPr="00753320">
        <w:t xml:space="preserve">In this case </w:t>
      </w:r>
      <w:r w:rsidRPr="00753320">
        <w:rPr>
          <w:i/>
        </w:rPr>
        <w:t>P</w:t>
      </w:r>
      <w:r w:rsidRPr="00753320">
        <w:rPr>
          <w:i/>
          <w:vertAlign w:val="subscript"/>
        </w:rPr>
        <w:t>TX</w:t>
      </w:r>
      <w:r w:rsidRPr="00753320">
        <w:t xml:space="preserve"> should be set to 1 representing an almost certain collision if the two systems coincide in space and frequency.</w:t>
      </w:r>
    </w:p>
    <w:p w14:paraId="6A5669DD" w14:textId="77777777" w:rsidR="00AF25AB" w:rsidRPr="00753320" w:rsidRDefault="00AF25AB" w:rsidP="000D2CEF">
      <w:pPr>
        <w:pStyle w:val="ECCParagraph"/>
      </w:pPr>
      <w:r w:rsidRPr="00753320">
        <w:t>Note: if the interfering transmissions are randomly timed then there is a tiny probability that a victim signal does get through, but it is negligible for practical purposes.</w:t>
      </w:r>
    </w:p>
    <w:p w14:paraId="6AD2742E" w14:textId="77777777" w:rsidR="00AF25AB" w:rsidRPr="00753320" w:rsidRDefault="00AF25AB" w:rsidP="00085503">
      <w:r w:rsidRPr="00753320">
        <w:rPr>
          <w:b/>
        </w:rPr>
        <w:t>Case 4 Audio victim</w:t>
      </w:r>
    </w:p>
    <w:p w14:paraId="26C008EA" w14:textId="77777777" w:rsidR="00AF25AB" w:rsidRPr="00753320" w:rsidRDefault="00AF25AB" w:rsidP="00AF25AB"/>
    <w:p w14:paraId="41C92E79" w14:textId="5B4438C7" w:rsidR="00AF25AB" w:rsidRPr="00753320" w:rsidRDefault="00AF25AB" w:rsidP="00AF25AB">
      <w:r w:rsidRPr="00753320">
        <w:t>Interferer: Sends transmissions of 100 ms at average rate of 1 per 20 secs</w:t>
      </w:r>
    </w:p>
    <w:p w14:paraId="5E08A20F" w14:textId="77777777" w:rsidR="00AF25AB" w:rsidRPr="00753320" w:rsidRDefault="00AF25AB" w:rsidP="00AF25AB">
      <w:r w:rsidRPr="00753320">
        <w:t>DC</w:t>
      </w:r>
      <w:r w:rsidRPr="00753320">
        <w:rPr>
          <w:vertAlign w:val="subscript"/>
        </w:rPr>
        <w:t>INT</w:t>
      </w:r>
      <w:r w:rsidRPr="00753320">
        <w:t xml:space="preserve"> = 0.5%</w:t>
      </w:r>
    </w:p>
    <w:p w14:paraId="0C3E0BF1" w14:textId="77777777" w:rsidR="00AF25AB" w:rsidRPr="00753320" w:rsidRDefault="00AF25AB" w:rsidP="00AF25AB"/>
    <w:p w14:paraId="5DCA4A01" w14:textId="1DA2E474" w:rsidR="00AF25AB" w:rsidRPr="00753320" w:rsidRDefault="00AF25AB" w:rsidP="00AF25AB">
      <w:r w:rsidRPr="00753320">
        <w:t>Victim:</w:t>
      </w:r>
      <w:r w:rsidR="00384E07" w:rsidRPr="00753320">
        <w:t xml:space="preserve"> </w:t>
      </w:r>
      <w:r w:rsidRPr="00753320">
        <w:t>Listens continually. Let’s assume he listens to music tracks of 300 secs duration.</w:t>
      </w:r>
    </w:p>
    <w:p w14:paraId="3485DEC2" w14:textId="77777777" w:rsidR="00AF25AB" w:rsidRPr="00753320" w:rsidRDefault="00AF25AB" w:rsidP="00AF25AB"/>
    <w:p w14:paraId="0EBF7C84" w14:textId="77777777" w:rsidR="00AF25AB" w:rsidRPr="00753320" w:rsidRDefault="000C1F62" w:rsidP="00AC182E">
      <w:pPr>
        <w:jc w:val="center"/>
      </w:pPr>
      <w:r>
        <w:rPr>
          <w:rFonts w:eastAsiaTheme="minorHAnsi" w:cs="Arial"/>
          <w:position w:val="-12"/>
          <w:szCs w:val="20"/>
        </w:rPr>
        <w:pict w14:anchorId="40DDDEBD">
          <v:shape id="_x0000_i1044" type="#_x0000_t75" style="width:239.75pt;height:21.05pt">
            <v:imagedata r:id="rId61" o:title=""/>
          </v:shape>
        </w:pict>
      </w:r>
    </w:p>
    <w:p w14:paraId="3EA8DD4A" w14:textId="77777777" w:rsidR="00AF25AB" w:rsidRPr="00753320" w:rsidRDefault="00AF25AB" w:rsidP="00AF25AB">
      <w:proofErr w:type="gramStart"/>
      <w:r w:rsidRPr="00753320">
        <w:t>or</w:t>
      </w:r>
      <w:proofErr w:type="gramEnd"/>
    </w:p>
    <w:p w14:paraId="6F3E342D" w14:textId="77777777" w:rsidR="00AF25AB" w:rsidRPr="00753320" w:rsidRDefault="000C1F62" w:rsidP="00AC182E">
      <w:pPr>
        <w:jc w:val="center"/>
        <w:rPr>
          <w:rFonts w:cs="Arial"/>
          <w:szCs w:val="20"/>
        </w:rPr>
      </w:pPr>
      <w:r>
        <w:rPr>
          <w:rFonts w:eastAsiaTheme="minorHAnsi" w:cs="Arial"/>
          <w:position w:val="-30"/>
          <w:szCs w:val="20"/>
        </w:rPr>
        <w:pict w14:anchorId="1AB6E216">
          <v:shape id="_x0000_i1045" type="#_x0000_t75" style="width:249.3pt;height:33.3pt">
            <v:imagedata r:id="rId62" o:title=""/>
          </v:shape>
        </w:pict>
      </w:r>
    </w:p>
    <w:p w14:paraId="6BF9D837" w14:textId="77777777" w:rsidR="00AF25AB" w:rsidRPr="00753320" w:rsidRDefault="00AF25AB" w:rsidP="00D73357">
      <w:pPr>
        <w:keepNext/>
      </w:pPr>
      <w:r w:rsidRPr="00753320">
        <w:t xml:space="preserve">In this case </w:t>
      </w:r>
      <w:r w:rsidRPr="00753320">
        <w:rPr>
          <w:i/>
        </w:rPr>
        <w:t>P</w:t>
      </w:r>
      <w:r w:rsidRPr="00753320">
        <w:rPr>
          <w:i/>
          <w:vertAlign w:val="subscript"/>
        </w:rPr>
        <w:t>TX</w:t>
      </w:r>
      <w:r w:rsidRPr="00753320">
        <w:t xml:space="preserve"> should be set to 1 representing an almost certain interruption of each music track if the two systems coincide in space and frequency.</w:t>
      </w:r>
    </w:p>
    <w:p w14:paraId="7C7C9C6D" w14:textId="77777777" w:rsidR="00AF25AB" w:rsidRPr="00753320" w:rsidRDefault="00AF25AB" w:rsidP="00D73357">
      <w:pPr>
        <w:keepNext/>
      </w:pPr>
    </w:p>
    <w:p w14:paraId="5389EA46" w14:textId="63F2D8BC" w:rsidR="00AF25AB" w:rsidRPr="00753320" w:rsidRDefault="00AF25AB" w:rsidP="00D73357">
      <w:pPr>
        <w:keepNext/>
      </w:pPr>
      <w:r w:rsidRPr="00753320">
        <w:rPr>
          <w:b/>
        </w:rPr>
        <w:t>Case 5a</w:t>
      </w:r>
      <w:r w:rsidR="0098790E">
        <w:rPr>
          <w:b/>
        </w:rPr>
        <w:t>:</w:t>
      </w:r>
      <w:r w:rsidRPr="00753320">
        <w:rPr>
          <w:b/>
        </w:rPr>
        <w:t xml:space="preserve"> Concatenated packets as victim</w:t>
      </w:r>
    </w:p>
    <w:p w14:paraId="6CED4FD3" w14:textId="77777777" w:rsidR="00AF25AB" w:rsidRPr="00753320" w:rsidRDefault="00AF25AB" w:rsidP="00D73357">
      <w:pPr>
        <w:keepNext/>
      </w:pPr>
    </w:p>
    <w:p w14:paraId="43EA76D3" w14:textId="466426E2" w:rsidR="00AF25AB" w:rsidRPr="00753320" w:rsidRDefault="00AF25AB" w:rsidP="00D73357">
      <w:pPr>
        <w:keepNext/>
      </w:pPr>
      <w:r w:rsidRPr="00753320">
        <w:t>Interferer: Sends transmissions of 200 ms at average rate of 1 per 20 secs</w:t>
      </w:r>
    </w:p>
    <w:p w14:paraId="14DD6867" w14:textId="77777777" w:rsidR="00AF25AB" w:rsidRPr="00753320" w:rsidRDefault="00AF25AB" w:rsidP="00AF25AB">
      <w:r w:rsidRPr="00753320">
        <w:t>DC</w:t>
      </w:r>
      <w:r w:rsidRPr="00753320">
        <w:rPr>
          <w:vertAlign w:val="subscript"/>
        </w:rPr>
        <w:t>INT</w:t>
      </w:r>
      <w:r w:rsidRPr="00753320">
        <w:t xml:space="preserve"> = 1%</w:t>
      </w:r>
    </w:p>
    <w:p w14:paraId="0CFAF28A" w14:textId="77777777" w:rsidR="00AF25AB" w:rsidRPr="00753320" w:rsidRDefault="00AF25AB" w:rsidP="00AF25AB"/>
    <w:p w14:paraId="702B3C85" w14:textId="18E03796" w:rsidR="00AF25AB" w:rsidRPr="00753320" w:rsidRDefault="00AF25AB" w:rsidP="00AF25AB">
      <w:r w:rsidRPr="00753320">
        <w:t>Victim:</w:t>
      </w:r>
      <w:r w:rsidR="00384E07" w:rsidRPr="00753320">
        <w:t xml:space="preserve"> </w:t>
      </w:r>
      <w:r w:rsidRPr="00753320">
        <w:t>An alarm system that sends transmissions of 200 ms, but consisting of a 50 ms packet repeated 4 times.</w:t>
      </w:r>
    </w:p>
    <w:p w14:paraId="45BDAEC1" w14:textId="77777777" w:rsidR="00AF25AB" w:rsidRPr="00753320" w:rsidRDefault="00AF25AB" w:rsidP="00AF25AB"/>
    <w:p w14:paraId="18E6064C" w14:textId="77777777" w:rsidR="00AF25AB" w:rsidRPr="00753320" w:rsidRDefault="000C1F62" w:rsidP="00AC182E">
      <w:pPr>
        <w:jc w:val="center"/>
      </w:pPr>
      <w:r>
        <w:rPr>
          <w:rFonts w:eastAsiaTheme="minorHAnsi" w:cs="Arial"/>
          <w:position w:val="-12"/>
          <w:szCs w:val="20"/>
        </w:rPr>
        <w:pict w14:anchorId="750C2F45">
          <v:shape id="_x0000_i1046" type="#_x0000_t75" style="width:239.75pt;height:21.05pt">
            <v:imagedata r:id="rId63" o:title=""/>
          </v:shape>
        </w:pict>
      </w:r>
    </w:p>
    <w:p w14:paraId="5E6B985D" w14:textId="77777777" w:rsidR="00AF25AB" w:rsidRPr="00753320" w:rsidRDefault="00AF25AB" w:rsidP="00AF25AB">
      <w:proofErr w:type="gramStart"/>
      <w:r w:rsidRPr="00753320">
        <w:t>or</w:t>
      </w:r>
      <w:proofErr w:type="gramEnd"/>
    </w:p>
    <w:p w14:paraId="60C10359" w14:textId="77777777" w:rsidR="00AF25AB" w:rsidRPr="00753320" w:rsidRDefault="000C1F62" w:rsidP="00AC182E">
      <w:pPr>
        <w:jc w:val="center"/>
        <w:rPr>
          <w:rFonts w:cs="Arial"/>
          <w:szCs w:val="20"/>
        </w:rPr>
      </w:pPr>
      <w:r>
        <w:rPr>
          <w:rFonts w:eastAsiaTheme="minorHAnsi" w:cs="Arial"/>
          <w:position w:val="-30"/>
          <w:szCs w:val="20"/>
        </w:rPr>
        <w:lastRenderedPageBreak/>
        <w:pict w14:anchorId="6F7E5CA1">
          <v:shape id="_x0000_i1047" type="#_x0000_t75" style="width:245.9pt;height:33.3pt">
            <v:imagedata r:id="rId64" o:title=""/>
          </v:shape>
        </w:pict>
      </w:r>
    </w:p>
    <w:p w14:paraId="67AA45D2" w14:textId="77777777" w:rsidR="00AF25AB" w:rsidRPr="00753320" w:rsidRDefault="00AF25AB" w:rsidP="00AF25AB">
      <w:pPr>
        <w:rPr>
          <w:rFonts w:asciiTheme="minorHAnsi" w:hAnsiTheme="minorHAnsi" w:cstheme="minorBidi"/>
          <w:sz w:val="22"/>
          <w:szCs w:val="22"/>
        </w:rPr>
      </w:pPr>
    </w:p>
    <w:p w14:paraId="0A4576FD" w14:textId="77777777" w:rsidR="00AF25AB" w:rsidRPr="00753320" w:rsidRDefault="00AF25AB" w:rsidP="00AF25AB">
      <w:r w:rsidRPr="00753320">
        <w:t>In this case the duration of the individual packets in the victim system is used rather than the overall transmission duration. This will lead to the Packet Loss Rate experienced by the victim. The probability that all 4 packets in a transmission will be lost is different and beyond the remit of this discussion.</w:t>
      </w:r>
    </w:p>
    <w:p w14:paraId="62015BCF" w14:textId="77777777" w:rsidR="00AF25AB" w:rsidRPr="00753320" w:rsidRDefault="00AF25AB" w:rsidP="00AF25AB"/>
    <w:p w14:paraId="692BF8FA" w14:textId="68B0DBF3" w:rsidR="00AF25AB" w:rsidRPr="00753320" w:rsidRDefault="00AF25AB" w:rsidP="00085503">
      <w:r w:rsidRPr="00753320">
        <w:rPr>
          <w:b/>
        </w:rPr>
        <w:t>Case 5b</w:t>
      </w:r>
      <w:r w:rsidR="0098790E">
        <w:rPr>
          <w:b/>
        </w:rPr>
        <w:t>:</w:t>
      </w:r>
      <w:r w:rsidRPr="00753320">
        <w:rPr>
          <w:b/>
        </w:rPr>
        <w:t xml:space="preserve"> Concatenated packets as interferer</w:t>
      </w:r>
    </w:p>
    <w:p w14:paraId="56FB746C" w14:textId="77777777" w:rsidR="00AF25AB" w:rsidRPr="00753320" w:rsidRDefault="00AF25AB" w:rsidP="00AF25AB"/>
    <w:p w14:paraId="41C46F66" w14:textId="234F71D5" w:rsidR="00AF25AB" w:rsidRPr="00753320" w:rsidRDefault="00AF25AB" w:rsidP="00AF25AB">
      <w:r w:rsidRPr="00753320">
        <w:t>Interferer: An alarm system that sends transmissions of 200 ms, but consisting of a 50 ms packet repeated 4 times. The transmissions are sent at an average rate of 1 per 20 secs.</w:t>
      </w:r>
    </w:p>
    <w:p w14:paraId="27F27EBD" w14:textId="77777777" w:rsidR="00AF25AB" w:rsidRPr="00753320" w:rsidRDefault="00AF25AB" w:rsidP="00AF25AB">
      <w:r w:rsidRPr="00753320">
        <w:t>DC</w:t>
      </w:r>
      <w:r w:rsidRPr="00753320">
        <w:rPr>
          <w:vertAlign w:val="subscript"/>
        </w:rPr>
        <w:t>INT</w:t>
      </w:r>
      <w:r w:rsidRPr="00753320">
        <w:t xml:space="preserve"> = 1%</w:t>
      </w:r>
    </w:p>
    <w:p w14:paraId="76F068FF" w14:textId="7928AE76" w:rsidR="00AF25AB" w:rsidRPr="00753320" w:rsidRDefault="00AF25AB" w:rsidP="00D73357">
      <w:pPr>
        <w:spacing w:before="120" w:after="120"/>
      </w:pPr>
      <w:r w:rsidRPr="00753320">
        <w:t>Victim:</w:t>
      </w:r>
      <w:r w:rsidR="00384E07" w:rsidRPr="00753320">
        <w:t xml:space="preserve"> </w:t>
      </w:r>
      <w:r w:rsidRPr="00753320">
        <w:t>Uses packets of 200 ms duration.</w:t>
      </w:r>
    </w:p>
    <w:p w14:paraId="0D301D0C" w14:textId="77777777" w:rsidR="00AF25AB" w:rsidRPr="00753320" w:rsidRDefault="000C1F62" w:rsidP="00AC182E">
      <w:pPr>
        <w:jc w:val="center"/>
      </w:pPr>
      <w:r>
        <w:rPr>
          <w:rFonts w:eastAsiaTheme="minorHAnsi" w:cs="Arial"/>
          <w:position w:val="-12"/>
          <w:szCs w:val="20"/>
        </w:rPr>
        <w:pict w14:anchorId="5DB48259">
          <v:shape id="_x0000_i1048" type="#_x0000_t75" style="width:220.75pt;height:21.05pt">
            <v:imagedata r:id="rId65" o:title=""/>
          </v:shape>
        </w:pict>
      </w:r>
    </w:p>
    <w:p w14:paraId="1A3882E2" w14:textId="77777777" w:rsidR="00AF25AB" w:rsidRPr="00753320" w:rsidRDefault="00AF25AB" w:rsidP="00AF25AB">
      <w:proofErr w:type="gramStart"/>
      <w:r w:rsidRPr="00753320">
        <w:t>or</w:t>
      </w:r>
      <w:proofErr w:type="gramEnd"/>
    </w:p>
    <w:p w14:paraId="0501C7AF" w14:textId="77777777" w:rsidR="00AF25AB" w:rsidRPr="00753320" w:rsidRDefault="000C1F62" w:rsidP="00AC182E">
      <w:pPr>
        <w:jc w:val="center"/>
        <w:rPr>
          <w:rFonts w:cs="Arial"/>
          <w:szCs w:val="20"/>
        </w:rPr>
      </w:pPr>
      <w:r>
        <w:rPr>
          <w:rFonts w:eastAsiaTheme="minorHAnsi" w:cs="Arial"/>
          <w:position w:val="-30"/>
          <w:szCs w:val="20"/>
        </w:rPr>
        <w:pict w14:anchorId="70F985E4">
          <v:shape id="_x0000_i1049" type="#_x0000_t75" style="width:227.55pt;height:33.3pt">
            <v:imagedata r:id="rId66" o:title=""/>
          </v:shape>
        </w:pict>
      </w:r>
    </w:p>
    <w:p w14:paraId="3056452A" w14:textId="77777777" w:rsidR="00AF25AB" w:rsidRPr="00753320" w:rsidRDefault="00AF25AB" w:rsidP="00AF25AB">
      <w:pPr>
        <w:rPr>
          <w:rFonts w:asciiTheme="minorHAnsi" w:hAnsiTheme="minorHAnsi" w:cstheme="minorBidi"/>
          <w:sz w:val="22"/>
          <w:szCs w:val="22"/>
        </w:rPr>
      </w:pPr>
    </w:p>
    <w:p w14:paraId="78A825C2" w14:textId="77777777" w:rsidR="00AF25AB" w:rsidRPr="00753320" w:rsidRDefault="00AF25AB" w:rsidP="00AF25AB">
      <w:r w:rsidRPr="00753320">
        <w:t>In this case the duration of whole transmission is used rather since this is what the victim will experience.</w:t>
      </w:r>
    </w:p>
    <w:p w14:paraId="5DEF720A" w14:textId="18BAAB86" w:rsidR="00814834" w:rsidRPr="00753320" w:rsidRDefault="00814834" w:rsidP="00082A36">
      <w:pPr>
        <w:pStyle w:val="ECCAnnexheading2"/>
      </w:pPr>
      <w:r w:rsidRPr="00753320">
        <w:t xml:space="preserve">Example </w:t>
      </w:r>
    </w:p>
    <w:p w14:paraId="09700D77" w14:textId="26E7E709" w:rsidR="00814834" w:rsidRPr="00753320" w:rsidRDefault="00B548FA" w:rsidP="00956604">
      <w:pPr>
        <w:pStyle w:val="ECCParagraph"/>
        <w:rPr>
          <w:lang w:eastAsia="en-GB"/>
        </w:rPr>
      </w:pPr>
      <w:r w:rsidRPr="00753320">
        <w:rPr>
          <w:lang w:eastAsia="en-GB"/>
        </w:rPr>
        <w:t>T</w:t>
      </w:r>
      <w:r w:rsidR="00F30B07" w:rsidRPr="00753320">
        <w:rPr>
          <w:lang w:eastAsia="en-GB"/>
        </w:rPr>
        <w:t xml:space="preserve">he DC values </w:t>
      </w:r>
      <w:r w:rsidRPr="00753320">
        <w:rPr>
          <w:lang w:eastAsia="en-GB"/>
        </w:rPr>
        <w:t xml:space="preserve">used in this report could be corrected using the time domain parameters from </w:t>
      </w:r>
      <w:r w:rsidR="007F1FD7">
        <w:rPr>
          <w:lang w:eastAsia="en-GB"/>
        </w:rPr>
        <w:fldChar w:fldCharType="begin"/>
      </w:r>
      <w:r w:rsidR="007F1FD7">
        <w:rPr>
          <w:lang w:eastAsia="en-GB"/>
        </w:rPr>
        <w:instrText xml:space="preserve"> REF _Ref462944613 \r \h </w:instrText>
      </w:r>
      <w:r w:rsidR="007F1FD7">
        <w:rPr>
          <w:lang w:eastAsia="en-GB"/>
        </w:rPr>
      </w:r>
      <w:r w:rsidR="007F1FD7">
        <w:rPr>
          <w:lang w:eastAsia="en-GB"/>
        </w:rPr>
        <w:fldChar w:fldCharType="separate"/>
      </w:r>
      <w:r w:rsidR="00065B89">
        <w:rPr>
          <w:lang w:eastAsia="en-GB"/>
        </w:rPr>
        <w:t>Table 17</w:t>
      </w:r>
      <w:proofErr w:type="gramStart"/>
      <w:r w:rsidR="00065B89">
        <w:rPr>
          <w:lang w:eastAsia="en-GB"/>
        </w:rPr>
        <w:t>:</w:t>
      </w:r>
      <w:r w:rsidR="007F1FD7">
        <w:rPr>
          <w:lang w:eastAsia="en-GB"/>
        </w:rPr>
        <w:fldChar w:fldCharType="end"/>
      </w:r>
      <w:r w:rsidRPr="00753320">
        <w:rPr>
          <w:lang w:eastAsia="en-GB"/>
        </w:rPr>
        <w:t>.</w:t>
      </w:r>
      <w:proofErr w:type="gramEnd"/>
      <w:r w:rsidRPr="00753320">
        <w:rPr>
          <w:lang w:eastAsia="en-GB"/>
        </w:rPr>
        <w:t xml:space="preserve"> The</w:t>
      </w:r>
      <w:r w:rsidR="00F30B07" w:rsidRPr="00753320">
        <w:rPr>
          <w:lang w:eastAsia="en-GB"/>
        </w:rPr>
        <w:t xml:space="preserve"> </w:t>
      </w:r>
      <w:r w:rsidR="00387ECF" w:rsidRPr="00753320">
        <w:rPr>
          <w:lang w:eastAsia="en-GB"/>
        </w:rPr>
        <w:t xml:space="preserve">corrected DC values </w:t>
      </w:r>
      <w:r w:rsidRPr="00753320">
        <w:rPr>
          <w:lang w:eastAsia="en-GB"/>
        </w:rPr>
        <w:t xml:space="preserve">could be then </w:t>
      </w:r>
      <w:r w:rsidR="00387ECF" w:rsidRPr="00753320">
        <w:rPr>
          <w:lang w:eastAsia="en-GB"/>
        </w:rPr>
        <w:t>used as input for the SEAMCAT simulation</w:t>
      </w:r>
      <w:r w:rsidRPr="00753320">
        <w:rPr>
          <w:lang w:eastAsia="en-GB"/>
        </w:rPr>
        <w:t>s</w:t>
      </w:r>
      <w:r w:rsidR="00387ECF" w:rsidRPr="00753320">
        <w:rPr>
          <w:lang w:eastAsia="en-GB"/>
        </w:rPr>
        <w:t xml:space="preserve">. The </w:t>
      </w:r>
      <w:r w:rsidR="007A5B2F" w:rsidRPr="00753320">
        <w:rPr>
          <w:lang w:eastAsia="en-GB"/>
        </w:rPr>
        <w:t>following</w:t>
      </w:r>
      <w:r w:rsidR="00387ECF" w:rsidRPr="00753320">
        <w:rPr>
          <w:lang w:eastAsia="en-GB"/>
        </w:rPr>
        <w:t xml:space="preserve"> </w:t>
      </w:r>
      <w:r w:rsidR="007A5B2F" w:rsidRPr="00753320">
        <w:rPr>
          <w:lang w:eastAsia="en-GB"/>
        </w:rPr>
        <w:t>t</w:t>
      </w:r>
      <w:r w:rsidR="00387ECF" w:rsidRPr="00753320">
        <w:rPr>
          <w:lang w:eastAsia="en-GB"/>
        </w:rPr>
        <w:t xml:space="preserve">able shows </w:t>
      </w:r>
      <w:r w:rsidRPr="00753320">
        <w:rPr>
          <w:lang w:eastAsia="en-GB"/>
        </w:rPr>
        <w:t>a few examples with an alarm system as victim</w:t>
      </w:r>
      <w:r w:rsidR="00387ECF" w:rsidRPr="00753320">
        <w:rPr>
          <w:lang w:eastAsia="en-GB"/>
        </w:rPr>
        <w:t>.</w:t>
      </w:r>
    </w:p>
    <w:p w14:paraId="15DB1609" w14:textId="059543AB" w:rsidR="00B548FA" w:rsidRPr="00753320" w:rsidRDefault="00B548FA" w:rsidP="00B90A09">
      <w:pPr>
        <w:pStyle w:val="ECCTabletitle"/>
      </w:pPr>
      <w:r w:rsidRPr="00753320">
        <w:t xml:space="preserve">Examples of time domain correction </w:t>
      </w:r>
    </w:p>
    <w:tbl>
      <w:tblPr>
        <w:tblStyle w:val="ECCTable-redheader"/>
        <w:tblW w:w="0" w:type="auto"/>
        <w:tblInd w:w="1296" w:type="dxa"/>
        <w:tblLook w:val="04A0" w:firstRow="1" w:lastRow="0" w:firstColumn="1" w:lastColumn="0" w:noHBand="0" w:noVBand="1"/>
      </w:tblPr>
      <w:tblGrid>
        <w:gridCol w:w="1654"/>
        <w:gridCol w:w="1276"/>
        <w:gridCol w:w="990"/>
        <w:gridCol w:w="992"/>
        <w:gridCol w:w="1005"/>
        <w:gridCol w:w="1407"/>
        <w:gridCol w:w="1235"/>
      </w:tblGrid>
      <w:tr w:rsidR="00AC182E" w:rsidRPr="00753320" w14:paraId="2DA473E3" w14:textId="77777777" w:rsidTr="000D2CEF">
        <w:trPr>
          <w:cnfStyle w:val="100000000000" w:firstRow="1" w:lastRow="0" w:firstColumn="0" w:lastColumn="0" w:oddVBand="0" w:evenVBand="0" w:oddHBand="0" w:evenHBand="0" w:firstRowFirstColumn="0" w:firstRowLastColumn="0" w:lastRowFirstColumn="0" w:lastRowLastColumn="0"/>
        </w:trPr>
        <w:tc>
          <w:tcPr>
            <w:tcW w:w="1654" w:type="dxa"/>
            <w:tcBorders>
              <w:bottom w:val="single" w:sz="4" w:space="0" w:color="FFFFFF" w:themeColor="background1"/>
            </w:tcBorders>
          </w:tcPr>
          <w:p w14:paraId="3C1CF7D1" w14:textId="547C0EDA" w:rsidR="00AC182E" w:rsidRPr="00753320" w:rsidRDefault="00AD3CE0" w:rsidP="00362295">
            <w:pPr>
              <w:rPr>
                <w:lang w:val="en-GB"/>
              </w:rPr>
            </w:pPr>
            <w:r w:rsidRPr="00753320">
              <w:rPr>
                <w:lang w:val="en-GB"/>
              </w:rPr>
              <w:t>Victim alarm</w:t>
            </w:r>
          </w:p>
        </w:tc>
        <w:tc>
          <w:tcPr>
            <w:tcW w:w="1276" w:type="dxa"/>
            <w:tcBorders>
              <w:bottom w:val="single" w:sz="4" w:space="0" w:color="FFFFFF" w:themeColor="background1"/>
            </w:tcBorders>
          </w:tcPr>
          <w:p w14:paraId="3E5BD874" w14:textId="6B590C03" w:rsidR="00AC182E" w:rsidRPr="00753320" w:rsidRDefault="00AD3CE0" w:rsidP="00362295">
            <w:pPr>
              <w:rPr>
                <w:lang w:val="en-GB"/>
              </w:rPr>
            </w:pPr>
            <w:r w:rsidRPr="00753320">
              <w:rPr>
                <w:lang w:val="en-GB"/>
              </w:rPr>
              <w:t>SM Term</w:t>
            </w:r>
          </w:p>
        </w:tc>
        <w:tc>
          <w:tcPr>
            <w:tcW w:w="990" w:type="dxa"/>
            <w:tcBorders>
              <w:bottom w:val="single" w:sz="4" w:space="0" w:color="FFFFFF" w:themeColor="background1"/>
            </w:tcBorders>
          </w:tcPr>
          <w:p w14:paraId="648BB793" w14:textId="522EC673" w:rsidR="00AC182E" w:rsidRPr="00753320" w:rsidRDefault="00AD3CE0" w:rsidP="00362295">
            <w:pPr>
              <w:rPr>
                <w:lang w:val="en-GB"/>
              </w:rPr>
            </w:pPr>
            <w:r w:rsidRPr="00753320">
              <w:rPr>
                <w:lang w:val="en-GB"/>
              </w:rPr>
              <w:t>SM AP</w:t>
            </w:r>
          </w:p>
        </w:tc>
        <w:tc>
          <w:tcPr>
            <w:tcW w:w="992" w:type="dxa"/>
            <w:tcBorders>
              <w:bottom w:val="single" w:sz="4" w:space="0" w:color="FFFFFF" w:themeColor="background1"/>
            </w:tcBorders>
          </w:tcPr>
          <w:p w14:paraId="5F0E6FA5" w14:textId="19FBC298" w:rsidR="00AC182E" w:rsidRPr="00753320" w:rsidRDefault="00AD3CE0" w:rsidP="00362295">
            <w:pPr>
              <w:rPr>
                <w:lang w:val="en-GB"/>
              </w:rPr>
            </w:pPr>
            <w:r w:rsidRPr="00753320">
              <w:rPr>
                <w:lang w:val="en-GB"/>
              </w:rPr>
              <w:t>Iot</w:t>
            </w:r>
          </w:p>
        </w:tc>
        <w:tc>
          <w:tcPr>
            <w:tcW w:w="1005" w:type="dxa"/>
            <w:tcBorders>
              <w:bottom w:val="single" w:sz="4" w:space="0" w:color="FFFFFF" w:themeColor="background1"/>
            </w:tcBorders>
          </w:tcPr>
          <w:p w14:paraId="47DE06B3" w14:textId="3D9EE740" w:rsidR="00AC182E" w:rsidRPr="00753320" w:rsidRDefault="00AD3CE0" w:rsidP="00362295">
            <w:pPr>
              <w:rPr>
                <w:lang w:val="en-GB"/>
              </w:rPr>
            </w:pPr>
            <w:r w:rsidRPr="00753320">
              <w:rPr>
                <w:lang w:val="en-GB" w:eastAsia="en-GB"/>
              </w:rPr>
              <w:t>IoT AP</w:t>
            </w:r>
          </w:p>
        </w:tc>
        <w:tc>
          <w:tcPr>
            <w:tcW w:w="1407" w:type="dxa"/>
            <w:tcBorders>
              <w:bottom w:val="single" w:sz="4" w:space="0" w:color="FFFFFF" w:themeColor="background1"/>
            </w:tcBorders>
          </w:tcPr>
          <w:p w14:paraId="2BB3E13D" w14:textId="3E93B9FF" w:rsidR="00AC182E" w:rsidRPr="00753320" w:rsidRDefault="00AD3CE0" w:rsidP="00362295">
            <w:pPr>
              <w:rPr>
                <w:lang w:val="en-GB"/>
              </w:rPr>
            </w:pPr>
            <w:r w:rsidRPr="00753320">
              <w:rPr>
                <w:lang w:val="en-GB"/>
              </w:rPr>
              <w:t>Automotive</w:t>
            </w:r>
          </w:p>
        </w:tc>
        <w:tc>
          <w:tcPr>
            <w:tcW w:w="1235" w:type="dxa"/>
            <w:tcBorders>
              <w:bottom w:val="single" w:sz="4" w:space="0" w:color="FFFFFF" w:themeColor="background1"/>
            </w:tcBorders>
          </w:tcPr>
          <w:p w14:paraId="2ED49D54" w14:textId="44534759" w:rsidR="00AC182E" w:rsidRPr="00753320" w:rsidRDefault="00AD3CE0" w:rsidP="00362295">
            <w:pPr>
              <w:rPr>
                <w:lang w:val="en-GB"/>
              </w:rPr>
            </w:pPr>
            <w:r w:rsidRPr="00753320">
              <w:rPr>
                <w:lang w:val="en-GB"/>
              </w:rPr>
              <w:t>ha</w:t>
            </w:r>
          </w:p>
        </w:tc>
      </w:tr>
      <w:tr w:rsidR="00AD3CE0" w:rsidRPr="00753320" w14:paraId="32A62EC9" w14:textId="77777777" w:rsidTr="000D2CEF">
        <w:tc>
          <w:tcPr>
            <w:tcW w:w="1654" w:type="dxa"/>
            <w:tcBorders>
              <w:top w:val="single" w:sz="4" w:space="0" w:color="FFFFFF" w:themeColor="background1"/>
              <w:bottom w:val="single" w:sz="4" w:space="0" w:color="D22A23"/>
            </w:tcBorders>
            <w:vAlign w:val="top"/>
          </w:tcPr>
          <w:p w14:paraId="18FE932D" w14:textId="2617348C" w:rsidR="00AC182E" w:rsidRPr="00753320" w:rsidRDefault="00AC182E" w:rsidP="00362295">
            <w:pPr>
              <w:rPr>
                <w:lang w:val="en-GB"/>
              </w:rPr>
            </w:pPr>
            <w:r w:rsidRPr="00753320">
              <w:rPr>
                <w:lang w:val="en-GB" w:eastAsia="en-GB"/>
              </w:rPr>
              <w:t>Ton_int s</w:t>
            </w:r>
          </w:p>
        </w:tc>
        <w:tc>
          <w:tcPr>
            <w:tcW w:w="1276" w:type="dxa"/>
            <w:tcBorders>
              <w:top w:val="single" w:sz="4" w:space="0" w:color="FFFFFF" w:themeColor="background1"/>
              <w:bottom w:val="single" w:sz="4" w:space="0" w:color="D22A23"/>
            </w:tcBorders>
            <w:vAlign w:val="top"/>
          </w:tcPr>
          <w:p w14:paraId="7960D24D" w14:textId="72848422" w:rsidR="00AC182E" w:rsidRPr="00753320" w:rsidRDefault="00AC182E" w:rsidP="00362295">
            <w:pPr>
              <w:rPr>
                <w:lang w:val="en-GB"/>
              </w:rPr>
            </w:pPr>
            <w:r w:rsidRPr="00753320">
              <w:rPr>
                <w:lang w:val="en-GB" w:eastAsia="en-GB"/>
              </w:rPr>
              <w:t>0.25</w:t>
            </w:r>
          </w:p>
        </w:tc>
        <w:tc>
          <w:tcPr>
            <w:tcW w:w="990" w:type="dxa"/>
            <w:tcBorders>
              <w:top w:val="single" w:sz="4" w:space="0" w:color="FFFFFF" w:themeColor="background1"/>
              <w:bottom w:val="single" w:sz="4" w:space="0" w:color="D22A23"/>
            </w:tcBorders>
            <w:vAlign w:val="top"/>
          </w:tcPr>
          <w:p w14:paraId="1270D394" w14:textId="59CA8C18" w:rsidR="00AC182E" w:rsidRPr="00753320" w:rsidRDefault="00AC182E" w:rsidP="00362295">
            <w:pPr>
              <w:rPr>
                <w:lang w:val="en-GB"/>
              </w:rPr>
            </w:pPr>
            <w:r w:rsidRPr="00753320">
              <w:rPr>
                <w:lang w:val="en-GB" w:eastAsia="en-GB"/>
              </w:rPr>
              <w:t>0.25</w:t>
            </w:r>
          </w:p>
        </w:tc>
        <w:tc>
          <w:tcPr>
            <w:tcW w:w="992" w:type="dxa"/>
            <w:tcBorders>
              <w:top w:val="single" w:sz="4" w:space="0" w:color="FFFFFF" w:themeColor="background1"/>
              <w:bottom w:val="single" w:sz="4" w:space="0" w:color="D22A23"/>
            </w:tcBorders>
            <w:vAlign w:val="top"/>
          </w:tcPr>
          <w:p w14:paraId="0D719522" w14:textId="5EDBB093" w:rsidR="00AC182E" w:rsidRPr="00753320" w:rsidRDefault="00AC182E" w:rsidP="00362295">
            <w:pPr>
              <w:rPr>
                <w:lang w:val="en-GB"/>
              </w:rPr>
            </w:pPr>
            <w:r w:rsidRPr="00753320">
              <w:rPr>
                <w:lang w:val="en-GB" w:eastAsia="en-GB"/>
              </w:rPr>
              <w:t>0.02</w:t>
            </w:r>
          </w:p>
        </w:tc>
        <w:tc>
          <w:tcPr>
            <w:tcW w:w="1005" w:type="dxa"/>
            <w:tcBorders>
              <w:top w:val="single" w:sz="4" w:space="0" w:color="FFFFFF" w:themeColor="background1"/>
              <w:bottom w:val="single" w:sz="4" w:space="0" w:color="D22A23"/>
            </w:tcBorders>
            <w:vAlign w:val="top"/>
          </w:tcPr>
          <w:p w14:paraId="5972EDF3" w14:textId="242CB44E" w:rsidR="00AC182E" w:rsidRPr="00753320" w:rsidRDefault="00AC182E" w:rsidP="00362295">
            <w:pPr>
              <w:rPr>
                <w:lang w:val="en-GB"/>
              </w:rPr>
            </w:pPr>
            <w:r w:rsidRPr="00753320">
              <w:rPr>
                <w:lang w:val="en-GB" w:eastAsia="en-GB"/>
              </w:rPr>
              <w:t>0.02</w:t>
            </w:r>
          </w:p>
        </w:tc>
        <w:tc>
          <w:tcPr>
            <w:tcW w:w="1407" w:type="dxa"/>
            <w:tcBorders>
              <w:top w:val="single" w:sz="4" w:space="0" w:color="FFFFFF" w:themeColor="background1"/>
              <w:bottom w:val="single" w:sz="4" w:space="0" w:color="D22A23"/>
            </w:tcBorders>
            <w:vAlign w:val="top"/>
          </w:tcPr>
          <w:p w14:paraId="291F70C0" w14:textId="4604E4BE" w:rsidR="00AC182E" w:rsidRPr="00753320" w:rsidRDefault="00AC182E" w:rsidP="00362295">
            <w:pPr>
              <w:rPr>
                <w:lang w:val="en-GB"/>
              </w:rPr>
            </w:pPr>
            <w:r w:rsidRPr="00753320">
              <w:rPr>
                <w:lang w:val="en-GB" w:eastAsia="en-GB"/>
              </w:rPr>
              <w:t>0.15</w:t>
            </w:r>
          </w:p>
        </w:tc>
        <w:tc>
          <w:tcPr>
            <w:tcW w:w="1235" w:type="dxa"/>
            <w:tcBorders>
              <w:top w:val="single" w:sz="4" w:space="0" w:color="FFFFFF" w:themeColor="background1"/>
              <w:bottom w:val="single" w:sz="4" w:space="0" w:color="D22A23"/>
            </w:tcBorders>
            <w:vAlign w:val="top"/>
          </w:tcPr>
          <w:p w14:paraId="363537B0" w14:textId="4E091823" w:rsidR="00AC182E" w:rsidRPr="00753320" w:rsidRDefault="00AC182E" w:rsidP="00362295">
            <w:pPr>
              <w:rPr>
                <w:lang w:val="en-GB"/>
              </w:rPr>
            </w:pPr>
            <w:r w:rsidRPr="00753320">
              <w:rPr>
                <w:lang w:val="en-GB" w:eastAsia="en-GB"/>
              </w:rPr>
              <w:t>0.05</w:t>
            </w:r>
          </w:p>
        </w:tc>
      </w:tr>
      <w:tr w:rsidR="00AD3CE0" w:rsidRPr="00753320" w14:paraId="4BD3C7D8" w14:textId="77777777" w:rsidTr="000D2CEF">
        <w:tc>
          <w:tcPr>
            <w:tcW w:w="1654" w:type="dxa"/>
            <w:tcBorders>
              <w:top w:val="single" w:sz="4" w:space="0" w:color="D22A23"/>
              <w:bottom w:val="single" w:sz="4" w:space="0" w:color="D22A23"/>
            </w:tcBorders>
            <w:vAlign w:val="top"/>
          </w:tcPr>
          <w:p w14:paraId="2C5D9250" w14:textId="144052C6" w:rsidR="00AC182E" w:rsidRPr="00753320" w:rsidRDefault="00AC182E" w:rsidP="00362295">
            <w:pPr>
              <w:rPr>
                <w:lang w:val="en-GB"/>
              </w:rPr>
            </w:pPr>
            <w:r w:rsidRPr="00753320">
              <w:rPr>
                <w:lang w:val="en-GB" w:eastAsia="en-GB"/>
              </w:rPr>
              <w:t>Ton_vict s</w:t>
            </w:r>
          </w:p>
        </w:tc>
        <w:tc>
          <w:tcPr>
            <w:tcW w:w="1276" w:type="dxa"/>
            <w:tcBorders>
              <w:top w:val="single" w:sz="4" w:space="0" w:color="D22A23"/>
              <w:bottom w:val="single" w:sz="4" w:space="0" w:color="D22A23"/>
            </w:tcBorders>
            <w:vAlign w:val="top"/>
          </w:tcPr>
          <w:p w14:paraId="1CC2D0DF" w14:textId="0503BF0C" w:rsidR="00AC182E" w:rsidRPr="00753320" w:rsidRDefault="00AC182E" w:rsidP="00362295">
            <w:pPr>
              <w:rPr>
                <w:lang w:val="en-GB"/>
              </w:rPr>
            </w:pPr>
            <w:r w:rsidRPr="00753320">
              <w:rPr>
                <w:lang w:val="en-GB" w:eastAsia="en-GB"/>
              </w:rPr>
              <w:t>0.03</w:t>
            </w:r>
          </w:p>
        </w:tc>
        <w:tc>
          <w:tcPr>
            <w:tcW w:w="990" w:type="dxa"/>
            <w:tcBorders>
              <w:top w:val="single" w:sz="4" w:space="0" w:color="D22A23"/>
              <w:bottom w:val="single" w:sz="4" w:space="0" w:color="D22A23"/>
            </w:tcBorders>
            <w:vAlign w:val="top"/>
          </w:tcPr>
          <w:p w14:paraId="78D3AB43" w14:textId="4861FE64" w:rsidR="00AC182E" w:rsidRPr="00753320" w:rsidRDefault="00AC182E" w:rsidP="00362295">
            <w:pPr>
              <w:rPr>
                <w:lang w:val="en-GB"/>
              </w:rPr>
            </w:pPr>
            <w:r w:rsidRPr="00753320">
              <w:rPr>
                <w:lang w:val="en-GB" w:eastAsia="en-GB"/>
              </w:rPr>
              <w:t>0.03</w:t>
            </w:r>
          </w:p>
        </w:tc>
        <w:tc>
          <w:tcPr>
            <w:tcW w:w="992" w:type="dxa"/>
            <w:tcBorders>
              <w:top w:val="single" w:sz="4" w:space="0" w:color="D22A23"/>
              <w:bottom w:val="single" w:sz="4" w:space="0" w:color="D22A23"/>
            </w:tcBorders>
            <w:vAlign w:val="top"/>
          </w:tcPr>
          <w:p w14:paraId="6B5E28A4" w14:textId="479DD5F2" w:rsidR="00AC182E" w:rsidRPr="00753320" w:rsidRDefault="00AC182E" w:rsidP="00362295">
            <w:pPr>
              <w:rPr>
                <w:lang w:val="en-GB"/>
              </w:rPr>
            </w:pPr>
            <w:r w:rsidRPr="00753320">
              <w:rPr>
                <w:lang w:val="en-GB" w:eastAsia="en-GB"/>
              </w:rPr>
              <w:t>0.03</w:t>
            </w:r>
          </w:p>
        </w:tc>
        <w:tc>
          <w:tcPr>
            <w:tcW w:w="1005" w:type="dxa"/>
            <w:tcBorders>
              <w:top w:val="single" w:sz="4" w:space="0" w:color="D22A23"/>
              <w:bottom w:val="single" w:sz="4" w:space="0" w:color="D22A23"/>
            </w:tcBorders>
            <w:vAlign w:val="top"/>
          </w:tcPr>
          <w:p w14:paraId="164A0CCC" w14:textId="721AC82E" w:rsidR="00AC182E" w:rsidRPr="00753320" w:rsidRDefault="00AC182E" w:rsidP="00362295">
            <w:pPr>
              <w:rPr>
                <w:lang w:val="en-GB"/>
              </w:rPr>
            </w:pPr>
            <w:r w:rsidRPr="00753320">
              <w:rPr>
                <w:lang w:val="en-GB" w:eastAsia="en-GB"/>
              </w:rPr>
              <w:t>0.03</w:t>
            </w:r>
          </w:p>
        </w:tc>
        <w:tc>
          <w:tcPr>
            <w:tcW w:w="1407" w:type="dxa"/>
            <w:tcBorders>
              <w:top w:val="single" w:sz="4" w:space="0" w:color="D22A23"/>
              <w:bottom w:val="single" w:sz="4" w:space="0" w:color="D22A23"/>
            </w:tcBorders>
            <w:vAlign w:val="top"/>
          </w:tcPr>
          <w:p w14:paraId="31D9B345" w14:textId="77DFD68C" w:rsidR="00AC182E" w:rsidRPr="00753320" w:rsidRDefault="00AC182E" w:rsidP="00362295">
            <w:pPr>
              <w:rPr>
                <w:lang w:val="en-GB"/>
              </w:rPr>
            </w:pPr>
            <w:r w:rsidRPr="00753320">
              <w:rPr>
                <w:lang w:val="en-GB" w:eastAsia="en-GB"/>
              </w:rPr>
              <w:t>0.03</w:t>
            </w:r>
          </w:p>
        </w:tc>
        <w:tc>
          <w:tcPr>
            <w:tcW w:w="1235" w:type="dxa"/>
            <w:tcBorders>
              <w:top w:val="single" w:sz="4" w:space="0" w:color="D22A23"/>
              <w:bottom w:val="single" w:sz="4" w:space="0" w:color="D22A23"/>
            </w:tcBorders>
            <w:vAlign w:val="top"/>
          </w:tcPr>
          <w:p w14:paraId="07BF2AA6" w14:textId="0B0790C1" w:rsidR="00AC182E" w:rsidRPr="00753320" w:rsidRDefault="00AC182E" w:rsidP="00362295">
            <w:pPr>
              <w:rPr>
                <w:lang w:val="en-GB"/>
              </w:rPr>
            </w:pPr>
            <w:r w:rsidRPr="00753320">
              <w:rPr>
                <w:lang w:val="en-GB" w:eastAsia="en-GB"/>
              </w:rPr>
              <w:t>0.03</w:t>
            </w:r>
          </w:p>
        </w:tc>
      </w:tr>
      <w:tr w:rsidR="00AD3CE0" w:rsidRPr="00753320" w14:paraId="34FA5103" w14:textId="77777777" w:rsidTr="000D2CEF">
        <w:tc>
          <w:tcPr>
            <w:tcW w:w="1654" w:type="dxa"/>
            <w:tcBorders>
              <w:top w:val="single" w:sz="4" w:space="0" w:color="D22A23"/>
              <w:bottom w:val="single" w:sz="4" w:space="0" w:color="D22A23"/>
            </w:tcBorders>
            <w:vAlign w:val="top"/>
          </w:tcPr>
          <w:p w14:paraId="16A68363" w14:textId="46FB60DA" w:rsidR="00AC182E" w:rsidRPr="00753320" w:rsidRDefault="00AC182E" w:rsidP="00362295">
            <w:pPr>
              <w:rPr>
                <w:lang w:val="en-GB"/>
              </w:rPr>
            </w:pPr>
            <w:r w:rsidRPr="00753320">
              <w:rPr>
                <w:lang w:val="en-GB" w:eastAsia="en-GB"/>
              </w:rPr>
              <w:t>Dc_int</w:t>
            </w:r>
          </w:p>
        </w:tc>
        <w:tc>
          <w:tcPr>
            <w:tcW w:w="1276" w:type="dxa"/>
            <w:tcBorders>
              <w:top w:val="single" w:sz="4" w:space="0" w:color="D22A23"/>
              <w:bottom w:val="single" w:sz="4" w:space="0" w:color="D22A23"/>
            </w:tcBorders>
            <w:vAlign w:val="top"/>
          </w:tcPr>
          <w:p w14:paraId="0D0B1F3F" w14:textId="582D0238" w:rsidR="00AC182E" w:rsidRPr="00753320" w:rsidRDefault="00AC182E" w:rsidP="00362295">
            <w:pPr>
              <w:rPr>
                <w:lang w:val="en-GB"/>
              </w:rPr>
            </w:pPr>
            <w:r w:rsidRPr="00753320">
              <w:rPr>
                <w:lang w:val="en-GB" w:eastAsia="en-GB"/>
              </w:rPr>
              <w:t>2.50%</w:t>
            </w:r>
          </w:p>
        </w:tc>
        <w:tc>
          <w:tcPr>
            <w:tcW w:w="990" w:type="dxa"/>
            <w:tcBorders>
              <w:top w:val="single" w:sz="4" w:space="0" w:color="D22A23"/>
              <w:bottom w:val="single" w:sz="4" w:space="0" w:color="D22A23"/>
            </w:tcBorders>
            <w:vAlign w:val="top"/>
          </w:tcPr>
          <w:p w14:paraId="7EBA62CA" w14:textId="109E68E8" w:rsidR="00AC182E" w:rsidRPr="00753320" w:rsidRDefault="00AC182E" w:rsidP="00362295">
            <w:pPr>
              <w:rPr>
                <w:lang w:val="en-GB"/>
              </w:rPr>
            </w:pPr>
            <w:r w:rsidRPr="00753320">
              <w:rPr>
                <w:lang w:val="en-GB" w:eastAsia="en-GB"/>
              </w:rPr>
              <w:t>10.00%</w:t>
            </w:r>
          </w:p>
        </w:tc>
        <w:tc>
          <w:tcPr>
            <w:tcW w:w="992" w:type="dxa"/>
            <w:tcBorders>
              <w:top w:val="single" w:sz="4" w:space="0" w:color="D22A23"/>
              <w:bottom w:val="single" w:sz="4" w:space="0" w:color="D22A23"/>
            </w:tcBorders>
            <w:vAlign w:val="top"/>
          </w:tcPr>
          <w:p w14:paraId="4F6CD458" w14:textId="21840142" w:rsidR="00AC182E" w:rsidRPr="00753320" w:rsidRDefault="00AC182E" w:rsidP="00362295">
            <w:pPr>
              <w:rPr>
                <w:lang w:val="en-GB"/>
              </w:rPr>
            </w:pPr>
            <w:r w:rsidRPr="00753320">
              <w:rPr>
                <w:lang w:val="en-GB" w:eastAsia="en-GB"/>
              </w:rPr>
              <w:t>2.50%</w:t>
            </w:r>
          </w:p>
        </w:tc>
        <w:tc>
          <w:tcPr>
            <w:tcW w:w="1005" w:type="dxa"/>
            <w:tcBorders>
              <w:top w:val="single" w:sz="4" w:space="0" w:color="D22A23"/>
              <w:bottom w:val="single" w:sz="4" w:space="0" w:color="D22A23"/>
            </w:tcBorders>
            <w:vAlign w:val="top"/>
          </w:tcPr>
          <w:p w14:paraId="1D1B22A4" w14:textId="5412D5CD" w:rsidR="00AC182E" w:rsidRPr="00753320" w:rsidRDefault="00AC182E" w:rsidP="00362295">
            <w:pPr>
              <w:rPr>
                <w:lang w:val="en-GB"/>
              </w:rPr>
            </w:pPr>
            <w:r w:rsidRPr="00753320">
              <w:rPr>
                <w:lang w:val="en-GB" w:eastAsia="en-GB"/>
              </w:rPr>
              <w:t>10.00%</w:t>
            </w:r>
          </w:p>
        </w:tc>
        <w:tc>
          <w:tcPr>
            <w:tcW w:w="1407" w:type="dxa"/>
            <w:tcBorders>
              <w:top w:val="single" w:sz="4" w:space="0" w:color="D22A23"/>
              <w:bottom w:val="single" w:sz="4" w:space="0" w:color="D22A23"/>
            </w:tcBorders>
            <w:vAlign w:val="top"/>
          </w:tcPr>
          <w:p w14:paraId="350CABEB" w14:textId="451F0731" w:rsidR="00AC182E" w:rsidRPr="00753320" w:rsidRDefault="00AC182E" w:rsidP="00362295">
            <w:pPr>
              <w:rPr>
                <w:lang w:val="en-GB"/>
              </w:rPr>
            </w:pPr>
            <w:r w:rsidRPr="00753320">
              <w:rPr>
                <w:lang w:val="en-GB" w:eastAsia="en-GB"/>
              </w:rPr>
              <w:t>0.10%</w:t>
            </w:r>
          </w:p>
        </w:tc>
        <w:tc>
          <w:tcPr>
            <w:tcW w:w="1235" w:type="dxa"/>
            <w:tcBorders>
              <w:top w:val="single" w:sz="4" w:space="0" w:color="D22A23"/>
              <w:bottom w:val="single" w:sz="4" w:space="0" w:color="D22A23"/>
            </w:tcBorders>
            <w:vAlign w:val="top"/>
          </w:tcPr>
          <w:p w14:paraId="422C3501" w14:textId="5A1D10A9" w:rsidR="00AC182E" w:rsidRPr="00753320" w:rsidRDefault="00AC182E" w:rsidP="00362295">
            <w:pPr>
              <w:rPr>
                <w:lang w:val="en-GB"/>
              </w:rPr>
            </w:pPr>
            <w:r w:rsidRPr="00753320">
              <w:rPr>
                <w:lang w:val="en-GB" w:eastAsia="en-GB"/>
              </w:rPr>
              <w:t>0.0025%</w:t>
            </w:r>
          </w:p>
        </w:tc>
      </w:tr>
      <w:tr w:rsidR="00AD3CE0" w:rsidRPr="00753320" w14:paraId="64F953C0" w14:textId="77777777" w:rsidTr="000D2CEF">
        <w:tc>
          <w:tcPr>
            <w:tcW w:w="1654" w:type="dxa"/>
            <w:tcBorders>
              <w:top w:val="single" w:sz="4" w:space="0" w:color="D22A23"/>
            </w:tcBorders>
            <w:vAlign w:val="top"/>
          </w:tcPr>
          <w:p w14:paraId="0202BE47" w14:textId="3E941775" w:rsidR="00AC182E" w:rsidRPr="00753320" w:rsidRDefault="00AC182E" w:rsidP="00362295">
            <w:pPr>
              <w:rPr>
                <w:lang w:val="en-GB"/>
              </w:rPr>
            </w:pPr>
            <w:r w:rsidRPr="00753320">
              <w:rPr>
                <w:lang w:val="en-GB" w:eastAsia="en-GB"/>
              </w:rPr>
              <w:t>Ptx</w:t>
            </w:r>
          </w:p>
        </w:tc>
        <w:tc>
          <w:tcPr>
            <w:tcW w:w="1276" w:type="dxa"/>
            <w:tcBorders>
              <w:top w:val="single" w:sz="4" w:space="0" w:color="D22A23"/>
            </w:tcBorders>
            <w:vAlign w:val="top"/>
          </w:tcPr>
          <w:p w14:paraId="3E4A69A2" w14:textId="47CAFDE6" w:rsidR="00AC182E" w:rsidRPr="00753320" w:rsidRDefault="00AC182E" w:rsidP="00362295">
            <w:pPr>
              <w:rPr>
                <w:lang w:val="en-GB"/>
              </w:rPr>
            </w:pPr>
            <w:r w:rsidRPr="00753320">
              <w:rPr>
                <w:lang w:val="en-GB" w:eastAsia="en-GB"/>
              </w:rPr>
              <w:t>2.80%</w:t>
            </w:r>
          </w:p>
        </w:tc>
        <w:tc>
          <w:tcPr>
            <w:tcW w:w="990" w:type="dxa"/>
            <w:tcBorders>
              <w:top w:val="single" w:sz="4" w:space="0" w:color="D22A23"/>
            </w:tcBorders>
            <w:vAlign w:val="top"/>
          </w:tcPr>
          <w:p w14:paraId="47C33C67" w14:textId="025BE543" w:rsidR="00AC182E" w:rsidRPr="00753320" w:rsidRDefault="00AC182E" w:rsidP="00362295">
            <w:pPr>
              <w:rPr>
                <w:lang w:val="en-GB"/>
              </w:rPr>
            </w:pPr>
            <w:r w:rsidRPr="00753320">
              <w:rPr>
                <w:lang w:val="en-GB" w:eastAsia="en-GB"/>
              </w:rPr>
              <w:t>11.20%</w:t>
            </w:r>
          </w:p>
        </w:tc>
        <w:tc>
          <w:tcPr>
            <w:tcW w:w="992" w:type="dxa"/>
            <w:tcBorders>
              <w:top w:val="single" w:sz="4" w:space="0" w:color="D22A23"/>
            </w:tcBorders>
            <w:vAlign w:val="top"/>
          </w:tcPr>
          <w:p w14:paraId="27F11004" w14:textId="5CC37B7B" w:rsidR="00AC182E" w:rsidRPr="00753320" w:rsidRDefault="00AC182E" w:rsidP="00362295">
            <w:pPr>
              <w:rPr>
                <w:lang w:val="en-GB"/>
              </w:rPr>
            </w:pPr>
            <w:r w:rsidRPr="00753320">
              <w:rPr>
                <w:lang w:val="en-GB" w:eastAsia="en-GB"/>
              </w:rPr>
              <w:t>6.25%</w:t>
            </w:r>
          </w:p>
        </w:tc>
        <w:tc>
          <w:tcPr>
            <w:tcW w:w="1005" w:type="dxa"/>
            <w:tcBorders>
              <w:top w:val="single" w:sz="4" w:space="0" w:color="D22A23"/>
            </w:tcBorders>
            <w:vAlign w:val="top"/>
          </w:tcPr>
          <w:p w14:paraId="66001FB3" w14:textId="0AAE90DC" w:rsidR="00AC182E" w:rsidRPr="00753320" w:rsidRDefault="00AC182E" w:rsidP="00362295">
            <w:pPr>
              <w:rPr>
                <w:lang w:val="en-GB"/>
              </w:rPr>
            </w:pPr>
            <w:r w:rsidRPr="00753320">
              <w:rPr>
                <w:lang w:val="en-GB" w:eastAsia="en-GB"/>
              </w:rPr>
              <w:t>25.00%</w:t>
            </w:r>
          </w:p>
        </w:tc>
        <w:tc>
          <w:tcPr>
            <w:tcW w:w="1407" w:type="dxa"/>
            <w:tcBorders>
              <w:top w:val="single" w:sz="4" w:space="0" w:color="D22A23"/>
            </w:tcBorders>
            <w:vAlign w:val="top"/>
          </w:tcPr>
          <w:p w14:paraId="2DCD0359" w14:textId="73C23D40" w:rsidR="00AC182E" w:rsidRPr="00753320" w:rsidRDefault="00AC182E" w:rsidP="00362295">
            <w:pPr>
              <w:rPr>
                <w:lang w:val="en-GB"/>
              </w:rPr>
            </w:pPr>
            <w:r w:rsidRPr="00753320">
              <w:rPr>
                <w:lang w:val="en-GB" w:eastAsia="en-GB"/>
              </w:rPr>
              <w:t>0.12%</w:t>
            </w:r>
          </w:p>
        </w:tc>
        <w:tc>
          <w:tcPr>
            <w:tcW w:w="1235" w:type="dxa"/>
            <w:tcBorders>
              <w:top w:val="single" w:sz="4" w:space="0" w:color="D22A23"/>
            </w:tcBorders>
            <w:vAlign w:val="top"/>
          </w:tcPr>
          <w:p w14:paraId="2D0647B2" w14:textId="1B7B85FA" w:rsidR="00AC182E" w:rsidRPr="00753320" w:rsidRDefault="00AC182E" w:rsidP="00362295">
            <w:pPr>
              <w:rPr>
                <w:lang w:val="en-GB"/>
              </w:rPr>
            </w:pPr>
            <w:r w:rsidRPr="00753320">
              <w:rPr>
                <w:lang w:val="en-GB" w:eastAsia="en-GB"/>
              </w:rPr>
              <w:t>0.0040%</w:t>
            </w:r>
          </w:p>
        </w:tc>
      </w:tr>
    </w:tbl>
    <w:p w14:paraId="796DE962" w14:textId="77777777" w:rsidR="00AF25AB" w:rsidRPr="00753320" w:rsidRDefault="00AF25AB" w:rsidP="009D1470">
      <w:pPr>
        <w:rPr>
          <w:rFonts w:eastAsiaTheme="minorHAnsi" w:cs="Arial"/>
          <w:szCs w:val="20"/>
        </w:rPr>
      </w:pPr>
    </w:p>
    <w:p w14:paraId="44C0F782" w14:textId="33C43A2D" w:rsidR="000F5147" w:rsidRPr="00753320" w:rsidRDefault="000F5147" w:rsidP="00D779F6">
      <w:pPr>
        <w:pStyle w:val="ECCAnnex-heading1"/>
        <w:rPr>
          <w:b/>
        </w:rPr>
      </w:pPr>
      <w:bookmarkStart w:id="100" w:name="_Ref461705697"/>
      <w:bookmarkStart w:id="101" w:name="_Toc473208050"/>
      <w:r w:rsidRPr="00753320">
        <w:rPr>
          <w:b/>
        </w:rPr>
        <w:lastRenderedPageBreak/>
        <w:t>802.11ah spectrum emission mask lab measurements</w:t>
      </w:r>
      <w:bookmarkEnd w:id="100"/>
      <w:bookmarkEnd w:id="101"/>
      <w:r w:rsidRPr="00753320">
        <w:rPr>
          <w:b/>
        </w:rPr>
        <w:t xml:space="preserve"> </w:t>
      </w:r>
    </w:p>
    <w:p w14:paraId="24BE1C80" w14:textId="243A378E" w:rsidR="000F5147" w:rsidRPr="00753320" w:rsidRDefault="00B548FA" w:rsidP="00956604">
      <w:pPr>
        <w:pStyle w:val="ECCParagraph"/>
      </w:pPr>
      <w:r w:rsidRPr="00753320">
        <w:t>This Annex</w:t>
      </w:r>
      <w:r w:rsidR="000F5147" w:rsidRPr="00753320">
        <w:t xml:space="preserve"> </w:t>
      </w:r>
      <w:r w:rsidR="00942BA2" w:rsidRPr="00753320">
        <w:t xml:space="preserve">analyses </w:t>
      </w:r>
      <w:r w:rsidR="000F5147" w:rsidRPr="00753320">
        <w:t>emission mask</w:t>
      </w:r>
      <w:r w:rsidRPr="00753320">
        <w:t>s</w:t>
      </w:r>
      <w:r w:rsidR="000F5147" w:rsidRPr="00753320">
        <w:t xml:space="preserve"> </w:t>
      </w:r>
      <w:r w:rsidRPr="00753320">
        <w:t xml:space="preserve">of </w:t>
      </w:r>
      <w:r w:rsidR="006F5DB7" w:rsidRPr="00753320">
        <w:t>a real 802.11ah device</w:t>
      </w:r>
      <w:r w:rsidRPr="00753320">
        <w:t xml:space="preserve"> </w:t>
      </w:r>
      <w:r w:rsidR="000F5147" w:rsidRPr="00753320">
        <w:t>obtained in the lab</w:t>
      </w:r>
      <w:r w:rsidR="006F5DB7" w:rsidRPr="00753320">
        <w:t>, which might not be representative for all devices</w:t>
      </w:r>
      <w:r w:rsidR="000F5147" w:rsidRPr="00753320">
        <w:t xml:space="preserve">. The goal of this measurement is to understand which of the two </w:t>
      </w:r>
      <w:proofErr w:type="gramStart"/>
      <w:r w:rsidR="000F5147" w:rsidRPr="00753320">
        <w:t>spec</w:t>
      </w:r>
      <w:r w:rsidR="00AD3CE0" w:rsidRPr="00753320">
        <w:t>t</w:t>
      </w:r>
      <w:r w:rsidR="000F5147" w:rsidRPr="00753320">
        <w:t>rum</w:t>
      </w:r>
      <w:proofErr w:type="gramEnd"/>
      <w:r w:rsidR="000F5147" w:rsidRPr="00753320">
        <w:t xml:space="preserve"> emission masks adopted in </w:t>
      </w:r>
      <w:r w:rsidR="006677C9" w:rsidRPr="00753320">
        <w:t xml:space="preserve">this </w:t>
      </w:r>
      <w:r w:rsidR="000F5147" w:rsidRPr="00753320">
        <w:t xml:space="preserve">report </w:t>
      </w:r>
      <w:r w:rsidR="006677C9" w:rsidRPr="00753320">
        <w:t xml:space="preserve">(see </w:t>
      </w:r>
      <w:r w:rsidR="0080449A">
        <w:fldChar w:fldCharType="begin"/>
      </w:r>
      <w:r w:rsidR="0080449A">
        <w:instrText xml:space="preserve"> REF _Ref431539707 \r \h </w:instrText>
      </w:r>
      <w:r w:rsidR="0080449A">
        <w:fldChar w:fldCharType="separate"/>
      </w:r>
      <w:r w:rsidR="00065B89">
        <w:t>ANNEX 1:</w:t>
      </w:r>
      <w:r w:rsidR="0080449A">
        <w:fldChar w:fldCharType="end"/>
      </w:r>
      <w:r w:rsidR="006677C9" w:rsidRPr="00753320">
        <w:t xml:space="preserve">) </w:t>
      </w:r>
      <w:r w:rsidR="000F5147" w:rsidRPr="00753320">
        <w:t xml:space="preserve">is more realistic in terms of modelling </w:t>
      </w:r>
      <w:r w:rsidR="00942BA2" w:rsidRPr="00753320">
        <w:t>real</w:t>
      </w:r>
      <w:r w:rsidR="000F5147" w:rsidRPr="00753320">
        <w:t xml:space="preserve"> device </w:t>
      </w:r>
      <w:r w:rsidR="00AD3CE0" w:rsidRPr="00753320">
        <w:t>behaviour</w:t>
      </w:r>
      <w:r w:rsidR="000F5147" w:rsidRPr="00753320">
        <w:t xml:space="preserve">. The </w:t>
      </w:r>
      <w:r w:rsidR="00942BA2" w:rsidRPr="00753320">
        <w:t>two considered</w:t>
      </w:r>
      <w:r w:rsidR="000F5147" w:rsidRPr="00753320">
        <w:t xml:space="preserve"> </w:t>
      </w:r>
      <w:r w:rsidR="006677C9" w:rsidRPr="00753320">
        <w:t xml:space="preserve">masks </w:t>
      </w:r>
      <w:r w:rsidR="000F5147" w:rsidRPr="00753320">
        <w:t xml:space="preserve">are depicted in </w:t>
      </w:r>
      <w:r w:rsidR="007F1FD7">
        <w:fldChar w:fldCharType="begin"/>
      </w:r>
      <w:r w:rsidR="007F1FD7">
        <w:instrText xml:space="preserve"> REF _Ref431551166 \r \h </w:instrText>
      </w:r>
      <w:r w:rsidR="007F1FD7">
        <w:fldChar w:fldCharType="separate"/>
      </w:r>
      <w:r w:rsidR="00065B89">
        <w:t>Figure 21:</w:t>
      </w:r>
      <w:r w:rsidR="007F1FD7">
        <w:fldChar w:fldCharType="end"/>
      </w:r>
      <w:r w:rsidR="00942BA2" w:rsidRPr="00753320">
        <w:t xml:space="preserve"> </w:t>
      </w:r>
      <w:r w:rsidR="006677C9" w:rsidRPr="00753320">
        <w:t>below</w:t>
      </w:r>
      <w:r w:rsidR="000F5147" w:rsidRPr="00753320">
        <w:t xml:space="preserve"> for the case of 14dBm max output power.</w:t>
      </w:r>
    </w:p>
    <w:p w14:paraId="2C5813AC" w14:textId="15B885A0" w:rsidR="000F5147" w:rsidRPr="00753320" w:rsidRDefault="000F5147" w:rsidP="000D2CEF">
      <w:pPr>
        <w:pStyle w:val="ECCParagraph"/>
      </w:pPr>
      <w:r w:rsidRPr="00753320">
        <w:t>As it can be observed the in</w:t>
      </w:r>
      <w:r w:rsidR="0098790E">
        <w:t xml:space="preserve"> </w:t>
      </w:r>
      <w:r w:rsidRPr="00753320">
        <w:t xml:space="preserve">band region is the same as the one described in ETSI </w:t>
      </w:r>
      <w:r w:rsidR="006677C9" w:rsidRPr="00753320">
        <w:t>TR</w:t>
      </w:r>
      <w:r w:rsidRPr="00753320">
        <w:t xml:space="preserve"> 103</w:t>
      </w:r>
      <w:r w:rsidR="00942BA2" w:rsidRPr="00753320">
        <w:t xml:space="preserve"> 245. </w:t>
      </w:r>
      <w:r w:rsidRPr="00753320">
        <w:t>The two masks plotted in black and red differ in the spurious domain region. The black curve represents the IEEE mask, where the spurious level has a floor at -40</w:t>
      </w:r>
      <w:r w:rsidR="006677C9" w:rsidRPr="00753320">
        <w:t xml:space="preserve"> </w:t>
      </w:r>
      <w:r w:rsidRPr="00753320">
        <w:t>dBr, i.e. 14</w:t>
      </w:r>
      <w:r w:rsidR="006677C9" w:rsidRPr="00753320">
        <w:t xml:space="preserve"> </w:t>
      </w:r>
      <w:r w:rsidRPr="00753320">
        <w:t>dBm/MHz</w:t>
      </w:r>
      <w:r w:rsidR="006677C9" w:rsidRPr="00753320">
        <w:t xml:space="preserve"> </w:t>
      </w:r>
      <w:r w:rsidRPr="00753320">
        <w:t>-</w:t>
      </w:r>
      <w:r w:rsidR="006677C9" w:rsidRPr="00753320">
        <w:t xml:space="preserve"> </w:t>
      </w:r>
      <w:r w:rsidRPr="00753320">
        <w:t>40</w:t>
      </w:r>
      <w:r w:rsidR="006677C9" w:rsidRPr="00753320">
        <w:t xml:space="preserve"> </w:t>
      </w:r>
      <w:r w:rsidRPr="00753320">
        <w:t>dBr</w:t>
      </w:r>
      <w:r w:rsidR="00A96583">
        <w:t xml:space="preserve"> =- </w:t>
      </w:r>
      <w:r w:rsidRPr="00753320">
        <w:t>26</w:t>
      </w:r>
      <w:r w:rsidR="006677C9" w:rsidRPr="00753320">
        <w:t xml:space="preserve"> </w:t>
      </w:r>
      <w:r w:rsidRPr="00753320">
        <w:t>dBm/MHz as shown in the picture. The red curve shows instead the case when an absolute value of -54</w:t>
      </w:r>
      <w:r w:rsidR="006677C9" w:rsidRPr="00753320">
        <w:t xml:space="preserve"> </w:t>
      </w:r>
      <w:r w:rsidRPr="00753320">
        <w:t>dBm/100</w:t>
      </w:r>
      <w:r w:rsidR="006C6995" w:rsidRPr="00753320">
        <w:t xml:space="preserve"> k</w:t>
      </w:r>
      <w:r w:rsidRPr="00753320">
        <w:t>Hz at 2.5</w:t>
      </w:r>
      <w:r w:rsidR="006677C9" w:rsidRPr="00753320">
        <w:t xml:space="preserve"> </w:t>
      </w:r>
      <w:r w:rsidRPr="00753320">
        <w:t>MHz offset to the carrier frequency (-44</w:t>
      </w:r>
      <w:r w:rsidR="006677C9" w:rsidRPr="00753320">
        <w:t xml:space="preserve"> </w:t>
      </w:r>
      <w:r w:rsidRPr="00753320">
        <w:t xml:space="preserve">dBm/1MHz in the picture). </w:t>
      </w:r>
    </w:p>
    <w:p w14:paraId="65D73DD7" w14:textId="77777777" w:rsidR="000F5147" w:rsidRPr="00753320" w:rsidRDefault="000F5147" w:rsidP="000F5147">
      <w:pPr>
        <w:keepNext/>
        <w:jc w:val="center"/>
      </w:pPr>
      <w:r w:rsidRPr="00753320">
        <w:t xml:space="preserve"> </w:t>
      </w:r>
      <w:r w:rsidRPr="00753320">
        <w:rPr>
          <w:noProof/>
          <w:lang w:val="da-DK" w:eastAsia="da-DK"/>
        </w:rPr>
        <w:drawing>
          <wp:inline distT="0" distB="0" distL="0" distR="0" wp14:anchorId="7B850E23" wp14:editId="5FF04A64">
            <wp:extent cx="5432203" cy="4076700"/>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33401" cy="4077599"/>
                    </a:xfrm>
                    <a:prstGeom prst="rect">
                      <a:avLst/>
                    </a:prstGeom>
                    <a:noFill/>
                    <a:ln>
                      <a:noFill/>
                    </a:ln>
                  </pic:spPr>
                </pic:pic>
              </a:graphicData>
            </a:graphic>
          </wp:inline>
        </w:drawing>
      </w:r>
    </w:p>
    <w:p w14:paraId="10D29167" w14:textId="2187DE31" w:rsidR="000F5147" w:rsidRPr="00753320" w:rsidRDefault="006677C9" w:rsidP="000D2CEF">
      <w:pPr>
        <w:pStyle w:val="ECCFiguretitle"/>
        <w:ind w:left="0" w:firstLine="0"/>
      </w:pPr>
      <w:bookmarkStart w:id="102" w:name="_Ref431551166"/>
      <w:r w:rsidRPr="00753320">
        <w:t xml:space="preserve">Spectrum emission masks adopted in </w:t>
      </w:r>
      <w:r w:rsidR="006C6995" w:rsidRPr="00753320">
        <w:t>this</w:t>
      </w:r>
      <w:r w:rsidRPr="00753320">
        <w:t xml:space="preserve"> report</w:t>
      </w:r>
      <w:r w:rsidR="006C6995" w:rsidRPr="00753320">
        <w:t xml:space="preserve"> (red and black curves)</w:t>
      </w:r>
      <w:bookmarkEnd w:id="102"/>
    </w:p>
    <w:p w14:paraId="64DDB7E6" w14:textId="2062D4F1" w:rsidR="006677C9" w:rsidRPr="00753320" w:rsidRDefault="006677C9" w:rsidP="006677C9">
      <w:pPr>
        <w:jc w:val="both"/>
      </w:pPr>
      <w:r w:rsidRPr="00753320">
        <w:t xml:space="preserve">Since these two masks are used to determine the power </w:t>
      </w:r>
      <w:r w:rsidR="00AD3CE0" w:rsidRPr="00753320">
        <w:t>leakage</w:t>
      </w:r>
      <w:r w:rsidRPr="00753320">
        <w:t xml:space="preserve"> into adjacent channels, we want to get a better understanding of what would be the emission of a real device </w:t>
      </w:r>
      <w:r w:rsidR="00AD3CE0" w:rsidRPr="00753320">
        <w:t>transmitting</w:t>
      </w:r>
      <w:r w:rsidRPr="00753320">
        <w:t xml:space="preserve"> 802.11ah waveform in 900 MHz. In the next we will present the emission level obtained by testing a power amplifier driven by 802.11ah waveform operating on 900 MHz band.</w:t>
      </w:r>
      <w:r w:rsidR="0098790E">
        <w:t xml:space="preserve"> </w:t>
      </w:r>
    </w:p>
    <w:p w14:paraId="7AB4B748" w14:textId="26181C86" w:rsidR="000F5147" w:rsidRPr="00753320" w:rsidRDefault="00AD3CE0" w:rsidP="000D2CEF">
      <w:pPr>
        <w:pStyle w:val="ECCAnnexheading2"/>
        <w:keepNext/>
      </w:pPr>
      <w:r w:rsidRPr="00753320">
        <w:lastRenderedPageBreak/>
        <w:t>lab measurements</w:t>
      </w:r>
    </w:p>
    <w:p w14:paraId="01E84BF5" w14:textId="70DD23EF" w:rsidR="000F5147" w:rsidRDefault="006677C9" w:rsidP="000D2CEF">
      <w:pPr>
        <w:keepNext/>
        <w:jc w:val="both"/>
      </w:pPr>
      <w:r w:rsidRPr="00753320">
        <w:t xml:space="preserve">Tests were </w:t>
      </w:r>
      <w:r w:rsidR="000F5147" w:rsidRPr="00753320">
        <w:t xml:space="preserve">performed </w:t>
      </w:r>
      <w:r w:rsidRPr="00753320">
        <w:t xml:space="preserve">in </w:t>
      </w:r>
      <w:r w:rsidR="000F5147" w:rsidRPr="00753320">
        <w:t>a lab under the following assumptions:</w:t>
      </w:r>
    </w:p>
    <w:p w14:paraId="0A8FE9A3" w14:textId="77777777" w:rsidR="0098790E" w:rsidRPr="00753320" w:rsidRDefault="0098790E" w:rsidP="000D2CEF">
      <w:pPr>
        <w:keepNext/>
        <w:jc w:val="both"/>
      </w:pPr>
    </w:p>
    <w:p w14:paraId="47B6A0CA" w14:textId="4A37B972" w:rsidR="000F5147" w:rsidRPr="00753320" w:rsidRDefault="000F5147" w:rsidP="009455D7">
      <w:pPr>
        <w:pStyle w:val="ECCBulletsLv1"/>
        <w:keepNext/>
      </w:pPr>
      <w:r w:rsidRPr="00753320">
        <w:t xml:space="preserve">Power Amplifier </w:t>
      </w:r>
      <w:r w:rsidR="006677C9" w:rsidRPr="00753320">
        <w:t xml:space="preserve">(PA) </w:t>
      </w:r>
      <w:r w:rsidRPr="00753320">
        <w:t>only test (no RFIC and Front End)</w:t>
      </w:r>
      <w:r w:rsidR="00942BA2" w:rsidRPr="00753320">
        <w:t>;</w:t>
      </w:r>
    </w:p>
    <w:p w14:paraId="4443345C" w14:textId="56D22A79" w:rsidR="000F5147" w:rsidRPr="00753320" w:rsidRDefault="000F5147" w:rsidP="009455D7">
      <w:pPr>
        <w:pStyle w:val="ECCBulletsLv1"/>
        <w:keepNext/>
      </w:pPr>
      <w:r w:rsidRPr="00753320">
        <w:t>Carrier frequency: 915</w:t>
      </w:r>
      <w:r w:rsidR="006C6995" w:rsidRPr="00753320">
        <w:t xml:space="preserve"> </w:t>
      </w:r>
      <w:r w:rsidRPr="00753320">
        <w:t>MHz</w:t>
      </w:r>
      <w:r w:rsidR="00942BA2" w:rsidRPr="00753320">
        <w:t>;</w:t>
      </w:r>
    </w:p>
    <w:p w14:paraId="613C8922" w14:textId="37EA55D6" w:rsidR="000F5147" w:rsidRPr="00753320" w:rsidRDefault="000F5147" w:rsidP="00014716">
      <w:pPr>
        <w:pStyle w:val="ECCBulletsLv1"/>
      </w:pPr>
      <w:r w:rsidRPr="00753320">
        <w:t>PA driven to 17.5</w:t>
      </w:r>
      <w:r w:rsidR="006677C9" w:rsidRPr="00753320">
        <w:t xml:space="preserve"> </w:t>
      </w:r>
      <w:r w:rsidRPr="00753320">
        <w:t>dBm to compensate 3.5</w:t>
      </w:r>
      <w:r w:rsidR="006677C9" w:rsidRPr="00753320">
        <w:t xml:space="preserve"> </w:t>
      </w:r>
      <w:r w:rsidRPr="00753320">
        <w:t>dB front end loss, 14</w:t>
      </w:r>
      <w:r w:rsidR="006C6995" w:rsidRPr="00753320">
        <w:t xml:space="preserve"> </w:t>
      </w:r>
      <w:r w:rsidRPr="00753320">
        <w:t>dBm</w:t>
      </w:r>
      <w:r w:rsidR="00942BA2" w:rsidRPr="00753320">
        <w:t xml:space="preserve"> would be available at antenna;</w:t>
      </w:r>
    </w:p>
    <w:p w14:paraId="6A65C3C7" w14:textId="33EBB9B3" w:rsidR="000F5147" w:rsidRPr="00753320" w:rsidRDefault="000F5147" w:rsidP="00014716">
      <w:pPr>
        <w:pStyle w:val="ECCBulletsLv1"/>
      </w:pPr>
      <w:r w:rsidRPr="00753320">
        <w:t>PA driven using 11ah waveforms</w:t>
      </w:r>
      <w:r w:rsidR="00942BA2" w:rsidRPr="00753320">
        <w:t>;</w:t>
      </w:r>
    </w:p>
    <w:p w14:paraId="5D148EBF" w14:textId="753FE263" w:rsidR="000F5147" w:rsidRPr="00753320" w:rsidRDefault="000F5147" w:rsidP="00014716">
      <w:pPr>
        <w:pStyle w:val="ECCBulletsLv1"/>
      </w:pPr>
      <w:r w:rsidRPr="00753320">
        <w:t>Lab equipment: Agilent E4438C with Agilent PXA</w:t>
      </w:r>
      <w:r w:rsidR="00942BA2" w:rsidRPr="00753320">
        <w:t>.</w:t>
      </w:r>
    </w:p>
    <w:p w14:paraId="78B50CFA" w14:textId="77777777" w:rsidR="000F5147" w:rsidRPr="00753320" w:rsidRDefault="000F5147" w:rsidP="000F5147">
      <w:pPr>
        <w:jc w:val="both"/>
      </w:pPr>
    </w:p>
    <w:p w14:paraId="54BFB99F" w14:textId="68720472" w:rsidR="000F5147" w:rsidRPr="00753320" w:rsidRDefault="000F5147" w:rsidP="00956604">
      <w:pPr>
        <w:jc w:val="both"/>
      </w:pPr>
      <w:r w:rsidRPr="00753320">
        <w:t xml:space="preserve">Results of the lab measurement are </w:t>
      </w:r>
      <w:r w:rsidR="00942BA2" w:rsidRPr="00753320">
        <w:t>provided</w:t>
      </w:r>
      <w:r w:rsidRPr="00753320">
        <w:t xml:space="preserve"> in </w:t>
      </w:r>
      <w:r w:rsidR="007F1FD7">
        <w:fldChar w:fldCharType="begin"/>
      </w:r>
      <w:r w:rsidR="007F1FD7">
        <w:instrText xml:space="preserve"> REF _Ref462944724 \r \h </w:instrText>
      </w:r>
      <w:r w:rsidR="007F1FD7">
        <w:fldChar w:fldCharType="separate"/>
      </w:r>
      <w:r w:rsidR="00065B89">
        <w:t>Figure 22</w:t>
      </w:r>
      <w:proofErr w:type="gramStart"/>
      <w:r w:rsidR="00065B89">
        <w:t>:</w:t>
      </w:r>
      <w:r w:rsidR="007F1FD7">
        <w:fldChar w:fldCharType="end"/>
      </w:r>
      <w:r w:rsidR="00942BA2" w:rsidRPr="00753320">
        <w:t>,</w:t>
      </w:r>
      <w:proofErr w:type="gramEnd"/>
      <w:r w:rsidR="00942BA2" w:rsidRPr="00753320">
        <w:t xml:space="preserve"> </w:t>
      </w:r>
      <w:r w:rsidRPr="00753320">
        <w:t>where the emission mask av</w:t>
      </w:r>
      <w:r w:rsidR="00014716" w:rsidRPr="00753320">
        <w:t>ailable from the spectrum analys</w:t>
      </w:r>
      <w:r w:rsidRPr="00753320">
        <w:t xml:space="preserve">er is </w:t>
      </w:r>
      <w:r w:rsidR="00942BA2" w:rsidRPr="00753320">
        <w:t>depicted</w:t>
      </w:r>
      <w:r w:rsidRPr="00753320">
        <w:t xml:space="preserve">. In order to correctly read the results, the following </w:t>
      </w:r>
      <w:r w:rsidR="00942BA2" w:rsidRPr="00753320">
        <w:t>should be noted</w:t>
      </w:r>
      <w:r w:rsidRPr="00753320">
        <w:t>:</w:t>
      </w:r>
    </w:p>
    <w:p w14:paraId="5A40EAB1" w14:textId="654857D3" w:rsidR="000F5147" w:rsidRPr="00753320" w:rsidRDefault="00942BA2" w:rsidP="00014716">
      <w:pPr>
        <w:pStyle w:val="ECCBulletsLv1"/>
      </w:pPr>
      <w:r w:rsidRPr="00753320">
        <w:t>Measurement performed with resolution bandwidth of</w:t>
      </w:r>
      <w:r w:rsidR="000F5147" w:rsidRPr="00753320">
        <w:t xml:space="preserve"> 91</w:t>
      </w:r>
      <w:r w:rsidR="006C6995" w:rsidRPr="00753320">
        <w:t xml:space="preserve"> k</w:t>
      </w:r>
      <w:r w:rsidR="000F5147" w:rsidRPr="00753320">
        <w:t>Hz</w:t>
      </w:r>
      <w:r w:rsidRPr="00753320">
        <w:t>;</w:t>
      </w:r>
    </w:p>
    <w:p w14:paraId="077871A7" w14:textId="0CA588A7" w:rsidR="000F5147" w:rsidRPr="00753320" w:rsidRDefault="000F5147" w:rsidP="00014716">
      <w:pPr>
        <w:pStyle w:val="ECCBulletsLv1"/>
      </w:pPr>
      <w:r w:rsidRPr="00753320">
        <w:t xml:space="preserve">Yellow plot represents the emission considering PA driven @17.5dBm. This means that the real output power at the antenna would be attenuated by the </w:t>
      </w:r>
      <w:r w:rsidR="00942BA2" w:rsidRPr="00753320">
        <w:t>front-end</w:t>
      </w:r>
      <w:r w:rsidRPr="00753320">
        <w:t xml:space="preserve"> loss. Assuming that this loss is mainly due to insertion loss, we expect </w:t>
      </w:r>
      <w:r w:rsidR="006C6995" w:rsidRPr="00753320">
        <w:t>attenuation</w:t>
      </w:r>
      <w:r w:rsidRPr="00753320">
        <w:t xml:space="preserve"> flat in the frequency domain. This means that the antenna emission can be obtained by shifting down the yellow curve by a factor of 3.5</w:t>
      </w:r>
      <w:r w:rsidR="006C6995" w:rsidRPr="00753320">
        <w:t xml:space="preserve"> </w:t>
      </w:r>
      <w:r w:rsidRPr="00753320">
        <w:t>dB (the estimated front end loss)</w:t>
      </w:r>
      <w:r w:rsidR="00942BA2" w:rsidRPr="00753320">
        <w:t>;</w:t>
      </w:r>
    </w:p>
    <w:p w14:paraId="32ACD5FB" w14:textId="45783207" w:rsidR="000F5147" w:rsidRPr="00753320" w:rsidRDefault="000F5147" w:rsidP="00014716">
      <w:pPr>
        <w:pStyle w:val="ECCBulletsLv1"/>
      </w:pPr>
      <w:r w:rsidRPr="00753320">
        <w:t>Red line represents the -36</w:t>
      </w:r>
      <w:r w:rsidR="006C6995" w:rsidRPr="00753320">
        <w:t xml:space="preserve"> </w:t>
      </w:r>
      <w:r w:rsidRPr="00753320">
        <w:t>dBm/100</w:t>
      </w:r>
      <w:r w:rsidR="006C6995" w:rsidRPr="00753320">
        <w:t>k</w:t>
      </w:r>
      <w:r w:rsidRPr="00753320">
        <w:t xml:space="preserve">Hz limit (note that in picture this value is slightly scaled down due to the different </w:t>
      </w:r>
      <w:r w:rsidR="006C6995" w:rsidRPr="00753320">
        <w:t>resolution bandwidth</w:t>
      </w:r>
      <w:r w:rsidRPr="00753320">
        <w:t>, i.e. resulting value is -36</w:t>
      </w:r>
      <w:r w:rsidR="006C6995" w:rsidRPr="00753320">
        <w:t xml:space="preserve"> </w:t>
      </w:r>
      <w:r w:rsidRPr="00753320">
        <w:t>dBm/100</w:t>
      </w:r>
      <w:r w:rsidR="006C6995" w:rsidRPr="00753320">
        <w:t>k</w:t>
      </w:r>
      <w:r w:rsidRPr="00753320">
        <w:t>Hz + 10*log10(91/100) ~-36.4</w:t>
      </w:r>
      <w:r w:rsidR="006C6995" w:rsidRPr="00753320">
        <w:t xml:space="preserve"> </w:t>
      </w:r>
      <w:r w:rsidRPr="00753320">
        <w:t>dBm/91</w:t>
      </w:r>
      <w:r w:rsidR="006C6995" w:rsidRPr="00753320">
        <w:t>k</w:t>
      </w:r>
      <w:r w:rsidRPr="00753320">
        <w:t>Hz</w:t>
      </w:r>
      <w:r w:rsidR="00942BA2" w:rsidRPr="00753320">
        <w:t>;</w:t>
      </w:r>
    </w:p>
    <w:p w14:paraId="2B99CE82" w14:textId="2F241BB3" w:rsidR="000F5147" w:rsidRPr="00753320" w:rsidRDefault="000F5147" w:rsidP="00014716">
      <w:pPr>
        <w:pStyle w:val="ECCBulletsLv1"/>
      </w:pPr>
      <w:r w:rsidRPr="00753320">
        <w:t>Magenta line represents the -40</w:t>
      </w:r>
      <w:r w:rsidR="006C6995" w:rsidRPr="00753320">
        <w:t xml:space="preserve"> </w:t>
      </w:r>
      <w:r w:rsidRPr="00753320">
        <w:t>dBm/100</w:t>
      </w:r>
      <w:r w:rsidR="006C6995" w:rsidRPr="00753320">
        <w:t>k</w:t>
      </w:r>
      <w:r w:rsidRPr="00753320">
        <w:t xml:space="preserve">Hz limit (note that in picture this value is slightly scaled down due to the different </w:t>
      </w:r>
      <w:r w:rsidR="006C6995" w:rsidRPr="00753320">
        <w:t>r</w:t>
      </w:r>
      <w:r w:rsidRPr="00753320">
        <w:t>es</w:t>
      </w:r>
      <w:r w:rsidR="006C6995" w:rsidRPr="00753320">
        <w:t>olution bandwidth</w:t>
      </w:r>
      <w:r w:rsidRPr="00753320">
        <w:t>, i.e. resulting value is -36</w:t>
      </w:r>
      <w:r w:rsidR="006C6995" w:rsidRPr="00753320">
        <w:t xml:space="preserve"> </w:t>
      </w:r>
      <w:r w:rsidRPr="00753320">
        <w:t>dBm/100</w:t>
      </w:r>
      <w:r w:rsidR="006C6995" w:rsidRPr="00753320">
        <w:t>k</w:t>
      </w:r>
      <w:r w:rsidRPr="00753320">
        <w:t>Hz + 10*log10(91/100) ~-40.4</w:t>
      </w:r>
      <w:r w:rsidR="006C6995" w:rsidRPr="00753320">
        <w:t xml:space="preserve"> </w:t>
      </w:r>
      <w:r w:rsidRPr="00753320">
        <w:t>dBm/91</w:t>
      </w:r>
      <w:r w:rsidR="006C6995" w:rsidRPr="00753320">
        <w:t>k</w:t>
      </w:r>
      <w:r w:rsidRPr="00753320">
        <w:t>Hz</w:t>
      </w:r>
      <w:r w:rsidR="00942BA2" w:rsidRPr="00753320">
        <w:t>;</w:t>
      </w:r>
    </w:p>
    <w:p w14:paraId="46942047" w14:textId="17475DBF" w:rsidR="000F5147" w:rsidRPr="00753320" w:rsidRDefault="000F5147" w:rsidP="00014716">
      <w:pPr>
        <w:pStyle w:val="ECCBulletsLv1"/>
      </w:pPr>
      <w:r w:rsidRPr="00753320">
        <w:t>Green line represents the -54</w:t>
      </w:r>
      <w:r w:rsidR="006C6995" w:rsidRPr="00753320">
        <w:t xml:space="preserve"> </w:t>
      </w:r>
      <w:r w:rsidRPr="00753320">
        <w:t xml:space="preserve">dBm/100KHz limit (note that in picture this value is slightly scaled down due to the different </w:t>
      </w:r>
      <w:r w:rsidR="006C6995" w:rsidRPr="00753320">
        <w:t>resolution bandwidth</w:t>
      </w:r>
      <w:r w:rsidRPr="00753320">
        <w:t>, i.e. resulting value is -54</w:t>
      </w:r>
      <w:r w:rsidR="006C6995" w:rsidRPr="00753320">
        <w:t xml:space="preserve"> </w:t>
      </w:r>
      <w:r w:rsidRPr="00753320">
        <w:t>dBm/100</w:t>
      </w:r>
      <w:r w:rsidR="006C6995" w:rsidRPr="00753320">
        <w:t>k</w:t>
      </w:r>
      <w:r w:rsidRPr="00753320">
        <w:t>Hz + 10*log10(91/100) ~ -54.4</w:t>
      </w:r>
      <w:r w:rsidR="006C6995" w:rsidRPr="00753320">
        <w:t xml:space="preserve"> </w:t>
      </w:r>
      <w:r w:rsidRPr="00753320">
        <w:t>dBm/91</w:t>
      </w:r>
      <w:r w:rsidR="006C6995" w:rsidRPr="00753320">
        <w:t>k</w:t>
      </w:r>
      <w:r w:rsidRPr="00753320">
        <w:t>Hz</w:t>
      </w:r>
      <w:r w:rsidR="00942BA2" w:rsidRPr="00753320">
        <w:t>;</w:t>
      </w:r>
    </w:p>
    <w:p w14:paraId="68CD3DBB" w14:textId="1C8608F9" w:rsidR="000F5147" w:rsidRPr="00753320" w:rsidRDefault="000F5147" w:rsidP="000F5147">
      <w:pPr>
        <w:pStyle w:val="ECCBulletsLv1"/>
      </w:pPr>
      <w:r w:rsidRPr="00753320">
        <w:t>Blue lines represent ±1.5MHz and ±2.5MHz offset with respect to the carrier frequency.</w:t>
      </w:r>
    </w:p>
    <w:p w14:paraId="24C62971" w14:textId="77777777" w:rsidR="000F5147" w:rsidRPr="00753320" w:rsidRDefault="000F5147" w:rsidP="00942BA2">
      <w:pPr>
        <w:pStyle w:val="Caption"/>
        <w:rPr>
          <w:lang w:val="en-GB"/>
        </w:rPr>
      </w:pPr>
      <w:r w:rsidRPr="00753320">
        <w:rPr>
          <w:noProof/>
          <w:lang w:val="da-DK" w:eastAsia="da-DK"/>
        </w:rPr>
        <w:drawing>
          <wp:inline distT="0" distB="0" distL="0" distR="0" wp14:anchorId="50427C90" wp14:editId="20160B57">
            <wp:extent cx="5019875" cy="3913879"/>
            <wp:effectExtent l="0" t="0" r="9525"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8">
                      <a:extLst>
                        <a:ext uri="{28A0092B-C50C-407E-A947-70E740481C1C}">
                          <a14:useLocalDpi xmlns:a14="http://schemas.microsoft.com/office/drawing/2010/main" val="0"/>
                        </a:ext>
                      </a:extLst>
                    </a:blip>
                    <a:srcRect l="9475" r="7922" b="7960"/>
                    <a:stretch/>
                  </pic:blipFill>
                  <pic:spPr bwMode="auto">
                    <a:xfrm>
                      <a:off x="0" y="0"/>
                      <a:ext cx="5038531" cy="3928425"/>
                    </a:xfrm>
                    <a:prstGeom prst="rect">
                      <a:avLst/>
                    </a:prstGeom>
                    <a:noFill/>
                    <a:ln>
                      <a:noFill/>
                    </a:ln>
                    <a:extLst>
                      <a:ext uri="{53640926-AAD7-44D8-BBD7-CCE9431645EC}">
                        <a14:shadowObscured xmlns:a14="http://schemas.microsoft.com/office/drawing/2010/main"/>
                      </a:ext>
                    </a:extLst>
                  </pic:spPr>
                </pic:pic>
              </a:graphicData>
            </a:graphic>
          </wp:inline>
        </w:drawing>
      </w:r>
    </w:p>
    <w:p w14:paraId="725D2936" w14:textId="06EC567E" w:rsidR="006C6995" w:rsidRPr="00753320" w:rsidRDefault="006C6995" w:rsidP="00C16129">
      <w:pPr>
        <w:pStyle w:val="ECCFiguretitle"/>
        <w:ind w:left="0" w:firstLine="0"/>
      </w:pPr>
      <w:bookmarkStart w:id="103" w:name="_Ref462944724"/>
      <w:r w:rsidRPr="00753320">
        <w:t>Spectrum emission of device under testing</w:t>
      </w:r>
      <w:bookmarkEnd w:id="103"/>
    </w:p>
    <w:p w14:paraId="2937EF3B" w14:textId="07026563" w:rsidR="000F5147" w:rsidRPr="00753320" w:rsidRDefault="00942BA2" w:rsidP="00014716">
      <w:pPr>
        <w:keepNext/>
        <w:rPr>
          <w:lang w:eastAsia="fr-FR"/>
        </w:rPr>
      </w:pPr>
      <w:r w:rsidRPr="00753320">
        <w:rPr>
          <w:lang w:eastAsia="fr-FR"/>
        </w:rPr>
        <w:lastRenderedPageBreak/>
        <w:t>From</w:t>
      </w:r>
      <w:r w:rsidR="000F5147" w:rsidRPr="00753320">
        <w:rPr>
          <w:lang w:eastAsia="fr-FR"/>
        </w:rPr>
        <w:t xml:space="preserve"> analy</w:t>
      </w:r>
      <w:r w:rsidR="00014716" w:rsidRPr="00753320">
        <w:rPr>
          <w:lang w:eastAsia="fr-FR"/>
        </w:rPr>
        <w:t>s</w:t>
      </w:r>
      <w:r w:rsidR="000F5147" w:rsidRPr="00753320">
        <w:rPr>
          <w:lang w:eastAsia="fr-FR"/>
        </w:rPr>
        <w:t>ing the</w:t>
      </w:r>
      <w:r w:rsidRPr="00753320">
        <w:rPr>
          <w:lang w:eastAsia="fr-FR"/>
        </w:rPr>
        <w:t xml:space="preserve"> measurement</w:t>
      </w:r>
      <w:r w:rsidR="000F5147" w:rsidRPr="00753320">
        <w:rPr>
          <w:lang w:eastAsia="fr-FR"/>
        </w:rPr>
        <w:t xml:space="preserve"> data the following observations can be made:</w:t>
      </w:r>
    </w:p>
    <w:p w14:paraId="61E16F84" w14:textId="2B205023" w:rsidR="000F5147" w:rsidRPr="00753320" w:rsidRDefault="000F5147" w:rsidP="00014716">
      <w:pPr>
        <w:pStyle w:val="ECCBulletsLv1"/>
      </w:pPr>
      <w:r w:rsidRPr="00753320">
        <w:t>@±1.5MHz offset with respect to the carrier frequency a value of -40</w:t>
      </w:r>
      <w:r w:rsidR="00197006" w:rsidRPr="00753320">
        <w:t xml:space="preserve"> </w:t>
      </w:r>
      <w:r w:rsidRPr="00753320">
        <w:t>dBm/MHz can be reached (note that emission at antenna will be 3.5</w:t>
      </w:r>
      <w:r w:rsidR="00197006" w:rsidRPr="00753320">
        <w:t xml:space="preserve"> </w:t>
      </w:r>
      <w:r w:rsidRPr="00753320">
        <w:t>dB lowe</w:t>
      </w:r>
      <w:r w:rsidR="00942BA2" w:rsidRPr="00753320">
        <w:t>r compared to the yellow curve);</w:t>
      </w:r>
    </w:p>
    <w:p w14:paraId="208006ED" w14:textId="06C802DF" w:rsidR="000F5147" w:rsidRPr="00753320" w:rsidRDefault="000F5147" w:rsidP="00014716">
      <w:pPr>
        <w:pStyle w:val="ECCBulletsLv1"/>
      </w:pPr>
      <w:r w:rsidRPr="00753320">
        <w:t>@±2.5MHz offset with respect to the carrier frequency a value of -54</w:t>
      </w:r>
      <w:r w:rsidR="00197006" w:rsidRPr="00753320">
        <w:t xml:space="preserve"> </w:t>
      </w:r>
      <w:r w:rsidRPr="00753320">
        <w:t>dBm/100</w:t>
      </w:r>
      <w:r w:rsidR="00197006" w:rsidRPr="00753320">
        <w:t>k</w:t>
      </w:r>
      <w:r w:rsidR="00942BA2" w:rsidRPr="00753320">
        <w:t>Hz can be reached;</w:t>
      </w:r>
    </w:p>
    <w:p w14:paraId="6A96821E" w14:textId="3E2CDA76" w:rsidR="000F5147" w:rsidRPr="00753320" w:rsidRDefault="000F5147" w:rsidP="00014716">
      <w:pPr>
        <w:pStyle w:val="ECCBulletsLv1"/>
      </w:pPr>
      <w:r w:rsidRPr="00753320">
        <w:t>The emission floor is below the -54</w:t>
      </w:r>
      <w:r w:rsidR="00197006" w:rsidRPr="00753320">
        <w:t xml:space="preserve"> </w:t>
      </w:r>
      <w:r w:rsidRPr="00753320">
        <w:t>dBm/100</w:t>
      </w:r>
      <w:r w:rsidR="00197006" w:rsidRPr="00753320">
        <w:t>k</w:t>
      </w:r>
      <w:r w:rsidRPr="00753320">
        <w:t xml:space="preserve">Hz value. </w:t>
      </w:r>
    </w:p>
    <w:p w14:paraId="2B0AB8CD" w14:textId="77777777" w:rsidR="000F5147" w:rsidRPr="00753320" w:rsidRDefault="000F5147" w:rsidP="000F5147"/>
    <w:p w14:paraId="55606CA2" w14:textId="47508AED" w:rsidR="000F5147" w:rsidRPr="00753320" w:rsidRDefault="000F5147" w:rsidP="000F5147">
      <w:r w:rsidRPr="00753320">
        <w:t xml:space="preserve">Of course, when </w:t>
      </w:r>
      <w:r w:rsidR="00F23E66" w:rsidRPr="00753320">
        <w:t xml:space="preserve">understanding these test results, </w:t>
      </w:r>
      <w:r w:rsidRPr="00753320">
        <w:t xml:space="preserve">several </w:t>
      </w:r>
      <w:r w:rsidR="00F23E66" w:rsidRPr="00753320">
        <w:t>additional factors need</w:t>
      </w:r>
      <w:r w:rsidRPr="00753320">
        <w:t xml:space="preserve"> to be </w:t>
      </w:r>
      <w:r w:rsidR="00F23E66" w:rsidRPr="00753320">
        <w:t>kept in mind</w:t>
      </w:r>
      <w:r w:rsidRPr="00753320">
        <w:t>:</w:t>
      </w:r>
    </w:p>
    <w:p w14:paraId="6F346CB9" w14:textId="36A25374" w:rsidR="000F5147" w:rsidRPr="00753320" w:rsidRDefault="000F5147" w:rsidP="00014716">
      <w:pPr>
        <w:pStyle w:val="ECCBulletsLv1"/>
      </w:pPr>
      <w:r w:rsidRPr="00753320">
        <w:t>Test</w:t>
      </w:r>
      <w:r w:rsidR="00942BA2" w:rsidRPr="00753320">
        <w:t xml:space="preserve"> </w:t>
      </w:r>
      <w:r w:rsidRPr="00753320">
        <w:t xml:space="preserve">have been </w:t>
      </w:r>
      <w:r w:rsidR="00942BA2" w:rsidRPr="00753320">
        <w:t>made on</w:t>
      </w:r>
      <w:r w:rsidRPr="00753320">
        <w:t xml:space="preserve"> </w:t>
      </w:r>
      <w:r w:rsidR="00942BA2" w:rsidRPr="00753320">
        <w:t>a</w:t>
      </w:r>
      <w:r w:rsidRPr="00753320">
        <w:t xml:space="preserve"> </w:t>
      </w:r>
      <w:r w:rsidR="00942BA2" w:rsidRPr="00753320">
        <w:t xml:space="preserve">specific </w:t>
      </w:r>
      <w:r w:rsidRPr="00753320">
        <w:t>PA</w:t>
      </w:r>
      <w:r w:rsidR="00942BA2" w:rsidRPr="00753320">
        <w:t xml:space="preserve"> from one vendor only; </w:t>
      </w:r>
      <w:r w:rsidRPr="00753320">
        <w:t xml:space="preserve">factors such as phase noise, baseband noise/linearity, and digital baseband processing </w:t>
      </w:r>
      <w:r w:rsidR="00942BA2" w:rsidRPr="00753320">
        <w:t>may</w:t>
      </w:r>
      <w:r w:rsidRPr="00753320">
        <w:t xml:space="preserve"> contribute to the final emission whi</w:t>
      </w:r>
      <w:r w:rsidR="00942BA2" w:rsidRPr="00753320">
        <w:t>ch cannot be characterized here;</w:t>
      </w:r>
    </w:p>
    <w:p w14:paraId="493BE84C" w14:textId="01B533FD" w:rsidR="000F5147" w:rsidRPr="00753320" w:rsidRDefault="000F5147" w:rsidP="00014716">
      <w:pPr>
        <w:pStyle w:val="ECCBulletsLv1"/>
      </w:pPr>
      <w:r w:rsidRPr="00753320">
        <w:t>PA from different</w:t>
      </w:r>
      <w:r w:rsidR="00942BA2" w:rsidRPr="00753320">
        <w:t xml:space="preserve"> vendors can behave differently;</w:t>
      </w:r>
      <w:r w:rsidRPr="00753320">
        <w:t xml:space="preserve"> </w:t>
      </w:r>
    </w:p>
    <w:p w14:paraId="1A4B8573" w14:textId="2B87B254" w:rsidR="000F5147" w:rsidRPr="00753320" w:rsidRDefault="000F5147" w:rsidP="00014716">
      <w:pPr>
        <w:pStyle w:val="ECCBulletsLv1"/>
      </w:pPr>
      <w:r w:rsidRPr="00753320">
        <w:t>PA from the same vendor can have statistical va</w:t>
      </w:r>
      <w:r w:rsidR="00942BA2" w:rsidRPr="00753320">
        <w:t>riation in terms of performance;</w:t>
      </w:r>
    </w:p>
    <w:p w14:paraId="5E4B5E73" w14:textId="1C5F20B6" w:rsidR="000F5147" w:rsidRPr="00753320" w:rsidRDefault="00014716" w:rsidP="00014716">
      <w:pPr>
        <w:pStyle w:val="ECCBulletsLv1"/>
      </w:pPr>
      <w:r w:rsidRPr="00753320">
        <w:t>Behaviour</w:t>
      </w:r>
      <w:r w:rsidR="000F5147" w:rsidRPr="00753320">
        <w:t xml:space="preserve"> of same devices can vary </w:t>
      </w:r>
      <w:r w:rsidR="00942BA2" w:rsidRPr="00753320">
        <w:t>dependent on ambient</w:t>
      </w:r>
      <w:r w:rsidR="000F5147" w:rsidRPr="00753320">
        <w:t xml:space="preserve"> temperature.</w:t>
      </w:r>
    </w:p>
    <w:p w14:paraId="0C733B2C" w14:textId="77777777" w:rsidR="000F5147" w:rsidRPr="00753320" w:rsidRDefault="000F5147" w:rsidP="000F5147"/>
    <w:p w14:paraId="3BB1AED9" w14:textId="14388CC0" w:rsidR="000F5147" w:rsidRPr="00753320" w:rsidRDefault="00B41401" w:rsidP="000F5147">
      <w:r w:rsidRPr="00753320">
        <w:t>However, b</w:t>
      </w:r>
      <w:r w:rsidR="000F5147" w:rsidRPr="00753320">
        <w:t xml:space="preserve">ased on the </w:t>
      </w:r>
      <w:r w:rsidRPr="00753320">
        <w:t xml:space="preserve">above </w:t>
      </w:r>
      <w:r w:rsidR="00F23E66" w:rsidRPr="00753320">
        <w:t>measurement results</w:t>
      </w:r>
      <w:r w:rsidR="000F5147" w:rsidRPr="00753320">
        <w:t xml:space="preserve"> the following </w:t>
      </w:r>
      <w:r w:rsidR="00F23E66" w:rsidRPr="00753320">
        <w:t>may</w:t>
      </w:r>
      <w:r w:rsidRPr="00753320">
        <w:t xml:space="preserve"> be concluded for this report</w:t>
      </w:r>
      <w:r w:rsidR="000F5147" w:rsidRPr="00753320">
        <w:t>:</w:t>
      </w:r>
    </w:p>
    <w:p w14:paraId="2A8D8696" w14:textId="4A33FF47" w:rsidR="000F5147" w:rsidRPr="00753320" w:rsidRDefault="000F5147" w:rsidP="00014716">
      <w:pPr>
        <w:pStyle w:val="ECCBulletsLv1"/>
      </w:pPr>
      <w:r w:rsidRPr="00753320">
        <w:t>The emission floor of -54</w:t>
      </w:r>
      <w:r w:rsidR="00722EAC" w:rsidRPr="00753320">
        <w:t xml:space="preserve"> </w:t>
      </w:r>
      <w:r w:rsidRPr="00753320">
        <w:t>dBm/100</w:t>
      </w:r>
      <w:r w:rsidR="00722EAC" w:rsidRPr="00753320">
        <w:t>k</w:t>
      </w:r>
      <w:r w:rsidRPr="00753320">
        <w:t>Hz can be achieved by 802</w:t>
      </w:r>
      <w:r w:rsidR="00942BA2" w:rsidRPr="00753320">
        <w:t>.11ah devices operating @900MHz;</w:t>
      </w:r>
    </w:p>
    <w:p w14:paraId="1270F479" w14:textId="5574627B" w:rsidR="000F5147" w:rsidRPr="00753320" w:rsidRDefault="000F5147" w:rsidP="00014716">
      <w:pPr>
        <w:pStyle w:val="ECCBulletsLv1"/>
      </w:pPr>
      <w:r w:rsidRPr="00753320">
        <w:t>The emission mask based on ETSI TR 103 245 specification only is pessimistic. This implies that results obtained through that mask must be interprete</w:t>
      </w:r>
      <w:r w:rsidR="00942BA2" w:rsidRPr="00753320">
        <w:t>d as a very worst case scenario;</w:t>
      </w:r>
    </w:p>
    <w:p w14:paraId="125F807B" w14:textId="28C2C25D" w:rsidR="000F5147" w:rsidRPr="00753320" w:rsidRDefault="000F5147" w:rsidP="00014716">
      <w:pPr>
        <w:pStyle w:val="ECCBulletsLv1"/>
      </w:pPr>
      <w:r w:rsidRPr="00753320">
        <w:t>It is not possible to define a specific mask based on one set of results only because of the intra-vendor and inter-vendors performance variation. However, the data provided gave a strong indication of the capability of 802.11ah devices operating in 900</w:t>
      </w:r>
      <w:r w:rsidR="00F23E66" w:rsidRPr="00753320">
        <w:t xml:space="preserve"> </w:t>
      </w:r>
      <w:r w:rsidRPr="00753320">
        <w:t>MHz band</w:t>
      </w:r>
      <w:r w:rsidR="00F23E66" w:rsidRPr="00753320">
        <w:t xml:space="preserve"> to meet the requirements for certain level of unwanted emissions</w:t>
      </w:r>
      <w:r w:rsidRPr="00753320">
        <w:t>.</w:t>
      </w:r>
    </w:p>
    <w:p w14:paraId="021DB9C1" w14:textId="77777777" w:rsidR="000F5147" w:rsidRPr="00753320" w:rsidRDefault="000F5147" w:rsidP="000F5147"/>
    <w:p w14:paraId="21F5174C" w14:textId="68649731" w:rsidR="00327665" w:rsidRPr="00753320" w:rsidRDefault="00A60582" w:rsidP="00A60582">
      <w:pPr>
        <w:pStyle w:val="ECCAnnex-heading1"/>
        <w:rPr>
          <w:b/>
        </w:rPr>
      </w:pPr>
      <w:bookmarkStart w:id="104" w:name="_Toc428797349"/>
      <w:bookmarkStart w:id="105" w:name="_Toc428797439"/>
      <w:bookmarkStart w:id="106" w:name="_Toc428797350"/>
      <w:bookmarkStart w:id="107" w:name="_Toc428797440"/>
      <w:bookmarkStart w:id="108" w:name="_Toc428797351"/>
      <w:bookmarkStart w:id="109" w:name="_Toc428797441"/>
      <w:bookmarkStart w:id="110" w:name="_Toc428797352"/>
      <w:bookmarkStart w:id="111" w:name="_Toc428797442"/>
      <w:bookmarkStart w:id="112" w:name="_Toc428797353"/>
      <w:bookmarkStart w:id="113" w:name="_Toc428797443"/>
      <w:bookmarkStart w:id="114" w:name="_Toc428797354"/>
      <w:bookmarkStart w:id="115" w:name="_Toc428797444"/>
      <w:bookmarkStart w:id="116" w:name="_Toc428797355"/>
      <w:bookmarkStart w:id="117" w:name="_Toc428797445"/>
      <w:bookmarkStart w:id="118" w:name="_Toc428797356"/>
      <w:bookmarkStart w:id="119" w:name="_Toc428797446"/>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r w:rsidRPr="00753320">
        <w:rPr>
          <w:b/>
        </w:rPr>
        <w:lastRenderedPageBreak/>
        <w:t xml:space="preserve"> </w:t>
      </w:r>
      <w:bookmarkStart w:id="120" w:name="_Ref462944891"/>
      <w:bookmarkStart w:id="121" w:name="_Ref462944920"/>
      <w:bookmarkStart w:id="122" w:name="_Toc473208051"/>
      <w:r w:rsidRPr="00753320">
        <w:rPr>
          <w:b/>
        </w:rPr>
        <w:t>co-existence between RFID and WB SRD</w:t>
      </w:r>
      <w:bookmarkEnd w:id="120"/>
      <w:bookmarkEnd w:id="121"/>
      <w:bookmarkEnd w:id="122"/>
    </w:p>
    <w:p w14:paraId="43981ED6" w14:textId="131E66AE" w:rsidR="00286158" w:rsidRPr="0098790E" w:rsidRDefault="00D77CF2" w:rsidP="00327665">
      <w:pPr>
        <w:rPr>
          <w:b/>
        </w:rPr>
      </w:pPr>
      <w:r w:rsidRPr="0098790E">
        <w:rPr>
          <w:b/>
        </w:rPr>
        <w:t>Listening time to detect RFID</w:t>
      </w:r>
    </w:p>
    <w:p w14:paraId="16EB1F82" w14:textId="77777777" w:rsidR="00D77CF2" w:rsidRPr="00753320" w:rsidRDefault="00D77CF2" w:rsidP="00327665">
      <w:pPr>
        <w:rPr>
          <w:rFonts w:cs="Arial"/>
          <w:b/>
          <w:szCs w:val="20"/>
        </w:rPr>
      </w:pPr>
    </w:p>
    <w:p w14:paraId="48EBB0F5" w14:textId="79217CA7" w:rsidR="00FE5D6C" w:rsidRPr="00753320" w:rsidRDefault="00FE5D6C" w:rsidP="00956604">
      <w:pPr>
        <w:pStyle w:val="ECCParagraph"/>
      </w:pPr>
      <w:r w:rsidRPr="00753320">
        <w:t xml:space="preserve">According to RFID industry, a specific listening time for the detection mechanism might improve further the detection. Some RFID manufacturers have pointed out that during the interrogation of a large number of </w:t>
      </w:r>
      <w:proofErr w:type="gramStart"/>
      <w:r w:rsidRPr="00753320">
        <w:t>tags,</w:t>
      </w:r>
      <w:proofErr w:type="gramEnd"/>
      <w:r w:rsidRPr="00753320">
        <w:t xml:space="preserve"> it is sometimes desirable to send a reset command. This requires the interrogator to stop transmitting for a period of 1 msec. The procedure is documented in</w:t>
      </w:r>
      <w:r w:rsidR="009D1429" w:rsidRPr="00753320">
        <w:t xml:space="preserve"> in clause 6.3.1.2.7 of ISO/IEC 18000-6 </w:t>
      </w:r>
      <w:r w:rsidR="007F1FD7">
        <w:fldChar w:fldCharType="begin"/>
      </w:r>
      <w:r w:rsidR="007F1FD7">
        <w:instrText xml:space="preserve"> REF _Ref462944055 \r \h </w:instrText>
      </w:r>
      <w:r w:rsidR="007F1FD7">
        <w:fldChar w:fldCharType="separate"/>
      </w:r>
      <w:r w:rsidR="00065B89">
        <w:t>[7]</w:t>
      </w:r>
      <w:r w:rsidR="007F1FD7">
        <w:fldChar w:fldCharType="end"/>
      </w:r>
      <w:r w:rsidR="009D1429" w:rsidRPr="00753320">
        <w:t xml:space="preserve"> </w:t>
      </w:r>
      <w:r w:rsidRPr="00753320">
        <w:t>and says "Once powered off, an Interrogator shall remain powered off for at least 1ms before powering up again." To ensure that another device, wishing to occupy part of the band, does not monitor only during this silent period, the listening time should be at least 1 msec.</w:t>
      </w:r>
    </w:p>
    <w:p w14:paraId="18E68631" w14:textId="6BD7DA74" w:rsidR="00FE5D6C" w:rsidRPr="00753320" w:rsidRDefault="00FE5D6C" w:rsidP="00014716">
      <w:pPr>
        <w:pStyle w:val="ECCParagraph"/>
      </w:pPr>
      <w:r w:rsidRPr="00753320">
        <w:t>During the ongoing EN 300220 revision process in ETSI, the minimum listening time for polite systems was extensively discussed. An agreement was found on a minimum listening time of 160µs for all devices with LBT or equivalent technique. This common value, necessary for an equal medium access, is a compromise between existing and high throughput systems.</w:t>
      </w:r>
    </w:p>
    <w:p w14:paraId="359956BB" w14:textId="08E1F069" w:rsidR="00D77CF2" w:rsidRPr="00753320" w:rsidRDefault="00FE5D6C" w:rsidP="00014716">
      <w:pPr>
        <w:pStyle w:val="ECCParagraph"/>
        <w:rPr>
          <w:lang w:eastAsia="de-DE"/>
        </w:rPr>
      </w:pPr>
      <w:r w:rsidRPr="00753320">
        <w:t>To generali</w:t>
      </w:r>
      <w:r w:rsidR="0098790E">
        <w:t>s</w:t>
      </w:r>
      <w:r w:rsidRPr="00753320">
        <w:t>e the listening time at 1ms would hamper the whole SRD industry whereas it might only improve co-located sites. A reasonable approach is therefore to have the listening time of 1ms being recommended to be set in case of co-location with an RFID system. For industrial premises where an RFID high level of service is expected, it’s also recommended to resort to site engineering.</w:t>
      </w:r>
    </w:p>
    <w:p w14:paraId="3804ED33" w14:textId="3815B7E7" w:rsidR="00D77CF2" w:rsidRPr="0098790E" w:rsidRDefault="00D77CF2" w:rsidP="0059663E">
      <w:pPr>
        <w:pStyle w:val="ListParagraph"/>
        <w:ind w:left="0"/>
        <w:rPr>
          <w:b/>
        </w:rPr>
      </w:pPr>
      <w:r w:rsidRPr="0098790E">
        <w:rPr>
          <w:b/>
        </w:rPr>
        <w:t>Impact of WB SRD on tag emissions</w:t>
      </w:r>
    </w:p>
    <w:p w14:paraId="6CBBF277" w14:textId="77777777" w:rsidR="00D77CF2" w:rsidRPr="0098790E" w:rsidRDefault="00D77CF2" w:rsidP="0059663E">
      <w:pPr>
        <w:pStyle w:val="ListParagraph"/>
        <w:ind w:left="0"/>
        <w:rPr>
          <w:b/>
        </w:rPr>
      </w:pPr>
    </w:p>
    <w:p w14:paraId="496E727F" w14:textId="7687C794" w:rsidR="0056343A" w:rsidRPr="00753320" w:rsidRDefault="0056343A" w:rsidP="00D325D7">
      <w:pPr>
        <w:pStyle w:val="ECCParagraph"/>
      </w:pPr>
      <w:r w:rsidRPr="00753320">
        <w:t>The analysis below examines the impact of WB SRD on tag emissions corresponding to transmissions by interrogators in each of the high power channels. For simplicity the five WB</w:t>
      </w:r>
      <w:r w:rsidR="00B41401" w:rsidRPr="00753320">
        <w:t xml:space="preserve"> </w:t>
      </w:r>
      <w:r w:rsidRPr="00753320">
        <w:t>S</w:t>
      </w:r>
      <w:r w:rsidR="00B41401" w:rsidRPr="00753320">
        <w:t>RD</w:t>
      </w:r>
      <w:r w:rsidRPr="00753320">
        <w:t xml:space="preserve"> channels have been numbered WBS1 to WBS5 respectively (assuming a channel arrangement of 5 non-overlapping 1 MHz channels between 915.8-920.8 MHz</w:t>
      </w:r>
      <w:r w:rsidR="00C751F4" w:rsidRPr="00753320">
        <w:t xml:space="preserve"> as an example</w:t>
      </w:r>
      <w:r w:rsidRPr="00753320">
        <w:t>).</w:t>
      </w:r>
    </w:p>
    <w:p w14:paraId="7E63F996" w14:textId="77777777" w:rsidR="00A60582" w:rsidRDefault="00A60582" w:rsidP="00A60582"/>
    <w:p w14:paraId="0AFE8543" w14:textId="77777777" w:rsidR="00D325D7" w:rsidRPr="00753320" w:rsidRDefault="00D325D7" w:rsidP="00A60582"/>
    <w:p w14:paraId="5C6AEEDE" w14:textId="718CA135" w:rsidR="00A60582" w:rsidRPr="00753320" w:rsidRDefault="00A60582" w:rsidP="00C16129">
      <w:pPr>
        <w:jc w:val="center"/>
      </w:pPr>
      <w:r w:rsidRPr="00753320">
        <w:rPr>
          <w:noProof/>
          <w:lang w:val="da-DK" w:eastAsia="da-DK"/>
        </w:rPr>
        <w:drawing>
          <wp:inline distT="0" distB="0" distL="0" distR="0" wp14:anchorId="18AA5625" wp14:editId="2E4393DF">
            <wp:extent cx="5278120" cy="204279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78120" cy="2042795"/>
                    </a:xfrm>
                    <a:prstGeom prst="rect">
                      <a:avLst/>
                    </a:prstGeom>
                    <a:noFill/>
                    <a:ln>
                      <a:noFill/>
                    </a:ln>
                  </pic:spPr>
                </pic:pic>
              </a:graphicData>
            </a:graphic>
          </wp:inline>
        </w:drawing>
      </w:r>
    </w:p>
    <w:p w14:paraId="08BED092" w14:textId="05EA0F0D" w:rsidR="00B41401" w:rsidRDefault="00B41401" w:rsidP="00C16129">
      <w:pPr>
        <w:pStyle w:val="ECCFiguretitle"/>
        <w:ind w:left="0" w:firstLine="0"/>
      </w:pPr>
      <w:bookmarkStart w:id="123" w:name="_Ref431821609"/>
      <w:r w:rsidRPr="00753320">
        <w:t>Overview RFID and WB SRD channels</w:t>
      </w:r>
      <w:bookmarkEnd w:id="123"/>
    </w:p>
    <w:p w14:paraId="4B80104F" w14:textId="77777777" w:rsidR="00D325D7" w:rsidRPr="00D325D7" w:rsidRDefault="00D325D7" w:rsidP="00D325D7">
      <w:pPr>
        <w:pStyle w:val="ECCParagraph"/>
      </w:pPr>
    </w:p>
    <w:p w14:paraId="6B889CD5" w14:textId="46178ED5" w:rsidR="00A60582" w:rsidRPr="00753320" w:rsidRDefault="00A60582" w:rsidP="00D325D7">
      <w:pPr>
        <w:pStyle w:val="ECCParagraph"/>
        <w:keepNext/>
      </w:pPr>
      <w:r w:rsidRPr="00753320">
        <w:t xml:space="preserve">Inspection of the above </w:t>
      </w:r>
      <w:r w:rsidR="00D166A2" w:rsidRPr="00753320">
        <w:fldChar w:fldCharType="begin"/>
      </w:r>
      <w:r w:rsidR="00D166A2" w:rsidRPr="00753320">
        <w:instrText xml:space="preserve"> REF _Ref431821609 \r \h </w:instrText>
      </w:r>
      <w:r w:rsidR="00D166A2" w:rsidRPr="00753320">
        <w:fldChar w:fldCharType="separate"/>
      </w:r>
      <w:r w:rsidR="00065B89">
        <w:t>Figure 23:</w:t>
      </w:r>
      <w:r w:rsidR="00D166A2" w:rsidRPr="00753320">
        <w:fldChar w:fldCharType="end"/>
      </w:r>
      <w:r w:rsidR="00014716" w:rsidRPr="00753320">
        <w:t xml:space="preserve"> </w:t>
      </w:r>
      <w:r w:rsidRPr="00753320">
        <w:t>shows the channels where co-existence of WBS and RFID may be possible. This is based on the revised band-plan proposed by the WB</w:t>
      </w:r>
      <w:r w:rsidR="00B41401" w:rsidRPr="00753320">
        <w:t xml:space="preserve"> </w:t>
      </w:r>
      <w:r w:rsidRPr="00753320">
        <w:t>S</w:t>
      </w:r>
      <w:r w:rsidR="00B41401" w:rsidRPr="00753320">
        <w:t>RD</w:t>
      </w:r>
      <w:r w:rsidRPr="00753320">
        <w:t xml:space="preserve"> manufacturers. From the diagram the following deductions may be reached.</w:t>
      </w:r>
    </w:p>
    <w:p w14:paraId="50695C09" w14:textId="3D68CA25" w:rsidR="00A60582" w:rsidRPr="005E5045" w:rsidRDefault="00A60582" w:rsidP="005E5045">
      <w:pPr>
        <w:pStyle w:val="ECCNumberedBullets"/>
      </w:pPr>
      <w:r w:rsidRPr="005E5045">
        <w:t xml:space="preserve">WBS1 </w:t>
      </w:r>
      <w:proofErr w:type="gramStart"/>
      <w:r w:rsidRPr="005E5045">
        <w:t>Any</w:t>
      </w:r>
      <w:proofErr w:type="gramEnd"/>
      <w:r w:rsidRPr="005E5045">
        <w:t xml:space="preserve"> transmission by RFID on channel 3 will be detected by the </w:t>
      </w:r>
      <w:r w:rsidR="00262EDD" w:rsidRPr="005E5045">
        <w:t>CSMA-CA</w:t>
      </w:r>
      <w:r w:rsidRPr="005E5045">
        <w:t xml:space="preserve"> mitigation technique in the WBS equipment. Channel WBS1 will be deselected until RFID ceases to transmit.</w:t>
      </w:r>
    </w:p>
    <w:p w14:paraId="18E418B2" w14:textId="5DAA365C" w:rsidR="00A60582" w:rsidRPr="005E5045" w:rsidRDefault="00A60582" w:rsidP="005E5045">
      <w:pPr>
        <w:pStyle w:val="ECCNumberedBullets"/>
      </w:pPr>
      <w:r w:rsidRPr="005E5045">
        <w:lastRenderedPageBreak/>
        <w:t>WBS 1 Any transmission by RFID on channel 6 will not be detected by a WBS operating on WBS1. The bottom 100</w:t>
      </w:r>
      <w:r w:rsidR="00362295" w:rsidRPr="005E5045">
        <w:t xml:space="preserve"> </w:t>
      </w:r>
      <w:r w:rsidRPr="005E5045">
        <w:t>kHz of the LSB of channel 6 will be exposed to transmissions by WBS. This is equal to a signal level of 4 dBm/100 kHz, which equates to a signal of -4 dBm/600 kHz over the LSB of an interrogator. Depending on the nature of the installation this may create unacceptable interference to RFID.</w:t>
      </w:r>
    </w:p>
    <w:p w14:paraId="285AFB2B" w14:textId="77777777" w:rsidR="00A60582" w:rsidRPr="005E5045" w:rsidRDefault="00A60582" w:rsidP="005E5045">
      <w:pPr>
        <w:pStyle w:val="ECCNumberedBullets"/>
      </w:pPr>
      <w:r w:rsidRPr="005E5045">
        <w:t>WBS1 RFID channels 9 and 12 are outside WBS1 and will not be subject to any interference.</w:t>
      </w:r>
    </w:p>
    <w:p w14:paraId="69FBCC56" w14:textId="77BF54B8" w:rsidR="00A60582" w:rsidRPr="005E5045" w:rsidRDefault="00A60582" w:rsidP="005E5045">
      <w:pPr>
        <w:pStyle w:val="ECCNumberedBullets"/>
      </w:pPr>
      <w:r w:rsidRPr="005E5045">
        <w:t xml:space="preserve">WBS 2 Operation in WBS2 would detect channel 6 of RFID, which would be protected. However </w:t>
      </w:r>
      <w:r w:rsidR="00262EDD" w:rsidRPr="005E5045">
        <w:t>CSMA-CA</w:t>
      </w:r>
      <w:r w:rsidRPr="005E5045">
        <w:t xml:space="preserve"> would not detect channel 3 meaning that 300 kHz of the upper side band would be exposed to transmissions by WBS. Operation in WBS2 is not recommended.</w:t>
      </w:r>
    </w:p>
    <w:p w14:paraId="1A899578" w14:textId="7095FC35" w:rsidR="00A60582" w:rsidRPr="005E5045" w:rsidRDefault="00A60582" w:rsidP="005E5045">
      <w:pPr>
        <w:pStyle w:val="ECCNumberedBullets"/>
      </w:pPr>
      <w:r w:rsidRPr="005E5045">
        <w:t xml:space="preserve">WBS3 Operation in WBS3 would detect channel 9 of RFID, which would be protected. However </w:t>
      </w:r>
      <w:r w:rsidR="00262EDD" w:rsidRPr="005E5045">
        <w:t>CSMA-CA</w:t>
      </w:r>
      <w:r w:rsidRPr="005E5045">
        <w:t xml:space="preserve"> would not detect channel 6 meaning that 500 kHz of the upper side band would be exposed to transmissions by WBS. Operation in WBS3 is not recommended.</w:t>
      </w:r>
    </w:p>
    <w:p w14:paraId="19BFB6FC" w14:textId="77777777" w:rsidR="00A60582" w:rsidRPr="005E5045" w:rsidRDefault="00A60582" w:rsidP="005E5045">
      <w:pPr>
        <w:pStyle w:val="ECCNumberedBullets"/>
      </w:pPr>
      <w:r w:rsidRPr="005E5045">
        <w:t xml:space="preserve">WBS4 Operation in WBS4 would detect channels 9 and 12 of RFID, which would both be protected. (Note that in both cases 100 kHz of the RFID high power channels are present in WBS4) Where WBS4 is pre-selected, operation of RFID should be free from interference by WBS. </w:t>
      </w:r>
    </w:p>
    <w:p w14:paraId="746B454B" w14:textId="77777777" w:rsidR="000527FA" w:rsidRPr="005E5045" w:rsidRDefault="00A60582" w:rsidP="005E5045">
      <w:pPr>
        <w:pStyle w:val="ECCNumberedBullets"/>
      </w:pPr>
      <w:r w:rsidRPr="005E5045">
        <w:t>WBS5 Operation in WBS5 would detect channel 12 of RFID, which would be protected. Where WBS5 is pre-selected, operation of RFID should be free from interference by WBS.</w:t>
      </w:r>
    </w:p>
    <w:p w14:paraId="1F2D5A15" w14:textId="77777777" w:rsidR="000527FA" w:rsidRPr="00753320" w:rsidRDefault="000527FA" w:rsidP="00014716">
      <w:pPr>
        <w:pStyle w:val="ListParagraph"/>
        <w:ind w:left="0"/>
      </w:pPr>
    </w:p>
    <w:p w14:paraId="4D907581" w14:textId="1A4D7C47" w:rsidR="00A60582" w:rsidRPr="00753320" w:rsidRDefault="00A60582" w:rsidP="00014716">
      <w:pPr>
        <w:pStyle w:val="ECCParagraph"/>
      </w:pPr>
      <w:r w:rsidRPr="00753320">
        <w:t xml:space="preserve">The following conclusions </w:t>
      </w:r>
      <w:r w:rsidR="00F23E66" w:rsidRPr="00753320">
        <w:t>can be made</w:t>
      </w:r>
      <w:r w:rsidRPr="00753320">
        <w:t xml:space="preserve"> from this investigation</w:t>
      </w:r>
      <w:r w:rsidR="00C751F4" w:rsidRPr="00753320">
        <w:t xml:space="preserve"> for the case that </w:t>
      </w:r>
      <w:r w:rsidR="00E91938" w:rsidRPr="00753320">
        <w:t xml:space="preserve">WB SRDs would operate </w:t>
      </w:r>
      <w:r w:rsidR="00F23E66" w:rsidRPr="00753320">
        <w:t>between</w:t>
      </w:r>
      <w:r w:rsidR="00E91938" w:rsidRPr="00753320">
        <w:t xml:space="preserve"> 915.8</w:t>
      </w:r>
      <w:r w:rsidR="00F23E66" w:rsidRPr="00753320">
        <w:t xml:space="preserve"> - </w:t>
      </w:r>
      <w:r w:rsidR="00C751F4" w:rsidRPr="00753320">
        <w:t>920.8</w:t>
      </w:r>
      <w:r w:rsidR="00F23E66" w:rsidRPr="00753320">
        <w:t xml:space="preserve"> </w:t>
      </w:r>
      <w:r w:rsidR="00C751F4" w:rsidRPr="00753320">
        <w:t>MHz</w:t>
      </w:r>
      <w:r w:rsidRPr="00753320">
        <w:t>:</w:t>
      </w:r>
    </w:p>
    <w:p w14:paraId="150D4B9C" w14:textId="0D312753" w:rsidR="00A60582" w:rsidRPr="005E5045" w:rsidRDefault="00A60582" w:rsidP="005E5045">
      <w:pPr>
        <w:pStyle w:val="ECCNumberedBullets"/>
        <w:numPr>
          <w:ilvl w:val="0"/>
          <w:numId w:val="32"/>
        </w:numPr>
      </w:pPr>
      <w:r w:rsidRPr="005E5045">
        <w:t>Selection of either WBS4 or WBS5 should permit RFID to operate free from any interference from WB</w:t>
      </w:r>
      <w:r w:rsidR="00B41401" w:rsidRPr="005E5045">
        <w:t xml:space="preserve"> </w:t>
      </w:r>
      <w:r w:rsidRPr="005E5045">
        <w:t>S</w:t>
      </w:r>
      <w:r w:rsidR="00B41401" w:rsidRPr="005E5045">
        <w:t>RD</w:t>
      </w:r>
      <w:r w:rsidR="00240F1C">
        <w:t>.</w:t>
      </w:r>
    </w:p>
    <w:p w14:paraId="21BAAA89" w14:textId="42A346CC" w:rsidR="00A60582" w:rsidRPr="005E5045" w:rsidRDefault="00A60582" w:rsidP="005E5045">
      <w:pPr>
        <w:pStyle w:val="ECCNumberedBullets"/>
      </w:pPr>
      <w:r w:rsidRPr="005E5045">
        <w:t>Operation on WBS1 may be possible depending on the nature of the instal</w:t>
      </w:r>
      <w:r w:rsidR="00240F1C">
        <w:t>lation.</w:t>
      </w:r>
    </w:p>
    <w:p w14:paraId="112D0EB5" w14:textId="77777777" w:rsidR="00A60582" w:rsidRPr="005E5045" w:rsidRDefault="00A60582" w:rsidP="005E5045">
      <w:pPr>
        <w:pStyle w:val="ECCNumberedBullets"/>
      </w:pPr>
      <w:r w:rsidRPr="005E5045">
        <w:t>Existing chipsets for RFID interrogators decode tag signals in both the upper and lower sidebands.  It is therefore not possible for interrogators to handle tag emissions in only one sideband.</w:t>
      </w:r>
    </w:p>
    <w:p w14:paraId="0899ED6E" w14:textId="77777777" w:rsidR="00A60582" w:rsidRPr="00753320" w:rsidRDefault="00A60582" w:rsidP="00A60582"/>
    <w:p w14:paraId="6AC1EDB4" w14:textId="77777777" w:rsidR="00995922" w:rsidRPr="00753320" w:rsidRDefault="00995922" w:rsidP="00995922">
      <w:pPr>
        <w:pStyle w:val="ECCAnnexheading1"/>
        <w:numPr>
          <w:ilvl w:val="0"/>
          <w:numId w:val="4"/>
        </w:numPr>
        <w:spacing w:before="240" w:after="60"/>
        <w:jc w:val="both"/>
        <w:outlineLvl w:val="9"/>
      </w:pPr>
      <w:bookmarkStart w:id="124" w:name="_Toc401009114"/>
      <w:bookmarkStart w:id="125" w:name="_Ref409602557"/>
      <w:bookmarkStart w:id="126" w:name="_Toc422315029"/>
      <w:bookmarkStart w:id="127" w:name="_Ref462944928"/>
      <w:r w:rsidRPr="00753320">
        <w:lastRenderedPageBreak/>
        <w:t>Requirements for a Sensing procedure</w:t>
      </w:r>
      <w:bookmarkEnd w:id="124"/>
      <w:bookmarkEnd w:id="125"/>
      <w:bookmarkEnd w:id="126"/>
      <w:bookmarkEnd w:id="127"/>
    </w:p>
    <w:p w14:paraId="00F4B414" w14:textId="77777777" w:rsidR="00995922" w:rsidRPr="00753320" w:rsidRDefault="00995922" w:rsidP="00995922"/>
    <w:p w14:paraId="2CC90628" w14:textId="0B97EC3F" w:rsidR="00995922" w:rsidRPr="00753320" w:rsidRDefault="00995922" w:rsidP="00014716">
      <w:pPr>
        <w:pStyle w:val="ECCParagraph"/>
      </w:pPr>
      <w:r w:rsidRPr="00753320">
        <w:t xml:space="preserve">In this section the requirements </w:t>
      </w:r>
      <w:r w:rsidR="00014716" w:rsidRPr="00753320">
        <w:t>for an interfering system</w:t>
      </w:r>
      <w:r w:rsidRPr="00753320">
        <w:t xml:space="preserve"> (Interfering transmitter IT, transmitting to its wanted receiver WR) to detect a victim system (Wanted transmitter WT</w:t>
      </w:r>
      <w:r w:rsidR="00F23E66" w:rsidRPr="00753320">
        <w:t>,</w:t>
      </w:r>
      <w:r w:rsidRPr="00753320">
        <w:t xml:space="preserve"> transmitting to the victim receiver VR) are analysed. The IT is able to monitor the WT (e.g. pure power detection or preamble detection), which is the basis for the </w:t>
      </w:r>
      <w:r w:rsidR="00F23E66" w:rsidRPr="00753320">
        <w:t xml:space="preserve">Listen </w:t>
      </w:r>
      <w:proofErr w:type="gramStart"/>
      <w:r w:rsidR="00F23E66" w:rsidRPr="00753320">
        <w:t>Before</w:t>
      </w:r>
      <w:proofErr w:type="gramEnd"/>
      <w:r w:rsidR="00F23E66" w:rsidRPr="00753320">
        <w:t xml:space="preserve"> Transmit (LBT) </w:t>
      </w:r>
      <w:r w:rsidRPr="00753320">
        <w:t xml:space="preserve">sensing </w:t>
      </w:r>
      <w:r w:rsidR="00F23E66" w:rsidRPr="00753320">
        <w:t>mechanism</w:t>
      </w:r>
      <w:r w:rsidRPr="00753320">
        <w:t xml:space="preserve">. It has to be noted that in </w:t>
      </w:r>
      <w:r w:rsidR="00F23E66" w:rsidRPr="00753320">
        <w:t>the following analysis it is assumed that victim</w:t>
      </w:r>
      <w:r w:rsidRPr="00753320">
        <w:t xml:space="preserve"> and interfering link</w:t>
      </w:r>
      <w:r w:rsidR="00F23E66" w:rsidRPr="00753320">
        <w:t>s</w:t>
      </w:r>
      <w:r w:rsidRPr="00753320">
        <w:t xml:space="preserve"> are working continuously at the same frequency. Time domain </w:t>
      </w:r>
      <w:r w:rsidR="00F23E66" w:rsidRPr="00753320">
        <w:t>aspects of sensing procedure</w:t>
      </w:r>
      <w:r w:rsidRPr="00753320">
        <w:t xml:space="preserve"> (e.g. listening time, dead time) are not considered in this </w:t>
      </w:r>
      <w:r w:rsidR="00F23E66" w:rsidRPr="00753320">
        <w:t>Annex</w:t>
      </w:r>
      <w:r w:rsidRPr="00753320">
        <w:t>.</w:t>
      </w:r>
    </w:p>
    <w:p w14:paraId="36FDF85C" w14:textId="49062FB0" w:rsidR="00995922" w:rsidRPr="00753320" w:rsidRDefault="00995922" w:rsidP="00995922">
      <w:r w:rsidRPr="00753320">
        <w:t xml:space="preserve">The following abbreviations and definitions are </w:t>
      </w:r>
      <w:r w:rsidR="0075096D" w:rsidRPr="00753320">
        <w:t>used</w:t>
      </w:r>
      <w:r w:rsidRPr="00753320">
        <w:t>:</w:t>
      </w:r>
    </w:p>
    <w:p w14:paraId="1C6D56EA" w14:textId="5C83BADE" w:rsidR="00995922" w:rsidRPr="00753320" w:rsidRDefault="00995922" w:rsidP="00995922">
      <w:pPr>
        <w:pStyle w:val="ECCBulletsLv1"/>
      </w:pPr>
      <w:r w:rsidRPr="00753320">
        <w:t>VR</w:t>
      </w:r>
      <w:r w:rsidR="00014716" w:rsidRPr="00753320">
        <w:t xml:space="preserve"> Victim receiver;</w:t>
      </w:r>
    </w:p>
    <w:p w14:paraId="29ABFD8A" w14:textId="44A4BBE0" w:rsidR="00995922" w:rsidRPr="00753320" w:rsidRDefault="00995922" w:rsidP="00995922">
      <w:pPr>
        <w:pStyle w:val="ECCBulletsLv2"/>
      </w:pPr>
      <w:r w:rsidRPr="00753320">
        <w:t>N: Noise floor kTBF of VR</w:t>
      </w:r>
      <w:r w:rsidR="00014716" w:rsidRPr="00753320">
        <w:t>;</w:t>
      </w:r>
      <w:r w:rsidRPr="00753320">
        <w:t xml:space="preserve"> </w:t>
      </w:r>
    </w:p>
    <w:p w14:paraId="462A6941" w14:textId="7EC8696C" w:rsidR="00995922" w:rsidRPr="00753320" w:rsidRDefault="00995922" w:rsidP="00995922">
      <w:pPr>
        <w:pStyle w:val="ECCBulletsLv2"/>
      </w:pPr>
      <w:r w:rsidRPr="00753320">
        <w:t>F: Noise figure of VR</w:t>
      </w:r>
      <w:r w:rsidR="00014716" w:rsidRPr="00753320">
        <w:t>;</w:t>
      </w:r>
    </w:p>
    <w:p w14:paraId="0D26242C" w14:textId="69814766" w:rsidR="00AC77E8" w:rsidRPr="00753320" w:rsidRDefault="00AC77E8" w:rsidP="00AC77E8">
      <w:pPr>
        <w:pStyle w:val="ECCBulletsLv2"/>
      </w:pPr>
      <w:r w:rsidRPr="00753320">
        <w:t>SNRlimit: minimum signal to noise ratio</w:t>
      </w:r>
      <w:r w:rsidR="00014716" w:rsidRPr="00753320">
        <w:t>;</w:t>
      </w:r>
    </w:p>
    <w:p w14:paraId="0B466EC0" w14:textId="1F9CF4F0" w:rsidR="00AC77E8" w:rsidRPr="00753320" w:rsidRDefault="00AC77E8" w:rsidP="00AC77E8">
      <w:pPr>
        <w:pStyle w:val="ECCBulletsLv2"/>
      </w:pPr>
      <w:r w:rsidRPr="00753320">
        <w:t>SNR: signal to noise ratio</w:t>
      </w:r>
      <w:r w:rsidR="00014716" w:rsidRPr="00753320">
        <w:t>;</w:t>
      </w:r>
    </w:p>
    <w:p w14:paraId="5EB67C29" w14:textId="636D6FB4" w:rsidR="00995922" w:rsidRPr="00753320" w:rsidRDefault="00995922" w:rsidP="00995922">
      <w:pPr>
        <w:pStyle w:val="ECCBulletsLv2"/>
      </w:pPr>
      <w:r w:rsidRPr="00753320">
        <w:t>INR: Interference to noise ratio at VR</w:t>
      </w:r>
      <w:r w:rsidR="00014716" w:rsidRPr="00753320">
        <w:t>;</w:t>
      </w:r>
    </w:p>
    <w:p w14:paraId="62AC92F7" w14:textId="78634865" w:rsidR="00AC77E8" w:rsidRPr="00753320" w:rsidRDefault="00AC77E8" w:rsidP="00AC77E8">
      <w:pPr>
        <w:pStyle w:val="ECCBulletsLv2"/>
      </w:pPr>
      <w:r w:rsidRPr="00753320">
        <w:t>Margin=SNR-SNRlimit</w:t>
      </w:r>
      <w:r w:rsidR="00014716" w:rsidRPr="00753320">
        <w:t>;</w:t>
      </w:r>
    </w:p>
    <w:p w14:paraId="5E79B5C0" w14:textId="4C8AEF37" w:rsidR="00995922" w:rsidRDefault="00014716" w:rsidP="00995922">
      <w:pPr>
        <w:pStyle w:val="ECCBulletsLv2"/>
      </w:pPr>
      <w:r w:rsidRPr="00753320">
        <w:t>Pwt Transmit power of WT;</w:t>
      </w:r>
    </w:p>
    <w:p w14:paraId="68571BC6" w14:textId="77777777" w:rsidR="002E64EF" w:rsidRPr="00753320" w:rsidRDefault="002E64EF" w:rsidP="002E64EF">
      <w:pPr>
        <w:pStyle w:val="ECCBulletsLv2"/>
        <w:numPr>
          <w:ilvl w:val="0"/>
          <w:numId w:val="0"/>
        </w:numPr>
        <w:ind w:left="680"/>
      </w:pPr>
    </w:p>
    <w:p w14:paraId="3CEF114B" w14:textId="1A2EFA71" w:rsidR="00995922" w:rsidRPr="00753320" w:rsidRDefault="00014716" w:rsidP="00995922">
      <w:pPr>
        <w:pStyle w:val="ECCBulletsLv1"/>
      </w:pPr>
      <w:r w:rsidRPr="00753320">
        <w:t>IT Interfering Transmitter;</w:t>
      </w:r>
    </w:p>
    <w:p w14:paraId="3A772C69" w14:textId="174A8A2F" w:rsidR="00995922" w:rsidRPr="00753320" w:rsidRDefault="00995922" w:rsidP="00995922">
      <w:pPr>
        <w:pStyle w:val="ECCBulletsLv2"/>
      </w:pPr>
      <w:r w:rsidRPr="00753320">
        <w:t>Pit Transmit power of IT</w:t>
      </w:r>
      <w:r w:rsidR="00014716" w:rsidRPr="00753320">
        <w:t>;</w:t>
      </w:r>
      <w:r w:rsidRPr="00753320">
        <w:t xml:space="preserve"> </w:t>
      </w:r>
    </w:p>
    <w:p w14:paraId="474DE60E" w14:textId="21A3EB58" w:rsidR="00995922" w:rsidRPr="00753320" w:rsidRDefault="00995922" w:rsidP="00995922">
      <w:pPr>
        <w:pStyle w:val="ECCBulletsLv2"/>
      </w:pPr>
      <w:r w:rsidRPr="00753320">
        <w:t>Pthr: power threshold for the LBT mechanism at IT</w:t>
      </w:r>
      <w:r w:rsidR="00014716" w:rsidRPr="00753320">
        <w:t>.</w:t>
      </w:r>
    </w:p>
    <w:p w14:paraId="612C6F13" w14:textId="77777777" w:rsidR="00AC77E8" w:rsidRPr="00753320" w:rsidRDefault="00AC77E8" w:rsidP="00995922"/>
    <w:p w14:paraId="4AF4B9B8" w14:textId="4AAF95D3" w:rsidR="00995922" w:rsidRPr="00753320" w:rsidRDefault="00995922" w:rsidP="00014716">
      <w:pPr>
        <w:pStyle w:val="ECCParagraph"/>
      </w:pPr>
      <w:r w:rsidRPr="00753320">
        <w:t xml:space="preserve">Under the assumption that WT, VR, IT and WR are transmitting and receiving continuously, that on victim side the Tx and Rx antenna gain are equal, </w:t>
      </w:r>
      <w:r w:rsidR="0075096D" w:rsidRPr="00753320">
        <w:t xml:space="preserve">it can be shown </w:t>
      </w:r>
      <w:r w:rsidR="00AD2648" w:rsidRPr="00753320">
        <w:t>(see also Annex 1 of ECC Report 181</w:t>
      </w:r>
      <w:r w:rsidR="00014716" w:rsidRPr="00753320">
        <w:t xml:space="preserve"> </w:t>
      </w:r>
      <w:r w:rsidR="00014716" w:rsidRPr="00753320">
        <w:fldChar w:fldCharType="begin"/>
      </w:r>
      <w:r w:rsidR="00014716" w:rsidRPr="00753320">
        <w:instrText xml:space="preserve"> REF _Ref431551442 \n \h </w:instrText>
      </w:r>
      <w:r w:rsidR="00014716" w:rsidRPr="00753320">
        <w:fldChar w:fldCharType="separate"/>
      </w:r>
      <w:r w:rsidR="00065B89">
        <w:t>[6]</w:t>
      </w:r>
      <w:r w:rsidR="00014716" w:rsidRPr="00753320">
        <w:fldChar w:fldCharType="end"/>
      </w:r>
      <w:r w:rsidR="00AD2648" w:rsidRPr="00753320">
        <w:t xml:space="preserve">) </w:t>
      </w:r>
      <w:r w:rsidR="0075096D" w:rsidRPr="00753320">
        <w:t xml:space="preserve">that </w:t>
      </w:r>
      <w:r w:rsidRPr="00753320">
        <w:t xml:space="preserve">the threshold for perfectly detecting the </w:t>
      </w:r>
      <w:r w:rsidR="0075096D" w:rsidRPr="00753320">
        <w:t>victim</w:t>
      </w:r>
      <w:r w:rsidRPr="00753320">
        <w:t xml:space="preserve"> system </w:t>
      </w:r>
      <w:r w:rsidR="0075096D" w:rsidRPr="00753320">
        <w:t>can</w:t>
      </w:r>
      <w:r w:rsidRPr="00753320">
        <w:t xml:space="preserve"> be derived using </w:t>
      </w:r>
      <w:r w:rsidR="0075096D" w:rsidRPr="00753320">
        <w:t>the following formula</w:t>
      </w:r>
      <w:r w:rsidRPr="00753320">
        <w:t>:</w:t>
      </w:r>
    </w:p>
    <w:p w14:paraId="31BEA9A6" w14:textId="77777777" w:rsidR="00AC77E8" w:rsidRPr="00753320" w:rsidRDefault="00AC77E8" w:rsidP="00995922"/>
    <w:p w14:paraId="2985AC8D" w14:textId="551E77CE" w:rsidR="00995922" w:rsidRPr="00753320" w:rsidRDefault="00995922" w:rsidP="00014716">
      <w:pPr>
        <w:jc w:val="center"/>
      </w:pPr>
      <w:r w:rsidRPr="00753320">
        <w:rPr>
          <w:i/>
        </w:rPr>
        <w:t>Pthr</w:t>
      </w:r>
      <w:r w:rsidRPr="00753320">
        <w:t>=</w:t>
      </w:r>
      <w:r w:rsidRPr="00753320">
        <w:rPr>
          <w:i/>
        </w:rPr>
        <w:t>Pwt</w:t>
      </w:r>
      <w:r w:rsidR="00F23E66" w:rsidRPr="00753320">
        <w:t xml:space="preserve"> – </w:t>
      </w:r>
      <w:r w:rsidRPr="00753320">
        <w:rPr>
          <w:i/>
        </w:rPr>
        <w:t>Pit</w:t>
      </w:r>
      <w:r w:rsidR="00F23E66" w:rsidRPr="00753320">
        <w:t xml:space="preserve"> </w:t>
      </w:r>
      <w:r w:rsidRPr="00753320">
        <w:t>+</w:t>
      </w:r>
      <w:r w:rsidR="00F23E66" w:rsidRPr="00753320">
        <w:t xml:space="preserve"> </w:t>
      </w:r>
      <w:r w:rsidRPr="00753320">
        <w:rPr>
          <w:i/>
        </w:rPr>
        <w:t>N</w:t>
      </w:r>
      <w:r w:rsidR="00F23E66" w:rsidRPr="00753320">
        <w:t xml:space="preserve"> </w:t>
      </w:r>
      <w:r w:rsidRPr="00753320">
        <w:t>+</w:t>
      </w:r>
      <w:r w:rsidR="00F23E66" w:rsidRPr="00753320">
        <w:t xml:space="preserve"> </w:t>
      </w:r>
      <w:r w:rsidRPr="00753320">
        <w:rPr>
          <w:i/>
        </w:rPr>
        <w:t>margin</w:t>
      </w:r>
      <w:r w:rsidR="00F23E66" w:rsidRPr="00753320">
        <w:t xml:space="preserve"> </w:t>
      </w:r>
      <w:r w:rsidRPr="00753320">
        <w:t>+</w:t>
      </w:r>
      <w:r w:rsidR="00F23E66" w:rsidRPr="00753320">
        <w:t xml:space="preserve"> </w:t>
      </w:r>
      <w:r w:rsidRPr="00753320">
        <w:rPr>
          <w:i/>
        </w:rPr>
        <w:t>INR</w:t>
      </w:r>
    </w:p>
    <w:p w14:paraId="0E1E0BFD" w14:textId="77777777" w:rsidR="00AC77E8" w:rsidRPr="00753320" w:rsidRDefault="00AC77E8" w:rsidP="00995922"/>
    <w:p w14:paraId="0839557F" w14:textId="07BB4CC5" w:rsidR="00995922" w:rsidRPr="00753320" w:rsidRDefault="00995922" w:rsidP="00014716">
      <w:pPr>
        <w:pStyle w:val="ECCParagraph"/>
      </w:pPr>
      <w:r w:rsidRPr="00753320">
        <w:t xml:space="preserve">It should be clear that any antenna gain and path loss have no impact on the derivation of the threshold value in </w:t>
      </w:r>
      <w:r w:rsidR="0075096D" w:rsidRPr="00753320">
        <w:t>the above formula</w:t>
      </w:r>
      <w:r w:rsidRPr="00753320">
        <w:t xml:space="preserve">, and only the conducted </w:t>
      </w:r>
      <w:proofErr w:type="gramStart"/>
      <w:r w:rsidRPr="00753320">
        <w:t>Tx</w:t>
      </w:r>
      <w:proofErr w:type="gramEnd"/>
      <w:r w:rsidRPr="00753320">
        <w:t xml:space="preserve"> power levels are relevant.   </w:t>
      </w:r>
    </w:p>
    <w:p w14:paraId="5091D1B0" w14:textId="77777777" w:rsidR="00995922" w:rsidRPr="00753320" w:rsidRDefault="00995922" w:rsidP="00327665">
      <w:pPr>
        <w:rPr>
          <w:rFonts w:cs="Arial"/>
          <w:szCs w:val="20"/>
        </w:rPr>
      </w:pPr>
    </w:p>
    <w:p w14:paraId="21B5D0F6" w14:textId="77777777" w:rsidR="00327665" w:rsidRPr="00753320" w:rsidRDefault="00327665" w:rsidP="009625C1">
      <w:pPr>
        <w:pStyle w:val="ECCParagraph"/>
      </w:pPr>
    </w:p>
    <w:p w14:paraId="19D77FB2" w14:textId="77777777" w:rsidR="00251B32" w:rsidRPr="00753320" w:rsidRDefault="00251B32" w:rsidP="00251B32">
      <w:pPr>
        <w:pStyle w:val="ECCAnnex-heading1"/>
        <w:rPr>
          <w:b/>
        </w:rPr>
      </w:pPr>
      <w:bookmarkStart w:id="128" w:name="_Ref462944785"/>
      <w:bookmarkStart w:id="129" w:name="_Toc473208052"/>
      <w:r w:rsidRPr="00753320">
        <w:rPr>
          <w:b/>
        </w:rPr>
        <w:lastRenderedPageBreak/>
        <w:t>statistics on the household density in europe</w:t>
      </w:r>
      <w:bookmarkEnd w:id="128"/>
      <w:bookmarkEnd w:id="129"/>
    </w:p>
    <w:p w14:paraId="3DC94A0F" w14:textId="3215DCFE" w:rsidR="0022281F" w:rsidRDefault="0022281F" w:rsidP="00543801">
      <w:r w:rsidRPr="00753320">
        <w:t xml:space="preserve">Statistics on household densities in the European Union were provided by the Joint Research centre of the European Commission (JRC) in 2015. Some key conclusions from that contribution are: </w:t>
      </w:r>
    </w:p>
    <w:p w14:paraId="1AC13D9B" w14:textId="77777777" w:rsidR="005E5045" w:rsidRPr="00753320" w:rsidRDefault="005E5045" w:rsidP="00543801"/>
    <w:p w14:paraId="13CC2C70" w14:textId="4100A4C3" w:rsidR="0022281F" w:rsidRPr="00753320" w:rsidRDefault="0022281F" w:rsidP="00303019">
      <w:pPr>
        <w:pStyle w:val="ECCParBulleted"/>
        <w:numPr>
          <w:ilvl w:val="0"/>
          <w:numId w:val="33"/>
        </w:numPr>
        <w:ind w:left="426" w:hanging="426"/>
      </w:pPr>
      <w:r w:rsidRPr="00753320">
        <w:t xml:space="preserve">The majority of European households are located in densely populated areas. </w:t>
      </w:r>
    </w:p>
    <w:p w14:paraId="3647269F" w14:textId="77777777" w:rsidR="0022281F" w:rsidRPr="00753320" w:rsidRDefault="0022281F" w:rsidP="00303019">
      <w:pPr>
        <w:pStyle w:val="ECCParBulleted"/>
        <w:numPr>
          <w:ilvl w:val="0"/>
          <w:numId w:val="33"/>
        </w:numPr>
        <w:ind w:left="426" w:hanging="426"/>
      </w:pPr>
      <w:r w:rsidRPr="00753320">
        <w:t>In the EU-28 between 45% and 51% of households are located in densely populated areas (figures vary depending on the source and nature of the statistical information).</w:t>
      </w:r>
    </w:p>
    <w:p w14:paraId="74F7CCC7" w14:textId="77777777" w:rsidR="0022281F" w:rsidRPr="00753320" w:rsidRDefault="0022281F" w:rsidP="00303019">
      <w:pPr>
        <w:pStyle w:val="ECCParBulleted"/>
        <w:numPr>
          <w:ilvl w:val="0"/>
          <w:numId w:val="33"/>
        </w:numPr>
        <w:ind w:left="426" w:hanging="426"/>
      </w:pPr>
      <w:r w:rsidRPr="00753320">
        <w:t>In densely populated areas of the EU-28 and EFTA countries there are on average 584 households per square kilometre. Until 2025 the number of households per square kilometre in densely populated areas of the EU-28 and EFTA countries is expected to increase to 650.</w:t>
      </w:r>
    </w:p>
    <w:p w14:paraId="40E24D45" w14:textId="2F209849" w:rsidR="0022281F" w:rsidRPr="00753320" w:rsidRDefault="0022281F" w:rsidP="00303019">
      <w:pPr>
        <w:pStyle w:val="ECCParBulleted"/>
        <w:numPr>
          <w:ilvl w:val="0"/>
          <w:numId w:val="33"/>
        </w:numPr>
        <w:ind w:left="426" w:hanging="426"/>
      </w:pPr>
      <w:r w:rsidRPr="00753320">
        <w:t>The highest densities are found in the cities of Paris and London with 11067 and 4423 househ</w:t>
      </w:r>
      <w:r w:rsidR="00F23E66" w:rsidRPr="00753320">
        <w:t>olds per square kilometre respectively</w:t>
      </w:r>
      <w:r w:rsidRPr="00753320">
        <w:t xml:space="preserve"> (see </w:t>
      </w:r>
      <w:r w:rsidR="00362295" w:rsidRPr="00753320">
        <w:fldChar w:fldCharType="begin"/>
      </w:r>
      <w:r w:rsidR="00362295" w:rsidRPr="00753320">
        <w:instrText xml:space="preserve"> REF _Ref431551567 \n \h </w:instrText>
      </w:r>
      <w:r w:rsidR="00362295" w:rsidRPr="00753320">
        <w:fldChar w:fldCharType="separate"/>
      </w:r>
      <w:r w:rsidR="00065B89">
        <w:t>Figure 24:</w:t>
      </w:r>
      <w:r w:rsidR="00362295" w:rsidRPr="00753320">
        <w:fldChar w:fldCharType="end"/>
      </w:r>
      <w:r w:rsidRPr="00753320">
        <w:t xml:space="preserve">). </w:t>
      </w:r>
    </w:p>
    <w:p w14:paraId="6177F144" w14:textId="77777777" w:rsidR="0022281F" w:rsidRPr="00753320" w:rsidRDefault="0022281F" w:rsidP="00543801">
      <w:pPr>
        <w:pStyle w:val="ListParagraph"/>
      </w:pPr>
    </w:p>
    <w:p w14:paraId="403D4D60" w14:textId="77777777" w:rsidR="0022281F" w:rsidRPr="00753320" w:rsidRDefault="0022281F" w:rsidP="0022281F">
      <w:pPr>
        <w:jc w:val="center"/>
      </w:pPr>
      <w:r w:rsidRPr="00753320">
        <w:rPr>
          <w:noProof/>
          <w:lang w:val="da-DK" w:eastAsia="da-DK"/>
        </w:rPr>
        <w:drawing>
          <wp:inline distT="0" distB="0" distL="0" distR="0" wp14:anchorId="213ABE52" wp14:editId="65A424E8">
            <wp:extent cx="5539499" cy="4019107"/>
            <wp:effectExtent l="0" t="0" r="4445" b="635"/>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540949" cy="4020159"/>
                    </a:xfrm>
                    <a:prstGeom prst="rect">
                      <a:avLst/>
                    </a:prstGeom>
                    <a:noFill/>
                    <a:ln>
                      <a:noFill/>
                    </a:ln>
                  </pic:spPr>
                </pic:pic>
              </a:graphicData>
            </a:graphic>
          </wp:inline>
        </w:drawing>
      </w:r>
    </w:p>
    <w:p w14:paraId="1ED316F9" w14:textId="1D379F3D" w:rsidR="0022281F" w:rsidRPr="00753320" w:rsidRDefault="0022281F" w:rsidP="00C16129">
      <w:pPr>
        <w:pStyle w:val="ECCFiguretitle"/>
        <w:ind w:left="0" w:firstLine="0"/>
      </w:pPr>
      <w:bookmarkStart w:id="130" w:name="_Ref431551567"/>
      <w:r w:rsidRPr="00753320">
        <w:t>Household density vs. city/province surface area</w:t>
      </w:r>
      <w:bookmarkEnd w:id="130"/>
    </w:p>
    <w:p w14:paraId="30B1B8D5" w14:textId="3A90BA18" w:rsidR="005308A5" w:rsidRPr="00753320" w:rsidRDefault="005308A5"/>
    <w:p w14:paraId="444F6AB9" w14:textId="02652F97" w:rsidR="005308A5" w:rsidRPr="005E5045" w:rsidRDefault="005B2958" w:rsidP="005E5045">
      <w:pPr>
        <w:pStyle w:val="ECCAnnex-heading1"/>
        <w:rPr>
          <w:b/>
        </w:rPr>
      </w:pPr>
      <w:bookmarkStart w:id="131" w:name="_Toc473208053"/>
      <w:bookmarkStart w:id="132" w:name="_Ref462942816"/>
      <w:r w:rsidRPr="005E5045">
        <w:rPr>
          <w:b/>
        </w:rPr>
        <w:lastRenderedPageBreak/>
        <w:t>Considerations that may wors</w:t>
      </w:r>
      <w:r w:rsidR="002C3874" w:rsidRPr="005E5045">
        <w:rPr>
          <w:b/>
        </w:rPr>
        <w:t xml:space="preserve">en or improve </w:t>
      </w:r>
      <w:r w:rsidRPr="005E5045">
        <w:rPr>
          <w:b/>
        </w:rPr>
        <w:t xml:space="preserve">co-existence </w:t>
      </w:r>
      <w:r w:rsidR="007A5B2F" w:rsidRPr="005E5045">
        <w:rPr>
          <w:b/>
        </w:rPr>
        <w:t xml:space="preserve">Compared with Findings </w:t>
      </w:r>
      <w:r w:rsidRPr="005E5045">
        <w:rPr>
          <w:b/>
        </w:rPr>
        <w:t xml:space="preserve">in section </w:t>
      </w:r>
      <w:r w:rsidR="006345E5" w:rsidRPr="005E5045">
        <w:rPr>
          <w:b/>
        </w:rPr>
        <w:fldChar w:fldCharType="begin"/>
      </w:r>
      <w:r w:rsidR="006345E5" w:rsidRPr="005E5045">
        <w:rPr>
          <w:b/>
        </w:rPr>
        <w:instrText xml:space="preserve"> REF _Ref462945266 \r \h </w:instrText>
      </w:r>
      <w:r w:rsidR="005E5045" w:rsidRPr="005E5045">
        <w:rPr>
          <w:b/>
        </w:rPr>
        <w:instrText xml:space="preserve"> \* MERGEFORMAT </w:instrText>
      </w:r>
      <w:r w:rsidR="006345E5" w:rsidRPr="005E5045">
        <w:rPr>
          <w:b/>
        </w:rPr>
      </w:r>
      <w:r w:rsidR="006345E5" w:rsidRPr="005E5045">
        <w:rPr>
          <w:b/>
        </w:rPr>
        <w:fldChar w:fldCharType="separate"/>
      </w:r>
      <w:r w:rsidR="00065B89" w:rsidRPr="00065B89">
        <w:rPr>
          <w:b/>
          <w:szCs w:val="20"/>
        </w:rPr>
        <w:t>4.2</w:t>
      </w:r>
      <w:bookmarkEnd w:id="131"/>
      <w:r w:rsidR="006345E5" w:rsidRPr="005E5045">
        <w:rPr>
          <w:b/>
        </w:rPr>
        <w:fldChar w:fldCharType="end"/>
      </w:r>
      <w:bookmarkEnd w:id="132"/>
    </w:p>
    <w:p w14:paraId="5C0A6241" w14:textId="7EDF63E2" w:rsidR="005308A5" w:rsidRPr="00753320" w:rsidRDefault="005308A5" w:rsidP="00956604">
      <w:r w:rsidRPr="00753320">
        <w:t>T</w:t>
      </w:r>
      <w:r w:rsidRPr="00753320">
        <w:rPr>
          <w:lang w:eastAsia="en-GB"/>
        </w:rPr>
        <w:t xml:space="preserve">he following </w:t>
      </w:r>
      <w:r w:rsidR="005B2958" w:rsidRPr="00753320">
        <w:rPr>
          <w:lang w:eastAsia="en-GB"/>
        </w:rPr>
        <w:t xml:space="preserve">considerations may worsen or improve the co-existence </w:t>
      </w:r>
      <w:r w:rsidR="00F23E66" w:rsidRPr="00753320">
        <w:rPr>
          <w:lang w:eastAsia="en-GB"/>
        </w:rPr>
        <w:t xml:space="preserve">results derived </w:t>
      </w:r>
      <w:r w:rsidR="005B2958" w:rsidRPr="00753320">
        <w:rPr>
          <w:lang w:eastAsia="en-GB"/>
        </w:rPr>
        <w:t xml:space="preserve">in section </w:t>
      </w:r>
      <w:r w:rsidR="006345E5">
        <w:rPr>
          <w:lang w:eastAsia="en-GB"/>
        </w:rPr>
        <w:fldChar w:fldCharType="begin"/>
      </w:r>
      <w:r w:rsidR="006345E5">
        <w:rPr>
          <w:lang w:eastAsia="en-GB"/>
        </w:rPr>
        <w:instrText xml:space="preserve"> REF _Ref462945272 \r \h </w:instrText>
      </w:r>
      <w:r w:rsidR="006345E5">
        <w:rPr>
          <w:lang w:eastAsia="en-GB"/>
        </w:rPr>
      </w:r>
      <w:r w:rsidR="006345E5">
        <w:rPr>
          <w:lang w:eastAsia="en-GB"/>
        </w:rPr>
        <w:fldChar w:fldCharType="separate"/>
      </w:r>
      <w:r w:rsidR="00065B89">
        <w:rPr>
          <w:lang w:eastAsia="en-GB"/>
        </w:rPr>
        <w:t>4.2</w:t>
      </w:r>
      <w:r w:rsidR="006345E5">
        <w:rPr>
          <w:lang w:eastAsia="en-GB"/>
        </w:rPr>
        <w:fldChar w:fldCharType="end"/>
      </w:r>
      <w:r w:rsidR="005E5045">
        <w:rPr>
          <w:lang w:eastAsia="en-GB"/>
        </w:rPr>
        <w:t xml:space="preserve"> </w:t>
      </w:r>
      <w:r w:rsidR="005B2958" w:rsidRPr="00753320">
        <w:rPr>
          <w:lang w:eastAsia="en-GB"/>
        </w:rPr>
        <w:t>further:</w:t>
      </w:r>
    </w:p>
    <w:p w14:paraId="294954AF" w14:textId="17E29CC9" w:rsidR="005308A5" w:rsidRPr="00753320" w:rsidRDefault="005308A5" w:rsidP="00543801"/>
    <w:tbl>
      <w:tblPr>
        <w:tblStyle w:val="ECCTable-redheader"/>
        <w:tblW w:w="10314" w:type="dxa"/>
        <w:tblLook w:val="04A0" w:firstRow="1" w:lastRow="0" w:firstColumn="1" w:lastColumn="0" w:noHBand="0" w:noVBand="1"/>
      </w:tblPr>
      <w:tblGrid>
        <w:gridCol w:w="1384"/>
        <w:gridCol w:w="4253"/>
        <w:gridCol w:w="4677"/>
      </w:tblGrid>
      <w:tr w:rsidR="005308A5" w:rsidRPr="00753320" w14:paraId="4D0C4233" w14:textId="77777777" w:rsidTr="00C67A9E">
        <w:trPr>
          <w:cnfStyle w:val="100000000000" w:firstRow="1" w:lastRow="0" w:firstColumn="0" w:lastColumn="0" w:oddVBand="0" w:evenVBand="0" w:oddHBand="0" w:evenHBand="0" w:firstRowFirstColumn="0" w:firstRowLastColumn="0" w:lastRowFirstColumn="0" w:lastRowLastColumn="0"/>
        </w:trPr>
        <w:tc>
          <w:tcPr>
            <w:tcW w:w="1384" w:type="dxa"/>
          </w:tcPr>
          <w:p w14:paraId="388E63BF" w14:textId="77777777" w:rsidR="005308A5" w:rsidRPr="00753320" w:rsidRDefault="005308A5" w:rsidP="00FB0882">
            <w:pPr>
              <w:rPr>
                <w:lang w:val="en-GB"/>
              </w:rPr>
            </w:pPr>
          </w:p>
        </w:tc>
        <w:tc>
          <w:tcPr>
            <w:tcW w:w="4253" w:type="dxa"/>
          </w:tcPr>
          <w:p w14:paraId="499579F7" w14:textId="3F5D9C31" w:rsidR="005308A5" w:rsidRPr="00753320" w:rsidRDefault="005308A5" w:rsidP="00FB0882">
            <w:pPr>
              <w:rPr>
                <w:b w:val="0"/>
                <w:lang w:val="en-GB"/>
              </w:rPr>
            </w:pPr>
            <w:r w:rsidRPr="00753320">
              <w:rPr>
                <w:lang w:val="en-GB"/>
              </w:rPr>
              <w:t>Considerations that may worsen the co-existence further</w:t>
            </w:r>
          </w:p>
        </w:tc>
        <w:tc>
          <w:tcPr>
            <w:tcW w:w="4677" w:type="dxa"/>
          </w:tcPr>
          <w:p w14:paraId="0674E1EF" w14:textId="053DCC8F" w:rsidR="005308A5" w:rsidRPr="00753320" w:rsidRDefault="005308A5" w:rsidP="00FB0882">
            <w:pPr>
              <w:rPr>
                <w:b w:val="0"/>
                <w:lang w:val="en-GB"/>
              </w:rPr>
            </w:pPr>
            <w:r w:rsidRPr="00753320">
              <w:rPr>
                <w:lang w:val="en-GB"/>
              </w:rPr>
              <w:t>Considerations that may improve the co-existence further</w:t>
            </w:r>
          </w:p>
        </w:tc>
      </w:tr>
      <w:tr w:rsidR="005308A5" w:rsidRPr="00753320" w14:paraId="350E0615" w14:textId="77777777" w:rsidTr="00C67A9E">
        <w:tc>
          <w:tcPr>
            <w:tcW w:w="1384" w:type="dxa"/>
          </w:tcPr>
          <w:p w14:paraId="6A547717" w14:textId="49DEAB91" w:rsidR="005308A5" w:rsidRPr="00753320" w:rsidRDefault="005308A5" w:rsidP="00362295">
            <w:pPr>
              <w:jc w:val="left"/>
              <w:rPr>
                <w:lang w:val="en-GB"/>
              </w:rPr>
            </w:pPr>
            <w:r w:rsidRPr="00753320">
              <w:rPr>
                <w:lang w:val="en-GB"/>
              </w:rPr>
              <w:t xml:space="preserve">GSM </w:t>
            </w:r>
          </w:p>
        </w:tc>
        <w:tc>
          <w:tcPr>
            <w:tcW w:w="4253" w:type="dxa"/>
          </w:tcPr>
          <w:p w14:paraId="4569A205" w14:textId="70C34143" w:rsidR="005308A5" w:rsidRPr="00753320" w:rsidRDefault="005308A5" w:rsidP="007A5B2F">
            <w:pPr>
              <w:pStyle w:val="ListParagraph"/>
              <w:ind w:left="360"/>
              <w:jc w:val="left"/>
              <w:rPr>
                <w:lang w:val="en-GB"/>
              </w:rPr>
            </w:pPr>
          </w:p>
        </w:tc>
        <w:tc>
          <w:tcPr>
            <w:tcW w:w="4677" w:type="dxa"/>
          </w:tcPr>
          <w:p w14:paraId="4D45B1FD" w14:textId="6CAF3522" w:rsidR="005308A5" w:rsidRPr="00753320" w:rsidRDefault="005308A5" w:rsidP="00303019">
            <w:pPr>
              <w:pStyle w:val="ListParagraph"/>
              <w:numPr>
                <w:ilvl w:val="0"/>
                <w:numId w:val="15"/>
              </w:numPr>
              <w:jc w:val="left"/>
              <w:rPr>
                <w:lang w:val="en-GB"/>
              </w:rPr>
            </w:pPr>
            <w:r w:rsidRPr="00753320">
              <w:rPr>
                <w:lang w:val="en-GB"/>
              </w:rPr>
              <w:t xml:space="preserve">Further mitigation effects are expected due to better blocking characteristics </w:t>
            </w:r>
            <w:r w:rsidR="00585A9E" w:rsidRPr="00753320">
              <w:rPr>
                <w:lang w:val="en-GB"/>
              </w:rPr>
              <w:t xml:space="preserve">of </w:t>
            </w:r>
            <w:r w:rsidRPr="00753320">
              <w:rPr>
                <w:lang w:val="en-GB"/>
              </w:rPr>
              <w:t>public cellular network BS in real systems compared to the assumed requirements from the standard.</w:t>
            </w:r>
          </w:p>
          <w:p w14:paraId="05CA182C" w14:textId="51DC966F" w:rsidR="005308A5" w:rsidRPr="00753320" w:rsidRDefault="006C3FF6" w:rsidP="00362295">
            <w:pPr>
              <w:pStyle w:val="ListParagraph"/>
              <w:numPr>
                <w:ilvl w:val="0"/>
                <w:numId w:val="15"/>
              </w:numPr>
              <w:jc w:val="left"/>
              <w:rPr>
                <w:lang w:val="en-GB"/>
              </w:rPr>
            </w:pPr>
            <w:r w:rsidRPr="00753320">
              <w:rPr>
                <w:lang w:val="en-GB"/>
              </w:rPr>
              <w:t>GSM is</w:t>
            </w:r>
            <w:r w:rsidR="00F23E66" w:rsidRPr="00753320">
              <w:rPr>
                <w:lang w:val="en-GB"/>
              </w:rPr>
              <w:t xml:space="preserve"> usually working in a frequency-hopping</w:t>
            </w:r>
            <w:r w:rsidRPr="00753320">
              <w:rPr>
                <w:lang w:val="en-GB"/>
              </w:rPr>
              <w:t xml:space="preserve"> mode</w:t>
            </w:r>
            <w:r w:rsidR="00F23E66" w:rsidRPr="00753320">
              <w:rPr>
                <w:lang w:val="en-GB"/>
              </w:rPr>
              <w:t>,</w:t>
            </w:r>
            <w:r w:rsidRPr="00753320">
              <w:rPr>
                <w:lang w:val="en-GB"/>
              </w:rPr>
              <w:t xml:space="preserve"> which was not considered in the simulations</w:t>
            </w:r>
            <w:r w:rsidR="00362295" w:rsidRPr="00753320">
              <w:rPr>
                <w:lang w:val="en-GB"/>
              </w:rPr>
              <w:t>.</w:t>
            </w:r>
            <w:r w:rsidRPr="00753320">
              <w:rPr>
                <w:lang w:val="en-GB"/>
              </w:rPr>
              <w:t xml:space="preserve"> </w:t>
            </w:r>
          </w:p>
        </w:tc>
      </w:tr>
      <w:tr w:rsidR="005308A5" w:rsidRPr="00753320" w14:paraId="6525842C" w14:textId="77777777" w:rsidTr="00C67A9E">
        <w:tc>
          <w:tcPr>
            <w:tcW w:w="1384" w:type="dxa"/>
          </w:tcPr>
          <w:p w14:paraId="760C3302" w14:textId="3B934677" w:rsidR="005308A5" w:rsidRPr="00753320" w:rsidRDefault="005308A5" w:rsidP="00362295">
            <w:pPr>
              <w:jc w:val="left"/>
              <w:rPr>
                <w:lang w:val="en-GB"/>
              </w:rPr>
            </w:pPr>
            <w:r w:rsidRPr="00753320">
              <w:rPr>
                <w:lang w:val="en-GB"/>
              </w:rPr>
              <w:t>UMTS</w:t>
            </w:r>
          </w:p>
        </w:tc>
        <w:tc>
          <w:tcPr>
            <w:tcW w:w="4253" w:type="dxa"/>
          </w:tcPr>
          <w:p w14:paraId="4D0DDCB2" w14:textId="6858C1F1" w:rsidR="005308A5" w:rsidRPr="00753320" w:rsidRDefault="005308A5" w:rsidP="00303019">
            <w:pPr>
              <w:pStyle w:val="ListParagraph"/>
              <w:numPr>
                <w:ilvl w:val="0"/>
                <w:numId w:val="19"/>
              </w:numPr>
              <w:jc w:val="left"/>
              <w:rPr>
                <w:lang w:val="en-GB"/>
              </w:rPr>
            </w:pPr>
            <w:r w:rsidRPr="00753320">
              <w:rPr>
                <w:lang w:val="en-GB"/>
              </w:rPr>
              <w:t>The 'target cell noise' parameter is a threshold</w:t>
            </w:r>
            <w:r w:rsidR="00F23E66" w:rsidRPr="00753320">
              <w:rPr>
                <w:lang w:val="en-GB"/>
              </w:rPr>
              <w:t>,</w:t>
            </w:r>
            <w:r w:rsidRPr="00753320">
              <w:rPr>
                <w:lang w:val="en-GB"/>
              </w:rPr>
              <w:t xml:space="preserve"> which determines if a snapshot should be analysed for impact of interference or not. A low number will analyse all snapshots while a high number may exclude snapshots having impact of interference.</w:t>
            </w:r>
          </w:p>
        </w:tc>
        <w:tc>
          <w:tcPr>
            <w:tcW w:w="4677" w:type="dxa"/>
          </w:tcPr>
          <w:p w14:paraId="35E70DF3" w14:textId="11DD2A5F" w:rsidR="005308A5" w:rsidRPr="00753320" w:rsidRDefault="005308A5" w:rsidP="00303019">
            <w:pPr>
              <w:pStyle w:val="ListParagraph"/>
              <w:numPr>
                <w:ilvl w:val="0"/>
                <w:numId w:val="15"/>
              </w:numPr>
              <w:jc w:val="left"/>
              <w:rPr>
                <w:lang w:val="en-GB"/>
              </w:rPr>
            </w:pPr>
            <w:r w:rsidRPr="00753320">
              <w:rPr>
                <w:lang w:val="en-GB"/>
              </w:rPr>
              <w:t xml:space="preserve">Further mitigation effects are expected due to better blocking characteristics </w:t>
            </w:r>
            <w:r w:rsidR="00585A9E" w:rsidRPr="00753320">
              <w:rPr>
                <w:lang w:val="en-GB"/>
              </w:rPr>
              <w:t xml:space="preserve">of </w:t>
            </w:r>
            <w:r w:rsidRPr="00753320">
              <w:rPr>
                <w:lang w:val="en-GB"/>
              </w:rPr>
              <w:t>public cellular network BS in real systems compared to the assumed requirements from the standard.</w:t>
            </w:r>
          </w:p>
          <w:p w14:paraId="7C0EF6F8" w14:textId="77777777" w:rsidR="005308A5" w:rsidRPr="00753320" w:rsidRDefault="005308A5" w:rsidP="00362295">
            <w:pPr>
              <w:jc w:val="left"/>
              <w:rPr>
                <w:lang w:val="en-GB"/>
              </w:rPr>
            </w:pPr>
          </w:p>
        </w:tc>
      </w:tr>
      <w:tr w:rsidR="005308A5" w:rsidRPr="00753320" w14:paraId="7D43A7CF" w14:textId="77777777" w:rsidTr="00C67A9E">
        <w:tc>
          <w:tcPr>
            <w:tcW w:w="1384" w:type="dxa"/>
          </w:tcPr>
          <w:p w14:paraId="6B4C8464" w14:textId="77777777" w:rsidR="005308A5" w:rsidRPr="00753320" w:rsidRDefault="005308A5" w:rsidP="00362295">
            <w:pPr>
              <w:jc w:val="left"/>
              <w:rPr>
                <w:lang w:val="en-GB"/>
              </w:rPr>
            </w:pPr>
            <w:r w:rsidRPr="00753320">
              <w:rPr>
                <w:lang w:val="en-GB"/>
              </w:rPr>
              <w:t>LTE</w:t>
            </w:r>
          </w:p>
        </w:tc>
        <w:tc>
          <w:tcPr>
            <w:tcW w:w="4253" w:type="dxa"/>
          </w:tcPr>
          <w:p w14:paraId="717FEC8E" w14:textId="7B49DA84" w:rsidR="005308A5" w:rsidRPr="00753320" w:rsidRDefault="005308A5" w:rsidP="00F46A07">
            <w:pPr>
              <w:pStyle w:val="ListParagraph"/>
              <w:numPr>
                <w:ilvl w:val="0"/>
                <w:numId w:val="17"/>
              </w:numPr>
              <w:jc w:val="left"/>
              <w:rPr>
                <w:rFonts w:eastAsia="Times New Roman"/>
                <w:lang w:val="en-GB"/>
              </w:rPr>
            </w:pPr>
            <w:r w:rsidRPr="00753320">
              <w:rPr>
                <w:lang w:val="en-GB"/>
              </w:rPr>
              <w:t>It should be noted that the OFDMA setting used for setting 2 assumes 3 UEs, whereas 1 UE was assumed in both setting 1 and ECC Report 200</w:t>
            </w:r>
            <w:r w:rsidR="00D325D7">
              <w:rPr>
                <w:lang w:val="en-GB"/>
              </w:rPr>
              <w:t xml:space="preserve"> </w:t>
            </w:r>
            <w:r w:rsidR="00D325D7">
              <w:fldChar w:fldCharType="begin"/>
            </w:r>
            <w:r w:rsidR="00D325D7">
              <w:rPr>
                <w:lang w:val="en-GB"/>
              </w:rPr>
              <w:instrText xml:space="preserve"> REF _Ref431540354 \n \h </w:instrText>
            </w:r>
            <w:r w:rsidR="00D325D7">
              <w:fldChar w:fldCharType="separate"/>
            </w:r>
            <w:r w:rsidR="00065B89">
              <w:rPr>
                <w:lang w:val="en-GB"/>
              </w:rPr>
              <w:t>[1]</w:t>
            </w:r>
            <w:r w:rsidR="00D325D7">
              <w:fldChar w:fldCharType="end"/>
            </w:r>
            <w:r w:rsidRPr="00753320">
              <w:rPr>
                <w:lang w:val="en-GB"/>
              </w:rPr>
              <w:t>. Issues related to having more than 1 UE for OFDMA systems in the current version of SEAMCAT has been reported</w:t>
            </w:r>
            <w:r w:rsidR="00D7009D" w:rsidRPr="00753320">
              <w:rPr>
                <w:lang w:val="en-GB"/>
              </w:rPr>
              <w:t xml:space="preserve">. </w:t>
            </w:r>
            <w:r w:rsidRPr="00753320">
              <w:rPr>
                <w:lang w:val="en-GB"/>
              </w:rPr>
              <w:t xml:space="preserve"> </w:t>
            </w:r>
            <w:r w:rsidR="00D7009D" w:rsidRPr="00753320">
              <w:rPr>
                <w:lang w:val="en-GB"/>
              </w:rPr>
              <w:t>A</w:t>
            </w:r>
            <w:r w:rsidRPr="00753320">
              <w:rPr>
                <w:lang w:val="en-GB"/>
              </w:rPr>
              <w:t>ssuming 3</w:t>
            </w:r>
            <w:r w:rsidR="0058521C" w:rsidRPr="00753320">
              <w:rPr>
                <w:lang w:val="en-GB"/>
              </w:rPr>
              <w:t xml:space="preserve"> </w:t>
            </w:r>
            <w:r w:rsidRPr="00753320">
              <w:rPr>
                <w:lang w:val="en-GB"/>
              </w:rPr>
              <w:t xml:space="preserve">UEs </w:t>
            </w:r>
            <w:r w:rsidR="00D7009D" w:rsidRPr="00753320">
              <w:rPr>
                <w:lang w:val="en-GB"/>
              </w:rPr>
              <w:t>may</w:t>
            </w:r>
            <w:r w:rsidRPr="00753320">
              <w:rPr>
                <w:lang w:val="en-GB"/>
              </w:rPr>
              <w:t xml:space="preserve"> lower the probability of interference by ~50% compared to having 1 UE in case of mask</w:t>
            </w:r>
            <w:r w:rsidR="00585A9E" w:rsidRPr="00753320">
              <w:rPr>
                <w:lang w:val="en-GB"/>
              </w:rPr>
              <w:t xml:space="preserve"> Option 2</w:t>
            </w:r>
            <w:r w:rsidRPr="00753320">
              <w:rPr>
                <w:lang w:val="en-GB"/>
              </w:rPr>
              <w:t xml:space="preserve"> and ~10-60% in case of mask</w:t>
            </w:r>
            <w:r w:rsidR="00585A9E" w:rsidRPr="00753320">
              <w:rPr>
                <w:lang w:val="en-GB"/>
              </w:rPr>
              <w:t xml:space="preserve"> Option 1</w:t>
            </w:r>
            <w:r w:rsidRPr="00753320">
              <w:rPr>
                <w:lang w:val="en-GB"/>
              </w:rPr>
              <w:t>.</w:t>
            </w:r>
          </w:p>
        </w:tc>
        <w:tc>
          <w:tcPr>
            <w:tcW w:w="4677" w:type="dxa"/>
          </w:tcPr>
          <w:p w14:paraId="6E20D977" w14:textId="45ABF220" w:rsidR="00362295" w:rsidRPr="00753320" w:rsidRDefault="005308A5" w:rsidP="007A5B2F">
            <w:pPr>
              <w:pStyle w:val="ListParagraph"/>
              <w:numPr>
                <w:ilvl w:val="0"/>
                <w:numId w:val="15"/>
              </w:numPr>
              <w:jc w:val="left"/>
              <w:rPr>
                <w:lang w:val="en-GB"/>
              </w:rPr>
            </w:pPr>
            <w:r w:rsidRPr="00753320">
              <w:rPr>
                <w:lang w:val="en-GB"/>
              </w:rPr>
              <w:t xml:space="preserve">Further mitigation effects are expected due to better blocking characteristics </w:t>
            </w:r>
            <w:r w:rsidR="00585A9E" w:rsidRPr="00753320">
              <w:rPr>
                <w:lang w:val="en-GB"/>
              </w:rPr>
              <w:t xml:space="preserve">of </w:t>
            </w:r>
            <w:r w:rsidRPr="00753320">
              <w:rPr>
                <w:lang w:val="en-GB"/>
              </w:rPr>
              <w:t>public cellular network BS in real systems compared to the assumed requirements from the standard.</w:t>
            </w:r>
          </w:p>
        </w:tc>
      </w:tr>
      <w:tr w:rsidR="005308A5" w:rsidRPr="00753320" w14:paraId="11CE144C" w14:textId="77777777" w:rsidTr="00C67A9E">
        <w:tc>
          <w:tcPr>
            <w:tcW w:w="1384" w:type="dxa"/>
          </w:tcPr>
          <w:p w14:paraId="27899A86" w14:textId="77777777" w:rsidR="005308A5" w:rsidRPr="00753320" w:rsidRDefault="005308A5" w:rsidP="00362295">
            <w:pPr>
              <w:jc w:val="left"/>
              <w:rPr>
                <w:lang w:val="en-GB"/>
              </w:rPr>
            </w:pPr>
            <w:r w:rsidRPr="00753320">
              <w:rPr>
                <w:lang w:val="en-GB"/>
              </w:rPr>
              <w:t>Tx power and antenna</w:t>
            </w:r>
          </w:p>
        </w:tc>
        <w:tc>
          <w:tcPr>
            <w:tcW w:w="4253" w:type="dxa"/>
          </w:tcPr>
          <w:p w14:paraId="64F9D6ED" w14:textId="77777777" w:rsidR="005308A5" w:rsidRPr="00753320" w:rsidRDefault="005308A5" w:rsidP="00362295">
            <w:pPr>
              <w:jc w:val="left"/>
              <w:rPr>
                <w:lang w:val="en-GB"/>
              </w:rPr>
            </w:pPr>
          </w:p>
        </w:tc>
        <w:tc>
          <w:tcPr>
            <w:tcW w:w="4677" w:type="dxa"/>
          </w:tcPr>
          <w:p w14:paraId="5FB7308A" w14:textId="1A86ABCC" w:rsidR="005308A5" w:rsidRPr="00753320" w:rsidRDefault="005308A5" w:rsidP="00303019">
            <w:pPr>
              <w:pStyle w:val="ListParagraph"/>
              <w:numPr>
                <w:ilvl w:val="0"/>
                <w:numId w:val="15"/>
              </w:numPr>
              <w:jc w:val="left"/>
              <w:rPr>
                <w:lang w:val="en-GB"/>
              </w:rPr>
            </w:pPr>
            <w:r w:rsidRPr="00753320">
              <w:rPr>
                <w:lang w:val="en-GB"/>
              </w:rPr>
              <w:t>All devices are assumed to transmit with max</w:t>
            </w:r>
            <w:r w:rsidR="00F23E66" w:rsidRPr="00753320">
              <w:rPr>
                <w:lang w:val="en-GB"/>
              </w:rPr>
              <w:t>imum</w:t>
            </w:r>
            <w:r w:rsidRPr="00753320">
              <w:rPr>
                <w:lang w:val="en-GB"/>
              </w:rPr>
              <w:t xml:space="preserve"> allowed </w:t>
            </w:r>
            <w:proofErr w:type="gramStart"/>
            <w:r w:rsidRPr="00753320">
              <w:rPr>
                <w:lang w:val="en-GB"/>
              </w:rPr>
              <w:t>Tx</w:t>
            </w:r>
            <w:proofErr w:type="gramEnd"/>
            <w:r w:rsidRPr="00753320">
              <w:rPr>
                <w:lang w:val="en-GB"/>
              </w:rPr>
              <w:t xml:space="preserve"> power and antenna gain, which is another </w:t>
            </w:r>
            <w:r w:rsidR="00F23E66" w:rsidRPr="00753320">
              <w:rPr>
                <w:lang w:val="en-GB"/>
              </w:rPr>
              <w:t>worst-case</w:t>
            </w:r>
            <w:r w:rsidRPr="00753320">
              <w:rPr>
                <w:lang w:val="en-GB"/>
              </w:rPr>
              <w:t xml:space="preserve"> assumption. For instance, many of the sensors do not have power amplifier, meaning that achievable maximum transmit power would be limited. Also, achieving 0 dBi </w:t>
            </w:r>
            <w:r w:rsidR="00585A9E" w:rsidRPr="00753320">
              <w:rPr>
                <w:lang w:val="en-GB"/>
              </w:rPr>
              <w:t xml:space="preserve">antenna </w:t>
            </w:r>
            <w:proofErr w:type="gramStart"/>
            <w:r w:rsidR="00585A9E" w:rsidRPr="00753320">
              <w:rPr>
                <w:lang w:val="en-GB"/>
              </w:rPr>
              <w:t>gain</w:t>
            </w:r>
            <w:proofErr w:type="gramEnd"/>
            <w:r w:rsidR="00585A9E" w:rsidRPr="00753320">
              <w:rPr>
                <w:lang w:val="en-GB"/>
              </w:rPr>
              <w:t xml:space="preserve"> </w:t>
            </w:r>
            <w:r w:rsidRPr="00753320">
              <w:rPr>
                <w:lang w:val="en-GB"/>
              </w:rPr>
              <w:t>would be very challenging for cheap sensors.</w:t>
            </w:r>
          </w:p>
        </w:tc>
      </w:tr>
      <w:tr w:rsidR="005308A5" w:rsidRPr="00753320" w14:paraId="3F8A1F9A" w14:textId="77777777" w:rsidTr="00C67A9E">
        <w:tc>
          <w:tcPr>
            <w:tcW w:w="1384" w:type="dxa"/>
          </w:tcPr>
          <w:p w14:paraId="46622D29" w14:textId="77777777" w:rsidR="005308A5" w:rsidRPr="00753320" w:rsidRDefault="005308A5" w:rsidP="00362295">
            <w:pPr>
              <w:jc w:val="left"/>
              <w:rPr>
                <w:lang w:val="en-GB"/>
              </w:rPr>
            </w:pPr>
            <w:r w:rsidRPr="00753320">
              <w:rPr>
                <w:lang w:val="en-GB"/>
              </w:rPr>
              <w:t>SRD device Density assumptions</w:t>
            </w:r>
          </w:p>
        </w:tc>
        <w:tc>
          <w:tcPr>
            <w:tcW w:w="4253" w:type="dxa"/>
          </w:tcPr>
          <w:p w14:paraId="7DD2A88E" w14:textId="10E932DC" w:rsidR="005308A5" w:rsidRPr="00753320" w:rsidRDefault="00246354" w:rsidP="00303019">
            <w:pPr>
              <w:pStyle w:val="ListParagraph"/>
              <w:numPr>
                <w:ilvl w:val="0"/>
                <w:numId w:val="15"/>
              </w:numPr>
              <w:jc w:val="left"/>
              <w:rPr>
                <w:lang w:val="en-GB"/>
              </w:rPr>
            </w:pPr>
            <w:r w:rsidRPr="00753320">
              <w:rPr>
                <w:lang w:val="en-GB"/>
              </w:rPr>
              <w:t xml:space="preserve">Statistics on the number of households per square </w:t>
            </w:r>
            <w:r w:rsidR="00167601" w:rsidRPr="00753320">
              <w:rPr>
                <w:lang w:val="en-GB"/>
              </w:rPr>
              <w:t>kilometre</w:t>
            </w:r>
            <w:r w:rsidRPr="00753320">
              <w:rPr>
                <w:lang w:val="en-GB"/>
              </w:rPr>
              <w:t xml:space="preserve"> are given in Annex 6; they indicate figures up to ~5000 and 11000 households per square </w:t>
            </w:r>
            <w:r w:rsidR="00167601" w:rsidRPr="00753320">
              <w:rPr>
                <w:lang w:val="en-GB"/>
              </w:rPr>
              <w:t>kilometre</w:t>
            </w:r>
            <w:r w:rsidRPr="00753320">
              <w:rPr>
                <w:lang w:val="en-GB"/>
              </w:rPr>
              <w:t xml:space="preserve"> respectively for inner London and Paris city. These figures together with the assumptions made in this report on the number of devices per square kilometre could be translated into number of devices per household to provide an indication on the level of the assumed </w:t>
            </w:r>
            <w:r w:rsidRPr="00753320">
              <w:rPr>
                <w:lang w:val="en-GB"/>
              </w:rPr>
              <w:lastRenderedPageBreak/>
              <w:t>device density in this report, which may be underestimated for dense cities even in the densest case (i.e. density option I).</w:t>
            </w:r>
          </w:p>
          <w:p w14:paraId="32BCAAFB" w14:textId="5DD7592B" w:rsidR="00836482" w:rsidRPr="00753320" w:rsidRDefault="00836482" w:rsidP="00303019">
            <w:pPr>
              <w:pStyle w:val="ECCBulletsLv1"/>
              <w:numPr>
                <w:ilvl w:val="0"/>
                <w:numId w:val="15"/>
              </w:numPr>
              <w:jc w:val="left"/>
              <w:rPr>
                <w:rFonts w:eastAsia="Times New Roman"/>
                <w:szCs w:val="24"/>
                <w:lang w:val="en-GB"/>
              </w:rPr>
            </w:pPr>
            <w:r w:rsidRPr="00753320">
              <w:rPr>
                <w:bCs/>
                <w:lang w:val="en-GB"/>
              </w:rPr>
              <w:t xml:space="preserve">The number of WB SRDs Type A terminal nodes that </w:t>
            </w:r>
            <w:r w:rsidR="00362295" w:rsidRPr="00753320">
              <w:rPr>
                <w:bCs/>
                <w:lang w:val="en-GB"/>
              </w:rPr>
              <w:t>are served by 1 a</w:t>
            </w:r>
            <w:r w:rsidRPr="00753320">
              <w:rPr>
                <w:bCs/>
                <w:lang w:val="en-GB"/>
              </w:rPr>
              <w:t xml:space="preserve">ccess point is assumed to be 20 in this report. However, other figures as 10 terminal nodes per access point are also reasonable to consider. Since the density of the terminal nodes are calculated based on the assumed density per square </w:t>
            </w:r>
            <w:r w:rsidR="00167601" w:rsidRPr="00753320">
              <w:rPr>
                <w:bCs/>
                <w:lang w:val="en-GB"/>
              </w:rPr>
              <w:t>kilometer</w:t>
            </w:r>
            <w:r w:rsidRPr="00753320">
              <w:rPr>
                <w:bCs/>
                <w:lang w:val="en-GB"/>
              </w:rPr>
              <w:t xml:space="preserve"> and then used to extract the corresponding number of access points, the considered density of access points in the simulations of this report will be doubled in this case, which in turn </w:t>
            </w:r>
            <w:r w:rsidR="00167601" w:rsidRPr="00753320">
              <w:rPr>
                <w:bCs/>
                <w:lang w:val="en-GB"/>
              </w:rPr>
              <w:t xml:space="preserve">may </w:t>
            </w:r>
            <w:r w:rsidRPr="00753320">
              <w:rPr>
                <w:bCs/>
                <w:lang w:val="en-GB"/>
              </w:rPr>
              <w:t>create a higher probability of interference.</w:t>
            </w:r>
          </w:p>
          <w:p w14:paraId="3F6B49F2" w14:textId="486ED5FD" w:rsidR="00836482" w:rsidRPr="00753320" w:rsidRDefault="00836482" w:rsidP="00303019">
            <w:pPr>
              <w:pStyle w:val="ListParagraph"/>
              <w:numPr>
                <w:ilvl w:val="0"/>
                <w:numId w:val="15"/>
              </w:numPr>
              <w:jc w:val="left"/>
              <w:rPr>
                <w:lang w:val="en-GB"/>
              </w:rPr>
            </w:pPr>
            <w:r w:rsidRPr="00753320">
              <w:rPr>
                <w:lang w:val="en-GB"/>
              </w:rPr>
              <w:t xml:space="preserve">The LBT and CSMA mechanisms employed by Wide Band SRD devices may increase the traffic due to the additional </w:t>
            </w:r>
            <w:r w:rsidR="00362295" w:rsidRPr="00753320">
              <w:rPr>
                <w:lang w:val="en-GB"/>
              </w:rPr>
              <w:t>signalling</w:t>
            </w:r>
            <w:r w:rsidRPr="00753320">
              <w:rPr>
                <w:lang w:val="en-GB"/>
              </w:rPr>
              <w:t xml:space="preserve"> (e.g. RTS-CTS, TWT, RAW, etc…), which in turn may increase the probability of interference.</w:t>
            </w:r>
          </w:p>
        </w:tc>
        <w:tc>
          <w:tcPr>
            <w:tcW w:w="4677" w:type="dxa"/>
          </w:tcPr>
          <w:p w14:paraId="1200B0C5" w14:textId="77777777" w:rsidR="005308A5" w:rsidRPr="00753320" w:rsidRDefault="005308A5" w:rsidP="00303019">
            <w:pPr>
              <w:pStyle w:val="ListParagraph"/>
              <w:numPr>
                <w:ilvl w:val="0"/>
                <w:numId w:val="15"/>
              </w:numPr>
              <w:jc w:val="left"/>
              <w:rPr>
                <w:lang w:val="en-GB"/>
              </w:rPr>
            </w:pPr>
            <w:r w:rsidRPr="00753320">
              <w:rPr>
                <w:lang w:val="en-GB"/>
              </w:rPr>
              <w:lastRenderedPageBreak/>
              <w:t>Results presented in this report do not take into account the impact of LBT and CSMA mechanism employed by Wide Band SRD devices. As described in chapter 3, due to the reduced number of simultaneous transmissions, the amount of adjacent channel interference created by Wide Band SRD nodes may be further reduced when LBT and CSMA mechanisms are taken into consideration.</w:t>
            </w:r>
          </w:p>
        </w:tc>
      </w:tr>
    </w:tbl>
    <w:p w14:paraId="7DA67B76" w14:textId="77777777" w:rsidR="005308A5" w:rsidRPr="00753320" w:rsidRDefault="005308A5" w:rsidP="00362295"/>
    <w:p w14:paraId="3800DECE" w14:textId="77777777" w:rsidR="00D779F6" w:rsidRPr="00753320" w:rsidRDefault="00D779F6" w:rsidP="00D779F6">
      <w:pPr>
        <w:pStyle w:val="ECCAnnex-heading1"/>
        <w:rPr>
          <w:b/>
        </w:rPr>
      </w:pPr>
      <w:bookmarkStart w:id="133" w:name="_Toc473208054"/>
      <w:r w:rsidRPr="00753320">
        <w:rPr>
          <w:b/>
        </w:rPr>
        <w:lastRenderedPageBreak/>
        <w:t>List of referencES</w:t>
      </w:r>
      <w:bookmarkEnd w:id="133"/>
    </w:p>
    <w:p w14:paraId="147065CC" w14:textId="77777777" w:rsidR="00D779F6" w:rsidRPr="00753320" w:rsidRDefault="00D779F6" w:rsidP="00D779F6">
      <w:pPr>
        <w:pStyle w:val="reference"/>
      </w:pPr>
      <w:bookmarkStart w:id="134" w:name="_Ref431540354"/>
      <w:r w:rsidRPr="00753320">
        <w:t>ECC Report 200: Co-existence studies for proposed SRD and RFID applications in the frequency band 870-876 MHz and 915-921 MHz, September 2013</w:t>
      </w:r>
      <w:bookmarkEnd w:id="134"/>
      <w:r w:rsidRPr="00753320">
        <w:t xml:space="preserve"> </w:t>
      </w:r>
    </w:p>
    <w:p w14:paraId="36FDF83C" w14:textId="77777777" w:rsidR="00D779F6" w:rsidRPr="009826A2" w:rsidRDefault="00D779F6" w:rsidP="00D779F6">
      <w:pPr>
        <w:pStyle w:val="reference"/>
      </w:pPr>
      <w:bookmarkStart w:id="135" w:name="_Ref462943129"/>
      <w:r w:rsidRPr="00753320">
        <w:t xml:space="preserve">ETSI TR 103 245: </w:t>
      </w:r>
      <w:r w:rsidRPr="00753320">
        <w:rPr>
          <w:szCs w:val="32"/>
        </w:rPr>
        <w:t>Technical characteristics and spectrum requirements of wideband SRDs with advanced spectrum sharing capability for operation in the UHF 870 - 876 MHz and 915 - 921 MHz frequency bands, November 2014</w:t>
      </w:r>
      <w:bookmarkEnd w:id="135"/>
    </w:p>
    <w:p w14:paraId="4A0BC219" w14:textId="0ECF761F" w:rsidR="009826A2" w:rsidRPr="00753320" w:rsidRDefault="009826A2" w:rsidP="00D779F6">
      <w:pPr>
        <w:pStyle w:val="reference"/>
      </w:pPr>
      <w:bookmarkStart w:id="136" w:name="_Ref461450133"/>
      <w:bookmarkStart w:id="137" w:name="_Ref463000919"/>
      <w:r w:rsidRPr="009826A2">
        <w:rPr>
          <w:szCs w:val="32"/>
        </w:rPr>
        <w:t>IEEE 802</w:t>
      </w:r>
      <w:bookmarkEnd w:id="136"/>
      <w:r w:rsidRPr="009826A2">
        <w:rPr>
          <w:szCs w:val="32"/>
        </w:rPr>
        <w:t>.11 ah: license-exempt IEEE 802.11 wireless networks in frequency bands below 1 GHz</w:t>
      </w:r>
      <w:bookmarkEnd w:id="137"/>
      <w:r>
        <w:rPr>
          <w:szCs w:val="32"/>
        </w:rPr>
        <w:t xml:space="preserve"> </w:t>
      </w:r>
    </w:p>
    <w:p w14:paraId="4828E752" w14:textId="0C716CDD" w:rsidR="00D779F6" w:rsidRPr="00753320" w:rsidRDefault="00D779F6" w:rsidP="00D779F6">
      <w:pPr>
        <w:pStyle w:val="reference"/>
      </w:pPr>
      <w:bookmarkStart w:id="138" w:name="_Ref462943252"/>
      <w:r w:rsidRPr="00753320">
        <w:t xml:space="preserve">“Channel Access Rules for SRDs”, study by IMST GmbH (November 2012), available online: </w:t>
      </w:r>
      <w:hyperlink r:id="rId71" w:history="1">
        <w:r w:rsidR="00480F45" w:rsidRPr="00753320">
          <w:rPr>
            <w:rStyle w:val="Hyperlink"/>
          </w:rPr>
          <w:t>http://www.bundesnetzagentur.de/SharedDocs/Downloads/DE/Sachgebiete/Telekommunikation/Unternehmen_Institutionen/Koexistenzstudie_EN.pdf?__blob=publicationFile&amp;v=2</w:t>
        </w:r>
      </w:hyperlink>
      <w:r w:rsidRPr="00753320">
        <w:rPr>
          <w:szCs w:val="32"/>
        </w:rPr>
        <w:t>.</w:t>
      </w:r>
      <w:bookmarkEnd w:id="138"/>
    </w:p>
    <w:p w14:paraId="3060B8E1" w14:textId="196131B3" w:rsidR="00024252" w:rsidRPr="00753320" w:rsidRDefault="00480F45" w:rsidP="00D779F6">
      <w:pPr>
        <w:pStyle w:val="reference"/>
      </w:pPr>
      <w:bookmarkStart w:id="139" w:name="_Ref431553673"/>
      <w:r w:rsidRPr="00753320">
        <w:rPr>
          <w:szCs w:val="32"/>
        </w:rPr>
        <w:t>ECC Report 189</w:t>
      </w:r>
      <w:r w:rsidR="00024252" w:rsidRPr="00753320">
        <w:rPr>
          <w:szCs w:val="32"/>
        </w:rPr>
        <w:t>: Future Spectrum Demand for Short Range Devices in the UHF frequency bands, February 2014</w:t>
      </w:r>
      <w:bookmarkEnd w:id="139"/>
    </w:p>
    <w:p w14:paraId="76CF9E19" w14:textId="12420C07" w:rsidR="00024252" w:rsidRPr="00753320" w:rsidRDefault="00024252" w:rsidP="00024252">
      <w:pPr>
        <w:pStyle w:val="reference"/>
      </w:pPr>
      <w:bookmarkStart w:id="140" w:name="_Ref431551442"/>
      <w:r w:rsidRPr="00753320">
        <w:rPr>
          <w:szCs w:val="32"/>
        </w:rPr>
        <w:t>ECC Report 181</w:t>
      </w:r>
      <w:r w:rsidRPr="00753320">
        <w:t>: Improving spectrum efficiency in SRD bands, September 2012</w:t>
      </w:r>
      <w:bookmarkEnd w:id="140"/>
    </w:p>
    <w:p w14:paraId="2D67E5B9" w14:textId="135EAB72" w:rsidR="00A43A2B" w:rsidRPr="00753320" w:rsidRDefault="009D1429" w:rsidP="00A43A2B">
      <w:pPr>
        <w:pStyle w:val="reference"/>
      </w:pPr>
      <w:bookmarkStart w:id="141" w:name="_Ref462944055"/>
      <w:r w:rsidRPr="00753320">
        <w:t>ISO/IEC 18000-6 (2013); Information technology - Radio frequency identification for item management -Part 6: Parameters for air interface communications at 860 MHz to 960 MHz General</w:t>
      </w:r>
      <w:bookmarkEnd w:id="141"/>
    </w:p>
    <w:p w14:paraId="6139BD5A" w14:textId="2D827729" w:rsidR="0031138D" w:rsidRPr="00753320" w:rsidRDefault="0031138D" w:rsidP="00A43A2B">
      <w:pPr>
        <w:pStyle w:val="reference"/>
      </w:pPr>
      <w:bookmarkStart w:id="142" w:name="_Ref431548787"/>
      <w:r w:rsidRPr="00753320">
        <w:t>ERC Recommendation 74-01 : Unwanted emissions in the spurious domain</w:t>
      </w:r>
      <w:bookmarkEnd w:id="142"/>
    </w:p>
    <w:p w14:paraId="1665F44E" w14:textId="6344EB11" w:rsidR="00F92B80" w:rsidRPr="00753320" w:rsidRDefault="00F92B80" w:rsidP="00A43A2B">
      <w:pPr>
        <w:pStyle w:val="reference"/>
        <w:rPr>
          <w:rFonts w:cs="Arial"/>
        </w:rPr>
      </w:pPr>
      <w:bookmarkStart w:id="143" w:name="_Ref431552717"/>
      <w:r w:rsidRPr="00753320">
        <w:t>ECC Report 234</w:t>
      </w:r>
      <w:bookmarkEnd w:id="143"/>
      <w:r w:rsidR="00303019" w:rsidRPr="00753320">
        <w:t xml:space="preserve">: </w:t>
      </w:r>
      <w:r w:rsidR="00303019" w:rsidRPr="00753320">
        <w:rPr>
          <w:rFonts w:cs="Arial"/>
          <w:szCs w:val="20"/>
        </w:rPr>
        <w:t>Analyses of LDC UWB mitigation techniques with respect to incumbent radiocommunication services within the band 3.1 to 3.4 GHz</w:t>
      </w:r>
    </w:p>
    <w:p w14:paraId="677AF401" w14:textId="474030C4" w:rsidR="00634BDE" w:rsidRPr="00753320" w:rsidRDefault="00634BDE" w:rsidP="00A43A2B">
      <w:pPr>
        <w:pStyle w:val="reference"/>
        <w:rPr>
          <w:rFonts w:cs="Arial"/>
        </w:rPr>
      </w:pPr>
      <w:r w:rsidRPr="00753320">
        <w:t>ERC Recommendation 70-</w:t>
      </w:r>
      <w:r w:rsidRPr="00753320">
        <w:rPr>
          <w:rFonts w:cs="Arial"/>
        </w:rPr>
        <w:t xml:space="preserve">03: </w:t>
      </w:r>
      <w:r w:rsidRPr="00753320">
        <w:rPr>
          <w:rFonts w:cs="Arial"/>
          <w:szCs w:val="20"/>
        </w:rPr>
        <w:t>Relating to the use of Short Range Devices (SRD)</w:t>
      </w:r>
    </w:p>
    <w:p w14:paraId="7964F3A6" w14:textId="01F56D94" w:rsidR="002F4531" w:rsidRPr="00753320" w:rsidRDefault="002F4531" w:rsidP="00A43A2B">
      <w:pPr>
        <w:pStyle w:val="reference"/>
        <w:rPr>
          <w:rFonts w:cs="Arial"/>
        </w:rPr>
      </w:pPr>
      <w:bookmarkStart w:id="144" w:name="_Ref462944008"/>
      <w:r w:rsidRPr="00753320">
        <w:t>ECC Report 252:</w:t>
      </w:r>
      <w:r w:rsidRPr="00753320">
        <w:rPr>
          <w:rFonts w:cs="Arial"/>
        </w:rPr>
        <w:t xml:space="preserve"> SEAMCAT Handbook, April 2016</w:t>
      </w:r>
      <w:bookmarkEnd w:id="144"/>
    </w:p>
    <w:p w14:paraId="6EBD1B69" w14:textId="77777777" w:rsidR="000D7EDD" w:rsidRPr="00753320" w:rsidRDefault="000D7EDD" w:rsidP="0002426E">
      <w:pPr>
        <w:pStyle w:val="ECCParagraph"/>
        <w:jc w:val="center"/>
        <w:rPr>
          <w:rFonts w:cs="Arial"/>
        </w:rPr>
      </w:pPr>
    </w:p>
    <w:p w14:paraId="4DCEC91E" w14:textId="77777777" w:rsidR="00240F1C" w:rsidRPr="00753320" w:rsidRDefault="00240F1C">
      <w:pPr>
        <w:pStyle w:val="ECCParagraph"/>
        <w:jc w:val="center"/>
        <w:rPr>
          <w:rFonts w:cs="Arial"/>
        </w:rPr>
      </w:pPr>
    </w:p>
    <w:sectPr w:rsidR="00240F1C" w:rsidRPr="00753320" w:rsidSect="00F87EA1">
      <w:pgSz w:w="11907" w:h="16840" w:code="9"/>
      <w:pgMar w:top="1440" w:right="1134" w:bottom="1440"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5AFF2C" w14:textId="77777777" w:rsidR="00C15D8F" w:rsidRDefault="00C15D8F" w:rsidP="00A10264">
      <w:r>
        <w:separator/>
      </w:r>
    </w:p>
  </w:endnote>
  <w:endnote w:type="continuationSeparator" w:id="0">
    <w:p w14:paraId="6E6E7BA0" w14:textId="77777777" w:rsidR="00C15D8F" w:rsidRDefault="00C15D8F" w:rsidP="00A102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Futura Md BT">
    <w:altName w:val="Arial"/>
    <w:charset w:val="00"/>
    <w:family w:val="swiss"/>
    <w:pitch w:val="variable"/>
    <w:sig w:usb0="00000001" w:usb1="00000000" w:usb2="00000000" w:usb3="00000000" w:csb0="0000001B" w:csb1="00000000"/>
  </w:font>
  <w:font w:name="Futura Lt BT">
    <w:altName w:val="Arial"/>
    <w:charset w:val="00"/>
    <w:family w:val="swiss"/>
    <w:pitch w:val="variable"/>
    <w:sig w:usb0="00000001" w:usb1="00000000" w:usb2="00000000" w:usb3="00000000" w:csb0="0000001B" w:csb1="00000000"/>
  </w:font>
  <w:font w:name="EUAlbertina">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MT">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8ACA17" w14:textId="77777777" w:rsidR="00065B89" w:rsidRDefault="00065B8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3F0DCA" w14:textId="77777777" w:rsidR="00065B89" w:rsidRDefault="00065B8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8185B0" w14:textId="77777777" w:rsidR="00065B89" w:rsidRDefault="00065B8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9D2639" w14:textId="77777777" w:rsidR="00C15D8F" w:rsidRDefault="00C15D8F" w:rsidP="00A10264">
      <w:r>
        <w:separator/>
      </w:r>
    </w:p>
  </w:footnote>
  <w:footnote w:type="continuationSeparator" w:id="0">
    <w:p w14:paraId="6AE76BDF" w14:textId="77777777" w:rsidR="00C15D8F" w:rsidRDefault="00C15D8F" w:rsidP="00A10264">
      <w:r>
        <w:continuationSeparator/>
      </w:r>
    </w:p>
  </w:footnote>
  <w:footnote w:id="1">
    <w:p w14:paraId="037A4E81" w14:textId="5CFBDB25" w:rsidR="00C15D8F" w:rsidRDefault="00C15D8F" w:rsidP="00F87EA1">
      <w:pPr>
        <w:pStyle w:val="ECCFootnote"/>
      </w:pPr>
      <w:r>
        <w:rPr>
          <w:rStyle w:val="FootnoteReference"/>
        </w:rPr>
        <w:footnoteRef/>
      </w:r>
      <w:r>
        <w:t xml:space="preserve"> Noting that according to ERC/REC 70-03, the remaining portions of the subject band are reserved for SRDs with DC of 0.1/1% and therefore cannot be considered for higher duty cycle devices.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70238E" w14:textId="0CED0A16" w:rsidR="00C15D8F" w:rsidRDefault="00C15D8F">
    <w:pPr>
      <w:pStyle w:val="Header"/>
    </w:pPr>
    <w:r w:rsidRPr="00853D62">
      <w:rPr>
        <w:szCs w:val="16"/>
      </w:rPr>
      <w:t>ECC REPORT 2</w:t>
    </w:r>
    <w:r>
      <w:rPr>
        <w:szCs w:val="16"/>
      </w:rPr>
      <w:t>46</w:t>
    </w:r>
    <w:r w:rsidRPr="00853D62">
      <w:rPr>
        <w:szCs w:val="16"/>
      </w:rPr>
      <w:t xml:space="preserve"> - </w:t>
    </w:r>
    <w:r w:rsidR="00065B89">
      <w:rPr>
        <w:szCs w:val="16"/>
        <w:lang w:val="da-DK"/>
      </w:rPr>
      <w:t xml:space="preserve">Page </w:t>
    </w:r>
    <w:r w:rsidR="00065B89">
      <w:rPr>
        <w:lang w:val="en-US"/>
      </w:rPr>
      <w:fldChar w:fldCharType="begin"/>
    </w:r>
    <w:r w:rsidR="00065B89">
      <w:instrText xml:space="preserve"> PAGE  \* Arabic  \* MERGEFORMAT </w:instrText>
    </w:r>
    <w:r w:rsidR="00065B89">
      <w:rPr>
        <w:lang w:val="en-US"/>
      </w:rPr>
      <w:fldChar w:fldCharType="separate"/>
    </w:r>
    <w:r w:rsidR="000C1F62" w:rsidRPr="000C1F62">
      <w:rPr>
        <w:noProof/>
        <w:szCs w:val="16"/>
        <w:lang w:val="da-DK"/>
      </w:rPr>
      <w:t>4</w:t>
    </w:r>
    <w:r w:rsidR="00065B89">
      <w:rPr>
        <w:noProof/>
        <w:szCs w:val="16"/>
        <w:lang w:val="da-DK"/>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1956C3" w14:textId="6FCDE1A8" w:rsidR="00C15D8F" w:rsidRDefault="00C15D8F" w:rsidP="00D2297C">
    <w:pPr>
      <w:pStyle w:val="Header"/>
      <w:jc w:val="right"/>
    </w:pPr>
    <w:r w:rsidRPr="00853D62">
      <w:rPr>
        <w:szCs w:val="16"/>
      </w:rPr>
      <w:t>ECC REPORT 2</w:t>
    </w:r>
    <w:r>
      <w:rPr>
        <w:szCs w:val="16"/>
      </w:rPr>
      <w:t>46</w:t>
    </w:r>
    <w:r w:rsidRPr="00853D62">
      <w:rPr>
        <w:szCs w:val="16"/>
      </w:rPr>
      <w:t xml:space="preserve"> - </w:t>
    </w:r>
    <w:r w:rsidR="00065B89">
      <w:rPr>
        <w:szCs w:val="16"/>
        <w:lang w:val="da-DK"/>
      </w:rPr>
      <w:t xml:space="preserve">Page </w:t>
    </w:r>
    <w:r w:rsidR="00065B89">
      <w:rPr>
        <w:lang w:val="en-US"/>
      </w:rPr>
      <w:fldChar w:fldCharType="begin"/>
    </w:r>
    <w:r w:rsidR="00065B89">
      <w:instrText xml:space="preserve"> PAGE  \* Arabic  \* MERGEFORMAT </w:instrText>
    </w:r>
    <w:r w:rsidR="00065B89">
      <w:rPr>
        <w:lang w:val="en-US"/>
      </w:rPr>
      <w:fldChar w:fldCharType="separate"/>
    </w:r>
    <w:r w:rsidR="000C1F62" w:rsidRPr="000C1F62">
      <w:rPr>
        <w:noProof/>
        <w:szCs w:val="16"/>
        <w:lang w:val="da-DK"/>
      </w:rPr>
      <w:t>59</w:t>
    </w:r>
    <w:r w:rsidR="00065B89">
      <w:rPr>
        <w:noProof/>
        <w:szCs w:val="16"/>
        <w:lang w:val="da-DK"/>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4BF69F" w14:textId="5636DD5A" w:rsidR="00C15D8F" w:rsidRPr="001223D0" w:rsidRDefault="00C15D8F" w:rsidP="00A10264">
    <w:pPr>
      <w:pStyle w:val="Header"/>
      <w:rPr>
        <w:szCs w:val="16"/>
      </w:rPr>
    </w:pPr>
    <w:r w:rsidRPr="00F7440E">
      <w:rPr>
        <w:noProof/>
        <w:lang w:val="da-DK" w:eastAsia="da-DK"/>
      </w:rPr>
      <w:drawing>
        <wp:anchor distT="0" distB="0" distL="114300" distR="114300" simplePos="0" relativeHeight="251657728" behindDoc="0" locked="0" layoutInCell="1" allowOverlap="1" wp14:anchorId="2D413257" wp14:editId="393501C2">
          <wp:simplePos x="0" y="0"/>
          <wp:positionH relativeFrom="page">
            <wp:posOffset>5869940</wp:posOffset>
          </wp:positionH>
          <wp:positionV relativeFrom="page">
            <wp:posOffset>800735</wp:posOffset>
          </wp:positionV>
          <wp:extent cx="1461770" cy="546100"/>
          <wp:effectExtent l="25400" t="0" r="11430" b="0"/>
          <wp:wrapNone/>
          <wp:docPr id="27"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r w:rsidRPr="00F7440E">
      <w:rPr>
        <w:noProof/>
        <w:lang w:val="da-DK" w:eastAsia="da-DK"/>
      </w:rPr>
      <w:drawing>
        <wp:anchor distT="0" distB="0" distL="114300" distR="114300" simplePos="0" relativeHeight="251656704" behindDoc="0" locked="0" layoutInCell="1" allowOverlap="1" wp14:anchorId="41913443" wp14:editId="7A8EBE6F">
          <wp:simplePos x="0" y="0"/>
          <wp:positionH relativeFrom="page">
            <wp:posOffset>725170</wp:posOffset>
          </wp:positionH>
          <wp:positionV relativeFrom="page">
            <wp:posOffset>609600</wp:posOffset>
          </wp:positionV>
          <wp:extent cx="889000" cy="889000"/>
          <wp:effectExtent l="25400" t="0" r="0" b="0"/>
          <wp:wrapNone/>
          <wp:docPr id="28"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3A44F4" w14:textId="401F8156" w:rsidR="00C15D8F" w:rsidRPr="001223D0" w:rsidRDefault="00C15D8F" w:rsidP="00A10264">
    <w:pPr>
      <w:pStyle w:val="Header"/>
      <w:rPr>
        <w:szCs w:val="16"/>
      </w:rPr>
    </w:pPr>
    <w:r>
      <w:rPr>
        <w:lang w:val="da-DK"/>
      </w:rPr>
      <w:t xml:space="preserve">Draft </w:t>
    </w:r>
    <w:r w:rsidRPr="007C5F95">
      <w:rPr>
        <w:lang w:val="da-DK"/>
      </w:rPr>
      <w:t xml:space="preserve">ECC REPORT </w:t>
    </w:r>
    <w:r>
      <w:rPr>
        <w:lang w:val="da-DK"/>
      </w:rPr>
      <w:t xml:space="preserve">246 – </w:t>
    </w:r>
    <w:r>
      <w:rPr>
        <w:szCs w:val="16"/>
        <w:lang w:val="da-DK"/>
      </w:rPr>
      <w:t xml:space="preserve">Page </w:t>
    </w:r>
    <w:r>
      <w:rPr>
        <w:szCs w:val="16"/>
        <w:lang w:val="da-DK"/>
      </w:rPr>
      <w:fldChar w:fldCharType="begin"/>
    </w:r>
    <w:r>
      <w:rPr>
        <w:szCs w:val="16"/>
        <w:lang w:val="da-DK"/>
      </w:rPr>
      <w:instrText xml:space="preserve"> PAGE  \* Arabic  \* MERGEFORMAT </w:instrText>
    </w:r>
    <w:r>
      <w:rPr>
        <w:szCs w:val="16"/>
        <w:lang w:val="da-DK"/>
      </w:rPr>
      <w:fldChar w:fldCharType="separate"/>
    </w:r>
    <w:r w:rsidR="000C1F62">
      <w:rPr>
        <w:noProof/>
        <w:szCs w:val="16"/>
        <w:lang w:val="da-DK"/>
      </w:rPr>
      <w:t>43</w:t>
    </w:r>
    <w:r>
      <w:rPr>
        <w:szCs w:val="16"/>
        <w:lang w:val="da-DK"/>
      </w:rPr>
      <w:fldChar w:fldCharType="end"/>
    </w:r>
    <w:r w:rsidR="000C1F62">
      <w:rPr>
        <w:noProof/>
      </w:rPr>
      <w:pict w14:anchorId="52384E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485.35pt;height:194.1pt;rotation:315;z-index:-25165772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7738281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4A4676"/>
    <w:multiLevelType w:val="hybridMultilevel"/>
    <w:tmpl w:val="937214C8"/>
    <w:lvl w:ilvl="0" w:tplc="1C8A6162">
      <w:start w:val="1"/>
      <w:numFmt w:val="bullet"/>
      <w:lvlText w:val=""/>
      <w:lvlJc w:val="left"/>
      <w:pPr>
        <w:ind w:left="360" w:hanging="360"/>
      </w:pPr>
      <w:rPr>
        <w:rFonts w:ascii="Wingdings" w:hAnsi="Wingdings" w:hint="default"/>
        <w:color w:val="D2232A"/>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nsid w:val="06E07EE2"/>
    <w:multiLevelType w:val="hybridMultilevel"/>
    <w:tmpl w:val="CC86E482"/>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nsid w:val="0B6B2E2A"/>
    <w:multiLevelType w:val="hybridMultilevel"/>
    <w:tmpl w:val="59823CAC"/>
    <w:lvl w:ilvl="0" w:tplc="1C8A6162">
      <w:start w:val="1"/>
      <w:numFmt w:val="bullet"/>
      <w:lvlText w:val=""/>
      <w:lvlJc w:val="left"/>
      <w:pPr>
        <w:ind w:left="720" w:hanging="360"/>
      </w:pPr>
      <w:rPr>
        <w:rFonts w:ascii="Wingdings" w:hAnsi="Wingdings" w:hint="default"/>
        <w:color w:val="D2232A"/>
      </w:rPr>
    </w:lvl>
    <w:lvl w:ilvl="1" w:tplc="04060003">
      <w:start w:val="1"/>
      <w:numFmt w:val="bullet"/>
      <w:lvlText w:val="o"/>
      <w:lvlJc w:val="left"/>
      <w:pPr>
        <w:ind w:left="1440" w:hanging="360"/>
      </w:pPr>
      <w:rPr>
        <w:rFonts w:ascii="Courier New" w:hAnsi="Courier New" w:cs="Times New Roman"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Times New Roman"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Times New Roman" w:hint="default"/>
      </w:rPr>
    </w:lvl>
    <w:lvl w:ilvl="8" w:tplc="04060005">
      <w:start w:val="1"/>
      <w:numFmt w:val="bullet"/>
      <w:lvlText w:val=""/>
      <w:lvlJc w:val="left"/>
      <w:pPr>
        <w:ind w:left="6480" w:hanging="360"/>
      </w:pPr>
      <w:rPr>
        <w:rFonts w:ascii="Wingdings" w:hAnsi="Wingdings" w:hint="default"/>
      </w:rPr>
    </w:lvl>
  </w:abstractNum>
  <w:abstractNum w:abstractNumId="4">
    <w:nsid w:val="0F4468D5"/>
    <w:multiLevelType w:val="hybridMultilevel"/>
    <w:tmpl w:val="F1E2333C"/>
    <w:lvl w:ilvl="0" w:tplc="A1C0BFE8">
      <w:start w:val="2"/>
      <w:numFmt w:val="bullet"/>
      <w:lvlText w:val="-"/>
      <w:lvlJc w:val="left"/>
      <w:pPr>
        <w:ind w:left="360" w:hanging="360"/>
      </w:pPr>
      <w:rPr>
        <w:rFont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nsid w:val="0FEB4A7C"/>
    <w:multiLevelType w:val="hybridMultilevel"/>
    <w:tmpl w:val="72D00240"/>
    <w:lvl w:ilvl="0" w:tplc="91C4760E">
      <w:start w:val="1"/>
      <w:numFmt w:val="bullet"/>
      <w:pStyle w:val="ECCBulletsLv1"/>
      <w:lvlText w:val=""/>
      <w:lvlJc w:val="left"/>
      <w:pPr>
        <w:ind w:left="360" w:hanging="360"/>
      </w:pPr>
      <w:rPr>
        <w:rFonts w:ascii="Wingdings" w:hAnsi="Wingdings" w:hint="default"/>
        <w:color w:val="D2232A"/>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16BD08F8"/>
    <w:multiLevelType w:val="multilevel"/>
    <w:tmpl w:val="FCEC7FBC"/>
    <w:styleLink w:val="ECCBullets"/>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7">
    <w:nsid w:val="1A350C54"/>
    <w:multiLevelType w:val="hybridMultilevel"/>
    <w:tmpl w:val="30800E32"/>
    <w:lvl w:ilvl="0" w:tplc="1C8A6162">
      <w:start w:val="1"/>
      <w:numFmt w:val="bullet"/>
      <w:lvlText w:val=""/>
      <w:lvlJc w:val="left"/>
      <w:pPr>
        <w:ind w:left="360" w:hanging="360"/>
      </w:pPr>
      <w:rPr>
        <w:rFonts w:ascii="Wingdings" w:hAnsi="Wingdings" w:hint="default"/>
        <w:color w:val="D2232A"/>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nsid w:val="1D253EA0"/>
    <w:multiLevelType w:val="hybridMultilevel"/>
    <w:tmpl w:val="75F6EEAE"/>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nsid w:val="20A87A02"/>
    <w:multiLevelType w:val="hybridMultilevel"/>
    <w:tmpl w:val="3CD420C8"/>
    <w:lvl w:ilvl="0" w:tplc="41900E8A">
      <w:start w:val="1"/>
      <w:numFmt w:val="bullet"/>
      <w:lvlText w:val=""/>
      <w:lvlJc w:val="left"/>
      <w:pPr>
        <w:tabs>
          <w:tab w:val="num" w:pos="360"/>
        </w:tabs>
        <w:ind w:left="360" w:hanging="360"/>
      </w:pPr>
      <w:rPr>
        <w:rFonts w:ascii="Wingdings" w:hAnsi="Wingdings" w:hint="default"/>
        <w:color w:val="D2232A"/>
      </w:rPr>
    </w:lvl>
    <w:lvl w:ilvl="1" w:tplc="04090003">
      <w:start w:val="1"/>
      <w:numFmt w:val="bullet"/>
      <w:pStyle w:val="Annexlevel2"/>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12F4188"/>
    <w:multiLevelType w:val="multilevel"/>
    <w:tmpl w:val="16924C6A"/>
    <w:lvl w:ilvl="0">
      <w:start w:val="1"/>
      <w:numFmt w:val="decimal"/>
      <w:pStyle w:val="ECCAnnex-heading1"/>
      <w:suff w:val="space"/>
      <w:lvlText w:val="ANNEX %1:"/>
      <w:lvlJc w:val="left"/>
      <w:rPr>
        <w:rFonts w:ascii="Arial" w:hAnsi="Arial" w:cs="Times New Roman" w:hint="default"/>
        <w:b/>
        <w:bCs w:val="0"/>
        <w:i w:val="0"/>
        <w:iCs w:val="0"/>
        <w:smallCaps w:val="0"/>
        <w:strike w:val="0"/>
        <w:dstrike w:val="0"/>
        <w:vanish w:val="0"/>
        <w:color w:val="D2232A"/>
        <w:spacing w:val="0"/>
        <w:position w:val="0"/>
        <w:sz w:val="20"/>
        <w:u w:val="none"/>
        <w:vertAlign w:val="baseline"/>
      </w:rPr>
    </w:lvl>
    <w:lvl w:ilvl="1">
      <w:start w:val="1"/>
      <w:numFmt w:val="decimal"/>
      <w:pStyle w:val="ECCAnnexheading2"/>
      <w:suff w:val="space"/>
      <w:lvlText w:val="A.%1.%2"/>
      <w:lvlJc w:val="left"/>
      <w:pPr>
        <w:ind w:left="1002" w:hanging="576"/>
      </w:pPr>
      <w:rPr>
        <w:rFonts w:cs="Times New Roman" w:hint="default"/>
      </w:rPr>
    </w:lvl>
    <w:lvl w:ilvl="2">
      <w:start w:val="1"/>
      <w:numFmt w:val="decimal"/>
      <w:pStyle w:val="ECCAnnexheading3"/>
      <w:lvlText w:val="A.%1.%2.%3"/>
      <w:lvlJc w:val="left"/>
      <w:pPr>
        <w:tabs>
          <w:tab w:val="num" w:pos="1146"/>
        </w:tabs>
        <w:ind w:left="1146" w:hanging="720"/>
      </w:pPr>
      <w:rPr>
        <w:rFonts w:cs="Times New Roman" w:hint="default"/>
      </w:rPr>
    </w:lvl>
    <w:lvl w:ilvl="3">
      <w:start w:val="1"/>
      <w:numFmt w:val="decimal"/>
      <w:pStyle w:val="ECCAnnexheading4"/>
      <w:lvlText w:val="A.%1.%2.%3.%4"/>
      <w:lvlJc w:val="left"/>
      <w:pPr>
        <w:tabs>
          <w:tab w:val="num" w:pos="1290"/>
        </w:tabs>
        <w:ind w:left="1290" w:hanging="864"/>
      </w:pPr>
      <w:rPr>
        <w:rFonts w:cs="Times New Roman" w:hint="default"/>
      </w:rPr>
    </w:lvl>
    <w:lvl w:ilvl="4">
      <w:start w:val="1"/>
      <w:numFmt w:val="decimal"/>
      <w:lvlText w:val="%1.%2.%3.%4.%5"/>
      <w:lvlJc w:val="left"/>
      <w:pPr>
        <w:tabs>
          <w:tab w:val="num" w:pos="1434"/>
        </w:tabs>
        <w:ind w:left="1434" w:hanging="1008"/>
      </w:pPr>
      <w:rPr>
        <w:rFonts w:cs="Times New Roman" w:hint="default"/>
      </w:rPr>
    </w:lvl>
    <w:lvl w:ilvl="5">
      <w:start w:val="1"/>
      <w:numFmt w:val="decimal"/>
      <w:lvlText w:val="%1.%2.%3.%4.%5.%6"/>
      <w:lvlJc w:val="left"/>
      <w:pPr>
        <w:tabs>
          <w:tab w:val="num" w:pos="1578"/>
        </w:tabs>
        <w:ind w:left="1578" w:hanging="1152"/>
      </w:pPr>
      <w:rPr>
        <w:rFonts w:cs="Times New Roman" w:hint="default"/>
      </w:rPr>
    </w:lvl>
    <w:lvl w:ilvl="6">
      <w:start w:val="1"/>
      <w:numFmt w:val="decimal"/>
      <w:lvlText w:val="%1.%2.%3.%4.%5.%6.%7"/>
      <w:lvlJc w:val="left"/>
      <w:pPr>
        <w:tabs>
          <w:tab w:val="num" w:pos="1722"/>
        </w:tabs>
        <w:ind w:left="1722" w:hanging="1296"/>
      </w:pPr>
      <w:rPr>
        <w:rFonts w:cs="Times New Roman" w:hint="default"/>
      </w:rPr>
    </w:lvl>
    <w:lvl w:ilvl="7">
      <w:start w:val="1"/>
      <w:numFmt w:val="decimal"/>
      <w:lvlText w:val="%1.%2.%3.%4.%5.%6.%7.%8"/>
      <w:lvlJc w:val="left"/>
      <w:pPr>
        <w:tabs>
          <w:tab w:val="num" w:pos="1866"/>
        </w:tabs>
        <w:ind w:left="1866" w:hanging="1440"/>
      </w:pPr>
      <w:rPr>
        <w:rFonts w:cs="Times New Roman" w:hint="default"/>
      </w:rPr>
    </w:lvl>
    <w:lvl w:ilvl="8">
      <w:start w:val="1"/>
      <w:numFmt w:val="decimal"/>
      <w:lvlText w:val="%1.%2.%3.%4.%5.%6.%7.%8.%9"/>
      <w:lvlJc w:val="left"/>
      <w:pPr>
        <w:tabs>
          <w:tab w:val="num" w:pos="2010"/>
        </w:tabs>
        <w:ind w:left="2010" w:hanging="1584"/>
      </w:pPr>
      <w:rPr>
        <w:rFonts w:cs="Times New Roman" w:hint="default"/>
      </w:rPr>
    </w:lvl>
  </w:abstractNum>
  <w:abstractNum w:abstractNumId="11">
    <w:nsid w:val="27855123"/>
    <w:multiLevelType w:val="hybridMultilevel"/>
    <w:tmpl w:val="C0029ACE"/>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nsid w:val="28092316"/>
    <w:multiLevelType w:val="hybridMultilevel"/>
    <w:tmpl w:val="B9720322"/>
    <w:lvl w:ilvl="0" w:tplc="1C8A6162">
      <w:start w:val="1"/>
      <w:numFmt w:val="bullet"/>
      <w:lvlText w:val=""/>
      <w:lvlJc w:val="left"/>
      <w:pPr>
        <w:ind w:left="360" w:hanging="360"/>
      </w:pPr>
      <w:rPr>
        <w:rFonts w:ascii="Wingdings" w:hAnsi="Wingdings" w:hint="default"/>
        <w:color w:val="D2232A"/>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nsid w:val="29763C26"/>
    <w:multiLevelType w:val="hybridMultilevel"/>
    <w:tmpl w:val="657E3280"/>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nsid w:val="2EBA5995"/>
    <w:multiLevelType w:val="hybridMultilevel"/>
    <w:tmpl w:val="FAEA65BE"/>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nsid w:val="2F8005D9"/>
    <w:multiLevelType w:val="hybridMultilevel"/>
    <w:tmpl w:val="FDBC98F8"/>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nsid w:val="331D2CAF"/>
    <w:multiLevelType w:val="multilevel"/>
    <w:tmpl w:val="67C69F3A"/>
    <w:lvl w:ilvl="0">
      <w:start w:val="1"/>
      <w:numFmt w:val="decimal"/>
      <w:pStyle w:val="ECCNumberedList"/>
      <w:lvlText w:val="%1"/>
      <w:lvlJc w:val="left"/>
      <w:pPr>
        <w:ind w:left="360" w:hanging="360"/>
      </w:pPr>
      <w:rPr>
        <w:rFonts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17">
    <w:nsid w:val="372965E3"/>
    <w:multiLevelType w:val="hybridMultilevel"/>
    <w:tmpl w:val="E128726A"/>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nsid w:val="3C362B8E"/>
    <w:multiLevelType w:val="hybridMultilevel"/>
    <w:tmpl w:val="61BE4838"/>
    <w:lvl w:ilvl="0" w:tplc="1C8A6162">
      <w:start w:val="1"/>
      <w:numFmt w:val="bullet"/>
      <w:lvlText w:val=""/>
      <w:lvlJc w:val="left"/>
      <w:pPr>
        <w:ind w:left="1146" w:hanging="360"/>
      </w:pPr>
      <w:rPr>
        <w:rFonts w:ascii="Wingdings" w:hAnsi="Wingdings" w:hint="default"/>
        <w:color w:val="D2232A"/>
      </w:rPr>
    </w:lvl>
    <w:lvl w:ilvl="1" w:tplc="04060003" w:tentative="1">
      <w:start w:val="1"/>
      <w:numFmt w:val="bullet"/>
      <w:lvlText w:val="o"/>
      <w:lvlJc w:val="left"/>
      <w:pPr>
        <w:ind w:left="1866" w:hanging="360"/>
      </w:pPr>
      <w:rPr>
        <w:rFonts w:ascii="Courier New" w:hAnsi="Courier New" w:cs="Courier New" w:hint="default"/>
      </w:rPr>
    </w:lvl>
    <w:lvl w:ilvl="2" w:tplc="04060005" w:tentative="1">
      <w:start w:val="1"/>
      <w:numFmt w:val="bullet"/>
      <w:lvlText w:val=""/>
      <w:lvlJc w:val="left"/>
      <w:pPr>
        <w:ind w:left="2586" w:hanging="360"/>
      </w:pPr>
      <w:rPr>
        <w:rFonts w:ascii="Wingdings" w:hAnsi="Wingdings" w:hint="default"/>
      </w:rPr>
    </w:lvl>
    <w:lvl w:ilvl="3" w:tplc="04060001" w:tentative="1">
      <w:start w:val="1"/>
      <w:numFmt w:val="bullet"/>
      <w:lvlText w:val=""/>
      <w:lvlJc w:val="left"/>
      <w:pPr>
        <w:ind w:left="3306" w:hanging="360"/>
      </w:pPr>
      <w:rPr>
        <w:rFonts w:ascii="Symbol" w:hAnsi="Symbol" w:hint="default"/>
      </w:rPr>
    </w:lvl>
    <w:lvl w:ilvl="4" w:tplc="04060003" w:tentative="1">
      <w:start w:val="1"/>
      <w:numFmt w:val="bullet"/>
      <w:lvlText w:val="o"/>
      <w:lvlJc w:val="left"/>
      <w:pPr>
        <w:ind w:left="4026" w:hanging="360"/>
      </w:pPr>
      <w:rPr>
        <w:rFonts w:ascii="Courier New" w:hAnsi="Courier New" w:cs="Courier New" w:hint="default"/>
      </w:rPr>
    </w:lvl>
    <w:lvl w:ilvl="5" w:tplc="04060005" w:tentative="1">
      <w:start w:val="1"/>
      <w:numFmt w:val="bullet"/>
      <w:lvlText w:val=""/>
      <w:lvlJc w:val="left"/>
      <w:pPr>
        <w:ind w:left="4746" w:hanging="360"/>
      </w:pPr>
      <w:rPr>
        <w:rFonts w:ascii="Wingdings" w:hAnsi="Wingdings" w:hint="default"/>
      </w:rPr>
    </w:lvl>
    <w:lvl w:ilvl="6" w:tplc="04060001" w:tentative="1">
      <w:start w:val="1"/>
      <w:numFmt w:val="bullet"/>
      <w:lvlText w:val=""/>
      <w:lvlJc w:val="left"/>
      <w:pPr>
        <w:ind w:left="5466" w:hanging="360"/>
      </w:pPr>
      <w:rPr>
        <w:rFonts w:ascii="Symbol" w:hAnsi="Symbol" w:hint="default"/>
      </w:rPr>
    </w:lvl>
    <w:lvl w:ilvl="7" w:tplc="04060003" w:tentative="1">
      <w:start w:val="1"/>
      <w:numFmt w:val="bullet"/>
      <w:lvlText w:val="o"/>
      <w:lvlJc w:val="left"/>
      <w:pPr>
        <w:ind w:left="6186" w:hanging="360"/>
      </w:pPr>
      <w:rPr>
        <w:rFonts w:ascii="Courier New" w:hAnsi="Courier New" w:cs="Courier New" w:hint="default"/>
      </w:rPr>
    </w:lvl>
    <w:lvl w:ilvl="8" w:tplc="04060005" w:tentative="1">
      <w:start w:val="1"/>
      <w:numFmt w:val="bullet"/>
      <w:lvlText w:val=""/>
      <w:lvlJc w:val="left"/>
      <w:pPr>
        <w:ind w:left="6906" w:hanging="360"/>
      </w:pPr>
      <w:rPr>
        <w:rFonts w:ascii="Wingdings" w:hAnsi="Wingdings" w:hint="default"/>
      </w:rPr>
    </w:lvl>
  </w:abstractNum>
  <w:abstractNum w:abstractNumId="19">
    <w:nsid w:val="3D163F7A"/>
    <w:multiLevelType w:val="multilevel"/>
    <w:tmpl w:val="2DDCC362"/>
    <w:lvl w:ilvl="0">
      <w:numFmt w:val="decimal"/>
      <w:pStyle w:val="Heading1"/>
      <w:lvlText w:val="%1"/>
      <w:lvlJc w:val="left"/>
      <w:pPr>
        <w:tabs>
          <w:tab w:val="num" w:pos="858"/>
        </w:tabs>
        <w:ind w:left="858" w:hanging="432"/>
      </w:pPr>
      <w:rPr>
        <w:rFonts w:ascii="Arial" w:hAnsi="Arial" w:cs="Times New Roman"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cs="Times New Roman" w:hint="default"/>
        <w:b/>
        <w:i w:val="0"/>
        <w:sz w:val="20"/>
      </w:rPr>
    </w:lvl>
    <w:lvl w:ilvl="2">
      <w:start w:val="1"/>
      <w:numFmt w:val="decimal"/>
      <w:pStyle w:val="Heading3"/>
      <w:lvlText w:val="%1.%2.%3"/>
      <w:lvlJc w:val="left"/>
      <w:pPr>
        <w:tabs>
          <w:tab w:val="num" w:pos="720"/>
        </w:tabs>
        <w:ind w:left="720" w:hanging="720"/>
      </w:pPr>
      <w:rPr>
        <w:rFonts w:ascii="Arial" w:hAnsi="Arial" w:cs="Times New Roman" w:hint="default"/>
        <w:b/>
        <w:i w:val="0"/>
        <w:caps w:val="0"/>
        <w:sz w:val="20"/>
        <w:szCs w:val="20"/>
      </w:rPr>
    </w:lvl>
    <w:lvl w:ilvl="3">
      <w:start w:val="1"/>
      <w:numFmt w:val="decimal"/>
      <w:pStyle w:val="Heading4"/>
      <w:lvlText w:val="%1.%2.%3.%4"/>
      <w:lvlJc w:val="left"/>
      <w:pPr>
        <w:tabs>
          <w:tab w:val="num" w:pos="864"/>
        </w:tabs>
        <w:ind w:left="864" w:hanging="864"/>
      </w:pPr>
      <w:rPr>
        <w:rFonts w:ascii="Arial" w:hAnsi="Arial" w:cs="Times New Roman" w:hint="default"/>
        <w:b w:val="0"/>
        <w:i/>
        <w:sz w:val="20"/>
      </w:rPr>
    </w:lvl>
    <w:lvl w:ilvl="4">
      <w:start w:val="1"/>
      <w:numFmt w:val="decimal"/>
      <w:pStyle w:val="Heading5"/>
      <w:lvlText w:val="%1.%2.%3.%4.%5"/>
      <w:lvlJc w:val="left"/>
      <w:pPr>
        <w:tabs>
          <w:tab w:val="num" w:pos="1008"/>
        </w:tabs>
        <w:ind w:left="1008" w:hanging="1008"/>
      </w:pPr>
      <w:rPr>
        <w:rFonts w:cs="Times New Roman" w:hint="default"/>
        <w:sz w:val="24"/>
      </w:rPr>
    </w:lvl>
    <w:lvl w:ilvl="5">
      <w:start w:val="1"/>
      <w:numFmt w:val="decimal"/>
      <w:pStyle w:val="Heading6"/>
      <w:lvlText w:val="%1.%2.%3.%4.%5.%6"/>
      <w:lvlJc w:val="left"/>
      <w:pPr>
        <w:tabs>
          <w:tab w:val="num" w:pos="1152"/>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800"/>
        </w:tabs>
        <w:ind w:left="180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20">
    <w:nsid w:val="41093D65"/>
    <w:multiLevelType w:val="hybridMultilevel"/>
    <w:tmpl w:val="F258D696"/>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nsid w:val="42811DC2"/>
    <w:multiLevelType w:val="hybridMultilevel"/>
    <w:tmpl w:val="45763816"/>
    <w:lvl w:ilvl="0" w:tplc="1C8A6162">
      <w:start w:val="1"/>
      <w:numFmt w:val="bullet"/>
      <w:lvlText w:val=""/>
      <w:lvlJc w:val="left"/>
      <w:pPr>
        <w:ind w:left="360" w:hanging="360"/>
      </w:pPr>
      <w:rPr>
        <w:rFonts w:ascii="Wingdings" w:hAnsi="Wingdings" w:hint="default"/>
        <w:color w:val="D2232A"/>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nsid w:val="46E6242A"/>
    <w:multiLevelType w:val="hybridMultilevel"/>
    <w:tmpl w:val="9146C086"/>
    <w:lvl w:ilvl="0" w:tplc="5D1C976A">
      <w:start w:val="1"/>
      <w:numFmt w:val="decimal"/>
      <w:pStyle w:val="reference"/>
      <w:lvlText w:val="[%1]"/>
      <w:lvlJc w:val="left"/>
      <w:pPr>
        <w:tabs>
          <w:tab w:val="num" w:pos="397"/>
        </w:tabs>
        <w:ind w:left="397" w:hanging="397"/>
      </w:pPr>
      <w:rPr>
        <w:rFonts w:ascii="Arial" w:hAnsi="Arial" w:cs="Times New Roman" w:hint="default"/>
        <w:b w:val="0"/>
        <w:i w:val="0"/>
        <w:color w:val="D2232A"/>
        <w:sz w:val="18"/>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nsid w:val="499B11C1"/>
    <w:multiLevelType w:val="multilevel"/>
    <w:tmpl w:val="CF28CB36"/>
    <w:lvl w:ilvl="0">
      <w:start w:val="1"/>
      <w:numFmt w:val="decimal"/>
      <w:pStyle w:val="ECCFiguretitle"/>
      <w:suff w:val="space"/>
      <w:lvlText w:val="Figure %1:"/>
      <w:lvlJc w:val="left"/>
      <w:pPr>
        <w:ind w:left="2629" w:hanging="360"/>
      </w:pPr>
      <w:rPr>
        <w:rFonts w:ascii="Arial" w:hAnsi="Arial" w:cs="Times New Roman" w:hint="default"/>
        <w:b/>
        <w:i w:val="0"/>
        <w:color w:val="D2232A"/>
        <w:sz w:val="20"/>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4">
    <w:nsid w:val="4C7D1D49"/>
    <w:multiLevelType w:val="hybridMultilevel"/>
    <w:tmpl w:val="532C1D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E264B24"/>
    <w:multiLevelType w:val="multilevel"/>
    <w:tmpl w:val="8DB4B360"/>
    <w:styleLink w:val="ECCNumbers-Letters"/>
    <w:lvl w:ilvl="0">
      <w:start w:val="1"/>
      <w:numFmt w:val="decimal"/>
      <w:pStyle w:val="ECCNumbered-LetteredList"/>
      <w:lvlText w:val="%1."/>
      <w:lvlJc w:val="left"/>
      <w:pPr>
        <w:tabs>
          <w:tab w:val="num" w:pos="340"/>
        </w:tabs>
        <w:ind w:left="340" w:hanging="340"/>
      </w:pPr>
      <w:rPr>
        <w:rFonts w:ascii="Arial" w:hAnsi="Arial" w:cs="Times New Roman" w:hint="default"/>
        <w:b w:val="0"/>
        <w:i w:val="0"/>
        <w:color w:val="D2232A"/>
        <w:sz w:val="20"/>
      </w:rPr>
    </w:lvl>
    <w:lvl w:ilvl="1">
      <w:start w:val="1"/>
      <w:numFmt w:val="lowerLetter"/>
      <w:lvlText w:val="%2)"/>
      <w:lvlJc w:val="left"/>
      <w:pPr>
        <w:tabs>
          <w:tab w:val="num" w:pos="680"/>
        </w:tabs>
        <w:ind w:left="680" w:hanging="340"/>
      </w:pPr>
      <w:rPr>
        <w:rFonts w:ascii="Arial" w:hAnsi="Arial" w:cs="Times New Roman"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cs="Times New Roman" w:hint="default"/>
      </w:rPr>
    </w:lvl>
    <w:lvl w:ilvl="4">
      <w:start w:val="1"/>
      <w:numFmt w:val="none"/>
      <w:lvlText w:val=""/>
      <w:lvlJc w:val="left"/>
      <w:pPr>
        <w:ind w:left="2232" w:hanging="792"/>
      </w:pPr>
      <w:rPr>
        <w:rFonts w:cs="Times New Roman" w:hint="default"/>
      </w:rPr>
    </w:lvl>
    <w:lvl w:ilvl="5">
      <w:start w:val="1"/>
      <w:numFmt w:val="none"/>
      <w:lvlText w:val=""/>
      <w:lvlJc w:val="left"/>
      <w:pPr>
        <w:ind w:left="2736" w:hanging="936"/>
      </w:pPr>
      <w:rPr>
        <w:rFonts w:cs="Times New Roman" w:hint="default"/>
      </w:rPr>
    </w:lvl>
    <w:lvl w:ilvl="6">
      <w:start w:val="1"/>
      <w:numFmt w:val="none"/>
      <w:lvlText w:val=""/>
      <w:lvlJc w:val="left"/>
      <w:pPr>
        <w:ind w:left="3240" w:hanging="1080"/>
      </w:pPr>
      <w:rPr>
        <w:rFonts w:cs="Times New Roman" w:hint="default"/>
      </w:rPr>
    </w:lvl>
    <w:lvl w:ilvl="7">
      <w:start w:val="1"/>
      <w:numFmt w:val="none"/>
      <w:lvlText w:val=""/>
      <w:lvlJc w:val="left"/>
      <w:pPr>
        <w:ind w:left="3744" w:hanging="1224"/>
      </w:pPr>
      <w:rPr>
        <w:rFonts w:cs="Times New Roman" w:hint="default"/>
      </w:rPr>
    </w:lvl>
    <w:lvl w:ilvl="8">
      <w:start w:val="1"/>
      <w:numFmt w:val="none"/>
      <w:lvlText w:val=""/>
      <w:lvlJc w:val="left"/>
      <w:pPr>
        <w:ind w:left="4320" w:hanging="1440"/>
      </w:pPr>
      <w:rPr>
        <w:rFonts w:cs="Times New Roman" w:hint="default"/>
      </w:rPr>
    </w:lvl>
  </w:abstractNum>
  <w:abstractNum w:abstractNumId="26">
    <w:nsid w:val="4F2D3CBA"/>
    <w:multiLevelType w:val="hybridMultilevel"/>
    <w:tmpl w:val="E770663C"/>
    <w:lvl w:ilvl="0" w:tplc="C86A0B8A">
      <w:start w:val="1"/>
      <w:numFmt w:val="lowerLetter"/>
      <w:pStyle w:val="B1"/>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F7A4FBF"/>
    <w:multiLevelType w:val="hybridMultilevel"/>
    <w:tmpl w:val="3216EDD0"/>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nsid w:val="572326EE"/>
    <w:multiLevelType w:val="multilevel"/>
    <w:tmpl w:val="2034D866"/>
    <w:styleLink w:val="ECCNumbers-Bullets"/>
    <w:lvl w:ilvl="0">
      <w:start w:val="1"/>
      <w:numFmt w:val="decimal"/>
      <w:pStyle w:val="ECCNumberedBullets"/>
      <w:lvlText w:val="%1."/>
      <w:lvlJc w:val="left"/>
      <w:pPr>
        <w:tabs>
          <w:tab w:val="num" w:pos="340"/>
        </w:tabs>
        <w:ind w:left="340" w:hanging="340"/>
      </w:pPr>
      <w:rPr>
        <w:rFonts w:ascii="Arial" w:hAnsi="Arial" w:cs="Times New Roman"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cs="Times New Roman" w:hint="default"/>
      </w:rPr>
    </w:lvl>
    <w:lvl w:ilvl="4">
      <w:start w:val="1"/>
      <w:numFmt w:val="lowerLetter"/>
      <w:lvlText w:val="(%5)"/>
      <w:lvlJc w:val="left"/>
      <w:pPr>
        <w:ind w:left="1403" w:hanging="360"/>
      </w:pPr>
      <w:rPr>
        <w:rFonts w:cs="Times New Roman" w:hint="default"/>
      </w:rPr>
    </w:lvl>
    <w:lvl w:ilvl="5">
      <w:start w:val="1"/>
      <w:numFmt w:val="lowerRoman"/>
      <w:lvlText w:val="(%6)"/>
      <w:lvlJc w:val="left"/>
      <w:pPr>
        <w:ind w:left="1763" w:hanging="360"/>
      </w:pPr>
      <w:rPr>
        <w:rFonts w:cs="Times New Roman" w:hint="default"/>
      </w:rPr>
    </w:lvl>
    <w:lvl w:ilvl="6">
      <w:start w:val="1"/>
      <w:numFmt w:val="decimal"/>
      <w:lvlText w:val="%7."/>
      <w:lvlJc w:val="left"/>
      <w:pPr>
        <w:ind w:left="2123" w:hanging="360"/>
      </w:pPr>
      <w:rPr>
        <w:rFonts w:cs="Times New Roman" w:hint="default"/>
      </w:rPr>
    </w:lvl>
    <w:lvl w:ilvl="7">
      <w:start w:val="1"/>
      <w:numFmt w:val="lowerLetter"/>
      <w:lvlText w:val="%8."/>
      <w:lvlJc w:val="left"/>
      <w:pPr>
        <w:ind w:left="2483" w:hanging="360"/>
      </w:pPr>
      <w:rPr>
        <w:rFonts w:cs="Times New Roman" w:hint="default"/>
      </w:rPr>
    </w:lvl>
    <w:lvl w:ilvl="8">
      <w:start w:val="1"/>
      <w:numFmt w:val="lowerRoman"/>
      <w:lvlText w:val="%9."/>
      <w:lvlJc w:val="left"/>
      <w:pPr>
        <w:ind w:left="2843" w:hanging="360"/>
      </w:pPr>
      <w:rPr>
        <w:rFonts w:cs="Times New Roman" w:hint="default"/>
      </w:rPr>
    </w:lvl>
  </w:abstractNum>
  <w:abstractNum w:abstractNumId="29">
    <w:nsid w:val="5844779A"/>
    <w:multiLevelType w:val="hybridMultilevel"/>
    <w:tmpl w:val="42368110"/>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nsid w:val="59101462"/>
    <w:multiLevelType w:val="hybridMultilevel"/>
    <w:tmpl w:val="68CCF880"/>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nsid w:val="60265B4F"/>
    <w:multiLevelType w:val="hybridMultilevel"/>
    <w:tmpl w:val="67745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45D1097"/>
    <w:multiLevelType w:val="hybridMultilevel"/>
    <w:tmpl w:val="81760B90"/>
    <w:lvl w:ilvl="0" w:tplc="1C8A6162">
      <w:start w:val="1"/>
      <w:numFmt w:val="bullet"/>
      <w:lvlText w:val=""/>
      <w:lvlJc w:val="left"/>
      <w:pPr>
        <w:ind w:left="360" w:hanging="360"/>
      </w:pPr>
      <w:rPr>
        <w:rFonts w:ascii="Wingdings" w:hAnsi="Wingdings" w:hint="default"/>
        <w:color w:val="D2232A"/>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3">
    <w:nsid w:val="678812B4"/>
    <w:multiLevelType w:val="multilevel"/>
    <w:tmpl w:val="0FD47574"/>
    <w:lvl w:ilvl="0">
      <w:start w:val="1"/>
      <w:numFmt w:val="decimal"/>
      <w:pStyle w:val="ECCTabletitle"/>
      <w:suff w:val="space"/>
      <w:lvlText w:val="Table %1:"/>
      <w:lvlJc w:val="left"/>
      <w:pPr>
        <w:ind w:left="1779" w:hanging="360"/>
      </w:pPr>
      <w:rPr>
        <w:rFonts w:ascii="Arial" w:hAnsi="Arial" w:cs="Times New Roman" w:hint="default"/>
        <w:b/>
        <w:i w:val="0"/>
        <w:color w:val="D2232A"/>
        <w:sz w:val="20"/>
        <w:lang w:val="en-US"/>
      </w:rPr>
    </w:lvl>
    <w:lvl w:ilvl="1">
      <w:start w:val="1"/>
      <w:numFmt w:val="decimal"/>
      <w:lvlText w:val="%1.%2."/>
      <w:lvlJc w:val="left"/>
      <w:pPr>
        <w:tabs>
          <w:tab w:val="num" w:pos="-6438"/>
        </w:tabs>
        <w:ind w:left="-6438" w:hanging="432"/>
      </w:pPr>
      <w:rPr>
        <w:rFonts w:cs="Times New Roman" w:hint="default"/>
      </w:rPr>
    </w:lvl>
    <w:lvl w:ilvl="2">
      <w:start w:val="1"/>
      <w:numFmt w:val="decimal"/>
      <w:lvlText w:val="%1.%2.%3."/>
      <w:lvlJc w:val="left"/>
      <w:pPr>
        <w:tabs>
          <w:tab w:val="num" w:pos="-5790"/>
        </w:tabs>
        <w:ind w:left="-6006" w:hanging="504"/>
      </w:pPr>
      <w:rPr>
        <w:rFonts w:cs="Times New Roman" w:hint="default"/>
      </w:rPr>
    </w:lvl>
    <w:lvl w:ilvl="3">
      <w:start w:val="1"/>
      <w:numFmt w:val="decimal"/>
      <w:lvlText w:val="5.2.%3.3"/>
      <w:lvlJc w:val="left"/>
      <w:pPr>
        <w:tabs>
          <w:tab w:val="num" w:pos="-5430"/>
        </w:tabs>
        <w:ind w:left="-5502" w:hanging="648"/>
      </w:pPr>
      <w:rPr>
        <w:rFonts w:cs="Times New Roman" w:hint="default"/>
      </w:rPr>
    </w:lvl>
    <w:lvl w:ilvl="4">
      <w:start w:val="1"/>
      <w:numFmt w:val="decimal"/>
      <w:lvlText w:val="%1.%2.%3.%4.%5."/>
      <w:lvlJc w:val="left"/>
      <w:pPr>
        <w:tabs>
          <w:tab w:val="num" w:pos="-4710"/>
        </w:tabs>
        <w:ind w:left="-4998" w:hanging="792"/>
      </w:pPr>
      <w:rPr>
        <w:rFonts w:cs="Times New Roman" w:hint="default"/>
      </w:rPr>
    </w:lvl>
    <w:lvl w:ilvl="5">
      <w:start w:val="1"/>
      <w:numFmt w:val="decimal"/>
      <w:lvlText w:val="%1.%2.%3.%4.%5.%6."/>
      <w:lvlJc w:val="left"/>
      <w:pPr>
        <w:tabs>
          <w:tab w:val="num" w:pos="-4350"/>
        </w:tabs>
        <w:ind w:left="-4494" w:hanging="936"/>
      </w:pPr>
      <w:rPr>
        <w:rFonts w:cs="Times New Roman" w:hint="default"/>
      </w:rPr>
    </w:lvl>
    <w:lvl w:ilvl="6">
      <w:start w:val="1"/>
      <w:numFmt w:val="decimal"/>
      <w:lvlText w:val="%1.%2.%3.%4.%5.%6.%7."/>
      <w:lvlJc w:val="left"/>
      <w:pPr>
        <w:tabs>
          <w:tab w:val="num" w:pos="-3630"/>
        </w:tabs>
        <w:ind w:left="-3990" w:hanging="1080"/>
      </w:pPr>
      <w:rPr>
        <w:rFonts w:cs="Times New Roman" w:hint="default"/>
      </w:rPr>
    </w:lvl>
    <w:lvl w:ilvl="7">
      <w:start w:val="1"/>
      <w:numFmt w:val="decimal"/>
      <w:lvlText w:val="%1.%2.%3.%4.%5.%6.%7.%8."/>
      <w:lvlJc w:val="left"/>
      <w:pPr>
        <w:tabs>
          <w:tab w:val="num" w:pos="-3270"/>
        </w:tabs>
        <w:ind w:left="-3486" w:hanging="1224"/>
      </w:pPr>
      <w:rPr>
        <w:rFonts w:cs="Times New Roman" w:hint="default"/>
      </w:rPr>
    </w:lvl>
    <w:lvl w:ilvl="8">
      <w:start w:val="1"/>
      <w:numFmt w:val="decimal"/>
      <w:lvlText w:val="%1.%2.%3.%4.%5.%6.%7.%8.%9."/>
      <w:lvlJc w:val="left"/>
      <w:pPr>
        <w:tabs>
          <w:tab w:val="num" w:pos="-2550"/>
        </w:tabs>
        <w:ind w:left="-2910" w:hanging="1440"/>
      </w:pPr>
      <w:rPr>
        <w:rFonts w:cs="Times New Roman" w:hint="default"/>
      </w:rPr>
    </w:lvl>
  </w:abstractNum>
  <w:abstractNum w:abstractNumId="34">
    <w:nsid w:val="79156C54"/>
    <w:multiLevelType w:val="hybridMultilevel"/>
    <w:tmpl w:val="EAFC6A0C"/>
    <w:lvl w:ilvl="0" w:tplc="E1D0990C">
      <w:start w:val="1"/>
      <w:numFmt w:val="bullet"/>
      <w:pStyle w:val="B2"/>
      <w:lvlText w:val="-"/>
      <w:lvlJc w:val="left"/>
      <w:pPr>
        <w:tabs>
          <w:tab w:val="num" w:pos="1191"/>
        </w:tabs>
        <w:ind w:left="1191" w:hanging="454"/>
      </w:pPr>
      <w:rPr>
        <w:rFonts w:hint="default"/>
      </w:rPr>
    </w:lvl>
    <w:lvl w:ilvl="1" w:tplc="B6E02F0E"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5">
    <w:nsid w:val="7AB84983"/>
    <w:multiLevelType w:val="hybridMultilevel"/>
    <w:tmpl w:val="DC1481DC"/>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9"/>
  </w:num>
  <w:num w:numId="2">
    <w:abstractNumId w:val="19"/>
  </w:num>
  <w:num w:numId="3">
    <w:abstractNumId w:val="23"/>
  </w:num>
  <w:num w:numId="4">
    <w:abstractNumId w:val="10"/>
  </w:num>
  <w:num w:numId="5">
    <w:abstractNumId w:val="22"/>
  </w:num>
  <w:num w:numId="6">
    <w:abstractNumId w:val="33"/>
  </w:num>
  <w:num w:numId="7">
    <w:abstractNumId w:val="0"/>
  </w:num>
  <w:num w:numId="8">
    <w:abstractNumId w:val="26"/>
  </w:num>
  <w:num w:numId="9">
    <w:abstractNumId w:val="6"/>
  </w:num>
  <w:num w:numId="10">
    <w:abstractNumId w:val="28"/>
  </w:num>
  <w:num w:numId="11">
    <w:abstractNumId w:val="25"/>
  </w:num>
  <w:num w:numId="12">
    <w:abstractNumId w:val="34"/>
  </w:num>
  <w:num w:numId="13">
    <w:abstractNumId w:val="5"/>
  </w:num>
  <w:num w:numId="14">
    <w:abstractNumId w:val="3"/>
  </w:num>
  <w:num w:numId="15">
    <w:abstractNumId w:val="1"/>
  </w:num>
  <w:num w:numId="16">
    <w:abstractNumId w:val="7"/>
  </w:num>
  <w:num w:numId="17">
    <w:abstractNumId w:val="32"/>
  </w:num>
  <w:num w:numId="18">
    <w:abstractNumId w:val="12"/>
  </w:num>
  <w:num w:numId="19">
    <w:abstractNumId w:val="21"/>
  </w:num>
  <w:num w:numId="20">
    <w:abstractNumId w:val="16"/>
  </w:num>
  <w:num w:numId="21">
    <w:abstractNumId w:val="17"/>
  </w:num>
  <w:num w:numId="22">
    <w:abstractNumId w:val="18"/>
  </w:num>
  <w:num w:numId="23">
    <w:abstractNumId w:val="35"/>
  </w:num>
  <w:num w:numId="24">
    <w:abstractNumId w:val="30"/>
  </w:num>
  <w:num w:numId="25">
    <w:abstractNumId w:val="2"/>
  </w:num>
  <w:num w:numId="26">
    <w:abstractNumId w:val="11"/>
  </w:num>
  <w:num w:numId="27">
    <w:abstractNumId w:val="15"/>
  </w:num>
  <w:num w:numId="28">
    <w:abstractNumId w:val="8"/>
  </w:num>
  <w:num w:numId="29">
    <w:abstractNumId w:val="13"/>
  </w:num>
  <w:num w:numId="30">
    <w:abstractNumId w:val="20"/>
  </w:num>
  <w:num w:numId="31">
    <w:abstractNumId w:val="27"/>
  </w:num>
  <w:num w:numId="3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9"/>
  </w:num>
  <w:num w:numId="34">
    <w:abstractNumId w:val="23"/>
  </w:num>
  <w:num w:numId="35">
    <w:abstractNumId w:val="5"/>
  </w:num>
  <w:num w:numId="36">
    <w:abstractNumId w:val="5"/>
  </w:num>
  <w:num w:numId="37">
    <w:abstractNumId w:val="5"/>
  </w:num>
  <w:num w:numId="38">
    <w:abstractNumId w:val="24"/>
  </w:num>
  <w:num w:numId="39">
    <w:abstractNumId w:val="5"/>
  </w:num>
  <w:num w:numId="40">
    <w:abstractNumId w:val="31"/>
  </w:num>
  <w:num w:numId="41">
    <w:abstractNumId w:val="14"/>
  </w:num>
  <w:num w:numId="42">
    <w:abstractNumId w:val="4"/>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stylePaneFormatFilter w:val="2001" w:allStyles="1" w:customStyles="0" w:latentStyles="0" w:stylesInUse="0" w:headingStyles="0" w:numberingStyles="0" w:tableStyles="0" w:directFormattingOnRuns="0" w:directFormattingOnParagraphs="0" w:directFormattingOnNumbering="0" w:directFormattingOnTables="0" w:clearFormatting="0" w:top3HeadingStyles="1" w:visibleStyles="0" w:alternateStyleNames="0"/>
  <w:doNotTrackFormatting/>
  <w:defaultTabStop w:val="720"/>
  <w:hyphenationZone w:val="283"/>
  <w:defaultTableStyle w:val="ECCTable-redheader"/>
  <w:evenAndOddHeaders/>
  <w:drawingGridHorizontalSpacing w:val="57"/>
  <w:drawingGridVerticalSpacing w:val="57"/>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6989"/>
    <w:rsid w:val="00002181"/>
    <w:rsid w:val="00002952"/>
    <w:rsid w:val="000029DF"/>
    <w:rsid w:val="00002B7E"/>
    <w:rsid w:val="00003181"/>
    <w:rsid w:val="00003A32"/>
    <w:rsid w:val="00004243"/>
    <w:rsid w:val="000043A3"/>
    <w:rsid w:val="00006263"/>
    <w:rsid w:val="0000628C"/>
    <w:rsid w:val="00006531"/>
    <w:rsid w:val="00006D1E"/>
    <w:rsid w:val="00007594"/>
    <w:rsid w:val="00007DB1"/>
    <w:rsid w:val="00010024"/>
    <w:rsid w:val="00011192"/>
    <w:rsid w:val="00011D6D"/>
    <w:rsid w:val="000126A4"/>
    <w:rsid w:val="000142D1"/>
    <w:rsid w:val="0001434D"/>
    <w:rsid w:val="00014716"/>
    <w:rsid w:val="000148A8"/>
    <w:rsid w:val="000148E3"/>
    <w:rsid w:val="00015D00"/>
    <w:rsid w:val="00017089"/>
    <w:rsid w:val="00020409"/>
    <w:rsid w:val="000204F1"/>
    <w:rsid w:val="00020709"/>
    <w:rsid w:val="000235C8"/>
    <w:rsid w:val="00024252"/>
    <w:rsid w:val="0002426E"/>
    <w:rsid w:val="00026367"/>
    <w:rsid w:val="00026834"/>
    <w:rsid w:val="00027224"/>
    <w:rsid w:val="00031482"/>
    <w:rsid w:val="000339A9"/>
    <w:rsid w:val="00040065"/>
    <w:rsid w:val="000405C1"/>
    <w:rsid w:val="00040EFD"/>
    <w:rsid w:val="00040F30"/>
    <w:rsid w:val="00041729"/>
    <w:rsid w:val="00041E73"/>
    <w:rsid w:val="000425B6"/>
    <w:rsid w:val="000438E7"/>
    <w:rsid w:val="00043AF3"/>
    <w:rsid w:val="00043F93"/>
    <w:rsid w:val="00044828"/>
    <w:rsid w:val="00044913"/>
    <w:rsid w:val="00045E27"/>
    <w:rsid w:val="00051BE3"/>
    <w:rsid w:val="00051CD3"/>
    <w:rsid w:val="000527FA"/>
    <w:rsid w:val="0005403A"/>
    <w:rsid w:val="00054258"/>
    <w:rsid w:val="000547E7"/>
    <w:rsid w:val="00055054"/>
    <w:rsid w:val="000564CC"/>
    <w:rsid w:val="00056617"/>
    <w:rsid w:val="000566BC"/>
    <w:rsid w:val="000568EC"/>
    <w:rsid w:val="00056BC3"/>
    <w:rsid w:val="00056FD8"/>
    <w:rsid w:val="00057C81"/>
    <w:rsid w:val="00060FBC"/>
    <w:rsid w:val="000615E6"/>
    <w:rsid w:val="000625DA"/>
    <w:rsid w:val="0006455B"/>
    <w:rsid w:val="0006588E"/>
    <w:rsid w:val="00065891"/>
    <w:rsid w:val="00065B89"/>
    <w:rsid w:val="00065CB0"/>
    <w:rsid w:val="00065EAF"/>
    <w:rsid w:val="0006624A"/>
    <w:rsid w:val="00066A1E"/>
    <w:rsid w:val="00067B58"/>
    <w:rsid w:val="000705FA"/>
    <w:rsid w:val="00071408"/>
    <w:rsid w:val="00072B81"/>
    <w:rsid w:val="00072C19"/>
    <w:rsid w:val="0007469E"/>
    <w:rsid w:val="00076034"/>
    <w:rsid w:val="00076734"/>
    <w:rsid w:val="00076F14"/>
    <w:rsid w:val="0007756F"/>
    <w:rsid w:val="00080149"/>
    <w:rsid w:val="000801B2"/>
    <w:rsid w:val="00080D86"/>
    <w:rsid w:val="00081771"/>
    <w:rsid w:val="000821A1"/>
    <w:rsid w:val="000824C5"/>
    <w:rsid w:val="00082A36"/>
    <w:rsid w:val="0008517F"/>
    <w:rsid w:val="00085503"/>
    <w:rsid w:val="00085F0C"/>
    <w:rsid w:val="0008717C"/>
    <w:rsid w:val="00087A55"/>
    <w:rsid w:val="00090CE4"/>
    <w:rsid w:val="000936EC"/>
    <w:rsid w:val="00094E4C"/>
    <w:rsid w:val="00095EBA"/>
    <w:rsid w:val="000A056A"/>
    <w:rsid w:val="000A203A"/>
    <w:rsid w:val="000A2465"/>
    <w:rsid w:val="000A3810"/>
    <w:rsid w:val="000A42A1"/>
    <w:rsid w:val="000A435B"/>
    <w:rsid w:val="000A672F"/>
    <w:rsid w:val="000A7041"/>
    <w:rsid w:val="000A71BA"/>
    <w:rsid w:val="000A7ED8"/>
    <w:rsid w:val="000B0A5A"/>
    <w:rsid w:val="000B241E"/>
    <w:rsid w:val="000B3054"/>
    <w:rsid w:val="000B3CBD"/>
    <w:rsid w:val="000B43E7"/>
    <w:rsid w:val="000B4715"/>
    <w:rsid w:val="000B4DC3"/>
    <w:rsid w:val="000B67A3"/>
    <w:rsid w:val="000B690E"/>
    <w:rsid w:val="000B7727"/>
    <w:rsid w:val="000B7891"/>
    <w:rsid w:val="000C0223"/>
    <w:rsid w:val="000C0270"/>
    <w:rsid w:val="000C0673"/>
    <w:rsid w:val="000C114D"/>
    <w:rsid w:val="000C12CA"/>
    <w:rsid w:val="000C1449"/>
    <w:rsid w:val="000C14C1"/>
    <w:rsid w:val="000C1F62"/>
    <w:rsid w:val="000C1FBC"/>
    <w:rsid w:val="000C2325"/>
    <w:rsid w:val="000C252E"/>
    <w:rsid w:val="000C4237"/>
    <w:rsid w:val="000C47EC"/>
    <w:rsid w:val="000C5478"/>
    <w:rsid w:val="000C5F6B"/>
    <w:rsid w:val="000C643F"/>
    <w:rsid w:val="000C72C1"/>
    <w:rsid w:val="000C7EC9"/>
    <w:rsid w:val="000D01F8"/>
    <w:rsid w:val="000D0974"/>
    <w:rsid w:val="000D1D9F"/>
    <w:rsid w:val="000D2AE0"/>
    <w:rsid w:val="000D2CEF"/>
    <w:rsid w:val="000D41FE"/>
    <w:rsid w:val="000D44B8"/>
    <w:rsid w:val="000D44CB"/>
    <w:rsid w:val="000D66B9"/>
    <w:rsid w:val="000D6A78"/>
    <w:rsid w:val="000D7290"/>
    <w:rsid w:val="000D7439"/>
    <w:rsid w:val="000D770A"/>
    <w:rsid w:val="000D7EDD"/>
    <w:rsid w:val="000E12B7"/>
    <w:rsid w:val="000E2045"/>
    <w:rsid w:val="000E3207"/>
    <w:rsid w:val="000E4295"/>
    <w:rsid w:val="000E4810"/>
    <w:rsid w:val="000E51FD"/>
    <w:rsid w:val="000E756B"/>
    <w:rsid w:val="000E77A6"/>
    <w:rsid w:val="000E77D1"/>
    <w:rsid w:val="000E7E31"/>
    <w:rsid w:val="000E7EDB"/>
    <w:rsid w:val="000F00C4"/>
    <w:rsid w:val="000F11FA"/>
    <w:rsid w:val="000F1B9F"/>
    <w:rsid w:val="000F1D7C"/>
    <w:rsid w:val="000F5147"/>
    <w:rsid w:val="000F5A15"/>
    <w:rsid w:val="000F6A52"/>
    <w:rsid w:val="000F6C01"/>
    <w:rsid w:val="000F7074"/>
    <w:rsid w:val="000F70E8"/>
    <w:rsid w:val="000F7669"/>
    <w:rsid w:val="00101441"/>
    <w:rsid w:val="0010181C"/>
    <w:rsid w:val="00101B9F"/>
    <w:rsid w:val="00101F1E"/>
    <w:rsid w:val="001021D6"/>
    <w:rsid w:val="00103C13"/>
    <w:rsid w:val="001044C4"/>
    <w:rsid w:val="00104BA3"/>
    <w:rsid w:val="00104C60"/>
    <w:rsid w:val="00105303"/>
    <w:rsid w:val="0010769E"/>
    <w:rsid w:val="00110FDE"/>
    <w:rsid w:val="0011113E"/>
    <w:rsid w:val="00111413"/>
    <w:rsid w:val="00111A9B"/>
    <w:rsid w:val="00111DA6"/>
    <w:rsid w:val="0011364E"/>
    <w:rsid w:val="001139F8"/>
    <w:rsid w:val="00113D1B"/>
    <w:rsid w:val="001152A5"/>
    <w:rsid w:val="00116231"/>
    <w:rsid w:val="00121FA1"/>
    <w:rsid w:val="001223D0"/>
    <w:rsid w:val="0012381F"/>
    <w:rsid w:val="001254B4"/>
    <w:rsid w:val="00125776"/>
    <w:rsid w:val="00125C3B"/>
    <w:rsid w:val="00127F15"/>
    <w:rsid w:val="0013132A"/>
    <w:rsid w:val="001315EF"/>
    <w:rsid w:val="001325FA"/>
    <w:rsid w:val="00132793"/>
    <w:rsid w:val="00132D9A"/>
    <w:rsid w:val="00133619"/>
    <w:rsid w:val="0013465C"/>
    <w:rsid w:val="00134F1F"/>
    <w:rsid w:val="001353CB"/>
    <w:rsid w:val="00135408"/>
    <w:rsid w:val="00135429"/>
    <w:rsid w:val="0013757D"/>
    <w:rsid w:val="001422E7"/>
    <w:rsid w:val="00142848"/>
    <w:rsid w:val="001428AD"/>
    <w:rsid w:val="00142CB2"/>
    <w:rsid w:val="00143223"/>
    <w:rsid w:val="0014512D"/>
    <w:rsid w:val="00146BC0"/>
    <w:rsid w:val="001472BD"/>
    <w:rsid w:val="00150B29"/>
    <w:rsid w:val="00151225"/>
    <w:rsid w:val="0015688E"/>
    <w:rsid w:val="001572C2"/>
    <w:rsid w:val="00161778"/>
    <w:rsid w:val="001618D4"/>
    <w:rsid w:val="0016221A"/>
    <w:rsid w:val="00162CCB"/>
    <w:rsid w:val="0016313B"/>
    <w:rsid w:val="0016474F"/>
    <w:rsid w:val="00165CA6"/>
    <w:rsid w:val="00167230"/>
    <w:rsid w:val="001672EB"/>
    <w:rsid w:val="00167601"/>
    <w:rsid w:val="0017010B"/>
    <w:rsid w:val="00170534"/>
    <w:rsid w:val="00170CD9"/>
    <w:rsid w:val="00170EE6"/>
    <w:rsid w:val="00172736"/>
    <w:rsid w:val="0017334C"/>
    <w:rsid w:val="0017478A"/>
    <w:rsid w:val="00174B45"/>
    <w:rsid w:val="00175259"/>
    <w:rsid w:val="00180405"/>
    <w:rsid w:val="001804D9"/>
    <w:rsid w:val="001809C5"/>
    <w:rsid w:val="00180CF7"/>
    <w:rsid w:val="00181098"/>
    <w:rsid w:val="001812F1"/>
    <w:rsid w:val="001829A9"/>
    <w:rsid w:val="00182F54"/>
    <w:rsid w:val="0018434D"/>
    <w:rsid w:val="0018539D"/>
    <w:rsid w:val="0018572E"/>
    <w:rsid w:val="0018576C"/>
    <w:rsid w:val="00185F66"/>
    <w:rsid w:val="0018678D"/>
    <w:rsid w:val="00186A84"/>
    <w:rsid w:val="00187E19"/>
    <w:rsid w:val="00190F20"/>
    <w:rsid w:val="00190FD6"/>
    <w:rsid w:val="00192429"/>
    <w:rsid w:val="00192544"/>
    <w:rsid w:val="001928CE"/>
    <w:rsid w:val="00193422"/>
    <w:rsid w:val="001948F4"/>
    <w:rsid w:val="00195BB7"/>
    <w:rsid w:val="00195D24"/>
    <w:rsid w:val="00195F5F"/>
    <w:rsid w:val="00197006"/>
    <w:rsid w:val="001975BA"/>
    <w:rsid w:val="00197DB2"/>
    <w:rsid w:val="001A086C"/>
    <w:rsid w:val="001A0E03"/>
    <w:rsid w:val="001A314B"/>
    <w:rsid w:val="001A3F4E"/>
    <w:rsid w:val="001A4D08"/>
    <w:rsid w:val="001A6A0E"/>
    <w:rsid w:val="001A6C43"/>
    <w:rsid w:val="001A701A"/>
    <w:rsid w:val="001B0138"/>
    <w:rsid w:val="001B043F"/>
    <w:rsid w:val="001B0534"/>
    <w:rsid w:val="001B0F37"/>
    <w:rsid w:val="001B111A"/>
    <w:rsid w:val="001B1463"/>
    <w:rsid w:val="001B1DEA"/>
    <w:rsid w:val="001B2E02"/>
    <w:rsid w:val="001B4406"/>
    <w:rsid w:val="001B4DE1"/>
    <w:rsid w:val="001B53A9"/>
    <w:rsid w:val="001B7246"/>
    <w:rsid w:val="001C1956"/>
    <w:rsid w:val="001C3707"/>
    <w:rsid w:val="001C410D"/>
    <w:rsid w:val="001C4EFC"/>
    <w:rsid w:val="001C5767"/>
    <w:rsid w:val="001C58BE"/>
    <w:rsid w:val="001C725B"/>
    <w:rsid w:val="001C72EB"/>
    <w:rsid w:val="001C7D6E"/>
    <w:rsid w:val="001D1B99"/>
    <w:rsid w:val="001D2798"/>
    <w:rsid w:val="001D2CD4"/>
    <w:rsid w:val="001D3049"/>
    <w:rsid w:val="001D3A12"/>
    <w:rsid w:val="001D3EEA"/>
    <w:rsid w:val="001D5663"/>
    <w:rsid w:val="001D5713"/>
    <w:rsid w:val="001E04EB"/>
    <w:rsid w:val="001E0FBF"/>
    <w:rsid w:val="001E1471"/>
    <w:rsid w:val="001E274D"/>
    <w:rsid w:val="001E2A88"/>
    <w:rsid w:val="001E3867"/>
    <w:rsid w:val="001E4029"/>
    <w:rsid w:val="001E407E"/>
    <w:rsid w:val="001E44AF"/>
    <w:rsid w:val="001E4847"/>
    <w:rsid w:val="001E4FB8"/>
    <w:rsid w:val="001E54F2"/>
    <w:rsid w:val="001E7F1C"/>
    <w:rsid w:val="001F0547"/>
    <w:rsid w:val="001F05C4"/>
    <w:rsid w:val="001F2E93"/>
    <w:rsid w:val="001F3766"/>
    <w:rsid w:val="001F4844"/>
    <w:rsid w:val="001F640A"/>
    <w:rsid w:val="001F7422"/>
    <w:rsid w:val="001F7565"/>
    <w:rsid w:val="002016E9"/>
    <w:rsid w:val="00203973"/>
    <w:rsid w:val="00203A24"/>
    <w:rsid w:val="00203D72"/>
    <w:rsid w:val="002040A2"/>
    <w:rsid w:val="00204187"/>
    <w:rsid w:val="0020427E"/>
    <w:rsid w:val="002043A8"/>
    <w:rsid w:val="00204600"/>
    <w:rsid w:val="002049C2"/>
    <w:rsid w:val="00204B16"/>
    <w:rsid w:val="00204BBC"/>
    <w:rsid w:val="0020542D"/>
    <w:rsid w:val="00206580"/>
    <w:rsid w:val="00207420"/>
    <w:rsid w:val="002074DD"/>
    <w:rsid w:val="00211C94"/>
    <w:rsid w:val="00212AAA"/>
    <w:rsid w:val="00213E6F"/>
    <w:rsid w:val="0021528C"/>
    <w:rsid w:val="00215B1E"/>
    <w:rsid w:val="00216794"/>
    <w:rsid w:val="00217C9C"/>
    <w:rsid w:val="002217B4"/>
    <w:rsid w:val="00221AF0"/>
    <w:rsid w:val="00221FFE"/>
    <w:rsid w:val="0022281F"/>
    <w:rsid w:val="002231C3"/>
    <w:rsid w:val="002234E7"/>
    <w:rsid w:val="0022440E"/>
    <w:rsid w:val="002255E8"/>
    <w:rsid w:val="0022674D"/>
    <w:rsid w:val="00227413"/>
    <w:rsid w:val="00227919"/>
    <w:rsid w:val="00230406"/>
    <w:rsid w:val="002314F7"/>
    <w:rsid w:val="002317CB"/>
    <w:rsid w:val="00231801"/>
    <w:rsid w:val="00231CEC"/>
    <w:rsid w:val="002328C7"/>
    <w:rsid w:val="002333D8"/>
    <w:rsid w:val="00234806"/>
    <w:rsid w:val="0023794F"/>
    <w:rsid w:val="00240F1C"/>
    <w:rsid w:val="00241ADF"/>
    <w:rsid w:val="00243D61"/>
    <w:rsid w:val="002453BD"/>
    <w:rsid w:val="00246354"/>
    <w:rsid w:val="002463A0"/>
    <w:rsid w:val="002469EB"/>
    <w:rsid w:val="00247907"/>
    <w:rsid w:val="00250570"/>
    <w:rsid w:val="00250FE3"/>
    <w:rsid w:val="00251B32"/>
    <w:rsid w:val="00251DBF"/>
    <w:rsid w:val="00252C9C"/>
    <w:rsid w:val="0025331E"/>
    <w:rsid w:val="00253D82"/>
    <w:rsid w:val="00254BA0"/>
    <w:rsid w:val="00255687"/>
    <w:rsid w:val="00255AC6"/>
    <w:rsid w:val="002562AC"/>
    <w:rsid w:val="00256481"/>
    <w:rsid w:val="00260748"/>
    <w:rsid w:val="002607B8"/>
    <w:rsid w:val="002611DD"/>
    <w:rsid w:val="00261537"/>
    <w:rsid w:val="00262469"/>
    <w:rsid w:val="002626BD"/>
    <w:rsid w:val="00262733"/>
    <w:rsid w:val="00262EDD"/>
    <w:rsid w:val="00263034"/>
    <w:rsid w:val="0026320C"/>
    <w:rsid w:val="00263B3E"/>
    <w:rsid w:val="002644F0"/>
    <w:rsid w:val="00264693"/>
    <w:rsid w:val="00264869"/>
    <w:rsid w:val="002676F9"/>
    <w:rsid w:val="0026798D"/>
    <w:rsid w:val="00267B3F"/>
    <w:rsid w:val="002702F0"/>
    <w:rsid w:val="00273520"/>
    <w:rsid w:val="002741C5"/>
    <w:rsid w:val="002742DF"/>
    <w:rsid w:val="002744A8"/>
    <w:rsid w:val="00280E5A"/>
    <w:rsid w:val="00282589"/>
    <w:rsid w:val="002832BB"/>
    <w:rsid w:val="00285887"/>
    <w:rsid w:val="00286158"/>
    <w:rsid w:val="002905B0"/>
    <w:rsid w:val="00290BD5"/>
    <w:rsid w:val="002922A4"/>
    <w:rsid w:val="00292DBA"/>
    <w:rsid w:val="00293F56"/>
    <w:rsid w:val="0029469D"/>
    <w:rsid w:val="0029497A"/>
    <w:rsid w:val="00295864"/>
    <w:rsid w:val="00297735"/>
    <w:rsid w:val="002A0FEE"/>
    <w:rsid w:val="002A1074"/>
    <w:rsid w:val="002A16CA"/>
    <w:rsid w:val="002A193D"/>
    <w:rsid w:val="002A2135"/>
    <w:rsid w:val="002A386C"/>
    <w:rsid w:val="002A446B"/>
    <w:rsid w:val="002A5568"/>
    <w:rsid w:val="002A6329"/>
    <w:rsid w:val="002A666E"/>
    <w:rsid w:val="002A6ECC"/>
    <w:rsid w:val="002A7097"/>
    <w:rsid w:val="002A76AD"/>
    <w:rsid w:val="002B1019"/>
    <w:rsid w:val="002B2614"/>
    <w:rsid w:val="002B3716"/>
    <w:rsid w:val="002B3A5C"/>
    <w:rsid w:val="002B3F43"/>
    <w:rsid w:val="002B4ACE"/>
    <w:rsid w:val="002B7CAC"/>
    <w:rsid w:val="002B7F31"/>
    <w:rsid w:val="002C1426"/>
    <w:rsid w:val="002C1FC6"/>
    <w:rsid w:val="002C215A"/>
    <w:rsid w:val="002C2B87"/>
    <w:rsid w:val="002C3874"/>
    <w:rsid w:val="002C4886"/>
    <w:rsid w:val="002C49CF"/>
    <w:rsid w:val="002C5C7C"/>
    <w:rsid w:val="002C5CBE"/>
    <w:rsid w:val="002C7595"/>
    <w:rsid w:val="002D18F2"/>
    <w:rsid w:val="002D1FA1"/>
    <w:rsid w:val="002D2C3B"/>
    <w:rsid w:val="002D3CDD"/>
    <w:rsid w:val="002D4E6D"/>
    <w:rsid w:val="002D54EA"/>
    <w:rsid w:val="002D5DFE"/>
    <w:rsid w:val="002D74A6"/>
    <w:rsid w:val="002D7645"/>
    <w:rsid w:val="002D7BAB"/>
    <w:rsid w:val="002D7CEB"/>
    <w:rsid w:val="002D7CF8"/>
    <w:rsid w:val="002D7ED4"/>
    <w:rsid w:val="002E1CF8"/>
    <w:rsid w:val="002E26D1"/>
    <w:rsid w:val="002E2F49"/>
    <w:rsid w:val="002E35AC"/>
    <w:rsid w:val="002E44B5"/>
    <w:rsid w:val="002E462F"/>
    <w:rsid w:val="002E4752"/>
    <w:rsid w:val="002E4EF0"/>
    <w:rsid w:val="002E5132"/>
    <w:rsid w:val="002E5815"/>
    <w:rsid w:val="002E64EF"/>
    <w:rsid w:val="002E773F"/>
    <w:rsid w:val="002E775F"/>
    <w:rsid w:val="002F01CB"/>
    <w:rsid w:val="002F10F7"/>
    <w:rsid w:val="002F1151"/>
    <w:rsid w:val="002F2306"/>
    <w:rsid w:val="002F243C"/>
    <w:rsid w:val="002F25DC"/>
    <w:rsid w:val="002F3FBE"/>
    <w:rsid w:val="002F3FF2"/>
    <w:rsid w:val="002F4531"/>
    <w:rsid w:val="002F49B6"/>
    <w:rsid w:val="002F5F98"/>
    <w:rsid w:val="002F722B"/>
    <w:rsid w:val="002F7D16"/>
    <w:rsid w:val="002F7EEB"/>
    <w:rsid w:val="00300CA0"/>
    <w:rsid w:val="003018A5"/>
    <w:rsid w:val="003020D0"/>
    <w:rsid w:val="00303019"/>
    <w:rsid w:val="00305A6E"/>
    <w:rsid w:val="00305F43"/>
    <w:rsid w:val="00305F44"/>
    <w:rsid w:val="0030691D"/>
    <w:rsid w:val="00307664"/>
    <w:rsid w:val="0030795C"/>
    <w:rsid w:val="003079A3"/>
    <w:rsid w:val="00307BF7"/>
    <w:rsid w:val="00307D8E"/>
    <w:rsid w:val="0031138D"/>
    <w:rsid w:val="00314198"/>
    <w:rsid w:val="0031455D"/>
    <w:rsid w:val="003149DD"/>
    <w:rsid w:val="00314CF6"/>
    <w:rsid w:val="00315236"/>
    <w:rsid w:val="003155D3"/>
    <w:rsid w:val="00315694"/>
    <w:rsid w:val="0031626C"/>
    <w:rsid w:val="003219BF"/>
    <w:rsid w:val="00321CBC"/>
    <w:rsid w:val="00322170"/>
    <w:rsid w:val="00322A1A"/>
    <w:rsid w:val="00322A9D"/>
    <w:rsid w:val="0032604E"/>
    <w:rsid w:val="0032680E"/>
    <w:rsid w:val="00327091"/>
    <w:rsid w:val="00327665"/>
    <w:rsid w:val="00327D9E"/>
    <w:rsid w:val="00330A0D"/>
    <w:rsid w:val="0033105C"/>
    <w:rsid w:val="003311C7"/>
    <w:rsid w:val="00331B36"/>
    <w:rsid w:val="00332D3A"/>
    <w:rsid w:val="00332EC0"/>
    <w:rsid w:val="003330C5"/>
    <w:rsid w:val="00334168"/>
    <w:rsid w:val="00334358"/>
    <w:rsid w:val="003358FE"/>
    <w:rsid w:val="00336178"/>
    <w:rsid w:val="00336B2F"/>
    <w:rsid w:val="00337292"/>
    <w:rsid w:val="00340564"/>
    <w:rsid w:val="00340744"/>
    <w:rsid w:val="00340ABB"/>
    <w:rsid w:val="00343FF0"/>
    <w:rsid w:val="003454D6"/>
    <w:rsid w:val="00346FB4"/>
    <w:rsid w:val="003470E9"/>
    <w:rsid w:val="00347527"/>
    <w:rsid w:val="00350302"/>
    <w:rsid w:val="00350B29"/>
    <w:rsid w:val="00350C8A"/>
    <w:rsid w:val="0035185B"/>
    <w:rsid w:val="00352145"/>
    <w:rsid w:val="00352303"/>
    <w:rsid w:val="00353946"/>
    <w:rsid w:val="00354016"/>
    <w:rsid w:val="00354685"/>
    <w:rsid w:val="003547FC"/>
    <w:rsid w:val="00355AAE"/>
    <w:rsid w:val="00356CF2"/>
    <w:rsid w:val="00356D8B"/>
    <w:rsid w:val="003578BB"/>
    <w:rsid w:val="00362295"/>
    <w:rsid w:val="0036283A"/>
    <w:rsid w:val="00362AD2"/>
    <w:rsid w:val="00363341"/>
    <w:rsid w:val="00363EAA"/>
    <w:rsid w:val="003646ED"/>
    <w:rsid w:val="00364DB4"/>
    <w:rsid w:val="003659ED"/>
    <w:rsid w:val="003665B4"/>
    <w:rsid w:val="0036696E"/>
    <w:rsid w:val="003674A4"/>
    <w:rsid w:val="00367808"/>
    <w:rsid w:val="00367BA7"/>
    <w:rsid w:val="00367CE1"/>
    <w:rsid w:val="00367D67"/>
    <w:rsid w:val="00370B6D"/>
    <w:rsid w:val="0037212B"/>
    <w:rsid w:val="00372B20"/>
    <w:rsid w:val="00373D90"/>
    <w:rsid w:val="003741CC"/>
    <w:rsid w:val="003755B5"/>
    <w:rsid w:val="003757A1"/>
    <w:rsid w:val="00375D3B"/>
    <w:rsid w:val="003763E0"/>
    <w:rsid w:val="003773E8"/>
    <w:rsid w:val="00380420"/>
    <w:rsid w:val="0038177F"/>
    <w:rsid w:val="0038468C"/>
    <w:rsid w:val="00384E07"/>
    <w:rsid w:val="00385220"/>
    <w:rsid w:val="00385D49"/>
    <w:rsid w:val="00385F39"/>
    <w:rsid w:val="0038778A"/>
    <w:rsid w:val="00387811"/>
    <w:rsid w:val="00387ECF"/>
    <w:rsid w:val="00390DCF"/>
    <w:rsid w:val="00392082"/>
    <w:rsid w:val="00392F96"/>
    <w:rsid w:val="00392FD5"/>
    <w:rsid w:val="0039560A"/>
    <w:rsid w:val="0039605C"/>
    <w:rsid w:val="003965DB"/>
    <w:rsid w:val="003969D0"/>
    <w:rsid w:val="003974B4"/>
    <w:rsid w:val="00397868"/>
    <w:rsid w:val="003A08E8"/>
    <w:rsid w:val="003A0BCA"/>
    <w:rsid w:val="003A0C0F"/>
    <w:rsid w:val="003A1093"/>
    <w:rsid w:val="003A118C"/>
    <w:rsid w:val="003A200F"/>
    <w:rsid w:val="003A2511"/>
    <w:rsid w:val="003A3912"/>
    <w:rsid w:val="003A3D9A"/>
    <w:rsid w:val="003A45C4"/>
    <w:rsid w:val="003A4B58"/>
    <w:rsid w:val="003A4C02"/>
    <w:rsid w:val="003A6312"/>
    <w:rsid w:val="003A6AA9"/>
    <w:rsid w:val="003A70B6"/>
    <w:rsid w:val="003B1A74"/>
    <w:rsid w:val="003B220B"/>
    <w:rsid w:val="003B319A"/>
    <w:rsid w:val="003B450B"/>
    <w:rsid w:val="003B4C34"/>
    <w:rsid w:val="003B7884"/>
    <w:rsid w:val="003B79B4"/>
    <w:rsid w:val="003B7D3D"/>
    <w:rsid w:val="003C13C1"/>
    <w:rsid w:val="003C2536"/>
    <w:rsid w:val="003C2BD8"/>
    <w:rsid w:val="003C2DDB"/>
    <w:rsid w:val="003C3060"/>
    <w:rsid w:val="003C38A1"/>
    <w:rsid w:val="003C59C2"/>
    <w:rsid w:val="003C61C3"/>
    <w:rsid w:val="003C66F3"/>
    <w:rsid w:val="003C6806"/>
    <w:rsid w:val="003C68BD"/>
    <w:rsid w:val="003C7F0B"/>
    <w:rsid w:val="003D0F68"/>
    <w:rsid w:val="003D1202"/>
    <w:rsid w:val="003D1A28"/>
    <w:rsid w:val="003D2070"/>
    <w:rsid w:val="003D4E76"/>
    <w:rsid w:val="003D6934"/>
    <w:rsid w:val="003D6CB2"/>
    <w:rsid w:val="003D6E54"/>
    <w:rsid w:val="003D7C4A"/>
    <w:rsid w:val="003E0944"/>
    <w:rsid w:val="003E0D8A"/>
    <w:rsid w:val="003E1413"/>
    <w:rsid w:val="003E1545"/>
    <w:rsid w:val="003E2559"/>
    <w:rsid w:val="003E26AE"/>
    <w:rsid w:val="003E4384"/>
    <w:rsid w:val="003E4D8F"/>
    <w:rsid w:val="003F0375"/>
    <w:rsid w:val="003F0827"/>
    <w:rsid w:val="003F109D"/>
    <w:rsid w:val="003F131A"/>
    <w:rsid w:val="003F2087"/>
    <w:rsid w:val="003F30C8"/>
    <w:rsid w:val="003F40BB"/>
    <w:rsid w:val="003F46B8"/>
    <w:rsid w:val="003F59A3"/>
    <w:rsid w:val="003F6310"/>
    <w:rsid w:val="003F79A3"/>
    <w:rsid w:val="004005FF"/>
    <w:rsid w:val="00400937"/>
    <w:rsid w:val="00401549"/>
    <w:rsid w:val="00402105"/>
    <w:rsid w:val="004029B9"/>
    <w:rsid w:val="0040772B"/>
    <w:rsid w:val="00407814"/>
    <w:rsid w:val="0040782E"/>
    <w:rsid w:val="004102CB"/>
    <w:rsid w:val="00410592"/>
    <w:rsid w:val="004108AE"/>
    <w:rsid w:val="0041195E"/>
    <w:rsid w:val="00412219"/>
    <w:rsid w:val="00412D36"/>
    <w:rsid w:val="0041310C"/>
    <w:rsid w:val="00413755"/>
    <w:rsid w:val="00413E68"/>
    <w:rsid w:val="00414576"/>
    <w:rsid w:val="00414E11"/>
    <w:rsid w:val="00415DAA"/>
    <w:rsid w:val="004160E6"/>
    <w:rsid w:val="004177CE"/>
    <w:rsid w:val="00417E60"/>
    <w:rsid w:val="0042098C"/>
    <w:rsid w:val="004212B6"/>
    <w:rsid w:val="004212D3"/>
    <w:rsid w:val="00421728"/>
    <w:rsid w:val="00422964"/>
    <w:rsid w:val="00423150"/>
    <w:rsid w:val="00423303"/>
    <w:rsid w:val="0042430A"/>
    <w:rsid w:val="00425B87"/>
    <w:rsid w:val="00426159"/>
    <w:rsid w:val="00426999"/>
    <w:rsid w:val="004269E6"/>
    <w:rsid w:val="00427CDC"/>
    <w:rsid w:val="00430F06"/>
    <w:rsid w:val="00431EE8"/>
    <w:rsid w:val="00432A7B"/>
    <w:rsid w:val="00432B55"/>
    <w:rsid w:val="004345EA"/>
    <w:rsid w:val="00435E6B"/>
    <w:rsid w:val="004364F8"/>
    <w:rsid w:val="00436886"/>
    <w:rsid w:val="0043740D"/>
    <w:rsid w:val="00437A17"/>
    <w:rsid w:val="00437DC2"/>
    <w:rsid w:val="00440BFE"/>
    <w:rsid w:val="00442F50"/>
    <w:rsid w:val="00443447"/>
    <w:rsid w:val="00444AD8"/>
    <w:rsid w:val="00444B19"/>
    <w:rsid w:val="00444CA1"/>
    <w:rsid w:val="00446082"/>
    <w:rsid w:val="0044733A"/>
    <w:rsid w:val="00447A6E"/>
    <w:rsid w:val="00447B44"/>
    <w:rsid w:val="00447E4C"/>
    <w:rsid w:val="00450034"/>
    <w:rsid w:val="00450212"/>
    <w:rsid w:val="004513BA"/>
    <w:rsid w:val="004531C7"/>
    <w:rsid w:val="004531C9"/>
    <w:rsid w:val="0045366C"/>
    <w:rsid w:val="004543A0"/>
    <w:rsid w:val="004549A2"/>
    <w:rsid w:val="004549F0"/>
    <w:rsid w:val="004559DF"/>
    <w:rsid w:val="0046027D"/>
    <w:rsid w:val="00460451"/>
    <w:rsid w:val="00461341"/>
    <w:rsid w:val="00461A2A"/>
    <w:rsid w:val="00462EBF"/>
    <w:rsid w:val="00467606"/>
    <w:rsid w:val="0046789D"/>
    <w:rsid w:val="00470FDF"/>
    <w:rsid w:val="004711A0"/>
    <w:rsid w:val="0047167D"/>
    <w:rsid w:val="00471A8E"/>
    <w:rsid w:val="004720F4"/>
    <w:rsid w:val="004725EE"/>
    <w:rsid w:val="004742F8"/>
    <w:rsid w:val="004762C6"/>
    <w:rsid w:val="00476EA7"/>
    <w:rsid w:val="00477E47"/>
    <w:rsid w:val="00477F12"/>
    <w:rsid w:val="00477F8C"/>
    <w:rsid w:val="0048015A"/>
    <w:rsid w:val="004803DA"/>
    <w:rsid w:val="00480F45"/>
    <w:rsid w:val="00481342"/>
    <w:rsid w:val="004818DF"/>
    <w:rsid w:val="00483DAC"/>
    <w:rsid w:val="00484F0C"/>
    <w:rsid w:val="00485067"/>
    <w:rsid w:val="0048519D"/>
    <w:rsid w:val="00487B5D"/>
    <w:rsid w:val="00490D92"/>
    <w:rsid w:val="004914F3"/>
    <w:rsid w:val="0049178F"/>
    <w:rsid w:val="00491B37"/>
    <w:rsid w:val="00492614"/>
    <w:rsid w:val="004929A1"/>
    <w:rsid w:val="00493A05"/>
    <w:rsid w:val="00493AFF"/>
    <w:rsid w:val="00494223"/>
    <w:rsid w:val="00495867"/>
    <w:rsid w:val="0049587A"/>
    <w:rsid w:val="00495B0E"/>
    <w:rsid w:val="004962B5"/>
    <w:rsid w:val="004A01C7"/>
    <w:rsid w:val="004A2504"/>
    <w:rsid w:val="004A2C3D"/>
    <w:rsid w:val="004A2E50"/>
    <w:rsid w:val="004A30AE"/>
    <w:rsid w:val="004A3166"/>
    <w:rsid w:val="004A5145"/>
    <w:rsid w:val="004A52D5"/>
    <w:rsid w:val="004A6217"/>
    <w:rsid w:val="004A79C4"/>
    <w:rsid w:val="004B11F0"/>
    <w:rsid w:val="004B17B2"/>
    <w:rsid w:val="004B1E54"/>
    <w:rsid w:val="004B25DA"/>
    <w:rsid w:val="004B5601"/>
    <w:rsid w:val="004B736E"/>
    <w:rsid w:val="004B7A0E"/>
    <w:rsid w:val="004B7B48"/>
    <w:rsid w:val="004B7C43"/>
    <w:rsid w:val="004C0036"/>
    <w:rsid w:val="004C1949"/>
    <w:rsid w:val="004C33A4"/>
    <w:rsid w:val="004C58BE"/>
    <w:rsid w:val="004C613D"/>
    <w:rsid w:val="004C76F5"/>
    <w:rsid w:val="004D055A"/>
    <w:rsid w:val="004D1ABD"/>
    <w:rsid w:val="004D1CFD"/>
    <w:rsid w:val="004D28BC"/>
    <w:rsid w:val="004D3963"/>
    <w:rsid w:val="004D3D33"/>
    <w:rsid w:val="004D76EB"/>
    <w:rsid w:val="004D78AD"/>
    <w:rsid w:val="004E0CB0"/>
    <w:rsid w:val="004E1770"/>
    <w:rsid w:val="004E19F4"/>
    <w:rsid w:val="004E221B"/>
    <w:rsid w:val="004E33A3"/>
    <w:rsid w:val="004E3F94"/>
    <w:rsid w:val="004E516A"/>
    <w:rsid w:val="004E57C0"/>
    <w:rsid w:val="004E5B93"/>
    <w:rsid w:val="004E64AB"/>
    <w:rsid w:val="004E6F26"/>
    <w:rsid w:val="004E7045"/>
    <w:rsid w:val="004E7284"/>
    <w:rsid w:val="004E7C2F"/>
    <w:rsid w:val="004F0D82"/>
    <w:rsid w:val="004F1867"/>
    <w:rsid w:val="004F1936"/>
    <w:rsid w:val="004F227E"/>
    <w:rsid w:val="004F2348"/>
    <w:rsid w:val="004F39C1"/>
    <w:rsid w:val="004F3CA1"/>
    <w:rsid w:val="004F3E39"/>
    <w:rsid w:val="004F4687"/>
    <w:rsid w:val="004F46AB"/>
    <w:rsid w:val="004F6408"/>
    <w:rsid w:val="00500423"/>
    <w:rsid w:val="00501434"/>
    <w:rsid w:val="005016E2"/>
    <w:rsid w:val="00501EAF"/>
    <w:rsid w:val="00503488"/>
    <w:rsid w:val="00503CCB"/>
    <w:rsid w:val="0050403D"/>
    <w:rsid w:val="0050431D"/>
    <w:rsid w:val="0050579A"/>
    <w:rsid w:val="005058CD"/>
    <w:rsid w:val="00506395"/>
    <w:rsid w:val="00506A4C"/>
    <w:rsid w:val="00507EC9"/>
    <w:rsid w:val="0051008E"/>
    <w:rsid w:val="0051219D"/>
    <w:rsid w:val="005136BF"/>
    <w:rsid w:val="0051622D"/>
    <w:rsid w:val="00517AFB"/>
    <w:rsid w:val="0052024C"/>
    <w:rsid w:val="00520B71"/>
    <w:rsid w:val="00521547"/>
    <w:rsid w:val="00523225"/>
    <w:rsid w:val="00525022"/>
    <w:rsid w:val="0052548A"/>
    <w:rsid w:val="0052688C"/>
    <w:rsid w:val="00527E2A"/>
    <w:rsid w:val="005308A5"/>
    <w:rsid w:val="0053116C"/>
    <w:rsid w:val="00531B50"/>
    <w:rsid w:val="005327C9"/>
    <w:rsid w:val="00532869"/>
    <w:rsid w:val="00534A05"/>
    <w:rsid w:val="00535AD0"/>
    <w:rsid w:val="00535CEA"/>
    <w:rsid w:val="00537413"/>
    <w:rsid w:val="0053795A"/>
    <w:rsid w:val="00537C49"/>
    <w:rsid w:val="00540150"/>
    <w:rsid w:val="0054288F"/>
    <w:rsid w:val="00543801"/>
    <w:rsid w:val="0054427B"/>
    <w:rsid w:val="00545060"/>
    <w:rsid w:val="00545CA0"/>
    <w:rsid w:val="005460AD"/>
    <w:rsid w:val="00546187"/>
    <w:rsid w:val="00547379"/>
    <w:rsid w:val="00547F7F"/>
    <w:rsid w:val="00551BFE"/>
    <w:rsid w:val="00552ED5"/>
    <w:rsid w:val="0055414D"/>
    <w:rsid w:val="005543A9"/>
    <w:rsid w:val="00555265"/>
    <w:rsid w:val="00555522"/>
    <w:rsid w:val="005556F9"/>
    <w:rsid w:val="00555A14"/>
    <w:rsid w:val="00555BA7"/>
    <w:rsid w:val="005565FF"/>
    <w:rsid w:val="005571B0"/>
    <w:rsid w:val="00561C60"/>
    <w:rsid w:val="00562064"/>
    <w:rsid w:val="00562166"/>
    <w:rsid w:val="00562237"/>
    <w:rsid w:val="00562DF3"/>
    <w:rsid w:val="0056343A"/>
    <w:rsid w:val="00563996"/>
    <w:rsid w:val="005646C4"/>
    <w:rsid w:val="00564C1D"/>
    <w:rsid w:val="00565EE8"/>
    <w:rsid w:val="005669AF"/>
    <w:rsid w:val="00566D80"/>
    <w:rsid w:val="00567273"/>
    <w:rsid w:val="00570EE3"/>
    <w:rsid w:val="00570F53"/>
    <w:rsid w:val="005717A5"/>
    <w:rsid w:val="00572277"/>
    <w:rsid w:val="00573036"/>
    <w:rsid w:val="00574486"/>
    <w:rsid w:val="00575577"/>
    <w:rsid w:val="005763F9"/>
    <w:rsid w:val="00576969"/>
    <w:rsid w:val="0057704C"/>
    <w:rsid w:val="005775AA"/>
    <w:rsid w:val="00577FBD"/>
    <w:rsid w:val="0058250C"/>
    <w:rsid w:val="00582559"/>
    <w:rsid w:val="0058257B"/>
    <w:rsid w:val="00582E0C"/>
    <w:rsid w:val="0058303D"/>
    <w:rsid w:val="00583B67"/>
    <w:rsid w:val="00584AEC"/>
    <w:rsid w:val="00584EAB"/>
    <w:rsid w:val="0058521C"/>
    <w:rsid w:val="00585A9E"/>
    <w:rsid w:val="00585C24"/>
    <w:rsid w:val="00587383"/>
    <w:rsid w:val="00590C5A"/>
    <w:rsid w:val="0059148E"/>
    <w:rsid w:val="00591602"/>
    <w:rsid w:val="00591AFD"/>
    <w:rsid w:val="005923BD"/>
    <w:rsid w:val="005944FE"/>
    <w:rsid w:val="00594F1E"/>
    <w:rsid w:val="005956F8"/>
    <w:rsid w:val="0059663E"/>
    <w:rsid w:val="00596688"/>
    <w:rsid w:val="005A00E5"/>
    <w:rsid w:val="005A144E"/>
    <w:rsid w:val="005A27DE"/>
    <w:rsid w:val="005A2E33"/>
    <w:rsid w:val="005A4137"/>
    <w:rsid w:val="005A56AF"/>
    <w:rsid w:val="005A60FE"/>
    <w:rsid w:val="005A63DB"/>
    <w:rsid w:val="005B04FB"/>
    <w:rsid w:val="005B1B94"/>
    <w:rsid w:val="005B1EDC"/>
    <w:rsid w:val="005B2958"/>
    <w:rsid w:val="005B3291"/>
    <w:rsid w:val="005B56FB"/>
    <w:rsid w:val="005B57EB"/>
    <w:rsid w:val="005B77D8"/>
    <w:rsid w:val="005C0EA2"/>
    <w:rsid w:val="005C2C8B"/>
    <w:rsid w:val="005C2FB7"/>
    <w:rsid w:val="005C2FC8"/>
    <w:rsid w:val="005C32BE"/>
    <w:rsid w:val="005C59D6"/>
    <w:rsid w:val="005C629C"/>
    <w:rsid w:val="005C67F7"/>
    <w:rsid w:val="005C76A6"/>
    <w:rsid w:val="005C78E3"/>
    <w:rsid w:val="005C7903"/>
    <w:rsid w:val="005D1BFB"/>
    <w:rsid w:val="005D2334"/>
    <w:rsid w:val="005D23AD"/>
    <w:rsid w:val="005D2A19"/>
    <w:rsid w:val="005D31E9"/>
    <w:rsid w:val="005D3ED9"/>
    <w:rsid w:val="005D7A39"/>
    <w:rsid w:val="005E0038"/>
    <w:rsid w:val="005E0AF0"/>
    <w:rsid w:val="005E0F2B"/>
    <w:rsid w:val="005E0F84"/>
    <w:rsid w:val="005E18B4"/>
    <w:rsid w:val="005E1A38"/>
    <w:rsid w:val="005E1BCE"/>
    <w:rsid w:val="005E2302"/>
    <w:rsid w:val="005E4D49"/>
    <w:rsid w:val="005E5045"/>
    <w:rsid w:val="005E655F"/>
    <w:rsid w:val="005F0856"/>
    <w:rsid w:val="005F085A"/>
    <w:rsid w:val="005F0AF8"/>
    <w:rsid w:val="005F0E95"/>
    <w:rsid w:val="005F159A"/>
    <w:rsid w:val="005F1E42"/>
    <w:rsid w:val="005F23BA"/>
    <w:rsid w:val="005F404A"/>
    <w:rsid w:val="005F4A3A"/>
    <w:rsid w:val="005F4D4F"/>
    <w:rsid w:val="0060077D"/>
    <w:rsid w:val="006034D0"/>
    <w:rsid w:val="00603641"/>
    <w:rsid w:val="00606083"/>
    <w:rsid w:val="00606BAD"/>
    <w:rsid w:val="00606CF8"/>
    <w:rsid w:val="00606EEA"/>
    <w:rsid w:val="00607D52"/>
    <w:rsid w:val="00610991"/>
    <w:rsid w:val="00611A7C"/>
    <w:rsid w:val="0061346C"/>
    <w:rsid w:val="00613B1B"/>
    <w:rsid w:val="00613E73"/>
    <w:rsid w:val="006140B1"/>
    <w:rsid w:val="00614B6B"/>
    <w:rsid w:val="006157C2"/>
    <w:rsid w:val="0061580B"/>
    <w:rsid w:val="00616727"/>
    <w:rsid w:val="00617191"/>
    <w:rsid w:val="00617906"/>
    <w:rsid w:val="00617AFC"/>
    <w:rsid w:val="00620139"/>
    <w:rsid w:val="006207BE"/>
    <w:rsid w:val="00620940"/>
    <w:rsid w:val="00620B0A"/>
    <w:rsid w:val="0062150A"/>
    <w:rsid w:val="006215DA"/>
    <w:rsid w:val="006226D5"/>
    <w:rsid w:val="00623083"/>
    <w:rsid w:val="00623DAD"/>
    <w:rsid w:val="00624153"/>
    <w:rsid w:val="00625A20"/>
    <w:rsid w:val="00626BCA"/>
    <w:rsid w:val="00630537"/>
    <w:rsid w:val="006306A8"/>
    <w:rsid w:val="00630FCC"/>
    <w:rsid w:val="0063105D"/>
    <w:rsid w:val="00631696"/>
    <w:rsid w:val="00632A80"/>
    <w:rsid w:val="00632BC5"/>
    <w:rsid w:val="00633721"/>
    <w:rsid w:val="00633821"/>
    <w:rsid w:val="006345E5"/>
    <w:rsid w:val="00634BDE"/>
    <w:rsid w:val="00635035"/>
    <w:rsid w:val="006351B0"/>
    <w:rsid w:val="00635DBA"/>
    <w:rsid w:val="006363CB"/>
    <w:rsid w:val="00637A59"/>
    <w:rsid w:val="00640523"/>
    <w:rsid w:val="00641724"/>
    <w:rsid w:val="0064370B"/>
    <w:rsid w:val="0064391F"/>
    <w:rsid w:val="00644997"/>
    <w:rsid w:val="0064524D"/>
    <w:rsid w:val="00646613"/>
    <w:rsid w:val="0064676E"/>
    <w:rsid w:val="00646E8E"/>
    <w:rsid w:val="00650750"/>
    <w:rsid w:val="00650AC3"/>
    <w:rsid w:val="00651173"/>
    <w:rsid w:val="00651A7D"/>
    <w:rsid w:val="00652904"/>
    <w:rsid w:val="00654566"/>
    <w:rsid w:val="00654F3A"/>
    <w:rsid w:val="00656A78"/>
    <w:rsid w:val="00656AA9"/>
    <w:rsid w:val="00656AE6"/>
    <w:rsid w:val="00661966"/>
    <w:rsid w:val="00662ACD"/>
    <w:rsid w:val="00663DC3"/>
    <w:rsid w:val="006644E9"/>
    <w:rsid w:val="006645F6"/>
    <w:rsid w:val="00664BD1"/>
    <w:rsid w:val="00666744"/>
    <w:rsid w:val="006677C9"/>
    <w:rsid w:val="006705FE"/>
    <w:rsid w:val="006707BB"/>
    <w:rsid w:val="00670C89"/>
    <w:rsid w:val="006715E0"/>
    <w:rsid w:val="0067241D"/>
    <w:rsid w:val="0067252D"/>
    <w:rsid w:val="0067254C"/>
    <w:rsid w:val="00672833"/>
    <w:rsid w:val="006732E8"/>
    <w:rsid w:val="00673D96"/>
    <w:rsid w:val="00674DAE"/>
    <w:rsid w:val="006753AA"/>
    <w:rsid w:val="00675984"/>
    <w:rsid w:val="0067749D"/>
    <w:rsid w:val="00680093"/>
    <w:rsid w:val="00683514"/>
    <w:rsid w:val="006838C5"/>
    <w:rsid w:val="00684199"/>
    <w:rsid w:val="006841D7"/>
    <w:rsid w:val="006845C0"/>
    <w:rsid w:val="00684680"/>
    <w:rsid w:val="00684B55"/>
    <w:rsid w:val="00684C04"/>
    <w:rsid w:val="00685119"/>
    <w:rsid w:val="00686A68"/>
    <w:rsid w:val="00686D6E"/>
    <w:rsid w:val="006876C3"/>
    <w:rsid w:val="006878EA"/>
    <w:rsid w:val="00687B01"/>
    <w:rsid w:val="00690260"/>
    <w:rsid w:val="006903A2"/>
    <w:rsid w:val="006903BA"/>
    <w:rsid w:val="00691A34"/>
    <w:rsid w:val="00693A17"/>
    <w:rsid w:val="00693C63"/>
    <w:rsid w:val="006941EE"/>
    <w:rsid w:val="006954F8"/>
    <w:rsid w:val="006A0ADA"/>
    <w:rsid w:val="006A1D2E"/>
    <w:rsid w:val="006A202F"/>
    <w:rsid w:val="006A3B8E"/>
    <w:rsid w:val="006A3FBE"/>
    <w:rsid w:val="006A4014"/>
    <w:rsid w:val="006A48A4"/>
    <w:rsid w:val="006A68EE"/>
    <w:rsid w:val="006A75C5"/>
    <w:rsid w:val="006B0BDB"/>
    <w:rsid w:val="006B27CA"/>
    <w:rsid w:val="006B3F9B"/>
    <w:rsid w:val="006B604B"/>
    <w:rsid w:val="006B6320"/>
    <w:rsid w:val="006B68B7"/>
    <w:rsid w:val="006B690E"/>
    <w:rsid w:val="006B75EA"/>
    <w:rsid w:val="006C0056"/>
    <w:rsid w:val="006C00AF"/>
    <w:rsid w:val="006C068A"/>
    <w:rsid w:val="006C3F09"/>
    <w:rsid w:val="006C3FF6"/>
    <w:rsid w:val="006C43E5"/>
    <w:rsid w:val="006C4453"/>
    <w:rsid w:val="006C4655"/>
    <w:rsid w:val="006C4BC8"/>
    <w:rsid w:val="006C4ED3"/>
    <w:rsid w:val="006C51E8"/>
    <w:rsid w:val="006C659B"/>
    <w:rsid w:val="006C6797"/>
    <w:rsid w:val="006C6995"/>
    <w:rsid w:val="006C761A"/>
    <w:rsid w:val="006C7A62"/>
    <w:rsid w:val="006D003B"/>
    <w:rsid w:val="006D08B3"/>
    <w:rsid w:val="006D1170"/>
    <w:rsid w:val="006D132C"/>
    <w:rsid w:val="006D187E"/>
    <w:rsid w:val="006D3147"/>
    <w:rsid w:val="006D3D08"/>
    <w:rsid w:val="006D3EF8"/>
    <w:rsid w:val="006D48FA"/>
    <w:rsid w:val="006D4C6B"/>
    <w:rsid w:val="006D4E4B"/>
    <w:rsid w:val="006D5D9B"/>
    <w:rsid w:val="006D60FE"/>
    <w:rsid w:val="006D710D"/>
    <w:rsid w:val="006D71B5"/>
    <w:rsid w:val="006E0345"/>
    <w:rsid w:val="006E0781"/>
    <w:rsid w:val="006E0F52"/>
    <w:rsid w:val="006E1768"/>
    <w:rsid w:val="006E26AC"/>
    <w:rsid w:val="006E2EE8"/>
    <w:rsid w:val="006E3924"/>
    <w:rsid w:val="006E3CA1"/>
    <w:rsid w:val="006E482F"/>
    <w:rsid w:val="006E4C3B"/>
    <w:rsid w:val="006E5FE2"/>
    <w:rsid w:val="006E60EB"/>
    <w:rsid w:val="006E696A"/>
    <w:rsid w:val="006E69FC"/>
    <w:rsid w:val="006E6A3B"/>
    <w:rsid w:val="006E6A9E"/>
    <w:rsid w:val="006E6B4E"/>
    <w:rsid w:val="006E6FAB"/>
    <w:rsid w:val="006E73A9"/>
    <w:rsid w:val="006E743D"/>
    <w:rsid w:val="006E7FD5"/>
    <w:rsid w:val="006F3013"/>
    <w:rsid w:val="006F38A4"/>
    <w:rsid w:val="006F474E"/>
    <w:rsid w:val="006F489C"/>
    <w:rsid w:val="006F4B64"/>
    <w:rsid w:val="006F5DB7"/>
    <w:rsid w:val="006F677B"/>
    <w:rsid w:val="006F7009"/>
    <w:rsid w:val="006F70F6"/>
    <w:rsid w:val="006F7C50"/>
    <w:rsid w:val="007006A7"/>
    <w:rsid w:val="007026DA"/>
    <w:rsid w:val="00703297"/>
    <w:rsid w:val="007037FC"/>
    <w:rsid w:val="00703D7E"/>
    <w:rsid w:val="0070625A"/>
    <w:rsid w:val="00706701"/>
    <w:rsid w:val="007071BF"/>
    <w:rsid w:val="00707497"/>
    <w:rsid w:val="00707F00"/>
    <w:rsid w:val="0071006C"/>
    <w:rsid w:val="00711A58"/>
    <w:rsid w:val="00711ED0"/>
    <w:rsid w:val="00712683"/>
    <w:rsid w:val="00712919"/>
    <w:rsid w:val="00712DBA"/>
    <w:rsid w:val="00716611"/>
    <w:rsid w:val="00716930"/>
    <w:rsid w:val="00720494"/>
    <w:rsid w:val="00722EAC"/>
    <w:rsid w:val="00723423"/>
    <w:rsid w:val="00723606"/>
    <w:rsid w:val="00723D99"/>
    <w:rsid w:val="00723FFA"/>
    <w:rsid w:val="007254A5"/>
    <w:rsid w:val="00725B3B"/>
    <w:rsid w:val="00725DA4"/>
    <w:rsid w:val="00725F33"/>
    <w:rsid w:val="007261EE"/>
    <w:rsid w:val="00726C39"/>
    <w:rsid w:val="0072738F"/>
    <w:rsid w:val="0072761E"/>
    <w:rsid w:val="0072787B"/>
    <w:rsid w:val="00727C75"/>
    <w:rsid w:val="00730004"/>
    <w:rsid w:val="00733E30"/>
    <w:rsid w:val="00734740"/>
    <w:rsid w:val="00735559"/>
    <w:rsid w:val="0073584F"/>
    <w:rsid w:val="00735F8F"/>
    <w:rsid w:val="00736ED9"/>
    <w:rsid w:val="00737A80"/>
    <w:rsid w:val="00737E47"/>
    <w:rsid w:val="007403A8"/>
    <w:rsid w:val="00740F4C"/>
    <w:rsid w:val="00741219"/>
    <w:rsid w:val="007428F7"/>
    <w:rsid w:val="007437AD"/>
    <w:rsid w:val="00743AD4"/>
    <w:rsid w:val="00746931"/>
    <w:rsid w:val="00750391"/>
    <w:rsid w:val="0075096D"/>
    <w:rsid w:val="007521C4"/>
    <w:rsid w:val="007522B1"/>
    <w:rsid w:val="00753320"/>
    <w:rsid w:val="00753BE7"/>
    <w:rsid w:val="00753D24"/>
    <w:rsid w:val="00755CDE"/>
    <w:rsid w:val="0075619C"/>
    <w:rsid w:val="007567C2"/>
    <w:rsid w:val="007568BD"/>
    <w:rsid w:val="00756B34"/>
    <w:rsid w:val="00757091"/>
    <w:rsid w:val="00757D12"/>
    <w:rsid w:val="00760773"/>
    <w:rsid w:val="0076255D"/>
    <w:rsid w:val="007636E6"/>
    <w:rsid w:val="00764E1A"/>
    <w:rsid w:val="0076618D"/>
    <w:rsid w:val="007661E9"/>
    <w:rsid w:val="007668A7"/>
    <w:rsid w:val="007671FD"/>
    <w:rsid w:val="007708FD"/>
    <w:rsid w:val="0077163F"/>
    <w:rsid w:val="00771CA0"/>
    <w:rsid w:val="00771F90"/>
    <w:rsid w:val="0077268C"/>
    <w:rsid w:val="0077272D"/>
    <w:rsid w:val="00772AAF"/>
    <w:rsid w:val="00775759"/>
    <w:rsid w:val="00776182"/>
    <w:rsid w:val="007817DB"/>
    <w:rsid w:val="00781BA7"/>
    <w:rsid w:val="00782BA2"/>
    <w:rsid w:val="00784B4F"/>
    <w:rsid w:val="007859F5"/>
    <w:rsid w:val="00785C9D"/>
    <w:rsid w:val="00786DD7"/>
    <w:rsid w:val="007870CC"/>
    <w:rsid w:val="00787686"/>
    <w:rsid w:val="00787DA9"/>
    <w:rsid w:val="00791202"/>
    <w:rsid w:val="0079208D"/>
    <w:rsid w:val="00792A8E"/>
    <w:rsid w:val="00792BC5"/>
    <w:rsid w:val="00793513"/>
    <w:rsid w:val="00793924"/>
    <w:rsid w:val="00794405"/>
    <w:rsid w:val="007947A2"/>
    <w:rsid w:val="00794CDF"/>
    <w:rsid w:val="007979BA"/>
    <w:rsid w:val="00797D6E"/>
    <w:rsid w:val="00797E45"/>
    <w:rsid w:val="007A04F1"/>
    <w:rsid w:val="007A1305"/>
    <w:rsid w:val="007A13FC"/>
    <w:rsid w:val="007A3596"/>
    <w:rsid w:val="007A3C7F"/>
    <w:rsid w:val="007A4926"/>
    <w:rsid w:val="007A4D88"/>
    <w:rsid w:val="007A56D7"/>
    <w:rsid w:val="007A5B2F"/>
    <w:rsid w:val="007A5DDF"/>
    <w:rsid w:val="007A7B9E"/>
    <w:rsid w:val="007A7FB7"/>
    <w:rsid w:val="007B0254"/>
    <w:rsid w:val="007B07B7"/>
    <w:rsid w:val="007B08E2"/>
    <w:rsid w:val="007B1375"/>
    <w:rsid w:val="007B2AAF"/>
    <w:rsid w:val="007B2AD3"/>
    <w:rsid w:val="007B37B5"/>
    <w:rsid w:val="007B395A"/>
    <w:rsid w:val="007B551C"/>
    <w:rsid w:val="007B59D4"/>
    <w:rsid w:val="007B6056"/>
    <w:rsid w:val="007B6511"/>
    <w:rsid w:val="007B7098"/>
    <w:rsid w:val="007B77B5"/>
    <w:rsid w:val="007B7E28"/>
    <w:rsid w:val="007C00B2"/>
    <w:rsid w:val="007C025B"/>
    <w:rsid w:val="007C1ABE"/>
    <w:rsid w:val="007C23A4"/>
    <w:rsid w:val="007C35CB"/>
    <w:rsid w:val="007C3768"/>
    <w:rsid w:val="007C3934"/>
    <w:rsid w:val="007C46AD"/>
    <w:rsid w:val="007C5234"/>
    <w:rsid w:val="007C5F95"/>
    <w:rsid w:val="007D0595"/>
    <w:rsid w:val="007D1B99"/>
    <w:rsid w:val="007D30B5"/>
    <w:rsid w:val="007D3134"/>
    <w:rsid w:val="007D3684"/>
    <w:rsid w:val="007D41A5"/>
    <w:rsid w:val="007D41B6"/>
    <w:rsid w:val="007D4784"/>
    <w:rsid w:val="007D49CF"/>
    <w:rsid w:val="007D5466"/>
    <w:rsid w:val="007D59CE"/>
    <w:rsid w:val="007D5A76"/>
    <w:rsid w:val="007D758A"/>
    <w:rsid w:val="007D7BF8"/>
    <w:rsid w:val="007D7BFA"/>
    <w:rsid w:val="007E018E"/>
    <w:rsid w:val="007E07C3"/>
    <w:rsid w:val="007E0AD3"/>
    <w:rsid w:val="007E0E0A"/>
    <w:rsid w:val="007E145B"/>
    <w:rsid w:val="007E2088"/>
    <w:rsid w:val="007E264A"/>
    <w:rsid w:val="007E26FB"/>
    <w:rsid w:val="007E32CF"/>
    <w:rsid w:val="007E5DCF"/>
    <w:rsid w:val="007E5DD6"/>
    <w:rsid w:val="007E715C"/>
    <w:rsid w:val="007E73B5"/>
    <w:rsid w:val="007E777D"/>
    <w:rsid w:val="007E7C27"/>
    <w:rsid w:val="007E7DE5"/>
    <w:rsid w:val="007F14F8"/>
    <w:rsid w:val="007F1975"/>
    <w:rsid w:val="007F1FD7"/>
    <w:rsid w:val="007F41E5"/>
    <w:rsid w:val="007F4363"/>
    <w:rsid w:val="007F4809"/>
    <w:rsid w:val="007F4DC8"/>
    <w:rsid w:val="007F591C"/>
    <w:rsid w:val="007F595D"/>
    <w:rsid w:val="00800917"/>
    <w:rsid w:val="00801132"/>
    <w:rsid w:val="00801239"/>
    <w:rsid w:val="008021F1"/>
    <w:rsid w:val="008028E5"/>
    <w:rsid w:val="00802D66"/>
    <w:rsid w:val="00803BD7"/>
    <w:rsid w:val="008043B1"/>
    <w:rsid w:val="0080449A"/>
    <w:rsid w:val="008044D9"/>
    <w:rsid w:val="00804B02"/>
    <w:rsid w:val="00804E6E"/>
    <w:rsid w:val="00806F42"/>
    <w:rsid w:val="008072BE"/>
    <w:rsid w:val="008079DD"/>
    <w:rsid w:val="008100EF"/>
    <w:rsid w:val="008101A2"/>
    <w:rsid w:val="00810A40"/>
    <w:rsid w:val="00810A69"/>
    <w:rsid w:val="00811404"/>
    <w:rsid w:val="0081269E"/>
    <w:rsid w:val="00813A7B"/>
    <w:rsid w:val="00814170"/>
    <w:rsid w:val="008143A6"/>
    <w:rsid w:val="00814834"/>
    <w:rsid w:val="00815773"/>
    <w:rsid w:val="0081664F"/>
    <w:rsid w:val="00816751"/>
    <w:rsid w:val="00816AF2"/>
    <w:rsid w:val="0082033E"/>
    <w:rsid w:val="00821528"/>
    <w:rsid w:val="00821DB7"/>
    <w:rsid w:val="00822A80"/>
    <w:rsid w:val="00822A8C"/>
    <w:rsid w:val="00823A96"/>
    <w:rsid w:val="00824E03"/>
    <w:rsid w:val="0082501C"/>
    <w:rsid w:val="00825A51"/>
    <w:rsid w:val="00826C3B"/>
    <w:rsid w:val="008305E4"/>
    <w:rsid w:val="00830C25"/>
    <w:rsid w:val="00831011"/>
    <w:rsid w:val="00831D9E"/>
    <w:rsid w:val="00831DA4"/>
    <w:rsid w:val="00833992"/>
    <w:rsid w:val="008342A4"/>
    <w:rsid w:val="008347AA"/>
    <w:rsid w:val="00834C6E"/>
    <w:rsid w:val="008352F6"/>
    <w:rsid w:val="00835CFD"/>
    <w:rsid w:val="00836123"/>
    <w:rsid w:val="00836482"/>
    <w:rsid w:val="00836504"/>
    <w:rsid w:val="008370FF"/>
    <w:rsid w:val="008373ED"/>
    <w:rsid w:val="008401D4"/>
    <w:rsid w:val="008401F6"/>
    <w:rsid w:val="00840487"/>
    <w:rsid w:val="008409AF"/>
    <w:rsid w:val="008429E4"/>
    <w:rsid w:val="00842B8A"/>
    <w:rsid w:val="008440A6"/>
    <w:rsid w:val="00844F3B"/>
    <w:rsid w:val="00845244"/>
    <w:rsid w:val="0084680B"/>
    <w:rsid w:val="00847996"/>
    <w:rsid w:val="00850895"/>
    <w:rsid w:val="008515BB"/>
    <w:rsid w:val="00851CEF"/>
    <w:rsid w:val="008521C8"/>
    <w:rsid w:val="0085416A"/>
    <w:rsid w:val="00854BF8"/>
    <w:rsid w:val="0085616C"/>
    <w:rsid w:val="00856BD6"/>
    <w:rsid w:val="00856FC9"/>
    <w:rsid w:val="00860306"/>
    <w:rsid w:val="008625D2"/>
    <w:rsid w:val="00862B73"/>
    <w:rsid w:val="00862C64"/>
    <w:rsid w:val="00862CD7"/>
    <w:rsid w:val="00864066"/>
    <w:rsid w:val="0086585E"/>
    <w:rsid w:val="00865A9F"/>
    <w:rsid w:val="00866065"/>
    <w:rsid w:val="0086623D"/>
    <w:rsid w:val="00867123"/>
    <w:rsid w:val="00871150"/>
    <w:rsid w:val="00873417"/>
    <w:rsid w:val="00873E2A"/>
    <w:rsid w:val="00874A9C"/>
    <w:rsid w:val="008756C8"/>
    <w:rsid w:val="008759DE"/>
    <w:rsid w:val="0087690C"/>
    <w:rsid w:val="00876E35"/>
    <w:rsid w:val="00877583"/>
    <w:rsid w:val="008775CE"/>
    <w:rsid w:val="00877CF3"/>
    <w:rsid w:val="0088118D"/>
    <w:rsid w:val="00881DF1"/>
    <w:rsid w:val="0088200A"/>
    <w:rsid w:val="008826AE"/>
    <w:rsid w:val="00883400"/>
    <w:rsid w:val="00883EE5"/>
    <w:rsid w:val="008843E1"/>
    <w:rsid w:val="0088472A"/>
    <w:rsid w:val="008874A1"/>
    <w:rsid w:val="00890246"/>
    <w:rsid w:val="00890BE2"/>
    <w:rsid w:val="008910A9"/>
    <w:rsid w:val="00891D45"/>
    <w:rsid w:val="008931D4"/>
    <w:rsid w:val="00893E90"/>
    <w:rsid w:val="008959A8"/>
    <w:rsid w:val="00896351"/>
    <w:rsid w:val="0089659F"/>
    <w:rsid w:val="008968DF"/>
    <w:rsid w:val="00896DB1"/>
    <w:rsid w:val="00896E4C"/>
    <w:rsid w:val="00897119"/>
    <w:rsid w:val="00897CF0"/>
    <w:rsid w:val="00897D50"/>
    <w:rsid w:val="008A07BF"/>
    <w:rsid w:val="008A0CF1"/>
    <w:rsid w:val="008A10CF"/>
    <w:rsid w:val="008A182B"/>
    <w:rsid w:val="008A216F"/>
    <w:rsid w:val="008A27BA"/>
    <w:rsid w:val="008A2964"/>
    <w:rsid w:val="008A418D"/>
    <w:rsid w:val="008A49C7"/>
    <w:rsid w:val="008A4F95"/>
    <w:rsid w:val="008A5BC5"/>
    <w:rsid w:val="008A661F"/>
    <w:rsid w:val="008B160F"/>
    <w:rsid w:val="008B2A88"/>
    <w:rsid w:val="008B2F0F"/>
    <w:rsid w:val="008B356C"/>
    <w:rsid w:val="008B389A"/>
    <w:rsid w:val="008B4352"/>
    <w:rsid w:val="008B4F39"/>
    <w:rsid w:val="008B5B3B"/>
    <w:rsid w:val="008B5C70"/>
    <w:rsid w:val="008B68A5"/>
    <w:rsid w:val="008B7798"/>
    <w:rsid w:val="008C1924"/>
    <w:rsid w:val="008C1DBE"/>
    <w:rsid w:val="008C2C9E"/>
    <w:rsid w:val="008C366C"/>
    <w:rsid w:val="008C3E40"/>
    <w:rsid w:val="008C44EF"/>
    <w:rsid w:val="008C4D78"/>
    <w:rsid w:val="008C4D81"/>
    <w:rsid w:val="008C5373"/>
    <w:rsid w:val="008C62E1"/>
    <w:rsid w:val="008C6D6E"/>
    <w:rsid w:val="008C6DBB"/>
    <w:rsid w:val="008D0B3C"/>
    <w:rsid w:val="008D1439"/>
    <w:rsid w:val="008D5F66"/>
    <w:rsid w:val="008D63F3"/>
    <w:rsid w:val="008D7481"/>
    <w:rsid w:val="008D74F3"/>
    <w:rsid w:val="008D7CCF"/>
    <w:rsid w:val="008E24E8"/>
    <w:rsid w:val="008E33D5"/>
    <w:rsid w:val="008E4637"/>
    <w:rsid w:val="008E5489"/>
    <w:rsid w:val="008E6C2E"/>
    <w:rsid w:val="008E72B9"/>
    <w:rsid w:val="008E7472"/>
    <w:rsid w:val="008E7FD6"/>
    <w:rsid w:val="008F20DE"/>
    <w:rsid w:val="008F27F6"/>
    <w:rsid w:val="008F2932"/>
    <w:rsid w:val="008F33FA"/>
    <w:rsid w:val="008F5267"/>
    <w:rsid w:val="008F59E7"/>
    <w:rsid w:val="008F611A"/>
    <w:rsid w:val="008F6726"/>
    <w:rsid w:val="008F6C43"/>
    <w:rsid w:val="008F7F24"/>
    <w:rsid w:val="00900884"/>
    <w:rsid w:val="009015CD"/>
    <w:rsid w:val="00902DD1"/>
    <w:rsid w:val="00903A85"/>
    <w:rsid w:val="00904B7C"/>
    <w:rsid w:val="009066CA"/>
    <w:rsid w:val="00906F3A"/>
    <w:rsid w:val="00907CCA"/>
    <w:rsid w:val="00907F67"/>
    <w:rsid w:val="00910B7B"/>
    <w:rsid w:val="0091224E"/>
    <w:rsid w:val="00912A81"/>
    <w:rsid w:val="00912D48"/>
    <w:rsid w:val="009132E5"/>
    <w:rsid w:val="00913F82"/>
    <w:rsid w:val="00914536"/>
    <w:rsid w:val="00914B7E"/>
    <w:rsid w:val="00915078"/>
    <w:rsid w:val="00916A66"/>
    <w:rsid w:val="00917E2A"/>
    <w:rsid w:val="00920573"/>
    <w:rsid w:val="00920E47"/>
    <w:rsid w:val="00920F1D"/>
    <w:rsid w:val="00921DC0"/>
    <w:rsid w:val="00922790"/>
    <w:rsid w:val="00922A07"/>
    <w:rsid w:val="00923391"/>
    <w:rsid w:val="00923493"/>
    <w:rsid w:val="00923AC0"/>
    <w:rsid w:val="00924D2D"/>
    <w:rsid w:val="00925740"/>
    <w:rsid w:val="009262C0"/>
    <w:rsid w:val="009264D6"/>
    <w:rsid w:val="0092685D"/>
    <w:rsid w:val="009276D3"/>
    <w:rsid w:val="00930BF7"/>
    <w:rsid w:val="009321B6"/>
    <w:rsid w:val="00933C77"/>
    <w:rsid w:val="0093496D"/>
    <w:rsid w:val="00935068"/>
    <w:rsid w:val="00937246"/>
    <w:rsid w:val="00937586"/>
    <w:rsid w:val="00937613"/>
    <w:rsid w:val="00940AEA"/>
    <w:rsid w:val="009415D0"/>
    <w:rsid w:val="009419C6"/>
    <w:rsid w:val="00941F88"/>
    <w:rsid w:val="00942BA2"/>
    <w:rsid w:val="00942C8D"/>
    <w:rsid w:val="00942EEC"/>
    <w:rsid w:val="009432A1"/>
    <w:rsid w:val="009433F9"/>
    <w:rsid w:val="009434F2"/>
    <w:rsid w:val="009441ED"/>
    <w:rsid w:val="00944F1E"/>
    <w:rsid w:val="009450BD"/>
    <w:rsid w:val="009455D7"/>
    <w:rsid w:val="00946EC9"/>
    <w:rsid w:val="00947CF0"/>
    <w:rsid w:val="00950371"/>
    <w:rsid w:val="00951C4D"/>
    <w:rsid w:val="009537D1"/>
    <w:rsid w:val="00954FAC"/>
    <w:rsid w:val="009554B4"/>
    <w:rsid w:val="00955ACD"/>
    <w:rsid w:val="00955E11"/>
    <w:rsid w:val="009561AF"/>
    <w:rsid w:val="00956604"/>
    <w:rsid w:val="00956EF2"/>
    <w:rsid w:val="00957533"/>
    <w:rsid w:val="00960178"/>
    <w:rsid w:val="00960611"/>
    <w:rsid w:val="00960D59"/>
    <w:rsid w:val="00960F09"/>
    <w:rsid w:val="009625C1"/>
    <w:rsid w:val="00964E3C"/>
    <w:rsid w:val="009652BE"/>
    <w:rsid w:val="00967CB3"/>
    <w:rsid w:val="00970340"/>
    <w:rsid w:val="009708BE"/>
    <w:rsid w:val="00971011"/>
    <w:rsid w:val="009712F7"/>
    <w:rsid w:val="00971AE8"/>
    <w:rsid w:val="00972176"/>
    <w:rsid w:val="00972EA5"/>
    <w:rsid w:val="00976160"/>
    <w:rsid w:val="0097639C"/>
    <w:rsid w:val="00976404"/>
    <w:rsid w:val="00977551"/>
    <w:rsid w:val="009776EA"/>
    <w:rsid w:val="00977B3C"/>
    <w:rsid w:val="009800C4"/>
    <w:rsid w:val="0098110C"/>
    <w:rsid w:val="009813A0"/>
    <w:rsid w:val="009826A2"/>
    <w:rsid w:val="00983635"/>
    <w:rsid w:val="00983818"/>
    <w:rsid w:val="00983E22"/>
    <w:rsid w:val="00985148"/>
    <w:rsid w:val="009853DA"/>
    <w:rsid w:val="00986203"/>
    <w:rsid w:val="00986F1F"/>
    <w:rsid w:val="0098722E"/>
    <w:rsid w:val="0098790E"/>
    <w:rsid w:val="00991754"/>
    <w:rsid w:val="009925DC"/>
    <w:rsid w:val="009930A7"/>
    <w:rsid w:val="00994186"/>
    <w:rsid w:val="009950A1"/>
    <w:rsid w:val="009952C8"/>
    <w:rsid w:val="00995922"/>
    <w:rsid w:val="00995F4A"/>
    <w:rsid w:val="0099758A"/>
    <w:rsid w:val="00997B1C"/>
    <w:rsid w:val="00997F95"/>
    <w:rsid w:val="009A0CF9"/>
    <w:rsid w:val="009A10CC"/>
    <w:rsid w:val="009A19CD"/>
    <w:rsid w:val="009A1DC2"/>
    <w:rsid w:val="009A23EE"/>
    <w:rsid w:val="009A2D44"/>
    <w:rsid w:val="009A344A"/>
    <w:rsid w:val="009A38B6"/>
    <w:rsid w:val="009A39A8"/>
    <w:rsid w:val="009A6111"/>
    <w:rsid w:val="009A76C6"/>
    <w:rsid w:val="009B05BD"/>
    <w:rsid w:val="009B0B56"/>
    <w:rsid w:val="009B244F"/>
    <w:rsid w:val="009B25F1"/>
    <w:rsid w:val="009B3A3B"/>
    <w:rsid w:val="009B3CDA"/>
    <w:rsid w:val="009B3D88"/>
    <w:rsid w:val="009B4013"/>
    <w:rsid w:val="009B4646"/>
    <w:rsid w:val="009B5C7F"/>
    <w:rsid w:val="009B60CB"/>
    <w:rsid w:val="009B77F5"/>
    <w:rsid w:val="009C03FC"/>
    <w:rsid w:val="009C1118"/>
    <w:rsid w:val="009C1588"/>
    <w:rsid w:val="009C2057"/>
    <w:rsid w:val="009C30F3"/>
    <w:rsid w:val="009C4C1E"/>
    <w:rsid w:val="009C6134"/>
    <w:rsid w:val="009C69E5"/>
    <w:rsid w:val="009C6AC3"/>
    <w:rsid w:val="009C6CC8"/>
    <w:rsid w:val="009D05EE"/>
    <w:rsid w:val="009D0D87"/>
    <w:rsid w:val="009D1429"/>
    <w:rsid w:val="009D1470"/>
    <w:rsid w:val="009D1A04"/>
    <w:rsid w:val="009D2932"/>
    <w:rsid w:val="009D2AEF"/>
    <w:rsid w:val="009D2E1B"/>
    <w:rsid w:val="009D3662"/>
    <w:rsid w:val="009D4FC2"/>
    <w:rsid w:val="009D50EB"/>
    <w:rsid w:val="009D5337"/>
    <w:rsid w:val="009D5720"/>
    <w:rsid w:val="009D5F96"/>
    <w:rsid w:val="009D61C2"/>
    <w:rsid w:val="009D6EE8"/>
    <w:rsid w:val="009D7210"/>
    <w:rsid w:val="009E00CF"/>
    <w:rsid w:val="009E09DD"/>
    <w:rsid w:val="009E15FF"/>
    <w:rsid w:val="009E26DB"/>
    <w:rsid w:val="009E3A8D"/>
    <w:rsid w:val="009E4FFF"/>
    <w:rsid w:val="009E5346"/>
    <w:rsid w:val="009E65DC"/>
    <w:rsid w:val="009F1257"/>
    <w:rsid w:val="009F2635"/>
    <w:rsid w:val="009F3019"/>
    <w:rsid w:val="009F3021"/>
    <w:rsid w:val="009F367C"/>
    <w:rsid w:val="009F36B8"/>
    <w:rsid w:val="009F4C97"/>
    <w:rsid w:val="009F59BB"/>
    <w:rsid w:val="009F6EF5"/>
    <w:rsid w:val="009F742F"/>
    <w:rsid w:val="009F79CA"/>
    <w:rsid w:val="00A00451"/>
    <w:rsid w:val="00A015C9"/>
    <w:rsid w:val="00A01FEC"/>
    <w:rsid w:val="00A02184"/>
    <w:rsid w:val="00A03445"/>
    <w:rsid w:val="00A03847"/>
    <w:rsid w:val="00A0438E"/>
    <w:rsid w:val="00A04CEC"/>
    <w:rsid w:val="00A05D3A"/>
    <w:rsid w:val="00A076B6"/>
    <w:rsid w:val="00A10264"/>
    <w:rsid w:val="00A1129F"/>
    <w:rsid w:val="00A11D20"/>
    <w:rsid w:val="00A17230"/>
    <w:rsid w:val="00A21216"/>
    <w:rsid w:val="00A21541"/>
    <w:rsid w:val="00A22471"/>
    <w:rsid w:val="00A231FB"/>
    <w:rsid w:val="00A24C03"/>
    <w:rsid w:val="00A24DBB"/>
    <w:rsid w:val="00A31663"/>
    <w:rsid w:val="00A3327F"/>
    <w:rsid w:val="00A342A9"/>
    <w:rsid w:val="00A349AC"/>
    <w:rsid w:val="00A34CD6"/>
    <w:rsid w:val="00A37734"/>
    <w:rsid w:val="00A4096E"/>
    <w:rsid w:val="00A40DB0"/>
    <w:rsid w:val="00A43A2B"/>
    <w:rsid w:val="00A44682"/>
    <w:rsid w:val="00A452C8"/>
    <w:rsid w:val="00A45B9B"/>
    <w:rsid w:val="00A51841"/>
    <w:rsid w:val="00A51B6C"/>
    <w:rsid w:val="00A51BC8"/>
    <w:rsid w:val="00A51D04"/>
    <w:rsid w:val="00A52A2C"/>
    <w:rsid w:val="00A538F4"/>
    <w:rsid w:val="00A563F5"/>
    <w:rsid w:val="00A57D3D"/>
    <w:rsid w:val="00A57F83"/>
    <w:rsid w:val="00A60230"/>
    <w:rsid w:val="00A60582"/>
    <w:rsid w:val="00A6359B"/>
    <w:rsid w:val="00A64549"/>
    <w:rsid w:val="00A64FED"/>
    <w:rsid w:val="00A655F3"/>
    <w:rsid w:val="00A66530"/>
    <w:rsid w:val="00A71119"/>
    <w:rsid w:val="00A713D9"/>
    <w:rsid w:val="00A7221B"/>
    <w:rsid w:val="00A74B9A"/>
    <w:rsid w:val="00A74E02"/>
    <w:rsid w:val="00A75C28"/>
    <w:rsid w:val="00A7692C"/>
    <w:rsid w:val="00A77C8B"/>
    <w:rsid w:val="00A80897"/>
    <w:rsid w:val="00A82B79"/>
    <w:rsid w:val="00A83335"/>
    <w:rsid w:val="00A84241"/>
    <w:rsid w:val="00A85740"/>
    <w:rsid w:val="00A86645"/>
    <w:rsid w:val="00A86A3F"/>
    <w:rsid w:val="00A906EB"/>
    <w:rsid w:val="00A91067"/>
    <w:rsid w:val="00A91D3A"/>
    <w:rsid w:val="00A92C02"/>
    <w:rsid w:val="00A92CF7"/>
    <w:rsid w:val="00A942A7"/>
    <w:rsid w:val="00A949E0"/>
    <w:rsid w:val="00A957A0"/>
    <w:rsid w:val="00A9581C"/>
    <w:rsid w:val="00A95874"/>
    <w:rsid w:val="00A95ACF"/>
    <w:rsid w:val="00A96583"/>
    <w:rsid w:val="00A96810"/>
    <w:rsid w:val="00A97F2D"/>
    <w:rsid w:val="00AA0BB7"/>
    <w:rsid w:val="00AA0D7A"/>
    <w:rsid w:val="00AA118D"/>
    <w:rsid w:val="00AA1DB2"/>
    <w:rsid w:val="00AA211A"/>
    <w:rsid w:val="00AA42FB"/>
    <w:rsid w:val="00AA5143"/>
    <w:rsid w:val="00AA673A"/>
    <w:rsid w:val="00AA781B"/>
    <w:rsid w:val="00AB2A68"/>
    <w:rsid w:val="00AB2AAC"/>
    <w:rsid w:val="00AB2DF4"/>
    <w:rsid w:val="00AB3474"/>
    <w:rsid w:val="00AB6880"/>
    <w:rsid w:val="00AB6BB3"/>
    <w:rsid w:val="00AB75A1"/>
    <w:rsid w:val="00AB7DDE"/>
    <w:rsid w:val="00AC0B77"/>
    <w:rsid w:val="00AC13FC"/>
    <w:rsid w:val="00AC182E"/>
    <w:rsid w:val="00AC1F64"/>
    <w:rsid w:val="00AC2C7C"/>
    <w:rsid w:val="00AC3056"/>
    <w:rsid w:val="00AC4863"/>
    <w:rsid w:val="00AC4EF6"/>
    <w:rsid w:val="00AC529F"/>
    <w:rsid w:val="00AC56B9"/>
    <w:rsid w:val="00AC5739"/>
    <w:rsid w:val="00AC5B28"/>
    <w:rsid w:val="00AC670F"/>
    <w:rsid w:val="00AC77E8"/>
    <w:rsid w:val="00AC79DE"/>
    <w:rsid w:val="00AC7D20"/>
    <w:rsid w:val="00AD0342"/>
    <w:rsid w:val="00AD0E40"/>
    <w:rsid w:val="00AD11D4"/>
    <w:rsid w:val="00AD16E7"/>
    <w:rsid w:val="00AD1FBB"/>
    <w:rsid w:val="00AD2648"/>
    <w:rsid w:val="00AD2DB5"/>
    <w:rsid w:val="00AD356E"/>
    <w:rsid w:val="00AD3805"/>
    <w:rsid w:val="00AD3CE0"/>
    <w:rsid w:val="00AD3DF0"/>
    <w:rsid w:val="00AD5611"/>
    <w:rsid w:val="00AD5769"/>
    <w:rsid w:val="00AD588A"/>
    <w:rsid w:val="00AD6643"/>
    <w:rsid w:val="00AD7272"/>
    <w:rsid w:val="00AE03B0"/>
    <w:rsid w:val="00AE0AFD"/>
    <w:rsid w:val="00AE17CE"/>
    <w:rsid w:val="00AE2BEE"/>
    <w:rsid w:val="00AE3A90"/>
    <w:rsid w:val="00AE3D02"/>
    <w:rsid w:val="00AE6CC7"/>
    <w:rsid w:val="00AE6E69"/>
    <w:rsid w:val="00AF25AB"/>
    <w:rsid w:val="00AF267A"/>
    <w:rsid w:val="00AF28B1"/>
    <w:rsid w:val="00AF35AE"/>
    <w:rsid w:val="00AF448C"/>
    <w:rsid w:val="00AF459C"/>
    <w:rsid w:val="00AF4747"/>
    <w:rsid w:val="00AF6BCE"/>
    <w:rsid w:val="00AF782A"/>
    <w:rsid w:val="00B03EBA"/>
    <w:rsid w:val="00B0458F"/>
    <w:rsid w:val="00B059E7"/>
    <w:rsid w:val="00B05F1A"/>
    <w:rsid w:val="00B0676C"/>
    <w:rsid w:val="00B1066A"/>
    <w:rsid w:val="00B1094C"/>
    <w:rsid w:val="00B10B17"/>
    <w:rsid w:val="00B110E6"/>
    <w:rsid w:val="00B114CD"/>
    <w:rsid w:val="00B12118"/>
    <w:rsid w:val="00B121F2"/>
    <w:rsid w:val="00B122CD"/>
    <w:rsid w:val="00B132CF"/>
    <w:rsid w:val="00B145FD"/>
    <w:rsid w:val="00B146D3"/>
    <w:rsid w:val="00B14906"/>
    <w:rsid w:val="00B151C5"/>
    <w:rsid w:val="00B15C10"/>
    <w:rsid w:val="00B1705B"/>
    <w:rsid w:val="00B17AFD"/>
    <w:rsid w:val="00B17C80"/>
    <w:rsid w:val="00B2004E"/>
    <w:rsid w:val="00B200C6"/>
    <w:rsid w:val="00B20257"/>
    <w:rsid w:val="00B202A9"/>
    <w:rsid w:val="00B21397"/>
    <w:rsid w:val="00B22B4B"/>
    <w:rsid w:val="00B23DDC"/>
    <w:rsid w:val="00B24747"/>
    <w:rsid w:val="00B25A80"/>
    <w:rsid w:val="00B270CB"/>
    <w:rsid w:val="00B277B0"/>
    <w:rsid w:val="00B3073F"/>
    <w:rsid w:val="00B30EB3"/>
    <w:rsid w:val="00B31881"/>
    <w:rsid w:val="00B31F1D"/>
    <w:rsid w:val="00B33578"/>
    <w:rsid w:val="00B33D6B"/>
    <w:rsid w:val="00B3461B"/>
    <w:rsid w:val="00B3569E"/>
    <w:rsid w:val="00B35EDB"/>
    <w:rsid w:val="00B360EE"/>
    <w:rsid w:val="00B37B34"/>
    <w:rsid w:val="00B37B5D"/>
    <w:rsid w:val="00B409EA"/>
    <w:rsid w:val="00B40C8E"/>
    <w:rsid w:val="00B40E69"/>
    <w:rsid w:val="00B41401"/>
    <w:rsid w:val="00B4156F"/>
    <w:rsid w:val="00B435D6"/>
    <w:rsid w:val="00B43D94"/>
    <w:rsid w:val="00B44DCF"/>
    <w:rsid w:val="00B45759"/>
    <w:rsid w:val="00B45A9C"/>
    <w:rsid w:val="00B47770"/>
    <w:rsid w:val="00B50C1C"/>
    <w:rsid w:val="00B50C93"/>
    <w:rsid w:val="00B50F95"/>
    <w:rsid w:val="00B54278"/>
    <w:rsid w:val="00B548FA"/>
    <w:rsid w:val="00B55D22"/>
    <w:rsid w:val="00B564FE"/>
    <w:rsid w:val="00B57A06"/>
    <w:rsid w:val="00B57DFC"/>
    <w:rsid w:val="00B60DF7"/>
    <w:rsid w:val="00B63BDF"/>
    <w:rsid w:val="00B659E4"/>
    <w:rsid w:val="00B65FEF"/>
    <w:rsid w:val="00B660CA"/>
    <w:rsid w:val="00B67605"/>
    <w:rsid w:val="00B71ADB"/>
    <w:rsid w:val="00B72B4D"/>
    <w:rsid w:val="00B73267"/>
    <w:rsid w:val="00B735D3"/>
    <w:rsid w:val="00B739E5"/>
    <w:rsid w:val="00B75C99"/>
    <w:rsid w:val="00B764B0"/>
    <w:rsid w:val="00B778D5"/>
    <w:rsid w:val="00B800F3"/>
    <w:rsid w:val="00B80291"/>
    <w:rsid w:val="00B80957"/>
    <w:rsid w:val="00B80BF2"/>
    <w:rsid w:val="00B80EF5"/>
    <w:rsid w:val="00B829E2"/>
    <w:rsid w:val="00B8448B"/>
    <w:rsid w:val="00B85178"/>
    <w:rsid w:val="00B8608B"/>
    <w:rsid w:val="00B90A09"/>
    <w:rsid w:val="00B90DD9"/>
    <w:rsid w:val="00B91690"/>
    <w:rsid w:val="00B922C8"/>
    <w:rsid w:val="00B92346"/>
    <w:rsid w:val="00B92805"/>
    <w:rsid w:val="00B929BC"/>
    <w:rsid w:val="00B92B8E"/>
    <w:rsid w:val="00B939D7"/>
    <w:rsid w:val="00B943E6"/>
    <w:rsid w:val="00B945B3"/>
    <w:rsid w:val="00B96F86"/>
    <w:rsid w:val="00BA0262"/>
    <w:rsid w:val="00BA20E2"/>
    <w:rsid w:val="00BA4E69"/>
    <w:rsid w:val="00BA57B4"/>
    <w:rsid w:val="00BA5B7B"/>
    <w:rsid w:val="00BB143C"/>
    <w:rsid w:val="00BB23C1"/>
    <w:rsid w:val="00BB31FD"/>
    <w:rsid w:val="00BB375F"/>
    <w:rsid w:val="00BB5226"/>
    <w:rsid w:val="00BC14B6"/>
    <w:rsid w:val="00BC3C25"/>
    <w:rsid w:val="00BC488C"/>
    <w:rsid w:val="00BC7499"/>
    <w:rsid w:val="00BC74F4"/>
    <w:rsid w:val="00BD07D9"/>
    <w:rsid w:val="00BD0DB3"/>
    <w:rsid w:val="00BD1078"/>
    <w:rsid w:val="00BD1545"/>
    <w:rsid w:val="00BD1D5F"/>
    <w:rsid w:val="00BD1F45"/>
    <w:rsid w:val="00BD2A99"/>
    <w:rsid w:val="00BD40B8"/>
    <w:rsid w:val="00BD4187"/>
    <w:rsid w:val="00BD4417"/>
    <w:rsid w:val="00BD50C3"/>
    <w:rsid w:val="00BD5264"/>
    <w:rsid w:val="00BD76C4"/>
    <w:rsid w:val="00BD7876"/>
    <w:rsid w:val="00BD79EC"/>
    <w:rsid w:val="00BE001E"/>
    <w:rsid w:val="00BE0BAA"/>
    <w:rsid w:val="00BE0F27"/>
    <w:rsid w:val="00BE2126"/>
    <w:rsid w:val="00BE252D"/>
    <w:rsid w:val="00BE362C"/>
    <w:rsid w:val="00BE437C"/>
    <w:rsid w:val="00BE47EB"/>
    <w:rsid w:val="00BE73D1"/>
    <w:rsid w:val="00BE7FEF"/>
    <w:rsid w:val="00BF0510"/>
    <w:rsid w:val="00BF1056"/>
    <w:rsid w:val="00BF110C"/>
    <w:rsid w:val="00BF1FC6"/>
    <w:rsid w:val="00BF2BC6"/>
    <w:rsid w:val="00BF34B3"/>
    <w:rsid w:val="00BF3D0D"/>
    <w:rsid w:val="00BF5B25"/>
    <w:rsid w:val="00BF5B97"/>
    <w:rsid w:val="00BF5FA6"/>
    <w:rsid w:val="00BF794B"/>
    <w:rsid w:val="00C004A6"/>
    <w:rsid w:val="00C00EA7"/>
    <w:rsid w:val="00C015DD"/>
    <w:rsid w:val="00C02473"/>
    <w:rsid w:val="00C02A0F"/>
    <w:rsid w:val="00C02BCB"/>
    <w:rsid w:val="00C02D00"/>
    <w:rsid w:val="00C02EEF"/>
    <w:rsid w:val="00C0384F"/>
    <w:rsid w:val="00C0458A"/>
    <w:rsid w:val="00C05C0C"/>
    <w:rsid w:val="00C05DEE"/>
    <w:rsid w:val="00C062C1"/>
    <w:rsid w:val="00C07A13"/>
    <w:rsid w:val="00C12927"/>
    <w:rsid w:val="00C12B92"/>
    <w:rsid w:val="00C1415F"/>
    <w:rsid w:val="00C1494D"/>
    <w:rsid w:val="00C15D8F"/>
    <w:rsid w:val="00C16129"/>
    <w:rsid w:val="00C16632"/>
    <w:rsid w:val="00C169BC"/>
    <w:rsid w:val="00C175C0"/>
    <w:rsid w:val="00C17EE1"/>
    <w:rsid w:val="00C2033B"/>
    <w:rsid w:val="00C203FB"/>
    <w:rsid w:val="00C205D6"/>
    <w:rsid w:val="00C2092D"/>
    <w:rsid w:val="00C20D1D"/>
    <w:rsid w:val="00C21092"/>
    <w:rsid w:val="00C21508"/>
    <w:rsid w:val="00C2252D"/>
    <w:rsid w:val="00C22BF8"/>
    <w:rsid w:val="00C22F1F"/>
    <w:rsid w:val="00C232BB"/>
    <w:rsid w:val="00C239A8"/>
    <w:rsid w:val="00C239B7"/>
    <w:rsid w:val="00C23F25"/>
    <w:rsid w:val="00C24026"/>
    <w:rsid w:val="00C24232"/>
    <w:rsid w:val="00C24883"/>
    <w:rsid w:val="00C24A6D"/>
    <w:rsid w:val="00C255F2"/>
    <w:rsid w:val="00C25894"/>
    <w:rsid w:val="00C25B54"/>
    <w:rsid w:val="00C27B2C"/>
    <w:rsid w:val="00C30D18"/>
    <w:rsid w:val="00C319B7"/>
    <w:rsid w:val="00C31EA3"/>
    <w:rsid w:val="00C3222E"/>
    <w:rsid w:val="00C329DB"/>
    <w:rsid w:val="00C334C3"/>
    <w:rsid w:val="00C3394D"/>
    <w:rsid w:val="00C34287"/>
    <w:rsid w:val="00C36F2A"/>
    <w:rsid w:val="00C37021"/>
    <w:rsid w:val="00C37DCF"/>
    <w:rsid w:val="00C37E75"/>
    <w:rsid w:val="00C404A0"/>
    <w:rsid w:val="00C40518"/>
    <w:rsid w:val="00C424FC"/>
    <w:rsid w:val="00C42B7A"/>
    <w:rsid w:val="00C435F2"/>
    <w:rsid w:val="00C460D4"/>
    <w:rsid w:val="00C46A0A"/>
    <w:rsid w:val="00C46A92"/>
    <w:rsid w:val="00C4740F"/>
    <w:rsid w:val="00C47837"/>
    <w:rsid w:val="00C512AC"/>
    <w:rsid w:val="00C51E5B"/>
    <w:rsid w:val="00C52863"/>
    <w:rsid w:val="00C52FAC"/>
    <w:rsid w:val="00C54ADB"/>
    <w:rsid w:val="00C55575"/>
    <w:rsid w:val="00C55806"/>
    <w:rsid w:val="00C5619C"/>
    <w:rsid w:val="00C56345"/>
    <w:rsid w:val="00C56FEC"/>
    <w:rsid w:val="00C570F0"/>
    <w:rsid w:val="00C6078F"/>
    <w:rsid w:val="00C60B79"/>
    <w:rsid w:val="00C635CE"/>
    <w:rsid w:val="00C6534F"/>
    <w:rsid w:val="00C653F7"/>
    <w:rsid w:val="00C672BE"/>
    <w:rsid w:val="00C67A9E"/>
    <w:rsid w:val="00C70728"/>
    <w:rsid w:val="00C707F2"/>
    <w:rsid w:val="00C709A3"/>
    <w:rsid w:val="00C70B56"/>
    <w:rsid w:val="00C71781"/>
    <w:rsid w:val="00C728E4"/>
    <w:rsid w:val="00C72F2C"/>
    <w:rsid w:val="00C737F8"/>
    <w:rsid w:val="00C738A8"/>
    <w:rsid w:val="00C751F4"/>
    <w:rsid w:val="00C7626E"/>
    <w:rsid w:val="00C778DF"/>
    <w:rsid w:val="00C801FD"/>
    <w:rsid w:val="00C80C20"/>
    <w:rsid w:val="00C81DE6"/>
    <w:rsid w:val="00C82F22"/>
    <w:rsid w:val="00C8374B"/>
    <w:rsid w:val="00C83DD4"/>
    <w:rsid w:val="00C83E81"/>
    <w:rsid w:val="00C847AB"/>
    <w:rsid w:val="00C86585"/>
    <w:rsid w:val="00C8680D"/>
    <w:rsid w:val="00C86989"/>
    <w:rsid w:val="00C90CC1"/>
    <w:rsid w:val="00C9322C"/>
    <w:rsid w:val="00C933A6"/>
    <w:rsid w:val="00C94232"/>
    <w:rsid w:val="00C9452F"/>
    <w:rsid w:val="00C94DFF"/>
    <w:rsid w:val="00C95691"/>
    <w:rsid w:val="00C95C7C"/>
    <w:rsid w:val="00C96F81"/>
    <w:rsid w:val="00C97545"/>
    <w:rsid w:val="00C97901"/>
    <w:rsid w:val="00C97FF7"/>
    <w:rsid w:val="00CA0B09"/>
    <w:rsid w:val="00CA106B"/>
    <w:rsid w:val="00CA3081"/>
    <w:rsid w:val="00CA30EB"/>
    <w:rsid w:val="00CA5AEF"/>
    <w:rsid w:val="00CA5AFF"/>
    <w:rsid w:val="00CA6B85"/>
    <w:rsid w:val="00CA7C9F"/>
    <w:rsid w:val="00CB0AD7"/>
    <w:rsid w:val="00CB0C37"/>
    <w:rsid w:val="00CB13DB"/>
    <w:rsid w:val="00CB1C32"/>
    <w:rsid w:val="00CB2072"/>
    <w:rsid w:val="00CB21EE"/>
    <w:rsid w:val="00CB3E61"/>
    <w:rsid w:val="00CB6540"/>
    <w:rsid w:val="00CC33FE"/>
    <w:rsid w:val="00CC4519"/>
    <w:rsid w:val="00CC5235"/>
    <w:rsid w:val="00CC6791"/>
    <w:rsid w:val="00CC6F7E"/>
    <w:rsid w:val="00CD0139"/>
    <w:rsid w:val="00CD07B8"/>
    <w:rsid w:val="00CD09AC"/>
    <w:rsid w:val="00CD1147"/>
    <w:rsid w:val="00CD49FA"/>
    <w:rsid w:val="00CD4D2E"/>
    <w:rsid w:val="00CD5090"/>
    <w:rsid w:val="00CD53FB"/>
    <w:rsid w:val="00CD622A"/>
    <w:rsid w:val="00CD657B"/>
    <w:rsid w:val="00CD65A5"/>
    <w:rsid w:val="00CD6713"/>
    <w:rsid w:val="00CD72AE"/>
    <w:rsid w:val="00CE1E16"/>
    <w:rsid w:val="00CE2CDB"/>
    <w:rsid w:val="00CE38AB"/>
    <w:rsid w:val="00CE4341"/>
    <w:rsid w:val="00CE5BF4"/>
    <w:rsid w:val="00CE6AFE"/>
    <w:rsid w:val="00CF0241"/>
    <w:rsid w:val="00CF0982"/>
    <w:rsid w:val="00CF1244"/>
    <w:rsid w:val="00CF22CF"/>
    <w:rsid w:val="00CF392F"/>
    <w:rsid w:val="00CF3BA5"/>
    <w:rsid w:val="00CF4E45"/>
    <w:rsid w:val="00CF7CF9"/>
    <w:rsid w:val="00D00C14"/>
    <w:rsid w:val="00D00FD2"/>
    <w:rsid w:val="00D01164"/>
    <w:rsid w:val="00D01317"/>
    <w:rsid w:val="00D01E84"/>
    <w:rsid w:val="00D02B1A"/>
    <w:rsid w:val="00D03B32"/>
    <w:rsid w:val="00D03D15"/>
    <w:rsid w:val="00D0429A"/>
    <w:rsid w:val="00D042C5"/>
    <w:rsid w:val="00D047A2"/>
    <w:rsid w:val="00D070E3"/>
    <w:rsid w:val="00D075FF"/>
    <w:rsid w:val="00D07B03"/>
    <w:rsid w:val="00D07D03"/>
    <w:rsid w:val="00D1225F"/>
    <w:rsid w:val="00D137E3"/>
    <w:rsid w:val="00D13C15"/>
    <w:rsid w:val="00D163FA"/>
    <w:rsid w:val="00D166A2"/>
    <w:rsid w:val="00D17227"/>
    <w:rsid w:val="00D209B9"/>
    <w:rsid w:val="00D2118E"/>
    <w:rsid w:val="00D2185B"/>
    <w:rsid w:val="00D2297C"/>
    <w:rsid w:val="00D2711C"/>
    <w:rsid w:val="00D27BC2"/>
    <w:rsid w:val="00D27D68"/>
    <w:rsid w:val="00D27E2D"/>
    <w:rsid w:val="00D325D7"/>
    <w:rsid w:val="00D3386A"/>
    <w:rsid w:val="00D3402D"/>
    <w:rsid w:val="00D3480F"/>
    <w:rsid w:val="00D365C8"/>
    <w:rsid w:val="00D37376"/>
    <w:rsid w:val="00D37461"/>
    <w:rsid w:val="00D401E6"/>
    <w:rsid w:val="00D416DB"/>
    <w:rsid w:val="00D42285"/>
    <w:rsid w:val="00D42740"/>
    <w:rsid w:val="00D42939"/>
    <w:rsid w:val="00D42999"/>
    <w:rsid w:val="00D435CC"/>
    <w:rsid w:val="00D44ED2"/>
    <w:rsid w:val="00D46A88"/>
    <w:rsid w:val="00D46B66"/>
    <w:rsid w:val="00D47BA4"/>
    <w:rsid w:val="00D506A5"/>
    <w:rsid w:val="00D51DE5"/>
    <w:rsid w:val="00D52283"/>
    <w:rsid w:val="00D53871"/>
    <w:rsid w:val="00D53FD0"/>
    <w:rsid w:val="00D54D3C"/>
    <w:rsid w:val="00D5547C"/>
    <w:rsid w:val="00D564AB"/>
    <w:rsid w:val="00D57059"/>
    <w:rsid w:val="00D5710F"/>
    <w:rsid w:val="00D612AF"/>
    <w:rsid w:val="00D61EC9"/>
    <w:rsid w:val="00D63024"/>
    <w:rsid w:val="00D63099"/>
    <w:rsid w:val="00D63862"/>
    <w:rsid w:val="00D65865"/>
    <w:rsid w:val="00D667BD"/>
    <w:rsid w:val="00D669E7"/>
    <w:rsid w:val="00D67179"/>
    <w:rsid w:val="00D6727B"/>
    <w:rsid w:val="00D67BE4"/>
    <w:rsid w:val="00D7009D"/>
    <w:rsid w:val="00D703A7"/>
    <w:rsid w:val="00D710B6"/>
    <w:rsid w:val="00D71447"/>
    <w:rsid w:val="00D71AF5"/>
    <w:rsid w:val="00D71F47"/>
    <w:rsid w:val="00D7283B"/>
    <w:rsid w:val="00D72B58"/>
    <w:rsid w:val="00D73357"/>
    <w:rsid w:val="00D741E2"/>
    <w:rsid w:val="00D764E1"/>
    <w:rsid w:val="00D77518"/>
    <w:rsid w:val="00D779F6"/>
    <w:rsid w:val="00D77A06"/>
    <w:rsid w:val="00D77CF2"/>
    <w:rsid w:val="00D80284"/>
    <w:rsid w:val="00D81539"/>
    <w:rsid w:val="00D82406"/>
    <w:rsid w:val="00D8298D"/>
    <w:rsid w:val="00D829DC"/>
    <w:rsid w:val="00D82A35"/>
    <w:rsid w:val="00D83A3C"/>
    <w:rsid w:val="00D8417A"/>
    <w:rsid w:val="00D86A12"/>
    <w:rsid w:val="00D912F4"/>
    <w:rsid w:val="00D91994"/>
    <w:rsid w:val="00D91C1D"/>
    <w:rsid w:val="00D91DEA"/>
    <w:rsid w:val="00D942D1"/>
    <w:rsid w:val="00D9447D"/>
    <w:rsid w:val="00D96620"/>
    <w:rsid w:val="00D970D2"/>
    <w:rsid w:val="00D97F32"/>
    <w:rsid w:val="00DA029A"/>
    <w:rsid w:val="00DA35ED"/>
    <w:rsid w:val="00DA40A5"/>
    <w:rsid w:val="00DA452A"/>
    <w:rsid w:val="00DA53EF"/>
    <w:rsid w:val="00DA548B"/>
    <w:rsid w:val="00DA54C0"/>
    <w:rsid w:val="00DA66FD"/>
    <w:rsid w:val="00DA75F2"/>
    <w:rsid w:val="00DA77E4"/>
    <w:rsid w:val="00DB01F2"/>
    <w:rsid w:val="00DB246D"/>
    <w:rsid w:val="00DB4875"/>
    <w:rsid w:val="00DB5888"/>
    <w:rsid w:val="00DB66DA"/>
    <w:rsid w:val="00DC0EE0"/>
    <w:rsid w:val="00DC13BA"/>
    <w:rsid w:val="00DC14E9"/>
    <w:rsid w:val="00DC1C9A"/>
    <w:rsid w:val="00DC3444"/>
    <w:rsid w:val="00DC474A"/>
    <w:rsid w:val="00DC4BEF"/>
    <w:rsid w:val="00DC56E3"/>
    <w:rsid w:val="00DC6138"/>
    <w:rsid w:val="00DC69D0"/>
    <w:rsid w:val="00DC79DC"/>
    <w:rsid w:val="00DD0CE2"/>
    <w:rsid w:val="00DD108D"/>
    <w:rsid w:val="00DD1CC1"/>
    <w:rsid w:val="00DD2B56"/>
    <w:rsid w:val="00DD3347"/>
    <w:rsid w:val="00DD39DF"/>
    <w:rsid w:val="00DD65AF"/>
    <w:rsid w:val="00DD6957"/>
    <w:rsid w:val="00DD72A5"/>
    <w:rsid w:val="00DD73EE"/>
    <w:rsid w:val="00DD777F"/>
    <w:rsid w:val="00DD7AD3"/>
    <w:rsid w:val="00DD7B20"/>
    <w:rsid w:val="00DE078E"/>
    <w:rsid w:val="00DE11F5"/>
    <w:rsid w:val="00DE1406"/>
    <w:rsid w:val="00DE15EF"/>
    <w:rsid w:val="00DE1C28"/>
    <w:rsid w:val="00DE23ED"/>
    <w:rsid w:val="00DE2ADA"/>
    <w:rsid w:val="00DE45D2"/>
    <w:rsid w:val="00DE4E0F"/>
    <w:rsid w:val="00DE6E66"/>
    <w:rsid w:val="00DE7114"/>
    <w:rsid w:val="00DE749D"/>
    <w:rsid w:val="00DE77A3"/>
    <w:rsid w:val="00DE7BC6"/>
    <w:rsid w:val="00DE7BF0"/>
    <w:rsid w:val="00DF1ABA"/>
    <w:rsid w:val="00DF3E68"/>
    <w:rsid w:val="00DF496D"/>
    <w:rsid w:val="00DF4A99"/>
    <w:rsid w:val="00DF4B16"/>
    <w:rsid w:val="00DF61E1"/>
    <w:rsid w:val="00DF6FD1"/>
    <w:rsid w:val="00E01BEC"/>
    <w:rsid w:val="00E01E71"/>
    <w:rsid w:val="00E02110"/>
    <w:rsid w:val="00E02F6E"/>
    <w:rsid w:val="00E02FB6"/>
    <w:rsid w:val="00E02FB7"/>
    <w:rsid w:val="00E05C05"/>
    <w:rsid w:val="00E070AE"/>
    <w:rsid w:val="00E07FC7"/>
    <w:rsid w:val="00E106AE"/>
    <w:rsid w:val="00E1155B"/>
    <w:rsid w:val="00E126A4"/>
    <w:rsid w:val="00E137CF"/>
    <w:rsid w:val="00E13F31"/>
    <w:rsid w:val="00E166F0"/>
    <w:rsid w:val="00E1685E"/>
    <w:rsid w:val="00E16961"/>
    <w:rsid w:val="00E16FF5"/>
    <w:rsid w:val="00E1743A"/>
    <w:rsid w:val="00E17F19"/>
    <w:rsid w:val="00E20046"/>
    <w:rsid w:val="00E20214"/>
    <w:rsid w:val="00E206D0"/>
    <w:rsid w:val="00E2088C"/>
    <w:rsid w:val="00E21BB6"/>
    <w:rsid w:val="00E266A0"/>
    <w:rsid w:val="00E26D29"/>
    <w:rsid w:val="00E278D4"/>
    <w:rsid w:val="00E27BDD"/>
    <w:rsid w:val="00E32670"/>
    <w:rsid w:val="00E348D3"/>
    <w:rsid w:val="00E3508E"/>
    <w:rsid w:val="00E35202"/>
    <w:rsid w:val="00E37091"/>
    <w:rsid w:val="00E37F04"/>
    <w:rsid w:val="00E403A5"/>
    <w:rsid w:val="00E41927"/>
    <w:rsid w:val="00E42187"/>
    <w:rsid w:val="00E42287"/>
    <w:rsid w:val="00E42834"/>
    <w:rsid w:val="00E46348"/>
    <w:rsid w:val="00E471C7"/>
    <w:rsid w:val="00E50FD0"/>
    <w:rsid w:val="00E5117B"/>
    <w:rsid w:val="00E51D51"/>
    <w:rsid w:val="00E52C84"/>
    <w:rsid w:val="00E5347C"/>
    <w:rsid w:val="00E535F9"/>
    <w:rsid w:val="00E53977"/>
    <w:rsid w:val="00E54FD1"/>
    <w:rsid w:val="00E571E9"/>
    <w:rsid w:val="00E578B0"/>
    <w:rsid w:val="00E6081D"/>
    <w:rsid w:val="00E61383"/>
    <w:rsid w:val="00E627FC"/>
    <w:rsid w:val="00E62919"/>
    <w:rsid w:val="00E653A0"/>
    <w:rsid w:val="00E66886"/>
    <w:rsid w:val="00E66EAA"/>
    <w:rsid w:val="00E67217"/>
    <w:rsid w:val="00E70462"/>
    <w:rsid w:val="00E70634"/>
    <w:rsid w:val="00E70FA8"/>
    <w:rsid w:val="00E71CB9"/>
    <w:rsid w:val="00E721CB"/>
    <w:rsid w:val="00E728D2"/>
    <w:rsid w:val="00E72F19"/>
    <w:rsid w:val="00E747E3"/>
    <w:rsid w:val="00E7495E"/>
    <w:rsid w:val="00E75BD2"/>
    <w:rsid w:val="00E80431"/>
    <w:rsid w:val="00E83182"/>
    <w:rsid w:val="00E85608"/>
    <w:rsid w:val="00E90EC3"/>
    <w:rsid w:val="00E91938"/>
    <w:rsid w:val="00E91BF8"/>
    <w:rsid w:val="00E952A2"/>
    <w:rsid w:val="00E963E5"/>
    <w:rsid w:val="00E97AF4"/>
    <w:rsid w:val="00E97BB9"/>
    <w:rsid w:val="00EA0D1F"/>
    <w:rsid w:val="00EA0EA2"/>
    <w:rsid w:val="00EA1AB5"/>
    <w:rsid w:val="00EA3124"/>
    <w:rsid w:val="00EA316C"/>
    <w:rsid w:val="00EA54DA"/>
    <w:rsid w:val="00EA5E2E"/>
    <w:rsid w:val="00EA631F"/>
    <w:rsid w:val="00EA6ECA"/>
    <w:rsid w:val="00EB133A"/>
    <w:rsid w:val="00EB16FA"/>
    <w:rsid w:val="00EB1B89"/>
    <w:rsid w:val="00EB1BEE"/>
    <w:rsid w:val="00EB1C80"/>
    <w:rsid w:val="00EB20A8"/>
    <w:rsid w:val="00EB4DD2"/>
    <w:rsid w:val="00EB54C7"/>
    <w:rsid w:val="00EB6BD6"/>
    <w:rsid w:val="00EC08C7"/>
    <w:rsid w:val="00EC09CD"/>
    <w:rsid w:val="00EC0B07"/>
    <w:rsid w:val="00EC10BD"/>
    <w:rsid w:val="00EC2F81"/>
    <w:rsid w:val="00EC3091"/>
    <w:rsid w:val="00EC3EC1"/>
    <w:rsid w:val="00EC3F0D"/>
    <w:rsid w:val="00EC40C4"/>
    <w:rsid w:val="00EC45E2"/>
    <w:rsid w:val="00EC5C56"/>
    <w:rsid w:val="00EC6140"/>
    <w:rsid w:val="00EC6618"/>
    <w:rsid w:val="00EC6687"/>
    <w:rsid w:val="00ED1B03"/>
    <w:rsid w:val="00ED1EEC"/>
    <w:rsid w:val="00ED4449"/>
    <w:rsid w:val="00ED4E6D"/>
    <w:rsid w:val="00ED554D"/>
    <w:rsid w:val="00ED5894"/>
    <w:rsid w:val="00ED61D5"/>
    <w:rsid w:val="00ED62AF"/>
    <w:rsid w:val="00ED63CD"/>
    <w:rsid w:val="00EE1887"/>
    <w:rsid w:val="00EE1C05"/>
    <w:rsid w:val="00EE2A3A"/>
    <w:rsid w:val="00EE37BA"/>
    <w:rsid w:val="00EE3D27"/>
    <w:rsid w:val="00EE4A18"/>
    <w:rsid w:val="00EE4E10"/>
    <w:rsid w:val="00EE52E7"/>
    <w:rsid w:val="00EE5994"/>
    <w:rsid w:val="00EE5D35"/>
    <w:rsid w:val="00EF00D0"/>
    <w:rsid w:val="00EF0F43"/>
    <w:rsid w:val="00EF1649"/>
    <w:rsid w:val="00EF1C5E"/>
    <w:rsid w:val="00EF277E"/>
    <w:rsid w:val="00EF2DE2"/>
    <w:rsid w:val="00EF3710"/>
    <w:rsid w:val="00EF3E54"/>
    <w:rsid w:val="00EF4B0E"/>
    <w:rsid w:val="00EF4FE3"/>
    <w:rsid w:val="00EF59FB"/>
    <w:rsid w:val="00EF5CDF"/>
    <w:rsid w:val="00EF626A"/>
    <w:rsid w:val="00EF6F89"/>
    <w:rsid w:val="00F00A98"/>
    <w:rsid w:val="00F012B2"/>
    <w:rsid w:val="00F04F3C"/>
    <w:rsid w:val="00F05FB9"/>
    <w:rsid w:val="00F07772"/>
    <w:rsid w:val="00F10C18"/>
    <w:rsid w:val="00F145E9"/>
    <w:rsid w:val="00F1464D"/>
    <w:rsid w:val="00F15740"/>
    <w:rsid w:val="00F15BB4"/>
    <w:rsid w:val="00F1770D"/>
    <w:rsid w:val="00F17F25"/>
    <w:rsid w:val="00F20769"/>
    <w:rsid w:val="00F20F84"/>
    <w:rsid w:val="00F21D53"/>
    <w:rsid w:val="00F22272"/>
    <w:rsid w:val="00F2233F"/>
    <w:rsid w:val="00F23615"/>
    <w:rsid w:val="00F23AE2"/>
    <w:rsid w:val="00F23CB3"/>
    <w:rsid w:val="00F23E66"/>
    <w:rsid w:val="00F24388"/>
    <w:rsid w:val="00F24808"/>
    <w:rsid w:val="00F25166"/>
    <w:rsid w:val="00F2553B"/>
    <w:rsid w:val="00F25852"/>
    <w:rsid w:val="00F2640B"/>
    <w:rsid w:val="00F26866"/>
    <w:rsid w:val="00F27313"/>
    <w:rsid w:val="00F2772A"/>
    <w:rsid w:val="00F301BA"/>
    <w:rsid w:val="00F30B07"/>
    <w:rsid w:val="00F33E33"/>
    <w:rsid w:val="00F33E70"/>
    <w:rsid w:val="00F35581"/>
    <w:rsid w:val="00F36669"/>
    <w:rsid w:val="00F36E69"/>
    <w:rsid w:val="00F402AF"/>
    <w:rsid w:val="00F403E6"/>
    <w:rsid w:val="00F411A6"/>
    <w:rsid w:val="00F42022"/>
    <w:rsid w:val="00F42333"/>
    <w:rsid w:val="00F42D71"/>
    <w:rsid w:val="00F43186"/>
    <w:rsid w:val="00F431F9"/>
    <w:rsid w:val="00F44CC8"/>
    <w:rsid w:val="00F45C85"/>
    <w:rsid w:val="00F46A07"/>
    <w:rsid w:val="00F478A9"/>
    <w:rsid w:val="00F47965"/>
    <w:rsid w:val="00F47F6A"/>
    <w:rsid w:val="00F510E7"/>
    <w:rsid w:val="00F524FA"/>
    <w:rsid w:val="00F54D56"/>
    <w:rsid w:val="00F5603D"/>
    <w:rsid w:val="00F56B4D"/>
    <w:rsid w:val="00F56C0C"/>
    <w:rsid w:val="00F57328"/>
    <w:rsid w:val="00F600D1"/>
    <w:rsid w:val="00F60170"/>
    <w:rsid w:val="00F6061E"/>
    <w:rsid w:val="00F622DF"/>
    <w:rsid w:val="00F63A17"/>
    <w:rsid w:val="00F644D8"/>
    <w:rsid w:val="00F647E9"/>
    <w:rsid w:val="00F652D6"/>
    <w:rsid w:val="00F66658"/>
    <w:rsid w:val="00F67647"/>
    <w:rsid w:val="00F7130A"/>
    <w:rsid w:val="00F74043"/>
    <w:rsid w:val="00F741DC"/>
    <w:rsid w:val="00F742DA"/>
    <w:rsid w:val="00F75678"/>
    <w:rsid w:val="00F76D7A"/>
    <w:rsid w:val="00F76E99"/>
    <w:rsid w:val="00F811B7"/>
    <w:rsid w:val="00F814A3"/>
    <w:rsid w:val="00F824CA"/>
    <w:rsid w:val="00F82DC2"/>
    <w:rsid w:val="00F83167"/>
    <w:rsid w:val="00F8363D"/>
    <w:rsid w:val="00F84086"/>
    <w:rsid w:val="00F85B5F"/>
    <w:rsid w:val="00F86A98"/>
    <w:rsid w:val="00F86B67"/>
    <w:rsid w:val="00F8716E"/>
    <w:rsid w:val="00F87B07"/>
    <w:rsid w:val="00F87EA1"/>
    <w:rsid w:val="00F91A3D"/>
    <w:rsid w:val="00F91DB3"/>
    <w:rsid w:val="00F925BD"/>
    <w:rsid w:val="00F92B80"/>
    <w:rsid w:val="00F936F2"/>
    <w:rsid w:val="00F94A90"/>
    <w:rsid w:val="00F957A9"/>
    <w:rsid w:val="00F95978"/>
    <w:rsid w:val="00F95E2F"/>
    <w:rsid w:val="00F95FDC"/>
    <w:rsid w:val="00F966F9"/>
    <w:rsid w:val="00F975AC"/>
    <w:rsid w:val="00FA0F5A"/>
    <w:rsid w:val="00FA193A"/>
    <w:rsid w:val="00FA1D6C"/>
    <w:rsid w:val="00FA2AB8"/>
    <w:rsid w:val="00FA3493"/>
    <w:rsid w:val="00FA4512"/>
    <w:rsid w:val="00FA46E2"/>
    <w:rsid w:val="00FA4E23"/>
    <w:rsid w:val="00FA5422"/>
    <w:rsid w:val="00FA5B7C"/>
    <w:rsid w:val="00FA5F46"/>
    <w:rsid w:val="00FA78C7"/>
    <w:rsid w:val="00FB0882"/>
    <w:rsid w:val="00FB11E5"/>
    <w:rsid w:val="00FB530B"/>
    <w:rsid w:val="00FB63B8"/>
    <w:rsid w:val="00FB7165"/>
    <w:rsid w:val="00FC19A3"/>
    <w:rsid w:val="00FC1B4B"/>
    <w:rsid w:val="00FC2C7E"/>
    <w:rsid w:val="00FC310D"/>
    <w:rsid w:val="00FC4A43"/>
    <w:rsid w:val="00FC6B77"/>
    <w:rsid w:val="00FC6F58"/>
    <w:rsid w:val="00FC714E"/>
    <w:rsid w:val="00FC7258"/>
    <w:rsid w:val="00FC7A6E"/>
    <w:rsid w:val="00FD00FE"/>
    <w:rsid w:val="00FD1537"/>
    <w:rsid w:val="00FD2123"/>
    <w:rsid w:val="00FD2DE5"/>
    <w:rsid w:val="00FD5FE4"/>
    <w:rsid w:val="00FE029F"/>
    <w:rsid w:val="00FE0D30"/>
    <w:rsid w:val="00FE1795"/>
    <w:rsid w:val="00FE2217"/>
    <w:rsid w:val="00FE33ED"/>
    <w:rsid w:val="00FE3E1D"/>
    <w:rsid w:val="00FE4245"/>
    <w:rsid w:val="00FE4D52"/>
    <w:rsid w:val="00FE5D6C"/>
    <w:rsid w:val="00FE7E01"/>
    <w:rsid w:val="00FE7F3D"/>
    <w:rsid w:val="00FF2AF9"/>
    <w:rsid w:val="00FF2DBA"/>
    <w:rsid w:val="00FF4FCF"/>
    <w:rsid w:val="00FF5A63"/>
    <w:rsid w:val="00FF6740"/>
    <w:rsid w:val="00FF7B7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1"/>
    </o:shapelayout>
  </w:shapeDefaults>
  <w:decimalSymbol w:val=","/>
  <w:listSeparator w:val=";"/>
  <w14:docId w14:val="2CFF5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1"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semiHidden="1" w:uiPriority="35" w:unhideWhenUsed="1" w:qFormat="1"/>
    <w:lsdException w:name="footnote reference" w:uiPriority="99"/>
    <w:lsdException w:name="annotation reference" w:uiPriority="99"/>
    <w:lsdException w:name="List Bullet" w:uiPriority="99"/>
    <w:lsdException w:name="Title" w:qFormat="1"/>
    <w:lsdException w:name="Subtitle" w:qFormat="1"/>
    <w:lsdException w:name="Hyperlink" w:uiPriority="99"/>
    <w:lsdException w:name="Strong" w:uiPriority="22" w:qFormat="1"/>
    <w:lsdException w:name="Emphasis" w:uiPriority="1" w:qFormat="1"/>
    <w:lsdException w:name="Document Map" w:uiPriority="99"/>
    <w:lsdException w:name="Plain Text" w:uiPriority="99"/>
    <w:lsdException w:name="Normal (Web)" w:uiPriority="99"/>
    <w:lsdException w:name="annotation subject" w:uiPriority="99"/>
    <w:lsdException w:name="No List" w:uiPriority="99"/>
    <w:lsdException w:name="Balloon Text" w:uiPriority="99"/>
    <w:lsdException w:name="Table Grid" w:uiPriority="3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891D45"/>
    <w:rPr>
      <w:rFonts w:ascii="Arial" w:hAnsi="Arial"/>
      <w:szCs w:val="24"/>
      <w:lang w:eastAsia="en-US"/>
    </w:rPr>
  </w:style>
  <w:style w:type="paragraph" w:styleId="Heading1">
    <w:name w:val="heading 1"/>
    <w:aliases w:val="ECC Heading 1,H1"/>
    <w:basedOn w:val="Normal"/>
    <w:next w:val="ECCParagraph"/>
    <w:link w:val="Heading1Char"/>
    <w:autoRedefine/>
    <w:qFormat/>
    <w:rsid w:val="00B146D3"/>
    <w:pPr>
      <w:keepNext/>
      <w:pageBreakBefore/>
      <w:numPr>
        <w:numId w:val="2"/>
      </w:numPr>
      <w:tabs>
        <w:tab w:val="clear" w:pos="858"/>
        <w:tab w:val="num" w:pos="432"/>
      </w:tabs>
      <w:spacing w:before="600" w:after="240"/>
      <w:ind w:left="432"/>
      <w:outlineLvl w:val="0"/>
    </w:pPr>
    <w:rPr>
      <w:rFonts w:cs="Arial"/>
      <w:b/>
      <w:bCs/>
      <w:caps/>
      <w:color w:val="D2232A"/>
      <w:kern w:val="32"/>
      <w:szCs w:val="32"/>
    </w:rPr>
  </w:style>
  <w:style w:type="paragraph" w:styleId="Heading2">
    <w:name w:val="heading 2"/>
    <w:aliases w:val="ECC Heading 2"/>
    <w:basedOn w:val="Normal"/>
    <w:next w:val="ECCParagraph"/>
    <w:link w:val="Heading2Char"/>
    <w:autoRedefine/>
    <w:qFormat/>
    <w:rsid w:val="00F92B80"/>
    <w:pPr>
      <w:keepNext/>
      <w:numPr>
        <w:ilvl w:val="1"/>
        <w:numId w:val="2"/>
      </w:numPr>
      <w:spacing w:before="480" w:after="240"/>
      <w:outlineLvl w:val="1"/>
    </w:pPr>
    <w:rPr>
      <w:rFonts w:eastAsia="Calibri" w:cs="Arial"/>
      <w:b/>
      <w:bCs/>
      <w:iCs/>
      <w:caps/>
      <w:szCs w:val="28"/>
      <w:lang w:val="de-DE"/>
    </w:rPr>
  </w:style>
  <w:style w:type="paragraph" w:styleId="Heading3">
    <w:name w:val="heading 3"/>
    <w:aliases w:val="ECC Heading 3"/>
    <w:basedOn w:val="Normal"/>
    <w:next w:val="ECCParagraph"/>
    <w:link w:val="Heading3Char"/>
    <w:autoRedefine/>
    <w:qFormat/>
    <w:rsid w:val="00477E47"/>
    <w:pPr>
      <w:keepNext/>
      <w:numPr>
        <w:ilvl w:val="2"/>
        <w:numId w:val="2"/>
      </w:numPr>
      <w:spacing w:before="360" w:after="120"/>
      <w:outlineLvl w:val="2"/>
    </w:pPr>
    <w:rPr>
      <w:rFonts w:cs="Arial"/>
      <w:b/>
      <w:bCs/>
      <w:szCs w:val="26"/>
    </w:rPr>
  </w:style>
  <w:style w:type="paragraph" w:styleId="Heading4">
    <w:name w:val="heading 4"/>
    <w:aliases w:val="ECC Heading 4"/>
    <w:basedOn w:val="Normal"/>
    <w:next w:val="ECCParagraph"/>
    <w:link w:val="Heading4Char"/>
    <w:autoRedefine/>
    <w:qFormat/>
    <w:rsid w:val="003741CC"/>
    <w:pPr>
      <w:numPr>
        <w:ilvl w:val="3"/>
        <w:numId w:val="2"/>
      </w:numPr>
      <w:spacing w:before="360" w:after="120"/>
      <w:outlineLvl w:val="3"/>
    </w:pPr>
    <w:rPr>
      <w:rFonts w:cs="Arial"/>
      <w:bCs/>
      <w:i/>
      <w:color w:val="D2232A"/>
      <w:szCs w:val="26"/>
    </w:rPr>
  </w:style>
  <w:style w:type="paragraph" w:styleId="Heading5">
    <w:name w:val="heading 5"/>
    <w:basedOn w:val="Normal"/>
    <w:next w:val="Normal"/>
    <w:link w:val="Heading5Char"/>
    <w:qFormat/>
    <w:rsid w:val="003741CC"/>
    <w:pPr>
      <w:numPr>
        <w:ilvl w:val="4"/>
        <w:numId w:val="2"/>
      </w:numPr>
      <w:spacing w:before="240" w:after="60"/>
      <w:outlineLvl w:val="4"/>
    </w:pPr>
    <w:rPr>
      <w:b/>
      <w:bCs/>
      <w:i/>
      <w:iCs/>
      <w:sz w:val="26"/>
      <w:szCs w:val="26"/>
    </w:rPr>
  </w:style>
  <w:style w:type="paragraph" w:styleId="Heading6">
    <w:name w:val="heading 6"/>
    <w:basedOn w:val="Normal"/>
    <w:next w:val="Normal"/>
    <w:link w:val="Heading6Char"/>
    <w:qFormat/>
    <w:rsid w:val="003741CC"/>
    <w:pPr>
      <w:numPr>
        <w:ilvl w:val="5"/>
        <w:numId w:val="2"/>
      </w:numPr>
      <w:spacing w:before="240" w:after="60"/>
      <w:outlineLvl w:val="5"/>
    </w:pPr>
    <w:rPr>
      <w:b/>
      <w:bCs/>
      <w:sz w:val="22"/>
      <w:szCs w:val="22"/>
    </w:rPr>
  </w:style>
  <w:style w:type="paragraph" w:styleId="Heading7">
    <w:name w:val="heading 7"/>
    <w:basedOn w:val="Normal"/>
    <w:next w:val="Normal"/>
    <w:link w:val="Heading7Char"/>
    <w:qFormat/>
    <w:rsid w:val="003741CC"/>
    <w:pPr>
      <w:numPr>
        <w:ilvl w:val="6"/>
        <w:numId w:val="2"/>
      </w:numPr>
      <w:spacing w:before="240" w:after="60"/>
      <w:outlineLvl w:val="6"/>
    </w:pPr>
    <w:rPr>
      <w:sz w:val="24"/>
    </w:rPr>
  </w:style>
  <w:style w:type="paragraph" w:styleId="Heading8">
    <w:name w:val="heading 8"/>
    <w:basedOn w:val="Normal"/>
    <w:next w:val="Normal"/>
    <w:link w:val="Heading8Char"/>
    <w:qFormat/>
    <w:rsid w:val="003741CC"/>
    <w:pPr>
      <w:numPr>
        <w:ilvl w:val="7"/>
        <w:numId w:val="2"/>
      </w:numPr>
      <w:tabs>
        <w:tab w:val="clear" w:pos="1800"/>
        <w:tab w:val="num" w:pos="1440"/>
      </w:tabs>
      <w:spacing w:before="240" w:after="60"/>
      <w:ind w:left="1440"/>
      <w:outlineLvl w:val="7"/>
    </w:pPr>
    <w:rPr>
      <w:i/>
      <w:iCs/>
      <w:sz w:val="24"/>
    </w:rPr>
  </w:style>
  <w:style w:type="paragraph" w:styleId="Heading9">
    <w:name w:val="heading 9"/>
    <w:basedOn w:val="Normal"/>
    <w:next w:val="Normal"/>
    <w:link w:val="Heading9Char"/>
    <w:qFormat/>
    <w:rsid w:val="003741CC"/>
    <w:pPr>
      <w:numPr>
        <w:ilvl w:val="8"/>
        <w:numId w:val="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ECC Heading 1 Char,H1 Char"/>
    <w:link w:val="Heading1"/>
    <w:locked/>
    <w:rsid w:val="008F6C43"/>
    <w:rPr>
      <w:rFonts w:ascii="Arial" w:hAnsi="Arial" w:cs="Arial"/>
      <w:b/>
      <w:bCs/>
      <w:caps/>
      <w:color w:val="D2232A"/>
      <w:kern w:val="32"/>
      <w:szCs w:val="32"/>
      <w:lang w:eastAsia="en-US"/>
    </w:rPr>
  </w:style>
  <w:style w:type="character" w:customStyle="1" w:styleId="Heading2Char">
    <w:name w:val="Heading 2 Char"/>
    <w:aliases w:val="ECC Heading 2 Char"/>
    <w:link w:val="Heading2"/>
    <w:locked/>
    <w:rsid w:val="00F92B80"/>
    <w:rPr>
      <w:rFonts w:ascii="Arial" w:eastAsia="Calibri" w:hAnsi="Arial" w:cs="Arial"/>
      <w:b/>
      <w:bCs/>
      <w:iCs/>
      <w:caps/>
      <w:szCs w:val="28"/>
      <w:lang w:val="de-DE" w:eastAsia="en-US"/>
    </w:rPr>
  </w:style>
  <w:style w:type="character" w:customStyle="1" w:styleId="Heading3Char">
    <w:name w:val="Heading 3 Char"/>
    <w:aliases w:val="ECC Heading 3 Char"/>
    <w:link w:val="Heading3"/>
    <w:locked/>
    <w:rsid w:val="00477E47"/>
    <w:rPr>
      <w:rFonts w:ascii="Arial" w:hAnsi="Arial" w:cs="Arial"/>
      <w:b/>
      <w:bCs/>
      <w:szCs w:val="26"/>
      <w:lang w:eastAsia="en-US"/>
    </w:rPr>
  </w:style>
  <w:style w:type="character" w:customStyle="1" w:styleId="Heading4Char">
    <w:name w:val="Heading 4 Char"/>
    <w:aliases w:val="ECC Heading 4 Char"/>
    <w:link w:val="Heading4"/>
    <w:locked/>
    <w:rsid w:val="008F6C43"/>
    <w:rPr>
      <w:rFonts w:ascii="Arial" w:hAnsi="Arial" w:cs="Arial"/>
      <w:bCs/>
      <w:i/>
      <w:color w:val="D2232A"/>
      <w:szCs w:val="26"/>
      <w:lang w:eastAsia="en-US"/>
    </w:rPr>
  </w:style>
  <w:style w:type="character" w:customStyle="1" w:styleId="Heading5Char">
    <w:name w:val="Heading 5 Char"/>
    <w:link w:val="Heading5"/>
    <w:locked/>
    <w:rsid w:val="008F6C43"/>
    <w:rPr>
      <w:rFonts w:ascii="Arial" w:hAnsi="Arial"/>
      <w:b/>
      <w:bCs/>
      <w:i/>
      <w:iCs/>
      <w:sz w:val="26"/>
      <w:szCs w:val="26"/>
      <w:lang w:eastAsia="en-US"/>
    </w:rPr>
  </w:style>
  <w:style w:type="character" w:customStyle="1" w:styleId="Heading6Char">
    <w:name w:val="Heading 6 Char"/>
    <w:link w:val="Heading6"/>
    <w:locked/>
    <w:rsid w:val="008F6C43"/>
    <w:rPr>
      <w:rFonts w:ascii="Arial" w:hAnsi="Arial"/>
      <w:b/>
      <w:bCs/>
      <w:sz w:val="22"/>
      <w:szCs w:val="22"/>
      <w:lang w:eastAsia="en-US"/>
    </w:rPr>
  </w:style>
  <w:style w:type="character" w:customStyle="1" w:styleId="Heading7Char">
    <w:name w:val="Heading 7 Char"/>
    <w:link w:val="Heading7"/>
    <w:locked/>
    <w:rsid w:val="008F6C43"/>
    <w:rPr>
      <w:rFonts w:ascii="Arial" w:hAnsi="Arial"/>
      <w:sz w:val="24"/>
      <w:szCs w:val="24"/>
      <w:lang w:eastAsia="en-US"/>
    </w:rPr>
  </w:style>
  <w:style w:type="character" w:customStyle="1" w:styleId="Heading8Char">
    <w:name w:val="Heading 8 Char"/>
    <w:link w:val="Heading8"/>
    <w:locked/>
    <w:rsid w:val="008F6C43"/>
    <w:rPr>
      <w:rFonts w:ascii="Arial" w:hAnsi="Arial"/>
      <w:i/>
      <w:iCs/>
      <w:sz w:val="24"/>
      <w:szCs w:val="24"/>
      <w:lang w:eastAsia="en-US"/>
    </w:rPr>
  </w:style>
  <w:style w:type="character" w:customStyle="1" w:styleId="Heading9Char">
    <w:name w:val="Heading 9 Char"/>
    <w:link w:val="Heading9"/>
    <w:locked/>
    <w:rsid w:val="008F6C43"/>
    <w:rPr>
      <w:rFonts w:ascii="Arial" w:hAnsi="Arial" w:cs="Arial"/>
      <w:sz w:val="22"/>
      <w:szCs w:val="22"/>
      <w:lang w:eastAsia="en-US"/>
    </w:rPr>
  </w:style>
  <w:style w:type="paragraph" w:customStyle="1" w:styleId="ECCParagraph">
    <w:name w:val="ECC Paragraph"/>
    <w:basedOn w:val="Normal"/>
    <w:link w:val="ECCParagraphChar"/>
    <w:uiPriority w:val="99"/>
    <w:rsid w:val="003741CC"/>
    <w:pPr>
      <w:spacing w:after="240"/>
      <w:jc w:val="both"/>
    </w:pPr>
  </w:style>
  <w:style w:type="paragraph" w:customStyle="1" w:styleId="ECCParBulleted">
    <w:name w:val="ECC Par Bulleted"/>
    <w:basedOn w:val="ECCParagraph"/>
    <w:uiPriority w:val="99"/>
    <w:rsid w:val="003741CC"/>
    <w:pPr>
      <w:spacing w:after="0"/>
    </w:pPr>
  </w:style>
  <w:style w:type="paragraph" w:styleId="Header">
    <w:name w:val="header"/>
    <w:basedOn w:val="Normal"/>
    <w:link w:val="HeaderChar"/>
    <w:uiPriority w:val="99"/>
    <w:semiHidden/>
    <w:rsid w:val="003741CC"/>
    <w:pPr>
      <w:tabs>
        <w:tab w:val="center" w:pos="4320"/>
        <w:tab w:val="right" w:pos="8640"/>
      </w:tabs>
    </w:pPr>
    <w:rPr>
      <w:b/>
      <w:sz w:val="16"/>
    </w:rPr>
  </w:style>
  <w:style w:type="character" w:customStyle="1" w:styleId="HeaderChar">
    <w:name w:val="Header Char"/>
    <w:link w:val="Header"/>
    <w:uiPriority w:val="99"/>
    <w:semiHidden/>
    <w:locked/>
    <w:rsid w:val="008F6C43"/>
    <w:rPr>
      <w:rFonts w:ascii="Arial" w:hAnsi="Arial" w:cs="Times New Roman"/>
      <w:sz w:val="24"/>
      <w:szCs w:val="24"/>
      <w:lang w:val="en-GB" w:eastAsia="x-none"/>
    </w:rPr>
  </w:style>
  <w:style w:type="paragraph" w:styleId="Footer">
    <w:name w:val="footer"/>
    <w:basedOn w:val="Normal"/>
    <w:link w:val="FooterChar"/>
    <w:uiPriority w:val="99"/>
    <w:semiHidden/>
    <w:rsid w:val="003741CC"/>
    <w:pPr>
      <w:tabs>
        <w:tab w:val="center" w:pos="4320"/>
        <w:tab w:val="right" w:pos="8640"/>
      </w:tabs>
    </w:pPr>
  </w:style>
  <w:style w:type="character" w:customStyle="1" w:styleId="FooterChar">
    <w:name w:val="Footer Char"/>
    <w:link w:val="Footer"/>
    <w:uiPriority w:val="99"/>
    <w:semiHidden/>
    <w:locked/>
    <w:rsid w:val="008F6C43"/>
    <w:rPr>
      <w:rFonts w:ascii="Arial" w:hAnsi="Arial" w:cs="Times New Roman"/>
      <w:sz w:val="24"/>
      <w:szCs w:val="24"/>
      <w:lang w:val="en-GB" w:eastAsia="x-none"/>
    </w:rPr>
  </w:style>
  <w:style w:type="paragraph" w:customStyle="1" w:styleId="ECCAnnex-heading1">
    <w:name w:val="ECC Annex - heading1"/>
    <w:basedOn w:val="Heading1"/>
    <w:next w:val="ECCParagraph"/>
    <w:rsid w:val="003741CC"/>
    <w:pPr>
      <w:numPr>
        <w:numId w:val="4"/>
      </w:numPr>
      <w:ind w:left="0" w:firstLine="0"/>
    </w:pPr>
    <w:rPr>
      <w:b w:val="0"/>
    </w:rPr>
  </w:style>
  <w:style w:type="paragraph" w:styleId="TOC1">
    <w:name w:val="toc 1"/>
    <w:basedOn w:val="Normal"/>
    <w:next w:val="Normal"/>
    <w:autoRedefine/>
    <w:uiPriority w:val="39"/>
    <w:rsid w:val="002328C7"/>
    <w:pPr>
      <w:tabs>
        <w:tab w:val="left" w:pos="360"/>
        <w:tab w:val="right" w:leader="dot" w:pos="9629"/>
      </w:tabs>
      <w:spacing w:before="240"/>
    </w:pPr>
    <w:rPr>
      <w:b/>
      <w:caps/>
    </w:rPr>
  </w:style>
  <w:style w:type="character" w:styleId="Hyperlink">
    <w:name w:val="Hyperlink"/>
    <w:uiPriority w:val="99"/>
    <w:rsid w:val="003741CC"/>
    <w:rPr>
      <w:rFonts w:cs="Times New Roman"/>
      <w:color w:val="0000FF"/>
      <w:u w:val="single"/>
    </w:rPr>
  </w:style>
  <w:style w:type="paragraph" w:styleId="TOC2">
    <w:name w:val="toc 2"/>
    <w:basedOn w:val="Normal"/>
    <w:next w:val="Normal"/>
    <w:autoRedefine/>
    <w:uiPriority w:val="39"/>
    <w:rsid w:val="003741CC"/>
    <w:pPr>
      <w:tabs>
        <w:tab w:val="left" w:pos="900"/>
        <w:tab w:val="right" w:leader="dot" w:pos="9629"/>
      </w:tabs>
      <w:ind w:left="360"/>
    </w:pPr>
  </w:style>
  <w:style w:type="paragraph" w:styleId="TOC3">
    <w:name w:val="toc 3"/>
    <w:basedOn w:val="Normal"/>
    <w:next w:val="Normal"/>
    <w:autoRedefine/>
    <w:uiPriority w:val="39"/>
    <w:rsid w:val="003741CC"/>
    <w:pPr>
      <w:tabs>
        <w:tab w:val="left" w:pos="1440"/>
        <w:tab w:val="right" w:leader="dot" w:pos="9629"/>
      </w:tabs>
      <w:ind w:left="900"/>
    </w:pPr>
  </w:style>
  <w:style w:type="paragraph" w:styleId="TOC4">
    <w:name w:val="toc 4"/>
    <w:basedOn w:val="Normal"/>
    <w:next w:val="Normal"/>
    <w:autoRedefine/>
    <w:uiPriority w:val="39"/>
    <w:rsid w:val="003741CC"/>
    <w:pPr>
      <w:tabs>
        <w:tab w:val="left" w:pos="2340"/>
        <w:tab w:val="right" w:leader="dot" w:pos="9629"/>
      </w:tabs>
      <w:ind w:left="1440"/>
    </w:pPr>
    <w:rPr>
      <w:i/>
    </w:rPr>
  </w:style>
  <w:style w:type="table" w:styleId="TableGrid">
    <w:name w:val="Table Grid"/>
    <w:basedOn w:val="TableNormal"/>
    <w:uiPriority w:val="39"/>
    <w:rsid w:val="003741CC"/>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Figuretitle">
    <w:name w:val="ECC Figure title"/>
    <w:basedOn w:val="ECCParagraph"/>
    <w:next w:val="ECCParagraph"/>
    <w:uiPriority w:val="99"/>
    <w:rsid w:val="003741CC"/>
    <w:pPr>
      <w:numPr>
        <w:numId w:val="3"/>
      </w:numPr>
      <w:spacing w:before="240" w:after="480"/>
      <w:ind w:left="3479"/>
      <w:jc w:val="center"/>
    </w:pPr>
    <w:rPr>
      <w:b/>
      <w:color w:val="D2232A"/>
    </w:rPr>
  </w:style>
  <w:style w:type="paragraph" w:customStyle="1" w:styleId="ECCTabletitle">
    <w:name w:val="ECC Table title"/>
    <w:basedOn w:val="ECCFiguretitle"/>
    <w:next w:val="ECCParagraph"/>
    <w:link w:val="ECCTabletitleZchn"/>
    <w:autoRedefine/>
    <w:rsid w:val="00467606"/>
    <w:pPr>
      <w:keepNext/>
      <w:numPr>
        <w:numId w:val="6"/>
      </w:numPr>
      <w:spacing w:before="0" w:after="120"/>
      <w:ind w:left="0" w:firstLine="0"/>
    </w:pPr>
  </w:style>
  <w:style w:type="paragraph" w:customStyle="1" w:styleId="ECCFootnote">
    <w:name w:val="ECC Footnote"/>
    <w:basedOn w:val="Normal"/>
    <w:autoRedefine/>
    <w:uiPriority w:val="99"/>
    <w:rsid w:val="00F87EA1"/>
    <w:pPr>
      <w:ind w:left="454" w:hanging="454"/>
    </w:pPr>
    <w:rPr>
      <w:sz w:val="16"/>
      <w:szCs w:val="20"/>
    </w:rPr>
  </w:style>
  <w:style w:type="paragraph" w:styleId="FootnoteText">
    <w:name w:val="footnote text"/>
    <w:basedOn w:val="Normal"/>
    <w:link w:val="FootnoteTextChar"/>
    <w:uiPriority w:val="99"/>
    <w:semiHidden/>
    <w:rsid w:val="003741CC"/>
    <w:rPr>
      <w:szCs w:val="20"/>
    </w:rPr>
  </w:style>
  <w:style w:type="character" w:customStyle="1" w:styleId="FootnoteTextChar">
    <w:name w:val="Footnote Text Char"/>
    <w:link w:val="FootnoteText"/>
    <w:uiPriority w:val="99"/>
    <w:semiHidden/>
    <w:locked/>
    <w:rsid w:val="008F6C43"/>
    <w:rPr>
      <w:rFonts w:ascii="Arial" w:hAnsi="Arial" w:cs="Times New Roman"/>
      <w:sz w:val="20"/>
      <w:szCs w:val="20"/>
      <w:lang w:val="en-GB" w:eastAsia="x-none"/>
    </w:rPr>
  </w:style>
  <w:style w:type="character" w:styleId="FootnoteReference">
    <w:name w:val="footnote reference"/>
    <w:uiPriority w:val="99"/>
    <w:semiHidden/>
    <w:rsid w:val="003741CC"/>
    <w:rPr>
      <w:rFonts w:cs="Times New Roman"/>
      <w:vertAlign w:val="superscript"/>
    </w:rPr>
  </w:style>
  <w:style w:type="paragraph" w:customStyle="1" w:styleId="Text">
    <w:name w:val="Text"/>
    <w:basedOn w:val="Normal"/>
    <w:uiPriority w:val="99"/>
    <w:rsid w:val="003741CC"/>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uiPriority w:val="99"/>
    <w:rsid w:val="00583B67"/>
    <w:pPr>
      <w:spacing w:after="0"/>
      <w:ind w:left="567" w:hanging="567"/>
      <w:jc w:val="left"/>
    </w:pPr>
    <w:rPr>
      <w:sz w:val="16"/>
      <w:szCs w:val="16"/>
    </w:rPr>
  </w:style>
  <w:style w:type="paragraph" w:customStyle="1" w:styleId="reference">
    <w:name w:val="reference"/>
    <w:basedOn w:val="Normal"/>
    <w:uiPriority w:val="99"/>
    <w:rsid w:val="003741CC"/>
    <w:pPr>
      <w:numPr>
        <w:numId w:val="5"/>
      </w:numPr>
    </w:pPr>
    <w:rPr>
      <w:lang w:eastAsia="ja-JP"/>
    </w:rPr>
  </w:style>
  <w:style w:type="paragraph" w:customStyle="1" w:styleId="ECCAnnexheading2">
    <w:name w:val="ECC Annex heading2"/>
    <w:basedOn w:val="Normal"/>
    <w:next w:val="ECCParagraph"/>
    <w:rsid w:val="00082A36"/>
    <w:pPr>
      <w:numPr>
        <w:ilvl w:val="1"/>
        <w:numId w:val="4"/>
      </w:numPr>
      <w:overflowPunct w:val="0"/>
      <w:autoSpaceDE w:val="0"/>
      <w:autoSpaceDN w:val="0"/>
      <w:adjustRightInd w:val="0"/>
      <w:spacing w:before="480" w:after="240"/>
      <w:ind w:left="567" w:hanging="567"/>
      <w:textAlignment w:val="baseline"/>
    </w:pPr>
    <w:rPr>
      <w:b/>
      <w:caps/>
    </w:rPr>
  </w:style>
  <w:style w:type="paragraph" w:customStyle="1" w:styleId="ECCAnnexheading3">
    <w:name w:val="ECC Annex heading3"/>
    <w:basedOn w:val="Normal"/>
    <w:next w:val="ECCParagraph"/>
    <w:rsid w:val="003741CC"/>
    <w:pPr>
      <w:numPr>
        <w:ilvl w:val="2"/>
        <w:numId w:val="4"/>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rsid w:val="003741CC"/>
    <w:pPr>
      <w:numPr>
        <w:ilvl w:val="3"/>
        <w:numId w:val="4"/>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uiPriority w:val="99"/>
    <w:rsid w:val="003741CC"/>
    <w:pPr>
      <w:spacing w:before="120" w:after="120"/>
      <w:ind w:left="3402"/>
    </w:pPr>
    <w:rPr>
      <w:bCs/>
      <w:sz w:val="18"/>
    </w:rPr>
  </w:style>
  <w:style w:type="paragraph" w:customStyle="1" w:styleId="Reporttitledescription">
    <w:name w:val="Report title/description"/>
    <w:basedOn w:val="Normal"/>
    <w:uiPriority w:val="99"/>
    <w:rsid w:val="003741CC"/>
    <w:pPr>
      <w:spacing w:before="600" w:line="288" w:lineRule="auto"/>
      <w:ind w:left="3402"/>
    </w:pPr>
    <w:rPr>
      <w:sz w:val="24"/>
    </w:rPr>
  </w:style>
  <w:style w:type="paragraph" w:customStyle="1" w:styleId="TAC">
    <w:name w:val="TAC"/>
    <w:basedOn w:val="Normal"/>
    <w:uiPriority w:val="99"/>
    <w:rsid w:val="00684199"/>
    <w:pPr>
      <w:keepNext/>
      <w:keepLines/>
      <w:jc w:val="center"/>
    </w:pPr>
    <w:rPr>
      <w:rFonts w:eastAsia="SimSun"/>
      <w:sz w:val="18"/>
      <w:szCs w:val="20"/>
      <w:lang w:eastAsia="fr-FR"/>
    </w:rPr>
  </w:style>
  <w:style w:type="paragraph" w:customStyle="1" w:styleId="TAH">
    <w:name w:val="TAH"/>
    <w:basedOn w:val="Normal"/>
    <w:uiPriority w:val="99"/>
    <w:rsid w:val="00684199"/>
    <w:pPr>
      <w:keepNext/>
      <w:keepLines/>
      <w:jc w:val="center"/>
    </w:pPr>
    <w:rPr>
      <w:rFonts w:eastAsia="SimSun"/>
      <w:b/>
      <w:sz w:val="18"/>
      <w:szCs w:val="20"/>
      <w:lang w:eastAsia="fr-FR"/>
    </w:rPr>
  </w:style>
  <w:style w:type="paragraph" w:customStyle="1" w:styleId="TH">
    <w:name w:val="TH"/>
    <w:basedOn w:val="Normal"/>
    <w:uiPriority w:val="99"/>
    <w:rsid w:val="00684199"/>
    <w:pPr>
      <w:keepNext/>
      <w:keepLines/>
      <w:overflowPunct w:val="0"/>
      <w:autoSpaceDE w:val="0"/>
      <w:autoSpaceDN w:val="0"/>
      <w:adjustRightInd w:val="0"/>
      <w:spacing w:before="60" w:after="180"/>
      <w:jc w:val="center"/>
      <w:textAlignment w:val="baseline"/>
    </w:pPr>
    <w:rPr>
      <w:rFonts w:eastAsia="SimSun"/>
      <w:b/>
      <w:szCs w:val="20"/>
    </w:rPr>
  </w:style>
  <w:style w:type="paragraph" w:customStyle="1" w:styleId="TAN">
    <w:name w:val="TAN"/>
    <w:basedOn w:val="Normal"/>
    <w:uiPriority w:val="99"/>
    <w:rsid w:val="00684199"/>
    <w:pPr>
      <w:keepNext/>
      <w:keepLines/>
      <w:overflowPunct w:val="0"/>
      <w:autoSpaceDE w:val="0"/>
      <w:autoSpaceDN w:val="0"/>
      <w:adjustRightInd w:val="0"/>
      <w:ind w:left="851" w:hanging="851"/>
      <w:textAlignment w:val="baseline"/>
    </w:pPr>
    <w:rPr>
      <w:rFonts w:eastAsia="SimSun"/>
      <w:sz w:val="18"/>
      <w:szCs w:val="20"/>
    </w:rPr>
  </w:style>
  <w:style w:type="paragraph" w:customStyle="1" w:styleId="CarCarCharCharCharZchnZchnCharCharChar">
    <w:name w:val="Car Car Char Char Char Zchn Zchn Char Char Char"/>
    <w:basedOn w:val="Normal"/>
    <w:uiPriority w:val="99"/>
    <w:rsid w:val="00684199"/>
    <w:pPr>
      <w:tabs>
        <w:tab w:val="left" w:pos="540"/>
        <w:tab w:val="left" w:pos="1260"/>
        <w:tab w:val="left" w:pos="1800"/>
      </w:tabs>
      <w:spacing w:before="240" w:after="160" w:line="240" w:lineRule="exact"/>
    </w:pPr>
    <w:rPr>
      <w:rFonts w:ascii="Verdana" w:hAnsi="Verdana"/>
      <w:sz w:val="24"/>
      <w:szCs w:val="20"/>
    </w:rPr>
  </w:style>
  <w:style w:type="character" w:styleId="CommentReference">
    <w:name w:val="annotation reference"/>
    <w:uiPriority w:val="99"/>
    <w:locked/>
    <w:rsid w:val="00B778D5"/>
    <w:rPr>
      <w:sz w:val="16"/>
      <w:szCs w:val="16"/>
    </w:rPr>
  </w:style>
  <w:style w:type="paragraph" w:styleId="CommentText">
    <w:name w:val="annotation text"/>
    <w:basedOn w:val="Normal"/>
    <w:link w:val="CommentTextChar"/>
    <w:locked/>
    <w:rsid w:val="00B778D5"/>
    <w:rPr>
      <w:szCs w:val="20"/>
    </w:rPr>
  </w:style>
  <w:style w:type="character" w:customStyle="1" w:styleId="CommentTextChar">
    <w:name w:val="Comment Text Char"/>
    <w:link w:val="CommentText"/>
    <w:rsid w:val="00B778D5"/>
    <w:rPr>
      <w:rFonts w:ascii="Arial" w:hAnsi="Arial"/>
      <w:lang w:eastAsia="en-US"/>
    </w:rPr>
  </w:style>
  <w:style w:type="paragraph" w:styleId="CommentSubject">
    <w:name w:val="annotation subject"/>
    <w:basedOn w:val="CommentText"/>
    <w:next w:val="CommentText"/>
    <w:link w:val="CommentSubjectChar"/>
    <w:uiPriority w:val="99"/>
    <w:locked/>
    <w:rsid w:val="00B778D5"/>
    <w:rPr>
      <w:b/>
      <w:bCs/>
    </w:rPr>
  </w:style>
  <w:style w:type="character" w:customStyle="1" w:styleId="CommentSubjectChar">
    <w:name w:val="Comment Subject Char"/>
    <w:link w:val="CommentSubject"/>
    <w:uiPriority w:val="99"/>
    <w:rsid w:val="00B778D5"/>
    <w:rPr>
      <w:rFonts w:ascii="Arial" w:hAnsi="Arial"/>
      <w:b/>
      <w:bCs/>
      <w:lang w:eastAsia="en-US"/>
    </w:rPr>
  </w:style>
  <w:style w:type="paragraph" w:styleId="BalloonText">
    <w:name w:val="Balloon Text"/>
    <w:basedOn w:val="Normal"/>
    <w:link w:val="BalloonTextChar"/>
    <w:uiPriority w:val="99"/>
    <w:locked/>
    <w:rsid w:val="00B778D5"/>
    <w:rPr>
      <w:rFonts w:ascii="Tahoma" w:hAnsi="Tahoma" w:cs="Tahoma"/>
      <w:sz w:val="16"/>
      <w:szCs w:val="16"/>
    </w:rPr>
  </w:style>
  <w:style w:type="character" w:customStyle="1" w:styleId="BalloonTextChar">
    <w:name w:val="Balloon Text Char"/>
    <w:link w:val="BalloonText"/>
    <w:uiPriority w:val="99"/>
    <w:rsid w:val="00B778D5"/>
    <w:rPr>
      <w:rFonts w:ascii="Tahoma" w:hAnsi="Tahoma" w:cs="Tahoma"/>
      <w:sz w:val="16"/>
      <w:szCs w:val="16"/>
      <w:lang w:eastAsia="en-US"/>
    </w:rPr>
  </w:style>
  <w:style w:type="paragraph" w:styleId="ListParagraph">
    <w:name w:val="List Paragraph"/>
    <w:basedOn w:val="Normal"/>
    <w:uiPriority w:val="34"/>
    <w:qFormat/>
    <w:rsid w:val="003D0F68"/>
    <w:pPr>
      <w:ind w:left="720"/>
      <w:contextualSpacing/>
    </w:pPr>
  </w:style>
  <w:style w:type="character" w:customStyle="1" w:styleId="ECCParagraphChar">
    <w:name w:val="ECC Paragraph Char"/>
    <w:link w:val="ECCParagraph"/>
    <w:uiPriority w:val="99"/>
    <w:locked/>
    <w:rsid w:val="006838C5"/>
    <w:rPr>
      <w:rFonts w:ascii="Arial" w:hAnsi="Arial"/>
      <w:szCs w:val="24"/>
      <w:lang w:eastAsia="en-US"/>
    </w:rPr>
  </w:style>
  <w:style w:type="character" w:customStyle="1" w:styleId="ECCTabletitleZchn">
    <w:name w:val="ECC Table title Zchn"/>
    <w:link w:val="ECCTabletitle"/>
    <w:rsid w:val="00467606"/>
    <w:rPr>
      <w:rFonts w:ascii="Arial" w:hAnsi="Arial"/>
      <w:b/>
      <w:color w:val="D2232A"/>
      <w:szCs w:val="24"/>
      <w:lang w:eastAsia="en-US"/>
    </w:rPr>
  </w:style>
  <w:style w:type="paragraph" w:styleId="Caption">
    <w:name w:val="caption"/>
    <w:aliases w:val="Ca,ECC Caption,Figure Lable"/>
    <w:basedOn w:val="Normal"/>
    <w:next w:val="Normal"/>
    <w:uiPriority w:val="35"/>
    <w:qFormat/>
    <w:locked/>
    <w:rsid w:val="006838C5"/>
    <w:pPr>
      <w:spacing w:before="240" w:after="240"/>
      <w:jc w:val="center"/>
    </w:pPr>
    <w:rPr>
      <w:b/>
      <w:bCs/>
      <w:color w:val="D2232A"/>
      <w:szCs w:val="20"/>
      <w:lang w:val="en-US"/>
    </w:rPr>
  </w:style>
  <w:style w:type="paragraph" w:customStyle="1" w:styleId="CharCharZchnZchn">
    <w:name w:val="Char Char Zchn Zchn"/>
    <w:basedOn w:val="Normal"/>
    <w:rsid w:val="00903A85"/>
    <w:pPr>
      <w:tabs>
        <w:tab w:val="left" w:pos="540"/>
        <w:tab w:val="left" w:pos="1260"/>
        <w:tab w:val="left" w:pos="1800"/>
      </w:tabs>
      <w:spacing w:before="240" w:after="160" w:line="240" w:lineRule="exact"/>
    </w:pPr>
    <w:rPr>
      <w:rFonts w:ascii="Verdana" w:hAnsi="Verdana"/>
      <w:sz w:val="24"/>
      <w:szCs w:val="20"/>
      <w:lang w:val="en-US"/>
    </w:rPr>
  </w:style>
  <w:style w:type="paragraph" w:customStyle="1" w:styleId="Tabelle">
    <w:name w:val="Tabelle"/>
    <w:basedOn w:val="Normal"/>
    <w:next w:val="Normal"/>
    <w:autoRedefine/>
    <w:qFormat/>
    <w:rsid w:val="00AD6643"/>
    <w:pPr>
      <w:keepNext/>
      <w:keepLines/>
      <w:spacing w:before="40" w:after="40"/>
    </w:pPr>
    <w:rPr>
      <w:rFonts w:ascii="Cambria Math" w:hAnsi="Cambria Math"/>
      <w:kern w:val="16"/>
      <w:szCs w:val="20"/>
      <w:lang w:eastAsia="de-DE"/>
    </w:rPr>
  </w:style>
  <w:style w:type="character" w:customStyle="1" w:styleId="st">
    <w:name w:val="st"/>
    <w:basedOn w:val="DefaultParagraphFont"/>
    <w:rsid w:val="0041310C"/>
  </w:style>
  <w:style w:type="character" w:styleId="Strong">
    <w:name w:val="Strong"/>
    <w:basedOn w:val="DefaultParagraphFont"/>
    <w:uiPriority w:val="22"/>
    <w:qFormat/>
    <w:locked/>
    <w:rsid w:val="00414576"/>
    <w:rPr>
      <w:rFonts w:ascii="Futura Md BT" w:hAnsi="Futura Md BT"/>
      <w:bCs/>
    </w:rPr>
  </w:style>
  <w:style w:type="paragraph" w:styleId="ListBullet">
    <w:name w:val="List Bullet"/>
    <w:basedOn w:val="Normal"/>
    <w:uiPriority w:val="99"/>
    <w:unhideWhenUsed/>
    <w:locked/>
    <w:rsid w:val="00414576"/>
    <w:pPr>
      <w:numPr>
        <w:numId w:val="7"/>
      </w:numPr>
      <w:spacing w:after="240"/>
      <w:contextualSpacing/>
      <w:jc w:val="both"/>
    </w:pPr>
    <w:rPr>
      <w:rFonts w:ascii="Futura Lt BT" w:hAnsi="Futura Lt BT"/>
      <w:sz w:val="24"/>
      <w:lang w:val="de-DE" w:eastAsia="de-DE"/>
    </w:rPr>
  </w:style>
  <w:style w:type="character" w:styleId="FollowedHyperlink">
    <w:name w:val="FollowedHyperlink"/>
    <w:basedOn w:val="DefaultParagraphFont"/>
    <w:locked/>
    <w:rsid w:val="00947CF0"/>
    <w:rPr>
      <w:color w:val="800080" w:themeColor="followedHyperlink"/>
      <w:u w:val="single"/>
    </w:rPr>
  </w:style>
  <w:style w:type="paragraph" w:styleId="ListNumber2">
    <w:name w:val="List Number 2"/>
    <w:basedOn w:val="ListNumber"/>
    <w:locked/>
    <w:rsid w:val="00F66658"/>
    <w:pPr>
      <w:overflowPunct w:val="0"/>
      <w:autoSpaceDE w:val="0"/>
      <w:autoSpaceDN w:val="0"/>
      <w:adjustRightInd w:val="0"/>
      <w:spacing w:after="180"/>
      <w:ind w:left="851" w:hanging="284"/>
      <w:contextualSpacing w:val="0"/>
      <w:textAlignment w:val="baseline"/>
    </w:pPr>
    <w:rPr>
      <w:rFonts w:ascii="Times New Roman" w:hAnsi="Times New Roman"/>
      <w:szCs w:val="20"/>
    </w:rPr>
  </w:style>
  <w:style w:type="paragraph" w:customStyle="1" w:styleId="ZT">
    <w:name w:val="ZT"/>
    <w:rsid w:val="00F66658"/>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eastAsia="en-US"/>
    </w:rPr>
  </w:style>
  <w:style w:type="paragraph" w:customStyle="1" w:styleId="B1">
    <w:name w:val="B1+"/>
    <w:basedOn w:val="Normal"/>
    <w:uiPriority w:val="99"/>
    <w:rsid w:val="00F66658"/>
    <w:pPr>
      <w:numPr>
        <w:numId w:val="8"/>
      </w:numPr>
      <w:overflowPunct w:val="0"/>
      <w:autoSpaceDE w:val="0"/>
      <w:autoSpaceDN w:val="0"/>
      <w:adjustRightInd w:val="0"/>
      <w:spacing w:after="180"/>
      <w:textAlignment w:val="baseline"/>
    </w:pPr>
    <w:rPr>
      <w:rFonts w:ascii="Times New Roman" w:hAnsi="Times New Roman"/>
      <w:szCs w:val="20"/>
    </w:rPr>
  </w:style>
  <w:style w:type="paragraph" w:styleId="ListNumber">
    <w:name w:val="List Number"/>
    <w:basedOn w:val="Normal"/>
    <w:locked/>
    <w:rsid w:val="00F66658"/>
    <w:pPr>
      <w:tabs>
        <w:tab w:val="num" w:pos="737"/>
      </w:tabs>
      <w:ind w:left="737" w:hanging="453"/>
      <w:contextualSpacing/>
    </w:pPr>
  </w:style>
  <w:style w:type="paragraph" w:customStyle="1" w:styleId="ECCAnnexheading1">
    <w:name w:val="ECC Annex heading1"/>
    <w:basedOn w:val="Heading1"/>
    <w:next w:val="ECCParagraph"/>
    <w:qFormat/>
    <w:rsid w:val="00F43186"/>
    <w:pPr>
      <w:numPr>
        <w:numId w:val="0"/>
      </w:numPr>
    </w:pPr>
    <w:rPr>
      <w:rFonts w:cs="Times New Roman"/>
      <w:bCs w:val="0"/>
      <w:szCs w:val="20"/>
      <w:lang w:eastAsia="de-DE"/>
    </w:rPr>
  </w:style>
  <w:style w:type="paragraph" w:customStyle="1" w:styleId="ECCNumbered-LetteredList">
    <w:name w:val="ECC Numbered-Lettered List"/>
    <w:basedOn w:val="Normal"/>
    <w:uiPriority w:val="99"/>
    <w:rsid w:val="00F43186"/>
    <w:pPr>
      <w:numPr>
        <w:numId w:val="11"/>
      </w:numPr>
    </w:pPr>
    <w:rPr>
      <w:lang w:val="en-US"/>
    </w:rPr>
  </w:style>
  <w:style w:type="paragraph" w:customStyle="1" w:styleId="ECCNumberedBullets">
    <w:name w:val="ECC Numbered Bullets"/>
    <w:basedOn w:val="Normal"/>
    <w:uiPriority w:val="99"/>
    <w:rsid w:val="00F43186"/>
    <w:pPr>
      <w:numPr>
        <w:numId w:val="10"/>
      </w:numPr>
    </w:pPr>
    <w:rPr>
      <w:lang w:val="en-US"/>
    </w:rPr>
  </w:style>
  <w:style w:type="paragraph" w:styleId="DocumentMap">
    <w:name w:val="Document Map"/>
    <w:basedOn w:val="Normal"/>
    <w:link w:val="DocumentMapChar"/>
    <w:uiPriority w:val="99"/>
    <w:locked/>
    <w:rsid w:val="00F43186"/>
    <w:rPr>
      <w:rFonts w:ascii="Tahoma" w:hAnsi="Tahoma"/>
      <w:sz w:val="16"/>
      <w:szCs w:val="20"/>
      <w:lang w:val="en-US" w:eastAsia="de-DE"/>
    </w:rPr>
  </w:style>
  <w:style w:type="character" w:customStyle="1" w:styleId="DocumentMapChar">
    <w:name w:val="Document Map Char"/>
    <w:basedOn w:val="DefaultParagraphFont"/>
    <w:link w:val="DocumentMap"/>
    <w:uiPriority w:val="99"/>
    <w:rsid w:val="00F43186"/>
    <w:rPr>
      <w:rFonts w:ascii="Tahoma" w:hAnsi="Tahoma"/>
      <w:sz w:val="16"/>
      <w:lang w:val="en-US" w:eastAsia="de-DE"/>
    </w:rPr>
  </w:style>
  <w:style w:type="character" w:customStyle="1" w:styleId="Heading1Char1">
    <w:name w:val="Heading 1 Char1"/>
    <w:aliases w:val="ECC Heading 1 Char1"/>
    <w:uiPriority w:val="99"/>
    <w:locked/>
    <w:rsid w:val="00F43186"/>
    <w:rPr>
      <w:rFonts w:ascii="Arial" w:hAnsi="Arial"/>
      <w:b/>
      <w:caps/>
      <w:color w:val="D2232A"/>
      <w:kern w:val="32"/>
      <w:lang w:val="en-GB" w:eastAsia="de-DE"/>
    </w:rPr>
  </w:style>
  <w:style w:type="paragraph" w:customStyle="1" w:styleId="B2">
    <w:name w:val="B2+"/>
    <w:basedOn w:val="Normal"/>
    <w:uiPriority w:val="99"/>
    <w:rsid w:val="00F43186"/>
    <w:pPr>
      <w:numPr>
        <w:numId w:val="12"/>
      </w:numPr>
      <w:overflowPunct w:val="0"/>
      <w:autoSpaceDE w:val="0"/>
      <w:autoSpaceDN w:val="0"/>
      <w:adjustRightInd w:val="0"/>
      <w:spacing w:after="180"/>
      <w:textAlignment w:val="baseline"/>
    </w:pPr>
    <w:rPr>
      <w:rFonts w:ascii="Times New Roman" w:hAnsi="Times New Roman"/>
      <w:szCs w:val="20"/>
    </w:rPr>
  </w:style>
  <w:style w:type="paragraph" w:styleId="Revision">
    <w:name w:val="Revision"/>
    <w:hidden/>
    <w:uiPriority w:val="99"/>
    <w:semiHidden/>
    <w:rsid w:val="00F43186"/>
    <w:rPr>
      <w:rFonts w:ascii="Arial" w:hAnsi="Arial"/>
      <w:szCs w:val="24"/>
      <w:lang w:eastAsia="en-US"/>
    </w:rPr>
  </w:style>
  <w:style w:type="paragraph" w:styleId="TOC5">
    <w:name w:val="toc 5"/>
    <w:basedOn w:val="Normal"/>
    <w:next w:val="Normal"/>
    <w:autoRedefine/>
    <w:uiPriority w:val="39"/>
    <w:locked/>
    <w:rsid w:val="00F43186"/>
    <w:pPr>
      <w:spacing w:after="100" w:line="276" w:lineRule="auto"/>
      <w:ind w:left="880"/>
    </w:pPr>
    <w:rPr>
      <w:rFonts w:ascii="Calibri" w:hAnsi="Calibri"/>
      <w:sz w:val="22"/>
      <w:szCs w:val="22"/>
      <w:lang w:eastAsia="en-GB"/>
    </w:rPr>
  </w:style>
  <w:style w:type="paragraph" w:styleId="TOC6">
    <w:name w:val="toc 6"/>
    <w:basedOn w:val="Normal"/>
    <w:next w:val="Normal"/>
    <w:autoRedefine/>
    <w:uiPriority w:val="39"/>
    <w:locked/>
    <w:rsid w:val="00F43186"/>
    <w:pPr>
      <w:spacing w:after="100" w:line="276" w:lineRule="auto"/>
      <w:ind w:left="1100"/>
    </w:pPr>
    <w:rPr>
      <w:rFonts w:ascii="Calibri" w:hAnsi="Calibri"/>
      <w:sz w:val="22"/>
      <w:szCs w:val="22"/>
      <w:lang w:eastAsia="en-GB"/>
    </w:rPr>
  </w:style>
  <w:style w:type="paragraph" w:styleId="TOC7">
    <w:name w:val="toc 7"/>
    <w:basedOn w:val="Normal"/>
    <w:next w:val="Normal"/>
    <w:autoRedefine/>
    <w:uiPriority w:val="39"/>
    <w:locked/>
    <w:rsid w:val="00F43186"/>
    <w:pPr>
      <w:spacing w:after="100" w:line="276" w:lineRule="auto"/>
      <w:ind w:left="1320"/>
    </w:pPr>
    <w:rPr>
      <w:rFonts w:ascii="Calibri" w:hAnsi="Calibri"/>
      <w:sz w:val="22"/>
      <w:szCs w:val="22"/>
      <w:lang w:eastAsia="en-GB"/>
    </w:rPr>
  </w:style>
  <w:style w:type="paragraph" w:styleId="TOC8">
    <w:name w:val="toc 8"/>
    <w:basedOn w:val="Normal"/>
    <w:next w:val="Normal"/>
    <w:autoRedefine/>
    <w:uiPriority w:val="39"/>
    <w:locked/>
    <w:rsid w:val="00F43186"/>
    <w:pPr>
      <w:spacing w:after="100" w:line="276" w:lineRule="auto"/>
      <w:ind w:left="1540"/>
    </w:pPr>
    <w:rPr>
      <w:rFonts w:ascii="Calibri" w:hAnsi="Calibri"/>
      <w:sz w:val="22"/>
      <w:szCs w:val="22"/>
      <w:lang w:eastAsia="en-GB"/>
    </w:rPr>
  </w:style>
  <w:style w:type="paragraph" w:styleId="TOC9">
    <w:name w:val="toc 9"/>
    <w:basedOn w:val="Normal"/>
    <w:next w:val="Normal"/>
    <w:autoRedefine/>
    <w:uiPriority w:val="39"/>
    <w:locked/>
    <w:rsid w:val="00F43186"/>
    <w:pPr>
      <w:spacing w:after="100" w:line="276" w:lineRule="auto"/>
      <w:ind w:left="1760"/>
    </w:pPr>
    <w:rPr>
      <w:rFonts w:ascii="Calibri" w:hAnsi="Calibri"/>
      <w:sz w:val="22"/>
      <w:szCs w:val="22"/>
      <w:lang w:eastAsia="en-GB"/>
    </w:rPr>
  </w:style>
  <w:style w:type="paragraph" w:styleId="NormalWeb">
    <w:name w:val="Normal (Web)"/>
    <w:basedOn w:val="Normal"/>
    <w:uiPriority w:val="99"/>
    <w:locked/>
    <w:rsid w:val="00F43186"/>
    <w:pPr>
      <w:spacing w:before="100" w:beforeAutospacing="1" w:after="100" w:afterAutospacing="1"/>
    </w:pPr>
    <w:rPr>
      <w:rFonts w:ascii="Times New Roman" w:hAnsi="Times New Roman"/>
      <w:sz w:val="24"/>
      <w:lang w:eastAsia="en-GB"/>
    </w:rPr>
  </w:style>
  <w:style w:type="character" w:styleId="PlaceholderText">
    <w:name w:val="Placeholder Text"/>
    <w:uiPriority w:val="99"/>
    <w:semiHidden/>
    <w:rsid w:val="00F43186"/>
    <w:rPr>
      <w:rFonts w:cs="Times New Roman"/>
      <w:color w:val="808080"/>
    </w:rPr>
  </w:style>
  <w:style w:type="paragraph" w:customStyle="1" w:styleId="Annexlevel2">
    <w:name w:val="Annex level 2"/>
    <w:basedOn w:val="Heading2"/>
    <w:uiPriority w:val="99"/>
    <w:rsid w:val="00F43186"/>
    <w:pPr>
      <w:numPr>
        <w:numId w:val="1"/>
      </w:numPr>
    </w:pPr>
    <w:rPr>
      <w:rFonts w:cs="Times New Roman"/>
      <w:lang w:eastAsia="en-GB"/>
    </w:rPr>
  </w:style>
  <w:style w:type="paragraph" w:customStyle="1" w:styleId="Default">
    <w:name w:val="Default"/>
    <w:uiPriority w:val="99"/>
    <w:rsid w:val="00F43186"/>
    <w:pPr>
      <w:autoSpaceDE w:val="0"/>
      <w:autoSpaceDN w:val="0"/>
      <w:adjustRightInd w:val="0"/>
    </w:pPr>
    <w:rPr>
      <w:rFonts w:ascii="EUAlbertina" w:hAnsi="EUAlbertina" w:cs="EUAlbertina"/>
      <w:color w:val="000000"/>
      <w:sz w:val="24"/>
      <w:szCs w:val="24"/>
      <w:lang w:val="en-US" w:eastAsia="en-US"/>
    </w:rPr>
  </w:style>
  <w:style w:type="character" w:customStyle="1" w:styleId="ZchnZchn2">
    <w:name w:val="Zchn Zchn2"/>
    <w:uiPriority w:val="99"/>
    <w:rsid w:val="00F43186"/>
    <w:rPr>
      <w:rFonts w:ascii="Tahoma" w:hAnsi="Tahoma"/>
      <w:sz w:val="16"/>
    </w:rPr>
  </w:style>
  <w:style w:type="character" w:customStyle="1" w:styleId="ECCParagraphZchn">
    <w:name w:val="ECC Paragraph Zchn"/>
    <w:uiPriority w:val="99"/>
    <w:locked/>
    <w:rsid w:val="00F43186"/>
    <w:rPr>
      <w:rFonts w:ascii="Arial" w:hAnsi="Arial"/>
      <w:lang w:val="en-GB" w:eastAsia="en-US"/>
    </w:rPr>
  </w:style>
  <w:style w:type="character" w:customStyle="1" w:styleId="ZchnZchn21">
    <w:name w:val="Zchn Zchn21"/>
    <w:uiPriority w:val="99"/>
    <w:rsid w:val="00F43186"/>
    <w:rPr>
      <w:rFonts w:eastAsia="MS Mincho"/>
      <w:lang w:val="en-GB" w:eastAsia="ja-JP"/>
    </w:rPr>
  </w:style>
  <w:style w:type="numbering" w:customStyle="1" w:styleId="ECCBullets">
    <w:name w:val="ECC Bullets"/>
    <w:rsid w:val="00F43186"/>
    <w:pPr>
      <w:numPr>
        <w:numId w:val="9"/>
      </w:numPr>
    </w:pPr>
  </w:style>
  <w:style w:type="numbering" w:customStyle="1" w:styleId="ECCNumbers-Letters">
    <w:name w:val="ECC Numbers-Letters"/>
    <w:rsid w:val="00F43186"/>
    <w:pPr>
      <w:numPr>
        <w:numId w:val="11"/>
      </w:numPr>
    </w:pPr>
  </w:style>
  <w:style w:type="numbering" w:customStyle="1" w:styleId="ECCNumbers-Bullets">
    <w:name w:val="ECC Numbers-Bullets"/>
    <w:rsid w:val="00F43186"/>
    <w:pPr>
      <w:numPr>
        <w:numId w:val="10"/>
      </w:numPr>
    </w:pPr>
  </w:style>
  <w:style w:type="paragraph" w:styleId="PlainText">
    <w:name w:val="Plain Text"/>
    <w:basedOn w:val="Normal"/>
    <w:link w:val="PlainTextChar"/>
    <w:uiPriority w:val="99"/>
    <w:unhideWhenUsed/>
    <w:locked/>
    <w:rsid w:val="00F23615"/>
    <w:rPr>
      <w:rFonts w:ascii="Calibri" w:eastAsiaTheme="minorHAnsi" w:hAnsi="Calibri" w:cstheme="minorBidi"/>
      <w:sz w:val="22"/>
      <w:szCs w:val="21"/>
      <w:lang w:val="de-DE"/>
    </w:rPr>
  </w:style>
  <w:style w:type="character" w:customStyle="1" w:styleId="PlainTextChar">
    <w:name w:val="Plain Text Char"/>
    <w:basedOn w:val="DefaultParagraphFont"/>
    <w:link w:val="PlainText"/>
    <w:uiPriority w:val="99"/>
    <w:rsid w:val="00F23615"/>
    <w:rPr>
      <w:rFonts w:ascii="Calibri" w:eastAsiaTheme="minorHAnsi" w:hAnsi="Calibri" w:cstheme="minorBidi"/>
      <w:sz w:val="22"/>
      <w:szCs w:val="21"/>
      <w:lang w:val="de-DE" w:eastAsia="en-US"/>
    </w:rPr>
  </w:style>
  <w:style w:type="paragraph" w:customStyle="1" w:styleId="ECCBulletsLv1">
    <w:name w:val="ECC Bullets Lv1"/>
    <w:basedOn w:val="Normal"/>
    <w:qFormat/>
    <w:rsid w:val="00995922"/>
    <w:pPr>
      <w:numPr>
        <w:numId w:val="13"/>
      </w:numPr>
      <w:tabs>
        <w:tab w:val="left" w:pos="340"/>
      </w:tabs>
      <w:spacing w:before="60"/>
      <w:jc w:val="both"/>
    </w:pPr>
    <w:rPr>
      <w:rFonts w:eastAsia="Calibri"/>
      <w:szCs w:val="22"/>
    </w:rPr>
  </w:style>
  <w:style w:type="paragraph" w:customStyle="1" w:styleId="ECCBulletsLv2">
    <w:name w:val="ECC Bullets Lv2"/>
    <w:basedOn w:val="ECCBulletsLv1"/>
    <w:rsid w:val="00995922"/>
    <w:pPr>
      <w:tabs>
        <w:tab w:val="clear" w:pos="340"/>
        <w:tab w:val="left" w:pos="680"/>
      </w:tabs>
      <w:ind w:left="680"/>
    </w:pPr>
  </w:style>
  <w:style w:type="paragraph" w:customStyle="1" w:styleId="ECCFiguregraphcentered">
    <w:name w:val="ECC Figure/graph centered"/>
    <w:next w:val="Normal"/>
    <w:qFormat/>
    <w:rsid w:val="00995922"/>
    <w:pPr>
      <w:spacing w:before="240" w:after="240"/>
      <w:jc w:val="center"/>
    </w:pPr>
    <w:rPr>
      <w:rFonts w:ascii="Arial" w:hAnsi="Arial"/>
      <w:noProof/>
      <w:lang w:val="de-DE" w:eastAsia="de-DE"/>
      <w14:cntxtAlts/>
    </w:rPr>
  </w:style>
  <w:style w:type="paragraph" w:customStyle="1" w:styleId="ECCNumberedList">
    <w:name w:val="ECC Numbered List"/>
    <w:basedOn w:val="Normal"/>
    <w:qFormat/>
    <w:rsid w:val="00C67A9E"/>
    <w:pPr>
      <w:numPr>
        <w:numId w:val="20"/>
      </w:numPr>
      <w:spacing w:before="240"/>
      <w:jc w:val="both"/>
    </w:pPr>
    <w:rPr>
      <w:rFonts w:eastAsia="Calibri"/>
      <w:szCs w:val="20"/>
    </w:rPr>
  </w:style>
  <w:style w:type="paragraph" w:customStyle="1" w:styleId="ECCTableHeaderwhitefont">
    <w:name w:val="ECC Table Header white font"/>
    <w:qFormat/>
    <w:rsid w:val="00C67A9E"/>
    <w:pPr>
      <w:spacing w:before="240" w:after="60"/>
      <w:jc w:val="center"/>
    </w:pPr>
    <w:rPr>
      <w:rFonts w:ascii="Arial" w:eastAsia="Calibri" w:hAnsi="Arial"/>
      <w:bCs/>
      <w:color w:val="FFFFFF" w:themeColor="background1"/>
      <w:lang w:eastAsia="de-DE"/>
    </w:rPr>
  </w:style>
  <w:style w:type="paragraph" w:customStyle="1" w:styleId="ECCTabletext">
    <w:name w:val="ECC Table text"/>
    <w:basedOn w:val="Normal"/>
    <w:qFormat/>
    <w:rsid w:val="00C67A9E"/>
    <w:pPr>
      <w:spacing w:after="60"/>
      <w:jc w:val="both"/>
    </w:pPr>
    <w:rPr>
      <w:rFonts w:eastAsia="Calibri"/>
      <w:szCs w:val="22"/>
    </w:rPr>
  </w:style>
  <w:style w:type="table" w:customStyle="1" w:styleId="ECCTable-redheader">
    <w:name w:val="ECC Table - red header"/>
    <w:basedOn w:val="TableNormal"/>
    <w:uiPriority w:val="99"/>
    <w:rsid w:val="00C67A9E"/>
    <w:pPr>
      <w:spacing w:before="60" w:after="60"/>
      <w:jc w:val="both"/>
    </w:pPr>
    <w:rPr>
      <w:rFonts w:ascii="Arial" w:eastAsia="Calibri" w:hAnsi="Arial"/>
      <w:lang w:val="de-DE" w:eastAsia="de-DE"/>
    </w:rPr>
    <w:tblPr>
      <w:tblStyleRowBandSize w:val="1"/>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paragraph" w:customStyle="1" w:styleId="ECCBulletsLv3">
    <w:name w:val="ECC Bullets Lv3"/>
    <w:basedOn w:val="ECCBulletsLv1"/>
    <w:rsid w:val="00C67A9E"/>
    <w:pPr>
      <w:numPr>
        <w:numId w:val="0"/>
      </w:numPr>
      <w:tabs>
        <w:tab w:val="num" w:pos="858"/>
        <w:tab w:val="left" w:pos="1021"/>
      </w:tabs>
      <w:ind w:left="1020" w:hanging="340"/>
    </w:pPr>
  </w:style>
  <w:style w:type="paragraph" w:styleId="Subtitle">
    <w:name w:val="Subtitle"/>
    <w:basedOn w:val="Normal"/>
    <w:next w:val="Normal"/>
    <w:link w:val="SubtitleChar"/>
    <w:qFormat/>
    <w:locked/>
    <w:rsid w:val="00347527"/>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rsid w:val="00347527"/>
    <w:rPr>
      <w:rFonts w:asciiTheme="majorHAnsi" w:eastAsiaTheme="majorEastAsia" w:hAnsiTheme="majorHAnsi" w:cstheme="majorBidi"/>
      <w:i/>
      <w:iCs/>
      <w:color w:val="4F81BD" w:themeColor="accent1"/>
      <w:spacing w:val="15"/>
      <w:sz w:val="24"/>
      <w:szCs w:val="24"/>
      <w:lang w:eastAsia="en-US"/>
    </w:rPr>
  </w:style>
  <w:style w:type="character" w:styleId="Emphasis">
    <w:name w:val="Emphasis"/>
    <w:aliases w:val="ECC HL italics"/>
    <w:uiPriority w:val="1"/>
    <w:qFormat/>
    <w:locked/>
    <w:rsid w:val="00347527"/>
    <w:rPr>
      <w: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1"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semiHidden="1" w:uiPriority="35" w:unhideWhenUsed="1" w:qFormat="1"/>
    <w:lsdException w:name="footnote reference" w:uiPriority="99"/>
    <w:lsdException w:name="annotation reference" w:uiPriority="99"/>
    <w:lsdException w:name="List Bullet" w:uiPriority="99"/>
    <w:lsdException w:name="Title" w:qFormat="1"/>
    <w:lsdException w:name="Subtitle" w:qFormat="1"/>
    <w:lsdException w:name="Hyperlink" w:uiPriority="99"/>
    <w:lsdException w:name="Strong" w:uiPriority="22" w:qFormat="1"/>
    <w:lsdException w:name="Emphasis" w:uiPriority="1" w:qFormat="1"/>
    <w:lsdException w:name="Document Map" w:uiPriority="99"/>
    <w:lsdException w:name="Plain Text" w:uiPriority="99"/>
    <w:lsdException w:name="Normal (Web)" w:uiPriority="99"/>
    <w:lsdException w:name="annotation subject" w:uiPriority="99"/>
    <w:lsdException w:name="No List" w:uiPriority="99"/>
    <w:lsdException w:name="Balloon Text" w:uiPriority="99"/>
    <w:lsdException w:name="Table Grid" w:uiPriority="3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891D45"/>
    <w:rPr>
      <w:rFonts w:ascii="Arial" w:hAnsi="Arial"/>
      <w:szCs w:val="24"/>
      <w:lang w:eastAsia="en-US"/>
    </w:rPr>
  </w:style>
  <w:style w:type="paragraph" w:styleId="Heading1">
    <w:name w:val="heading 1"/>
    <w:aliases w:val="ECC Heading 1,H1"/>
    <w:basedOn w:val="Normal"/>
    <w:next w:val="ECCParagraph"/>
    <w:link w:val="Heading1Char"/>
    <w:autoRedefine/>
    <w:qFormat/>
    <w:rsid w:val="00B146D3"/>
    <w:pPr>
      <w:keepNext/>
      <w:pageBreakBefore/>
      <w:numPr>
        <w:numId w:val="2"/>
      </w:numPr>
      <w:tabs>
        <w:tab w:val="clear" w:pos="858"/>
        <w:tab w:val="num" w:pos="432"/>
      </w:tabs>
      <w:spacing w:before="600" w:after="240"/>
      <w:ind w:left="432"/>
      <w:outlineLvl w:val="0"/>
    </w:pPr>
    <w:rPr>
      <w:rFonts w:cs="Arial"/>
      <w:b/>
      <w:bCs/>
      <w:caps/>
      <w:color w:val="D2232A"/>
      <w:kern w:val="32"/>
      <w:szCs w:val="32"/>
    </w:rPr>
  </w:style>
  <w:style w:type="paragraph" w:styleId="Heading2">
    <w:name w:val="heading 2"/>
    <w:aliases w:val="ECC Heading 2"/>
    <w:basedOn w:val="Normal"/>
    <w:next w:val="ECCParagraph"/>
    <w:link w:val="Heading2Char"/>
    <w:autoRedefine/>
    <w:qFormat/>
    <w:rsid w:val="00F92B80"/>
    <w:pPr>
      <w:keepNext/>
      <w:numPr>
        <w:ilvl w:val="1"/>
        <w:numId w:val="2"/>
      </w:numPr>
      <w:spacing w:before="480" w:after="240"/>
      <w:outlineLvl w:val="1"/>
    </w:pPr>
    <w:rPr>
      <w:rFonts w:eastAsia="Calibri" w:cs="Arial"/>
      <w:b/>
      <w:bCs/>
      <w:iCs/>
      <w:caps/>
      <w:szCs w:val="28"/>
      <w:lang w:val="de-DE"/>
    </w:rPr>
  </w:style>
  <w:style w:type="paragraph" w:styleId="Heading3">
    <w:name w:val="heading 3"/>
    <w:aliases w:val="ECC Heading 3"/>
    <w:basedOn w:val="Normal"/>
    <w:next w:val="ECCParagraph"/>
    <w:link w:val="Heading3Char"/>
    <w:autoRedefine/>
    <w:qFormat/>
    <w:rsid w:val="00477E47"/>
    <w:pPr>
      <w:keepNext/>
      <w:numPr>
        <w:ilvl w:val="2"/>
        <w:numId w:val="2"/>
      </w:numPr>
      <w:spacing w:before="360" w:after="120"/>
      <w:outlineLvl w:val="2"/>
    </w:pPr>
    <w:rPr>
      <w:rFonts w:cs="Arial"/>
      <w:b/>
      <w:bCs/>
      <w:szCs w:val="26"/>
    </w:rPr>
  </w:style>
  <w:style w:type="paragraph" w:styleId="Heading4">
    <w:name w:val="heading 4"/>
    <w:aliases w:val="ECC Heading 4"/>
    <w:basedOn w:val="Normal"/>
    <w:next w:val="ECCParagraph"/>
    <w:link w:val="Heading4Char"/>
    <w:autoRedefine/>
    <w:qFormat/>
    <w:rsid w:val="003741CC"/>
    <w:pPr>
      <w:numPr>
        <w:ilvl w:val="3"/>
        <w:numId w:val="2"/>
      </w:numPr>
      <w:spacing w:before="360" w:after="120"/>
      <w:outlineLvl w:val="3"/>
    </w:pPr>
    <w:rPr>
      <w:rFonts w:cs="Arial"/>
      <w:bCs/>
      <w:i/>
      <w:color w:val="D2232A"/>
      <w:szCs w:val="26"/>
    </w:rPr>
  </w:style>
  <w:style w:type="paragraph" w:styleId="Heading5">
    <w:name w:val="heading 5"/>
    <w:basedOn w:val="Normal"/>
    <w:next w:val="Normal"/>
    <w:link w:val="Heading5Char"/>
    <w:qFormat/>
    <w:rsid w:val="003741CC"/>
    <w:pPr>
      <w:numPr>
        <w:ilvl w:val="4"/>
        <w:numId w:val="2"/>
      </w:numPr>
      <w:spacing w:before="240" w:after="60"/>
      <w:outlineLvl w:val="4"/>
    </w:pPr>
    <w:rPr>
      <w:b/>
      <w:bCs/>
      <w:i/>
      <w:iCs/>
      <w:sz w:val="26"/>
      <w:szCs w:val="26"/>
    </w:rPr>
  </w:style>
  <w:style w:type="paragraph" w:styleId="Heading6">
    <w:name w:val="heading 6"/>
    <w:basedOn w:val="Normal"/>
    <w:next w:val="Normal"/>
    <w:link w:val="Heading6Char"/>
    <w:qFormat/>
    <w:rsid w:val="003741CC"/>
    <w:pPr>
      <w:numPr>
        <w:ilvl w:val="5"/>
        <w:numId w:val="2"/>
      </w:numPr>
      <w:spacing w:before="240" w:after="60"/>
      <w:outlineLvl w:val="5"/>
    </w:pPr>
    <w:rPr>
      <w:b/>
      <w:bCs/>
      <w:sz w:val="22"/>
      <w:szCs w:val="22"/>
    </w:rPr>
  </w:style>
  <w:style w:type="paragraph" w:styleId="Heading7">
    <w:name w:val="heading 7"/>
    <w:basedOn w:val="Normal"/>
    <w:next w:val="Normal"/>
    <w:link w:val="Heading7Char"/>
    <w:qFormat/>
    <w:rsid w:val="003741CC"/>
    <w:pPr>
      <w:numPr>
        <w:ilvl w:val="6"/>
        <w:numId w:val="2"/>
      </w:numPr>
      <w:spacing w:before="240" w:after="60"/>
      <w:outlineLvl w:val="6"/>
    </w:pPr>
    <w:rPr>
      <w:sz w:val="24"/>
    </w:rPr>
  </w:style>
  <w:style w:type="paragraph" w:styleId="Heading8">
    <w:name w:val="heading 8"/>
    <w:basedOn w:val="Normal"/>
    <w:next w:val="Normal"/>
    <w:link w:val="Heading8Char"/>
    <w:qFormat/>
    <w:rsid w:val="003741CC"/>
    <w:pPr>
      <w:numPr>
        <w:ilvl w:val="7"/>
        <w:numId w:val="2"/>
      </w:numPr>
      <w:tabs>
        <w:tab w:val="clear" w:pos="1800"/>
        <w:tab w:val="num" w:pos="1440"/>
      </w:tabs>
      <w:spacing w:before="240" w:after="60"/>
      <w:ind w:left="1440"/>
      <w:outlineLvl w:val="7"/>
    </w:pPr>
    <w:rPr>
      <w:i/>
      <w:iCs/>
      <w:sz w:val="24"/>
    </w:rPr>
  </w:style>
  <w:style w:type="paragraph" w:styleId="Heading9">
    <w:name w:val="heading 9"/>
    <w:basedOn w:val="Normal"/>
    <w:next w:val="Normal"/>
    <w:link w:val="Heading9Char"/>
    <w:qFormat/>
    <w:rsid w:val="003741CC"/>
    <w:pPr>
      <w:numPr>
        <w:ilvl w:val="8"/>
        <w:numId w:val="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ECC Heading 1 Char,H1 Char"/>
    <w:link w:val="Heading1"/>
    <w:locked/>
    <w:rsid w:val="008F6C43"/>
    <w:rPr>
      <w:rFonts w:ascii="Arial" w:hAnsi="Arial" w:cs="Arial"/>
      <w:b/>
      <w:bCs/>
      <w:caps/>
      <w:color w:val="D2232A"/>
      <w:kern w:val="32"/>
      <w:szCs w:val="32"/>
      <w:lang w:eastAsia="en-US"/>
    </w:rPr>
  </w:style>
  <w:style w:type="character" w:customStyle="1" w:styleId="Heading2Char">
    <w:name w:val="Heading 2 Char"/>
    <w:aliases w:val="ECC Heading 2 Char"/>
    <w:link w:val="Heading2"/>
    <w:locked/>
    <w:rsid w:val="00F92B80"/>
    <w:rPr>
      <w:rFonts w:ascii="Arial" w:eastAsia="Calibri" w:hAnsi="Arial" w:cs="Arial"/>
      <w:b/>
      <w:bCs/>
      <w:iCs/>
      <w:caps/>
      <w:szCs w:val="28"/>
      <w:lang w:val="de-DE" w:eastAsia="en-US"/>
    </w:rPr>
  </w:style>
  <w:style w:type="character" w:customStyle="1" w:styleId="Heading3Char">
    <w:name w:val="Heading 3 Char"/>
    <w:aliases w:val="ECC Heading 3 Char"/>
    <w:link w:val="Heading3"/>
    <w:locked/>
    <w:rsid w:val="00477E47"/>
    <w:rPr>
      <w:rFonts w:ascii="Arial" w:hAnsi="Arial" w:cs="Arial"/>
      <w:b/>
      <w:bCs/>
      <w:szCs w:val="26"/>
      <w:lang w:eastAsia="en-US"/>
    </w:rPr>
  </w:style>
  <w:style w:type="character" w:customStyle="1" w:styleId="Heading4Char">
    <w:name w:val="Heading 4 Char"/>
    <w:aliases w:val="ECC Heading 4 Char"/>
    <w:link w:val="Heading4"/>
    <w:locked/>
    <w:rsid w:val="008F6C43"/>
    <w:rPr>
      <w:rFonts w:ascii="Arial" w:hAnsi="Arial" w:cs="Arial"/>
      <w:bCs/>
      <w:i/>
      <w:color w:val="D2232A"/>
      <w:szCs w:val="26"/>
      <w:lang w:eastAsia="en-US"/>
    </w:rPr>
  </w:style>
  <w:style w:type="character" w:customStyle="1" w:styleId="Heading5Char">
    <w:name w:val="Heading 5 Char"/>
    <w:link w:val="Heading5"/>
    <w:locked/>
    <w:rsid w:val="008F6C43"/>
    <w:rPr>
      <w:rFonts w:ascii="Arial" w:hAnsi="Arial"/>
      <w:b/>
      <w:bCs/>
      <w:i/>
      <w:iCs/>
      <w:sz w:val="26"/>
      <w:szCs w:val="26"/>
      <w:lang w:eastAsia="en-US"/>
    </w:rPr>
  </w:style>
  <w:style w:type="character" w:customStyle="1" w:styleId="Heading6Char">
    <w:name w:val="Heading 6 Char"/>
    <w:link w:val="Heading6"/>
    <w:locked/>
    <w:rsid w:val="008F6C43"/>
    <w:rPr>
      <w:rFonts w:ascii="Arial" w:hAnsi="Arial"/>
      <w:b/>
      <w:bCs/>
      <w:sz w:val="22"/>
      <w:szCs w:val="22"/>
      <w:lang w:eastAsia="en-US"/>
    </w:rPr>
  </w:style>
  <w:style w:type="character" w:customStyle="1" w:styleId="Heading7Char">
    <w:name w:val="Heading 7 Char"/>
    <w:link w:val="Heading7"/>
    <w:locked/>
    <w:rsid w:val="008F6C43"/>
    <w:rPr>
      <w:rFonts w:ascii="Arial" w:hAnsi="Arial"/>
      <w:sz w:val="24"/>
      <w:szCs w:val="24"/>
      <w:lang w:eastAsia="en-US"/>
    </w:rPr>
  </w:style>
  <w:style w:type="character" w:customStyle="1" w:styleId="Heading8Char">
    <w:name w:val="Heading 8 Char"/>
    <w:link w:val="Heading8"/>
    <w:locked/>
    <w:rsid w:val="008F6C43"/>
    <w:rPr>
      <w:rFonts w:ascii="Arial" w:hAnsi="Arial"/>
      <w:i/>
      <w:iCs/>
      <w:sz w:val="24"/>
      <w:szCs w:val="24"/>
      <w:lang w:eastAsia="en-US"/>
    </w:rPr>
  </w:style>
  <w:style w:type="character" w:customStyle="1" w:styleId="Heading9Char">
    <w:name w:val="Heading 9 Char"/>
    <w:link w:val="Heading9"/>
    <w:locked/>
    <w:rsid w:val="008F6C43"/>
    <w:rPr>
      <w:rFonts w:ascii="Arial" w:hAnsi="Arial" w:cs="Arial"/>
      <w:sz w:val="22"/>
      <w:szCs w:val="22"/>
      <w:lang w:eastAsia="en-US"/>
    </w:rPr>
  </w:style>
  <w:style w:type="paragraph" w:customStyle="1" w:styleId="ECCParagraph">
    <w:name w:val="ECC Paragraph"/>
    <w:basedOn w:val="Normal"/>
    <w:link w:val="ECCParagraphChar"/>
    <w:uiPriority w:val="99"/>
    <w:rsid w:val="003741CC"/>
    <w:pPr>
      <w:spacing w:after="240"/>
      <w:jc w:val="both"/>
    </w:pPr>
  </w:style>
  <w:style w:type="paragraph" w:customStyle="1" w:styleId="ECCParBulleted">
    <w:name w:val="ECC Par Bulleted"/>
    <w:basedOn w:val="ECCParagraph"/>
    <w:uiPriority w:val="99"/>
    <w:rsid w:val="003741CC"/>
    <w:pPr>
      <w:spacing w:after="0"/>
    </w:pPr>
  </w:style>
  <w:style w:type="paragraph" w:styleId="Header">
    <w:name w:val="header"/>
    <w:basedOn w:val="Normal"/>
    <w:link w:val="HeaderChar"/>
    <w:uiPriority w:val="99"/>
    <w:semiHidden/>
    <w:rsid w:val="003741CC"/>
    <w:pPr>
      <w:tabs>
        <w:tab w:val="center" w:pos="4320"/>
        <w:tab w:val="right" w:pos="8640"/>
      </w:tabs>
    </w:pPr>
    <w:rPr>
      <w:b/>
      <w:sz w:val="16"/>
    </w:rPr>
  </w:style>
  <w:style w:type="character" w:customStyle="1" w:styleId="HeaderChar">
    <w:name w:val="Header Char"/>
    <w:link w:val="Header"/>
    <w:uiPriority w:val="99"/>
    <w:semiHidden/>
    <w:locked/>
    <w:rsid w:val="008F6C43"/>
    <w:rPr>
      <w:rFonts w:ascii="Arial" w:hAnsi="Arial" w:cs="Times New Roman"/>
      <w:sz w:val="24"/>
      <w:szCs w:val="24"/>
      <w:lang w:val="en-GB" w:eastAsia="x-none"/>
    </w:rPr>
  </w:style>
  <w:style w:type="paragraph" w:styleId="Footer">
    <w:name w:val="footer"/>
    <w:basedOn w:val="Normal"/>
    <w:link w:val="FooterChar"/>
    <w:uiPriority w:val="99"/>
    <w:semiHidden/>
    <w:rsid w:val="003741CC"/>
    <w:pPr>
      <w:tabs>
        <w:tab w:val="center" w:pos="4320"/>
        <w:tab w:val="right" w:pos="8640"/>
      </w:tabs>
    </w:pPr>
  </w:style>
  <w:style w:type="character" w:customStyle="1" w:styleId="FooterChar">
    <w:name w:val="Footer Char"/>
    <w:link w:val="Footer"/>
    <w:uiPriority w:val="99"/>
    <w:semiHidden/>
    <w:locked/>
    <w:rsid w:val="008F6C43"/>
    <w:rPr>
      <w:rFonts w:ascii="Arial" w:hAnsi="Arial" w:cs="Times New Roman"/>
      <w:sz w:val="24"/>
      <w:szCs w:val="24"/>
      <w:lang w:val="en-GB" w:eastAsia="x-none"/>
    </w:rPr>
  </w:style>
  <w:style w:type="paragraph" w:customStyle="1" w:styleId="ECCAnnex-heading1">
    <w:name w:val="ECC Annex - heading1"/>
    <w:basedOn w:val="Heading1"/>
    <w:next w:val="ECCParagraph"/>
    <w:rsid w:val="003741CC"/>
    <w:pPr>
      <w:numPr>
        <w:numId w:val="4"/>
      </w:numPr>
      <w:ind w:left="0" w:firstLine="0"/>
    </w:pPr>
    <w:rPr>
      <w:b w:val="0"/>
    </w:rPr>
  </w:style>
  <w:style w:type="paragraph" w:styleId="TOC1">
    <w:name w:val="toc 1"/>
    <w:basedOn w:val="Normal"/>
    <w:next w:val="Normal"/>
    <w:autoRedefine/>
    <w:uiPriority w:val="39"/>
    <w:rsid w:val="002328C7"/>
    <w:pPr>
      <w:tabs>
        <w:tab w:val="left" w:pos="360"/>
        <w:tab w:val="right" w:leader="dot" w:pos="9629"/>
      </w:tabs>
      <w:spacing w:before="240"/>
    </w:pPr>
    <w:rPr>
      <w:b/>
      <w:caps/>
    </w:rPr>
  </w:style>
  <w:style w:type="character" w:styleId="Hyperlink">
    <w:name w:val="Hyperlink"/>
    <w:uiPriority w:val="99"/>
    <w:rsid w:val="003741CC"/>
    <w:rPr>
      <w:rFonts w:cs="Times New Roman"/>
      <w:color w:val="0000FF"/>
      <w:u w:val="single"/>
    </w:rPr>
  </w:style>
  <w:style w:type="paragraph" w:styleId="TOC2">
    <w:name w:val="toc 2"/>
    <w:basedOn w:val="Normal"/>
    <w:next w:val="Normal"/>
    <w:autoRedefine/>
    <w:uiPriority w:val="39"/>
    <w:rsid w:val="003741CC"/>
    <w:pPr>
      <w:tabs>
        <w:tab w:val="left" w:pos="900"/>
        <w:tab w:val="right" w:leader="dot" w:pos="9629"/>
      </w:tabs>
      <w:ind w:left="360"/>
    </w:pPr>
  </w:style>
  <w:style w:type="paragraph" w:styleId="TOC3">
    <w:name w:val="toc 3"/>
    <w:basedOn w:val="Normal"/>
    <w:next w:val="Normal"/>
    <w:autoRedefine/>
    <w:uiPriority w:val="39"/>
    <w:rsid w:val="003741CC"/>
    <w:pPr>
      <w:tabs>
        <w:tab w:val="left" w:pos="1440"/>
        <w:tab w:val="right" w:leader="dot" w:pos="9629"/>
      </w:tabs>
      <w:ind w:left="900"/>
    </w:pPr>
  </w:style>
  <w:style w:type="paragraph" w:styleId="TOC4">
    <w:name w:val="toc 4"/>
    <w:basedOn w:val="Normal"/>
    <w:next w:val="Normal"/>
    <w:autoRedefine/>
    <w:uiPriority w:val="39"/>
    <w:rsid w:val="003741CC"/>
    <w:pPr>
      <w:tabs>
        <w:tab w:val="left" w:pos="2340"/>
        <w:tab w:val="right" w:leader="dot" w:pos="9629"/>
      </w:tabs>
      <w:ind w:left="1440"/>
    </w:pPr>
    <w:rPr>
      <w:i/>
    </w:rPr>
  </w:style>
  <w:style w:type="table" w:styleId="TableGrid">
    <w:name w:val="Table Grid"/>
    <w:basedOn w:val="TableNormal"/>
    <w:uiPriority w:val="39"/>
    <w:rsid w:val="003741CC"/>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Figuretitle">
    <w:name w:val="ECC Figure title"/>
    <w:basedOn w:val="ECCParagraph"/>
    <w:next w:val="ECCParagraph"/>
    <w:uiPriority w:val="99"/>
    <w:rsid w:val="003741CC"/>
    <w:pPr>
      <w:numPr>
        <w:numId w:val="3"/>
      </w:numPr>
      <w:spacing w:before="240" w:after="480"/>
      <w:ind w:left="3479"/>
      <w:jc w:val="center"/>
    </w:pPr>
    <w:rPr>
      <w:b/>
      <w:color w:val="D2232A"/>
    </w:rPr>
  </w:style>
  <w:style w:type="paragraph" w:customStyle="1" w:styleId="ECCTabletitle">
    <w:name w:val="ECC Table title"/>
    <w:basedOn w:val="ECCFiguretitle"/>
    <w:next w:val="ECCParagraph"/>
    <w:link w:val="ECCTabletitleZchn"/>
    <w:autoRedefine/>
    <w:rsid w:val="00467606"/>
    <w:pPr>
      <w:keepNext/>
      <w:numPr>
        <w:numId w:val="6"/>
      </w:numPr>
      <w:spacing w:before="0" w:after="120"/>
      <w:ind w:left="0" w:firstLine="0"/>
    </w:pPr>
  </w:style>
  <w:style w:type="paragraph" w:customStyle="1" w:styleId="ECCFootnote">
    <w:name w:val="ECC Footnote"/>
    <w:basedOn w:val="Normal"/>
    <w:autoRedefine/>
    <w:uiPriority w:val="99"/>
    <w:rsid w:val="00F87EA1"/>
    <w:pPr>
      <w:ind w:left="454" w:hanging="454"/>
    </w:pPr>
    <w:rPr>
      <w:sz w:val="16"/>
      <w:szCs w:val="20"/>
    </w:rPr>
  </w:style>
  <w:style w:type="paragraph" w:styleId="FootnoteText">
    <w:name w:val="footnote text"/>
    <w:basedOn w:val="Normal"/>
    <w:link w:val="FootnoteTextChar"/>
    <w:uiPriority w:val="99"/>
    <w:semiHidden/>
    <w:rsid w:val="003741CC"/>
    <w:rPr>
      <w:szCs w:val="20"/>
    </w:rPr>
  </w:style>
  <w:style w:type="character" w:customStyle="1" w:styleId="FootnoteTextChar">
    <w:name w:val="Footnote Text Char"/>
    <w:link w:val="FootnoteText"/>
    <w:uiPriority w:val="99"/>
    <w:semiHidden/>
    <w:locked/>
    <w:rsid w:val="008F6C43"/>
    <w:rPr>
      <w:rFonts w:ascii="Arial" w:hAnsi="Arial" w:cs="Times New Roman"/>
      <w:sz w:val="20"/>
      <w:szCs w:val="20"/>
      <w:lang w:val="en-GB" w:eastAsia="x-none"/>
    </w:rPr>
  </w:style>
  <w:style w:type="character" w:styleId="FootnoteReference">
    <w:name w:val="footnote reference"/>
    <w:uiPriority w:val="99"/>
    <w:semiHidden/>
    <w:rsid w:val="003741CC"/>
    <w:rPr>
      <w:rFonts w:cs="Times New Roman"/>
      <w:vertAlign w:val="superscript"/>
    </w:rPr>
  </w:style>
  <w:style w:type="paragraph" w:customStyle="1" w:styleId="Text">
    <w:name w:val="Text"/>
    <w:basedOn w:val="Normal"/>
    <w:uiPriority w:val="99"/>
    <w:rsid w:val="003741CC"/>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uiPriority w:val="99"/>
    <w:rsid w:val="00583B67"/>
    <w:pPr>
      <w:spacing w:after="0"/>
      <w:ind w:left="567" w:hanging="567"/>
      <w:jc w:val="left"/>
    </w:pPr>
    <w:rPr>
      <w:sz w:val="16"/>
      <w:szCs w:val="16"/>
    </w:rPr>
  </w:style>
  <w:style w:type="paragraph" w:customStyle="1" w:styleId="reference">
    <w:name w:val="reference"/>
    <w:basedOn w:val="Normal"/>
    <w:uiPriority w:val="99"/>
    <w:rsid w:val="003741CC"/>
    <w:pPr>
      <w:numPr>
        <w:numId w:val="5"/>
      </w:numPr>
    </w:pPr>
    <w:rPr>
      <w:lang w:eastAsia="ja-JP"/>
    </w:rPr>
  </w:style>
  <w:style w:type="paragraph" w:customStyle="1" w:styleId="ECCAnnexheading2">
    <w:name w:val="ECC Annex heading2"/>
    <w:basedOn w:val="Normal"/>
    <w:next w:val="ECCParagraph"/>
    <w:rsid w:val="00082A36"/>
    <w:pPr>
      <w:numPr>
        <w:ilvl w:val="1"/>
        <w:numId w:val="4"/>
      </w:numPr>
      <w:overflowPunct w:val="0"/>
      <w:autoSpaceDE w:val="0"/>
      <w:autoSpaceDN w:val="0"/>
      <w:adjustRightInd w:val="0"/>
      <w:spacing w:before="480" w:after="240"/>
      <w:ind w:left="567" w:hanging="567"/>
      <w:textAlignment w:val="baseline"/>
    </w:pPr>
    <w:rPr>
      <w:b/>
      <w:caps/>
    </w:rPr>
  </w:style>
  <w:style w:type="paragraph" w:customStyle="1" w:styleId="ECCAnnexheading3">
    <w:name w:val="ECC Annex heading3"/>
    <w:basedOn w:val="Normal"/>
    <w:next w:val="ECCParagraph"/>
    <w:rsid w:val="003741CC"/>
    <w:pPr>
      <w:numPr>
        <w:ilvl w:val="2"/>
        <w:numId w:val="4"/>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rsid w:val="003741CC"/>
    <w:pPr>
      <w:numPr>
        <w:ilvl w:val="3"/>
        <w:numId w:val="4"/>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uiPriority w:val="99"/>
    <w:rsid w:val="003741CC"/>
    <w:pPr>
      <w:spacing w:before="120" w:after="120"/>
      <w:ind w:left="3402"/>
    </w:pPr>
    <w:rPr>
      <w:bCs/>
      <w:sz w:val="18"/>
    </w:rPr>
  </w:style>
  <w:style w:type="paragraph" w:customStyle="1" w:styleId="Reporttitledescription">
    <w:name w:val="Report title/description"/>
    <w:basedOn w:val="Normal"/>
    <w:uiPriority w:val="99"/>
    <w:rsid w:val="003741CC"/>
    <w:pPr>
      <w:spacing w:before="600" w:line="288" w:lineRule="auto"/>
      <w:ind w:left="3402"/>
    </w:pPr>
    <w:rPr>
      <w:sz w:val="24"/>
    </w:rPr>
  </w:style>
  <w:style w:type="paragraph" w:customStyle="1" w:styleId="TAC">
    <w:name w:val="TAC"/>
    <w:basedOn w:val="Normal"/>
    <w:uiPriority w:val="99"/>
    <w:rsid w:val="00684199"/>
    <w:pPr>
      <w:keepNext/>
      <w:keepLines/>
      <w:jc w:val="center"/>
    </w:pPr>
    <w:rPr>
      <w:rFonts w:eastAsia="SimSun"/>
      <w:sz w:val="18"/>
      <w:szCs w:val="20"/>
      <w:lang w:eastAsia="fr-FR"/>
    </w:rPr>
  </w:style>
  <w:style w:type="paragraph" w:customStyle="1" w:styleId="TAH">
    <w:name w:val="TAH"/>
    <w:basedOn w:val="Normal"/>
    <w:uiPriority w:val="99"/>
    <w:rsid w:val="00684199"/>
    <w:pPr>
      <w:keepNext/>
      <w:keepLines/>
      <w:jc w:val="center"/>
    </w:pPr>
    <w:rPr>
      <w:rFonts w:eastAsia="SimSun"/>
      <w:b/>
      <w:sz w:val="18"/>
      <w:szCs w:val="20"/>
      <w:lang w:eastAsia="fr-FR"/>
    </w:rPr>
  </w:style>
  <w:style w:type="paragraph" w:customStyle="1" w:styleId="TH">
    <w:name w:val="TH"/>
    <w:basedOn w:val="Normal"/>
    <w:uiPriority w:val="99"/>
    <w:rsid w:val="00684199"/>
    <w:pPr>
      <w:keepNext/>
      <w:keepLines/>
      <w:overflowPunct w:val="0"/>
      <w:autoSpaceDE w:val="0"/>
      <w:autoSpaceDN w:val="0"/>
      <w:adjustRightInd w:val="0"/>
      <w:spacing w:before="60" w:after="180"/>
      <w:jc w:val="center"/>
      <w:textAlignment w:val="baseline"/>
    </w:pPr>
    <w:rPr>
      <w:rFonts w:eastAsia="SimSun"/>
      <w:b/>
      <w:szCs w:val="20"/>
    </w:rPr>
  </w:style>
  <w:style w:type="paragraph" w:customStyle="1" w:styleId="TAN">
    <w:name w:val="TAN"/>
    <w:basedOn w:val="Normal"/>
    <w:uiPriority w:val="99"/>
    <w:rsid w:val="00684199"/>
    <w:pPr>
      <w:keepNext/>
      <w:keepLines/>
      <w:overflowPunct w:val="0"/>
      <w:autoSpaceDE w:val="0"/>
      <w:autoSpaceDN w:val="0"/>
      <w:adjustRightInd w:val="0"/>
      <w:ind w:left="851" w:hanging="851"/>
      <w:textAlignment w:val="baseline"/>
    </w:pPr>
    <w:rPr>
      <w:rFonts w:eastAsia="SimSun"/>
      <w:sz w:val="18"/>
      <w:szCs w:val="20"/>
    </w:rPr>
  </w:style>
  <w:style w:type="paragraph" w:customStyle="1" w:styleId="CarCarCharCharCharZchnZchnCharCharChar">
    <w:name w:val="Car Car Char Char Char Zchn Zchn Char Char Char"/>
    <w:basedOn w:val="Normal"/>
    <w:uiPriority w:val="99"/>
    <w:rsid w:val="00684199"/>
    <w:pPr>
      <w:tabs>
        <w:tab w:val="left" w:pos="540"/>
        <w:tab w:val="left" w:pos="1260"/>
        <w:tab w:val="left" w:pos="1800"/>
      </w:tabs>
      <w:spacing w:before="240" w:after="160" w:line="240" w:lineRule="exact"/>
    </w:pPr>
    <w:rPr>
      <w:rFonts w:ascii="Verdana" w:hAnsi="Verdana"/>
      <w:sz w:val="24"/>
      <w:szCs w:val="20"/>
    </w:rPr>
  </w:style>
  <w:style w:type="character" w:styleId="CommentReference">
    <w:name w:val="annotation reference"/>
    <w:uiPriority w:val="99"/>
    <w:locked/>
    <w:rsid w:val="00B778D5"/>
    <w:rPr>
      <w:sz w:val="16"/>
      <w:szCs w:val="16"/>
    </w:rPr>
  </w:style>
  <w:style w:type="paragraph" w:styleId="CommentText">
    <w:name w:val="annotation text"/>
    <w:basedOn w:val="Normal"/>
    <w:link w:val="CommentTextChar"/>
    <w:locked/>
    <w:rsid w:val="00B778D5"/>
    <w:rPr>
      <w:szCs w:val="20"/>
    </w:rPr>
  </w:style>
  <w:style w:type="character" w:customStyle="1" w:styleId="CommentTextChar">
    <w:name w:val="Comment Text Char"/>
    <w:link w:val="CommentText"/>
    <w:rsid w:val="00B778D5"/>
    <w:rPr>
      <w:rFonts w:ascii="Arial" w:hAnsi="Arial"/>
      <w:lang w:eastAsia="en-US"/>
    </w:rPr>
  </w:style>
  <w:style w:type="paragraph" w:styleId="CommentSubject">
    <w:name w:val="annotation subject"/>
    <w:basedOn w:val="CommentText"/>
    <w:next w:val="CommentText"/>
    <w:link w:val="CommentSubjectChar"/>
    <w:uiPriority w:val="99"/>
    <w:locked/>
    <w:rsid w:val="00B778D5"/>
    <w:rPr>
      <w:b/>
      <w:bCs/>
    </w:rPr>
  </w:style>
  <w:style w:type="character" w:customStyle="1" w:styleId="CommentSubjectChar">
    <w:name w:val="Comment Subject Char"/>
    <w:link w:val="CommentSubject"/>
    <w:uiPriority w:val="99"/>
    <w:rsid w:val="00B778D5"/>
    <w:rPr>
      <w:rFonts w:ascii="Arial" w:hAnsi="Arial"/>
      <w:b/>
      <w:bCs/>
      <w:lang w:eastAsia="en-US"/>
    </w:rPr>
  </w:style>
  <w:style w:type="paragraph" w:styleId="BalloonText">
    <w:name w:val="Balloon Text"/>
    <w:basedOn w:val="Normal"/>
    <w:link w:val="BalloonTextChar"/>
    <w:uiPriority w:val="99"/>
    <w:locked/>
    <w:rsid w:val="00B778D5"/>
    <w:rPr>
      <w:rFonts w:ascii="Tahoma" w:hAnsi="Tahoma" w:cs="Tahoma"/>
      <w:sz w:val="16"/>
      <w:szCs w:val="16"/>
    </w:rPr>
  </w:style>
  <w:style w:type="character" w:customStyle="1" w:styleId="BalloonTextChar">
    <w:name w:val="Balloon Text Char"/>
    <w:link w:val="BalloonText"/>
    <w:uiPriority w:val="99"/>
    <w:rsid w:val="00B778D5"/>
    <w:rPr>
      <w:rFonts w:ascii="Tahoma" w:hAnsi="Tahoma" w:cs="Tahoma"/>
      <w:sz w:val="16"/>
      <w:szCs w:val="16"/>
      <w:lang w:eastAsia="en-US"/>
    </w:rPr>
  </w:style>
  <w:style w:type="paragraph" w:styleId="ListParagraph">
    <w:name w:val="List Paragraph"/>
    <w:basedOn w:val="Normal"/>
    <w:uiPriority w:val="34"/>
    <w:qFormat/>
    <w:rsid w:val="003D0F68"/>
    <w:pPr>
      <w:ind w:left="720"/>
      <w:contextualSpacing/>
    </w:pPr>
  </w:style>
  <w:style w:type="character" w:customStyle="1" w:styleId="ECCParagraphChar">
    <w:name w:val="ECC Paragraph Char"/>
    <w:link w:val="ECCParagraph"/>
    <w:uiPriority w:val="99"/>
    <w:locked/>
    <w:rsid w:val="006838C5"/>
    <w:rPr>
      <w:rFonts w:ascii="Arial" w:hAnsi="Arial"/>
      <w:szCs w:val="24"/>
      <w:lang w:eastAsia="en-US"/>
    </w:rPr>
  </w:style>
  <w:style w:type="character" w:customStyle="1" w:styleId="ECCTabletitleZchn">
    <w:name w:val="ECC Table title Zchn"/>
    <w:link w:val="ECCTabletitle"/>
    <w:rsid w:val="00467606"/>
    <w:rPr>
      <w:rFonts w:ascii="Arial" w:hAnsi="Arial"/>
      <w:b/>
      <w:color w:val="D2232A"/>
      <w:szCs w:val="24"/>
      <w:lang w:eastAsia="en-US"/>
    </w:rPr>
  </w:style>
  <w:style w:type="paragraph" w:styleId="Caption">
    <w:name w:val="caption"/>
    <w:aliases w:val="Ca,ECC Caption,Figure Lable"/>
    <w:basedOn w:val="Normal"/>
    <w:next w:val="Normal"/>
    <w:uiPriority w:val="35"/>
    <w:qFormat/>
    <w:locked/>
    <w:rsid w:val="006838C5"/>
    <w:pPr>
      <w:spacing w:before="240" w:after="240"/>
      <w:jc w:val="center"/>
    </w:pPr>
    <w:rPr>
      <w:b/>
      <w:bCs/>
      <w:color w:val="D2232A"/>
      <w:szCs w:val="20"/>
      <w:lang w:val="en-US"/>
    </w:rPr>
  </w:style>
  <w:style w:type="paragraph" w:customStyle="1" w:styleId="CharCharZchnZchn">
    <w:name w:val="Char Char Zchn Zchn"/>
    <w:basedOn w:val="Normal"/>
    <w:rsid w:val="00903A85"/>
    <w:pPr>
      <w:tabs>
        <w:tab w:val="left" w:pos="540"/>
        <w:tab w:val="left" w:pos="1260"/>
        <w:tab w:val="left" w:pos="1800"/>
      </w:tabs>
      <w:spacing w:before="240" w:after="160" w:line="240" w:lineRule="exact"/>
    </w:pPr>
    <w:rPr>
      <w:rFonts w:ascii="Verdana" w:hAnsi="Verdana"/>
      <w:sz w:val="24"/>
      <w:szCs w:val="20"/>
      <w:lang w:val="en-US"/>
    </w:rPr>
  </w:style>
  <w:style w:type="paragraph" w:customStyle="1" w:styleId="Tabelle">
    <w:name w:val="Tabelle"/>
    <w:basedOn w:val="Normal"/>
    <w:next w:val="Normal"/>
    <w:autoRedefine/>
    <w:qFormat/>
    <w:rsid w:val="00AD6643"/>
    <w:pPr>
      <w:keepNext/>
      <w:keepLines/>
      <w:spacing w:before="40" w:after="40"/>
    </w:pPr>
    <w:rPr>
      <w:rFonts w:ascii="Cambria Math" w:hAnsi="Cambria Math"/>
      <w:kern w:val="16"/>
      <w:szCs w:val="20"/>
      <w:lang w:eastAsia="de-DE"/>
    </w:rPr>
  </w:style>
  <w:style w:type="character" w:customStyle="1" w:styleId="st">
    <w:name w:val="st"/>
    <w:basedOn w:val="DefaultParagraphFont"/>
    <w:rsid w:val="0041310C"/>
  </w:style>
  <w:style w:type="character" w:styleId="Strong">
    <w:name w:val="Strong"/>
    <w:basedOn w:val="DefaultParagraphFont"/>
    <w:uiPriority w:val="22"/>
    <w:qFormat/>
    <w:locked/>
    <w:rsid w:val="00414576"/>
    <w:rPr>
      <w:rFonts w:ascii="Futura Md BT" w:hAnsi="Futura Md BT"/>
      <w:bCs/>
    </w:rPr>
  </w:style>
  <w:style w:type="paragraph" w:styleId="ListBullet">
    <w:name w:val="List Bullet"/>
    <w:basedOn w:val="Normal"/>
    <w:uiPriority w:val="99"/>
    <w:unhideWhenUsed/>
    <w:locked/>
    <w:rsid w:val="00414576"/>
    <w:pPr>
      <w:numPr>
        <w:numId w:val="7"/>
      </w:numPr>
      <w:spacing w:after="240"/>
      <w:contextualSpacing/>
      <w:jc w:val="both"/>
    </w:pPr>
    <w:rPr>
      <w:rFonts w:ascii="Futura Lt BT" w:hAnsi="Futura Lt BT"/>
      <w:sz w:val="24"/>
      <w:lang w:val="de-DE" w:eastAsia="de-DE"/>
    </w:rPr>
  </w:style>
  <w:style w:type="character" w:styleId="FollowedHyperlink">
    <w:name w:val="FollowedHyperlink"/>
    <w:basedOn w:val="DefaultParagraphFont"/>
    <w:locked/>
    <w:rsid w:val="00947CF0"/>
    <w:rPr>
      <w:color w:val="800080" w:themeColor="followedHyperlink"/>
      <w:u w:val="single"/>
    </w:rPr>
  </w:style>
  <w:style w:type="paragraph" w:styleId="ListNumber2">
    <w:name w:val="List Number 2"/>
    <w:basedOn w:val="ListNumber"/>
    <w:locked/>
    <w:rsid w:val="00F66658"/>
    <w:pPr>
      <w:overflowPunct w:val="0"/>
      <w:autoSpaceDE w:val="0"/>
      <w:autoSpaceDN w:val="0"/>
      <w:adjustRightInd w:val="0"/>
      <w:spacing w:after="180"/>
      <w:ind w:left="851" w:hanging="284"/>
      <w:contextualSpacing w:val="0"/>
      <w:textAlignment w:val="baseline"/>
    </w:pPr>
    <w:rPr>
      <w:rFonts w:ascii="Times New Roman" w:hAnsi="Times New Roman"/>
      <w:szCs w:val="20"/>
    </w:rPr>
  </w:style>
  <w:style w:type="paragraph" w:customStyle="1" w:styleId="ZT">
    <w:name w:val="ZT"/>
    <w:rsid w:val="00F66658"/>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eastAsia="en-US"/>
    </w:rPr>
  </w:style>
  <w:style w:type="paragraph" w:customStyle="1" w:styleId="B1">
    <w:name w:val="B1+"/>
    <w:basedOn w:val="Normal"/>
    <w:uiPriority w:val="99"/>
    <w:rsid w:val="00F66658"/>
    <w:pPr>
      <w:numPr>
        <w:numId w:val="8"/>
      </w:numPr>
      <w:overflowPunct w:val="0"/>
      <w:autoSpaceDE w:val="0"/>
      <w:autoSpaceDN w:val="0"/>
      <w:adjustRightInd w:val="0"/>
      <w:spacing w:after="180"/>
      <w:textAlignment w:val="baseline"/>
    </w:pPr>
    <w:rPr>
      <w:rFonts w:ascii="Times New Roman" w:hAnsi="Times New Roman"/>
      <w:szCs w:val="20"/>
    </w:rPr>
  </w:style>
  <w:style w:type="paragraph" w:styleId="ListNumber">
    <w:name w:val="List Number"/>
    <w:basedOn w:val="Normal"/>
    <w:locked/>
    <w:rsid w:val="00F66658"/>
    <w:pPr>
      <w:tabs>
        <w:tab w:val="num" w:pos="737"/>
      </w:tabs>
      <w:ind w:left="737" w:hanging="453"/>
      <w:contextualSpacing/>
    </w:pPr>
  </w:style>
  <w:style w:type="paragraph" w:customStyle="1" w:styleId="ECCAnnexheading1">
    <w:name w:val="ECC Annex heading1"/>
    <w:basedOn w:val="Heading1"/>
    <w:next w:val="ECCParagraph"/>
    <w:qFormat/>
    <w:rsid w:val="00F43186"/>
    <w:pPr>
      <w:numPr>
        <w:numId w:val="0"/>
      </w:numPr>
    </w:pPr>
    <w:rPr>
      <w:rFonts w:cs="Times New Roman"/>
      <w:bCs w:val="0"/>
      <w:szCs w:val="20"/>
      <w:lang w:eastAsia="de-DE"/>
    </w:rPr>
  </w:style>
  <w:style w:type="paragraph" w:customStyle="1" w:styleId="ECCNumbered-LetteredList">
    <w:name w:val="ECC Numbered-Lettered List"/>
    <w:basedOn w:val="Normal"/>
    <w:uiPriority w:val="99"/>
    <w:rsid w:val="00F43186"/>
    <w:pPr>
      <w:numPr>
        <w:numId w:val="11"/>
      </w:numPr>
    </w:pPr>
    <w:rPr>
      <w:lang w:val="en-US"/>
    </w:rPr>
  </w:style>
  <w:style w:type="paragraph" w:customStyle="1" w:styleId="ECCNumberedBullets">
    <w:name w:val="ECC Numbered Bullets"/>
    <w:basedOn w:val="Normal"/>
    <w:uiPriority w:val="99"/>
    <w:rsid w:val="00F43186"/>
    <w:pPr>
      <w:numPr>
        <w:numId w:val="10"/>
      </w:numPr>
    </w:pPr>
    <w:rPr>
      <w:lang w:val="en-US"/>
    </w:rPr>
  </w:style>
  <w:style w:type="paragraph" w:styleId="DocumentMap">
    <w:name w:val="Document Map"/>
    <w:basedOn w:val="Normal"/>
    <w:link w:val="DocumentMapChar"/>
    <w:uiPriority w:val="99"/>
    <w:locked/>
    <w:rsid w:val="00F43186"/>
    <w:rPr>
      <w:rFonts w:ascii="Tahoma" w:hAnsi="Tahoma"/>
      <w:sz w:val="16"/>
      <w:szCs w:val="20"/>
      <w:lang w:val="en-US" w:eastAsia="de-DE"/>
    </w:rPr>
  </w:style>
  <w:style w:type="character" w:customStyle="1" w:styleId="DocumentMapChar">
    <w:name w:val="Document Map Char"/>
    <w:basedOn w:val="DefaultParagraphFont"/>
    <w:link w:val="DocumentMap"/>
    <w:uiPriority w:val="99"/>
    <w:rsid w:val="00F43186"/>
    <w:rPr>
      <w:rFonts w:ascii="Tahoma" w:hAnsi="Tahoma"/>
      <w:sz w:val="16"/>
      <w:lang w:val="en-US" w:eastAsia="de-DE"/>
    </w:rPr>
  </w:style>
  <w:style w:type="character" w:customStyle="1" w:styleId="Heading1Char1">
    <w:name w:val="Heading 1 Char1"/>
    <w:aliases w:val="ECC Heading 1 Char1"/>
    <w:uiPriority w:val="99"/>
    <w:locked/>
    <w:rsid w:val="00F43186"/>
    <w:rPr>
      <w:rFonts w:ascii="Arial" w:hAnsi="Arial"/>
      <w:b/>
      <w:caps/>
      <w:color w:val="D2232A"/>
      <w:kern w:val="32"/>
      <w:lang w:val="en-GB" w:eastAsia="de-DE"/>
    </w:rPr>
  </w:style>
  <w:style w:type="paragraph" w:customStyle="1" w:styleId="B2">
    <w:name w:val="B2+"/>
    <w:basedOn w:val="Normal"/>
    <w:uiPriority w:val="99"/>
    <w:rsid w:val="00F43186"/>
    <w:pPr>
      <w:numPr>
        <w:numId w:val="12"/>
      </w:numPr>
      <w:overflowPunct w:val="0"/>
      <w:autoSpaceDE w:val="0"/>
      <w:autoSpaceDN w:val="0"/>
      <w:adjustRightInd w:val="0"/>
      <w:spacing w:after="180"/>
      <w:textAlignment w:val="baseline"/>
    </w:pPr>
    <w:rPr>
      <w:rFonts w:ascii="Times New Roman" w:hAnsi="Times New Roman"/>
      <w:szCs w:val="20"/>
    </w:rPr>
  </w:style>
  <w:style w:type="paragraph" w:styleId="Revision">
    <w:name w:val="Revision"/>
    <w:hidden/>
    <w:uiPriority w:val="99"/>
    <w:semiHidden/>
    <w:rsid w:val="00F43186"/>
    <w:rPr>
      <w:rFonts w:ascii="Arial" w:hAnsi="Arial"/>
      <w:szCs w:val="24"/>
      <w:lang w:eastAsia="en-US"/>
    </w:rPr>
  </w:style>
  <w:style w:type="paragraph" w:styleId="TOC5">
    <w:name w:val="toc 5"/>
    <w:basedOn w:val="Normal"/>
    <w:next w:val="Normal"/>
    <w:autoRedefine/>
    <w:uiPriority w:val="39"/>
    <w:locked/>
    <w:rsid w:val="00F43186"/>
    <w:pPr>
      <w:spacing w:after="100" w:line="276" w:lineRule="auto"/>
      <w:ind w:left="880"/>
    </w:pPr>
    <w:rPr>
      <w:rFonts w:ascii="Calibri" w:hAnsi="Calibri"/>
      <w:sz w:val="22"/>
      <w:szCs w:val="22"/>
      <w:lang w:eastAsia="en-GB"/>
    </w:rPr>
  </w:style>
  <w:style w:type="paragraph" w:styleId="TOC6">
    <w:name w:val="toc 6"/>
    <w:basedOn w:val="Normal"/>
    <w:next w:val="Normal"/>
    <w:autoRedefine/>
    <w:uiPriority w:val="39"/>
    <w:locked/>
    <w:rsid w:val="00F43186"/>
    <w:pPr>
      <w:spacing w:after="100" w:line="276" w:lineRule="auto"/>
      <w:ind w:left="1100"/>
    </w:pPr>
    <w:rPr>
      <w:rFonts w:ascii="Calibri" w:hAnsi="Calibri"/>
      <w:sz w:val="22"/>
      <w:szCs w:val="22"/>
      <w:lang w:eastAsia="en-GB"/>
    </w:rPr>
  </w:style>
  <w:style w:type="paragraph" w:styleId="TOC7">
    <w:name w:val="toc 7"/>
    <w:basedOn w:val="Normal"/>
    <w:next w:val="Normal"/>
    <w:autoRedefine/>
    <w:uiPriority w:val="39"/>
    <w:locked/>
    <w:rsid w:val="00F43186"/>
    <w:pPr>
      <w:spacing w:after="100" w:line="276" w:lineRule="auto"/>
      <w:ind w:left="1320"/>
    </w:pPr>
    <w:rPr>
      <w:rFonts w:ascii="Calibri" w:hAnsi="Calibri"/>
      <w:sz w:val="22"/>
      <w:szCs w:val="22"/>
      <w:lang w:eastAsia="en-GB"/>
    </w:rPr>
  </w:style>
  <w:style w:type="paragraph" w:styleId="TOC8">
    <w:name w:val="toc 8"/>
    <w:basedOn w:val="Normal"/>
    <w:next w:val="Normal"/>
    <w:autoRedefine/>
    <w:uiPriority w:val="39"/>
    <w:locked/>
    <w:rsid w:val="00F43186"/>
    <w:pPr>
      <w:spacing w:after="100" w:line="276" w:lineRule="auto"/>
      <w:ind w:left="1540"/>
    </w:pPr>
    <w:rPr>
      <w:rFonts w:ascii="Calibri" w:hAnsi="Calibri"/>
      <w:sz w:val="22"/>
      <w:szCs w:val="22"/>
      <w:lang w:eastAsia="en-GB"/>
    </w:rPr>
  </w:style>
  <w:style w:type="paragraph" w:styleId="TOC9">
    <w:name w:val="toc 9"/>
    <w:basedOn w:val="Normal"/>
    <w:next w:val="Normal"/>
    <w:autoRedefine/>
    <w:uiPriority w:val="39"/>
    <w:locked/>
    <w:rsid w:val="00F43186"/>
    <w:pPr>
      <w:spacing w:after="100" w:line="276" w:lineRule="auto"/>
      <w:ind w:left="1760"/>
    </w:pPr>
    <w:rPr>
      <w:rFonts w:ascii="Calibri" w:hAnsi="Calibri"/>
      <w:sz w:val="22"/>
      <w:szCs w:val="22"/>
      <w:lang w:eastAsia="en-GB"/>
    </w:rPr>
  </w:style>
  <w:style w:type="paragraph" w:styleId="NormalWeb">
    <w:name w:val="Normal (Web)"/>
    <w:basedOn w:val="Normal"/>
    <w:uiPriority w:val="99"/>
    <w:locked/>
    <w:rsid w:val="00F43186"/>
    <w:pPr>
      <w:spacing w:before="100" w:beforeAutospacing="1" w:after="100" w:afterAutospacing="1"/>
    </w:pPr>
    <w:rPr>
      <w:rFonts w:ascii="Times New Roman" w:hAnsi="Times New Roman"/>
      <w:sz w:val="24"/>
      <w:lang w:eastAsia="en-GB"/>
    </w:rPr>
  </w:style>
  <w:style w:type="character" w:styleId="PlaceholderText">
    <w:name w:val="Placeholder Text"/>
    <w:uiPriority w:val="99"/>
    <w:semiHidden/>
    <w:rsid w:val="00F43186"/>
    <w:rPr>
      <w:rFonts w:cs="Times New Roman"/>
      <w:color w:val="808080"/>
    </w:rPr>
  </w:style>
  <w:style w:type="paragraph" w:customStyle="1" w:styleId="Annexlevel2">
    <w:name w:val="Annex level 2"/>
    <w:basedOn w:val="Heading2"/>
    <w:uiPriority w:val="99"/>
    <w:rsid w:val="00F43186"/>
    <w:pPr>
      <w:numPr>
        <w:numId w:val="1"/>
      </w:numPr>
    </w:pPr>
    <w:rPr>
      <w:rFonts w:cs="Times New Roman"/>
      <w:lang w:eastAsia="en-GB"/>
    </w:rPr>
  </w:style>
  <w:style w:type="paragraph" w:customStyle="1" w:styleId="Default">
    <w:name w:val="Default"/>
    <w:uiPriority w:val="99"/>
    <w:rsid w:val="00F43186"/>
    <w:pPr>
      <w:autoSpaceDE w:val="0"/>
      <w:autoSpaceDN w:val="0"/>
      <w:adjustRightInd w:val="0"/>
    </w:pPr>
    <w:rPr>
      <w:rFonts w:ascii="EUAlbertina" w:hAnsi="EUAlbertina" w:cs="EUAlbertina"/>
      <w:color w:val="000000"/>
      <w:sz w:val="24"/>
      <w:szCs w:val="24"/>
      <w:lang w:val="en-US" w:eastAsia="en-US"/>
    </w:rPr>
  </w:style>
  <w:style w:type="character" w:customStyle="1" w:styleId="ZchnZchn2">
    <w:name w:val="Zchn Zchn2"/>
    <w:uiPriority w:val="99"/>
    <w:rsid w:val="00F43186"/>
    <w:rPr>
      <w:rFonts w:ascii="Tahoma" w:hAnsi="Tahoma"/>
      <w:sz w:val="16"/>
    </w:rPr>
  </w:style>
  <w:style w:type="character" w:customStyle="1" w:styleId="ECCParagraphZchn">
    <w:name w:val="ECC Paragraph Zchn"/>
    <w:uiPriority w:val="99"/>
    <w:locked/>
    <w:rsid w:val="00F43186"/>
    <w:rPr>
      <w:rFonts w:ascii="Arial" w:hAnsi="Arial"/>
      <w:lang w:val="en-GB" w:eastAsia="en-US"/>
    </w:rPr>
  </w:style>
  <w:style w:type="character" w:customStyle="1" w:styleId="ZchnZchn21">
    <w:name w:val="Zchn Zchn21"/>
    <w:uiPriority w:val="99"/>
    <w:rsid w:val="00F43186"/>
    <w:rPr>
      <w:rFonts w:eastAsia="MS Mincho"/>
      <w:lang w:val="en-GB" w:eastAsia="ja-JP"/>
    </w:rPr>
  </w:style>
  <w:style w:type="numbering" w:customStyle="1" w:styleId="ECCBullets">
    <w:name w:val="ECC Bullets"/>
    <w:rsid w:val="00F43186"/>
    <w:pPr>
      <w:numPr>
        <w:numId w:val="9"/>
      </w:numPr>
    </w:pPr>
  </w:style>
  <w:style w:type="numbering" w:customStyle="1" w:styleId="ECCNumbers-Letters">
    <w:name w:val="ECC Numbers-Letters"/>
    <w:rsid w:val="00F43186"/>
    <w:pPr>
      <w:numPr>
        <w:numId w:val="11"/>
      </w:numPr>
    </w:pPr>
  </w:style>
  <w:style w:type="numbering" w:customStyle="1" w:styleId="ECCNumbers-Bullets">
    <w:name w:val="ECC Numbers-Bullets"/>
    <w:rsid w:val="00F43186"/>
    <w:pPr>
      <w:numPr>
        <w:numId w:val="10"/>
      </w:numPr>
    </w:pPr>
  </w:style>
  <w:style w:type="paragraph" w:styleId="PlainText">
    <w:name w:val="Plain Text"/>
    <w:basedOn w:val="Normal"/>
    <w:link w:val="PlainTextChar"/>
    <w:uiPriority w:val="99"/>
    <w:unhideWhenUsed/>
    <w:locked/>
    <w:rsid w:val="00F23615"/>
    <w:rPr>
      <w:rFonts w:ascii="Calibri" w:eastAsiaTheme="minorHAnsi" w:hAnsi="Calibri" w:cstheme="minorBidi"/>
      <w:sz w:val="22"/>
      <w:szCs w:val="21"/>
      <w:lang w:val="de-DE"/>
    </w:rPr>
  </w:style>
  <w:style w:type="character" w:customStyle="1" w:styleId="PlainTextChar">
    <w:name w:val="Plain Text Char"/>
    <w:basedOn w:val="DefaultParagraphFont"/>
    <w:link w:val="PlainText"/>
    <w:uiPriority w:val="99"/>
    <w:rsid w:val="00F23615"/>
    <w:rPr>
      <w:rFonts w:ascii="Calibri" w:eastAsiaTheme="minorHAnsi" w:hAnsi="Calibri" w:cstheme="minorBidi"/>
      <w:sz w:val="22"/>
      <w:szCs w:val="21"/>
      <w:lang w:val="de-DE" w:eastAsia="en-US"/>
    </w:rPr>
  </w:style>
  <w:style w:type="paragraph" w:customStyle="1" w:styleId="ECCBulletsLv1">
    <w:name w:val="ECC Bullets Lv1"/>
    <w:basedOn w:val="Normal"/>
    <w:qFormat/>
    <w:rsid w:val="00995922"/>
    <w:pPr>
      <w:numPr>
        <w:numId w:val="13"/>
      </w:numPr>
      <w:tabs>
        <w:tab w:val="left" w:pos="340"/>
      </w:tabs>
      <w:spacing w:before="60"/>
      <w:jc w:val="both"/>
    </w:pPr>
    <w:rPr>
      <w:rFonts w:eastAsia="Calibri"/>
      <w:szCs w:val="22"/>
    </w:rPr>
  </w:style>
  <w:style w:type="paragraph" w:customStyle="1" w:styleId="ECCBulletsLv2">
    <w:name w:val="ECC Bullets Lv2"/>
    <w:basedOn w:val="ECCBulletsLv1"/>
    <w:rsid w:val="00995922"/>
    <w:pPr>
      <w:tabs>
        <w:tab w:val="clear" w:pos="340"/>
        <w:tab w:val="left" w:pos="680"/>
      </w:tabs>
      <w:ind w:left="680"/>
    </w:pPr>
  </w:style>
  <w:style w:type="paragraph" w:customStyle="1" w:styleId="ECCFiguregraphcentered">
    <w:name w:val="ECC Figure/graph centered"/>
    <w:next w:val="Normal"/>
    <w:qFormat/>
    <w:rsid w:val="00995922"/>
    <w:pPr>
      <w:spacing w:before="240" w:after="240"/>
      <w:jc w:val="center"/>
    </w:pPr>
    <w:rPr>
      <w:rFonts w:ascii="Arial" w:hAnsi="Arial"/>
      <w:noProof/>
      <w:lang w:val="de-DE" w:eastAsia="de-DE"/>
      <w14:cntxtAlts/>
    </w:rPr>
  </w:style>
  <w:style w:type="paragraph" w:customStyle="1" w:styleId="ECCNumberedList">
    <w:name w:val="ECC Numbered List"/>
    <w:basedOn w:val="Normal"/>
    <w:qFormat/>
    <w:rsid w:val="00C67A9E"/>
    <w:pPr>
      <w:numPr>
        <w:numId w:val="20"/>
      </w:numPr>
      <w:spacing w:before="240"/>
      <w:jc w:val="both"/>
    </w:pPr>
    <w:rPr>
      <w:rFonts w:eastAsia="Calibri"/>
      <w:szCs w:val="20"/>
    </w:rPr>
  </w:style>
  <w:style w:type="paragraph" w:customStyle="1" w:styleId="ECCTableHeaderwhitefont">
    <w:name w:val="ECC Table Header white font"/>
    <w:qFormat/>
    <w:rsid w:val="00C67A9E"/>
    <w:pPr>
      <w:spacing w:before="240" w:after="60"/>
      <w:jc w:val="center"/>
    </w:pPr>
    <w:rPr>
      <w:rFonts w:ascii="Arial" w:eastAsia="Calibri" w:hAnsi="Arial"/>
      <w:bCs/>
      <w:color w:val="FFFFFF" w:themeColor="background1"/>
      <w:lang w:eastAsia="de-DE"/>
    </w:rPr>
  </w:style>
  <w:style w:type="paragraph" w:customStyle="1" w:styleId="ECCTabletext">
    <w:name w:val="ECC Table text"/>
    <w:basedOn w:val="Normal"/>
    <w:qFormat/>
    <w:rsid w:val="00C67A9E"/>
    <w:pPr>
      <w:spacing w:after="60"/>
      <w:jc w:val="both"/>
    </w:pPr>
    <w:rPr>
      <w:rFonts w:eastAsia="Calibri"/>
      <w:szCs w:val="22"/>
    </w:rPr>
  </w:style>
  <w:style w:type="table" w:customStyle="1" w:styleId="ECCTable-redheader">
    <w:name w:val="ECC Table - red header"/>
    <w:basedOn w:val="TableNormal"/>
    <w:uiPriority w:val="99"/>
    <w:rsid w:val="00C67A9E"/>
    <w:pPr>
      <w:spacing w:before="60" w:after="60"/>
      <w:jc w:val="both"/>
    </w:pPr>
    <w:rPr>
      <w:rFonts w:ascii="Arial" w:eastAsia="Calibri" w:hAnsi="Arial"/>
      <w:lang w:val="de-DE" w:eastAsia="de-DE"/>
    </w:rPr>
    <w:tblPr>
      <w:tblStyleRowBandSize w:val="1"/>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paragraph" w:customStyle="1" w:styleId="ECCBulletsLv3">
    <w:name w:val="ECC Bullets Lv3"/>
    <w:basedOn w:val="ECCBulletsLv1"/>
    <w:rsid w:val="00C67A9E"/>
    <w:pPr>
      <w:numPr>
        <w:numId w:val="0"/>
      </w:numPr>
      <w:tabs>
        <w:tab w:val="num" w:pos="858"/>
        <w:tab w:val="left" w:pos="1021"/>
      </w:tabs>
      <w:ind w:left="1020" w:hanging="340"/>
    </w:pPr>
  </w:style>
  <w:style w:type="paragraph" w:styleId="Subtitle">
    <w:name w:val="Subtitle"/>
    <w:basedOn w:val="Normal"/>
    <w:next w:val="Normal"/>
    <w:link w:val="SubtitleChar"/>
    <w:qFormat/>
    <w:locked/>
    <w:rsid w:val="00347527"/>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rsid w:val="00347527"/>
    <w:rPr>
      <w:rFonts w:asciiTheme="majorHAnsi" w:eastAsiaTheme="majorEastAsia" w:hAnsiTheme="majorHAnsi" w:cstheme="majorBidi"/>
      <w:i/>
      <w:iCs/>
      <w:color w:val="4F81BD" w:themeColor="accent1"/>
      <w:spacing w:val="15"/>
      <w:sz w:val="24"/>
      <w:szCs w:val="24"/>
      <w:lang w:eastAsia="en-US"/>
    </w:rPr>
  </w:style>
  <w:style w:type="character" w:styleId="Emphasis">
    <w:name w:val="Emphasis"/>
    <w:aliases w:val="ECC HL italics"/>
    <w:uiPriority w:val="1"/>
    <w:qFormat/>
    <w:locked/>
    <w:rsid w:val="00347527"/>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417115">
      <w:bodyDiv w:val="1"/>
      <w:marLeft w:val="0"/>
      <w:marRight w:val="0"/>
      <w:marTop w:val="0"/>
      <w:marBottom w:val="0"/>
      <w:divBdr>
        <w:top w:val="none" w:sz="0" w:space="0" w:color="auto"/>
        <w:left w:val="none" w:sz="0" w:space="0" w:color="auto"/>
        <w:bottom w:val="none" w:sz="0" w:space="0" w:color="auto"/>
        <w:right w:val="none" w:sz="0" w:space="0" w:color="auto"/>
      </w:divBdr>
    </w:div>
    <w:div w:id="215169455">
      <w:bodyDiv w:val="1"/>
      <w:marLeft w:val="0"/>
      <w:marRight w:val="0"/>
      <w:marTop w:val="0"/>
      <w:marBottom w:val="0"/>
      <w:divBdr>
        <w:top w:val="none" w:sz="0" w:space="0" w:color="auto"/>
        <w:left w:val="none" w:sz="0" w:space="0" w:color="auto"/>
        <w:bottom w:val="none" w:sz="0" w:space="0" w:color="auto"/>
        <w:right w:val="none" w:sz="0" w:space="0" w:color="auto"/>
      </w:divBdr>
    </w:div>
    <w:div w:id="356778678">
      <w:bodyDiv w:val="1"/>
      <w:marLeft w:val="0"/>
      <w:marRight w:val="0"/>
      <w:marTop w:val="0"/>
      <w:marBottom w:val="0"/>
      <w:divBdr>
        <w:top w:val="none" w:sz="0" w:space="0" w:color="auto"/>
        <w:left w:val="none" w:sz="0" w:space="0" w:color="auto"/>
        <w:bottom w:val="none" w:sz="0" w:space="0" w:color="auto"/>
        <w:right w:val="none" w:sz="0" w:space="0" w:color="auto"/>
      </w:divBdr>
    </w:div>
    <w:div w:id="414016730">
      <w:bodyDiv w:val="1"/>
      <w:marLeft w:val="0"/>
      <w:marRight w:val="0"/>
      <w:marTop w:val="0"/>
      <w:marBottom w:val="0"/>
      <w:divBdr>
        <w:top w:val="none" w:sz="0" w:space="0" w:color="auto"/>
        <w:left w:val="none" w:sz="0" w:space="0" w:color="auto"/>
        <w:bottom w:val="none" w:sz="0" w:space="0" w:color="auto"/>
        <w:right w:val="none" w:sz="0" w:space="0" w:color="auto"/>
      </w:divBdr>
    </w:div>
    <w:div w:id="458647722">
      <w:bodyDiv w:val="1"/>
      <w:marLeft w:val="0"/>
      <w:marRight w:val="0"/>
      <w:marTop w:val="0"/>
      <w:marBottom w:val="0"/>
      <w:divBdr>
        <w:top w:val="none" w:sz="0" w:space="0" w:color="auto"/>
        <w:left w:val="none" w:sz="0" w:space="0" w:color="auto"/>
        <w:bottom w:val="none" w:sz="0" w:space="0" w:color="auto"/>
        <w:right w:val="none" w:sz="0" w:space="0" w:color="auto"/>
      </w:divBdr>
    </w:div>
    <w:div w:id="505435790">
      <w:bodyDiv w:val="1"/>
      <w:marLeft w:val="0"/>
      <w:marRight w:val="0"/>
      <w:marTop w:val="0"/>
      <w:marBottom w:val="0"/>
      <w:divBdr>
        <w:top w:val="none" w:sz="0" w:space="0" w:color="auto"/>
        <w:left w:val="none" w:sz="0" w:space="0" w:color="auto"/>
        <w:bottom w:val="none" w:sz="0" w:space="0" w:color="auto"/>
        <w:right w:val="none" w:sz="0" w:space="0" w:color="auto"/>
      </w:divBdr>
    </w:div>
    <w:div w:id="556087077">
      <w:bodyDiv w:val="1"/>
      <w:marLeft w:val="0"/>
      <w:marRight w:val="0"/>
      <w:marTop w:val="0"/>
      <w:marBottom w:val="0"/>
      <w:divBdr>
        <w:top w:val="none" w:sz="0" w:space="0" w:color="auto"/>
        <w:left w:val="none" w:sz="0" w:space="0" w:color="auto"/>
        <w:bottom w:val="none" w:sz="0" w:space="0" w:color="auto"/>
        <w:right w:val="none" w:sz="0" w:space="0" w:color="auto"/>
      </w:divBdr>
      <w:divsChild>
        <w:div w:id="433090077">
          <w:marLeft w:val="0"/>
          <w:marRight w:val="0"/>
          <w:marTop w:val="0"/>
          <w:marBottom w:val="0"/>
          <w:divBdr>
            <w:top w:val="none" w:sz="0" w:space="0" w:color="auto"/>
            <w:left w:val="none" w:sz="0" w:space="0" w:color="auto"/>
            <w:bottom w:val="none" w:sz="0" w:space="0" w:color="auto"/>
            <w:right w:val="none" w:sz="0" w:space="0" w:color="auto"/>
          </w:divBdr>
          <w:divsChild>
            <w:div w:id="1049261452">
              <w:marLeft w:val="0"/>
              <w:marRight w:val="0"/>
              <w:marTop w:val="0"/>
              <w:marBottom w:val="0"/>
              <w:divBdr>
                <w:top w:val="none" w:sz="0" w:space="0" w:color="auto"/>
                <w:left w:val="none" w:sz="0" w:space="0" w:color="auto"/>
                <w:bottom w:val="none" w:sz="0" w:space="0" w:color="auto"/>
                <w:right w:val="none" w:sz="0" w:space="0" w:color="auto"/>
              </w:divBdr>
              <w:divsChild>
                <w:div w:id="1366098579">
                  <w:marLeft w:val="0"/>
                  <w:marRight w:val="0"/>
                  <w:marTop w:val="0"/>
                  <w:marBottom w:val="0"/>
                  <w:divBdr>
                    <w:top w:val="none" w:sz="0" w:space="0" w:color="auto"/>
                    <w:left w:val="none" w:sz="0" w:space="0" w:color="auto"/>
                    <w:bottom w:val="none" w:sz="0" w:space="0" w:color="auto"/>
                    <w:right w:val="none" w:sz="0" w:space="0" w:color="auto"/>
                  </w:divBdr>
                </w:div>
                <w:div w:id="1327585319">
                  <w:marLeft w:val="0"/>
                  <w:marRight w:val="0"/>
                  <w:marTop w:val="0"/>
                  <w:marBottom w:val="0"/>
                  <w:divBdr>
                    <w:top w:val="none" w:sz="0" w:space="0" w:color="auto"/>
                    <w:left w:val="none" w:sz="0" w:space="0" w:color="auto"/>
                    <w:bottom w:val="none" w:sz="0" w:space="0" w:color="auto"/>
                    <w:right w:val="none" w:sz="0" w:space="0" w:color="auto"/>
                  </w:divBdr>
                </w:div>
                <w:div w:id="1652714187">
                  <w:marLeft w:val="0"/>
                  <w:marRight w:val="0"/>
                  <w:marTop w:val="0"/>
                  <w:marBottom w:val="0"/>
                  <w:divBdr>
                    <w:top w:val="none" w:sz="0" w:space="0" w:color="auto"/>
                    <w:left w:val="none" w:sz="0" w:space="0" w:color="auto"/>
                    <w:bottom w:val="none" w:sz="0" w:space="0" w:color="auto"/>
                    <w:right w:val="none" w:sz="0" w:space="0" w:color="auto"/>
                  </w:divBdr>
                </w:div>
                <w:div w:id="276107184">
                  <w:marLeft w:val="0"/>
                  <w:marRight w:val="0"/>
                  <w:marTop w:val="0"/>
                  <w:marBottom w:val="0"/>
                  <w:divBdr>
                    <w:top w:val="none" w:sz="0" w:space="0" w:color="auto"/>
                    <w:left w:val="none" w:sz="0" w:space="0" w:color="auto"/>
                    <w:bottom w:val="none" w:sz="0" w:space="0" w:color="auto"/>
                    <w:right w:val="none" w:sz="0" w:space="0" w:color="auto"/>
                  </w:divBdr>
                </w:div>
                <w:div w:id="1633320326">
                  <w:marLeft w:val="0"/>
                  <w:marRight w:val="0"/>
                  <w:marTop w:val="0"/>
                  <w:marBottom w:val="0"/>
                  <w:divBdr>
                    <w:top w:val="none" w:sz="0" w:space="0" w:color="auto"/>
                    <w:left w:val="none" w:sz="0" w:space="0" w:color="auto"/>
                    <w:bottom w:val="none" w:sz="0" w:space="0" w:color="auto"/>
                    <w:right w:val="none" w:sz="0" w:space="0" w:color="auto"/>
                  </w:divBdr>
                </w:div>
                <w:div w:id="735402180">
                  <w:marLeft w:val="0"/>
                  <w:marRight w:val="0"/>
                  <w:marTop w:val="0"/>
                  <w:marBottom w:val="0"/>
                  <w:divBdr>
                    <w:top w:val="none" w:sz="0" w:space="0" w:color="auto"/>
                    <w:left w:val="none" w:sz="0" w:space="0" w:color="auto"/>
                    <w:bottom w:val="none" w:sz="0" w:space="0" w:color="auto"/>
                    <w:right w:val="none" w:sz="0" w:space="0" w:color="auto"/>
                  </w:divBdr>
                </w:div>
                <w:div w:id="1956134638">
                  <w:marLeft w:val="0"/>
                  <w:marRight w:val="0"/>
                  <w:marTop w:val="0"/>
                  <w:marBottom w:val="0"/>
                  <w:divBdr>
                    <w:top w:val="none" w:sz="0" w:space="0" w:color="auto"/>
                    <w:left w:val="none" w:sz="0" w:space="0" w:color="auto"/>
                    <w:bottom w:val="none" w:sz="0" w:space="0" w:color="auto"/>
                    <w:right w:val="none" w:sz="0" w:space="0" w:color="auto"/>
                  </w:divBdr>
                </w:div>
                <w:div w:id="1149400343">
                  <w:marLeft w:val="0"/>
                  <w:marRight w:val="0"/>
                  <w:marTop w:val="0"/>
                  <w:marBottom w:val="0"/>
                  <w:divBdr>
                    <w:top w:val="none" w:sz="0" w:space="0" w:color="auto"/>
                    <w:left w:val="none" w:sz="0" w:space="0" w:color="auto"/>
                    <w:bottom w:val="none" w:sz="0" w:space="0" w:color="auto"/>
                    <w:right w:val="none" w:sz="0" w:space="0" w:color="auto"/>
                  </w:divBdr>
                </w:div>
                <w:div w:id="657610242">
                  <w:marLeft w:val="0"/>
                  <w:marRight w:val="0"/>
                  <w:marTop w:val="0"/>
                  <w:marBottom w:val="0"/>
                  <w:divBdr>
                    <w:top w:val="none" w:sz="0" w:space="0" w:color="auto"/>
                    <w:left w:val="none" w:sz="0" w:space="0" w:color="auto"/>
                    <w:bottom w:val="none" w:sz="0" w:space="0" w:color="auto"/>
                    <w:right w:val="none" w:sz="0" w:space="0" w:color="auto"/>
                  </w:divBdr>
                </w:div>
                <w:div w:id="1049691519">
                  <w:marLeft w:val="0"/>
                  <w:marRight w:val="0"/>
                  <w:marTop w:val="0"/>
                  <w:marBottom w:val="0"/>
                  <w:divBdr>
                    <w:top w:val="none" w:sz="0" w:space="0" w:color="auto"/>
                    <w:left w:val="none" w:sz="0" w:space="0" w:color="auto"/>
                    <w:bottom w:val="none" w:sz="0" w:space="0" w:color="auto"/>
                    <w:right w:val="none" w:sz="0" w:space="0" w:color="auto"/>
                  </w:divBdr>
                </w:div>
                <w:div w:id="1751270788">
                  <w:marLeft w:val="0"/>
                  <w:marRight w:val="0"/>
                  <w:marTop w:val="0"/>
                  <w:marBottom w:val="0"/>
                  <w:divBdr>
                    <w:top w:val="none" w:sz="0" w:space="0" w:color="auto"/>
                    <w:left w:val="none" w:sz="0" w:space="0" w:color="auto"/>
                    <w:bottom w:val="none" w:sz="0" w:space="0" w:color="auto"/>
                    <w:right w:val="none" w:sz="0" w:space="0" w:color="auto"/>
                  </w:divBdr>
                </w:div>
                <w:div w:id="2047439534">
                  <w:marLeft w:val="0"/>
                  <w:marRight w:val="0"/>
                  <w:marTop w:val="0"/>
                  <w:marBottom w:val="0"/>
                  <w:divBdr>
                    <w:top w:val="none" w:sz="0" w:space="0" w:color="auto"/>
                    <w:left w:val="none" w:sz="0" w:space="0" w:color="auto"/>
                    <w:bottom w:val="none" w:sz="0" w:space="0" w:color="auto"/>
                    <w:right w:val="none" w:sz="0" w:space="0" w:color="auto"/>
                  </w:divBdr>
                </w:div>
                <w:div w:id="603534115">
                  <w:marLeft w:val="0"/>
                  <w:marRight w:val="0"/>
                  <w:marTop w:val="0"/>
                  <w:marBottom w:val="0"/>
                  <w:divBdr>
                    <w:top w:val="none" w:sz="0" w:space="0" w:color="auto"/>
                    <w:left w:val="none" w:sz="0" w:space="0" w:color="auto"/>
                    <w:bottom w:val="none" w:sz="0" w:space="0" w:color="auto"/>
                    <w:right w:val="none" w:sz="0" w:space="0" w:color="auto"/>
                  </w:divBdr>
                </w:div>
                <w:div w:id="1353804750">
                  <w:marLeft w:val="0"/>
                  <w:marRight w:val="0"/>
                  <w:marTop w:val="0"/>
                  <w:marBottom w:val="0"/>
                  <w:divBdr>
                    <w:top w:val="none" w:sz="0" w:space="0" w:color="auto"/>
                    <w:left w:val="none" w:sz="0" w:space="0" w:color="auto"/>
                    <w:bottom w:val="none" w:sz="0" w:space="0" w:color="auto"/>
                    <w:right w:val="none" w:sz="0" w:space="0" w:color="auto"/>
                  </w:divBdr>
                </w:div>
                <w:div w:id="2024479650">
                  <w:marLeft w:val="0"/>
                  <w:marRight w:val="0"/>
                  <w:marTop w:val="0"/>
                  <w:marBottom w:val="0"/>
                  <w:divBdr>
                    <w:top w:val="none" w:sz="0" w:space="0" w:color="auto"/>
                    <w:left w:val="none" w:sz="0" w:space="0" w:color="auto"/>
                    <w:bottom w:val="none" w:sz="0" w:space="0" w:color="auto"/>
                    <w:right w:val="none" w:sz="0" w:space="0" w:color="auto"/>
                  </w:divBdr>
                </w:div>
                <w:div w:id="678777616">
                  <w:marLeft w:val="0"/>
                  <w:marRight w:val="0"/>
                  <w:marTop w:val="0"/>
                  <w:marBottom w:val="0"/>
                  <w:divBdr>
                    <w:top w:val="none" w:sz="0" w:space="0" w:color="auto"/>
                    <w:left w:val="none" w:sz="0" w:space="0" w:color="auto"/>
                    <w:bottom w:val="none" w:sz="0" w:space="0" w:color="auto"/>
                    <w:right w:val="none" w:sz="0" w:space="0" w:color="auto"/>
                  </w:divBdr>
                </w:div>
                <w:div w:id="789280875">
                  <w:marLeft w:val="0"/>
                  <w:marRight w:val="0"/>
                  <w:marTop w:val="0"/>
                  <w:marBottom w:val="0"/>
                  <w:divBdr>
                    <w:top w:val="none" w:sz="0" w:space="0" w:color="auto"/>
                    <w:left w:val="none" w:sz="0" w:space="0" w:color="auto"/>
                    <w:bottom w:val="none" w:sz="0" w:space="0" w:color="auto"/>
                    <w:right w:val="none" w:sz="0" w:space="0" w:color="auto"/>
                  </w:divBdr>
                </w:div>
                <w:div w:id="1067800512">
                  <w:marLeft w:val="0"/>
                  <w:marRight w:val="0"/>
                  <w:marTop w:val="0"/>
                  <w:marBottom w:val="0"/>
                  <w:divBdr>
                    <w:top w:val="none" w:sz="0" w:space="0" w:color="auto"/>
                    <w:left w:val="none" w:sz="0" w:space="0" w:color="auto"/>
                    <w:bottom w:val="none" w:sz="0" w:space="0" w:color="auto"/>
                    <w:right w:val="none" w:sz="0" w:space="0" w:color="auto"/>
                  </w:divBdr>
                </w:div>
                <w:div w:id="290408231">
                  <w:marLeft w:val="0"/>
                  <w:marRight w:val="0"/>
                  <w:marTop w:val="0"/>
                  <w:marBottom w:val="0"/>
                  <w:divBdr>
                    <w:top w:val="none" w:sz="0" w:space="0" w:color="auto"/>
                    <w:left w:val="none" w:sz="0" w:space="0" w:color="auto"/>
                    <w:bottom w:val="none" w:sz="0" w:space="0" w:color="auto"/>
                    <w:right w:val="none" w:sz="0" w:space="0" w:color="auto"/>
                  </w:divBdr>
                </w:div>
                <w:div w:id="940769898">
                  <w:marLeft w:val="0"/>
                  <w:marRight w:val="0"/>
                  <w:marTop w:val="0"/>
                  <w:marBottom w:val="0"/>
                  <w:divBdr>
                    <w:top w:val="none" w:sz="0" w:space="0" w:color="auto"/>
                    <w:left w:val="none" w:sz="0" w:space="0" w:color="auto"/>
                    <w:bottom w:val="none" w:sz="0" w:space="0" w:color="auto"/>
                    <w:right w:val="none" w:sz="0" w:space="0" w:color="auto"/>
                  </w:divBdr>
                </w:div>
                <w:div w:id="467666492">
                  <w:marLeft w:val="0"/>
                  <w:marRight w:val="0"/>
                  <w:marTop w:val="0"/>
                  <w:marBottom w:val="0"/>
                  <w:divBdr>
                    <w:top w:val="none" w:sz="0" w:space="0" w:color="auto"/>
                    <w:left w:val="none" w:sz="0" w:space="0" w:color="auto"/>
                    <w:bottom w:val="none" w:sz="0" w:space="0" w:color="auto"/>
                    <w:right w:val="none" w:sz="0" w:space="0" w:color="auto"/>
                  </w:divBdr>
                </w:div>
                <w:div w:id="629046319">
                  <w:marLeft w:val="0"/>
                  <w:marRight w:val="0"/>
                  <w:marTop w:val="0"/>
                  <w:marBottom w:val="0"/>
                  <w:divBdr>
                    <w:top w:val="none" w:sz="0" w:space="0" w:color="auto"/>
                    <w:left w:val="none" w:sz="0" w:space="0" w:color="auto"/>
                    <w:bottom w:val="none" w:sz="0" w:space="0" w:color="auto"/>
                    <w:right w:val="none" w:sz="0" w:space="0" w:color="auto"/>
                  </w:divBdr>
                </w:div>
                <w:div w:id="1156799274">
                  <w:marLeft w:val="0"/>
                  <w:marRight w:val="0"/>
                  <w:marTop w:val="0"/>
                  <w:marBottom w:val="0"/>
                  <w:divBdr>
                    <w:top w:val="none" w:sz="0" w:space="0" w:color="auto"/>
                    <w:left w:val="none" w:sz="0" w:space="0" w:color="auto"/>
                    <w:bottom w:val="none" w:sz="0" w:space="0" w:color="auto"/>
                    <w:right w:val="none" w:sz="0" w:space="0" w:color="auto"/>
                  </w:divBdr>
                </w:div>
                <w:div w:id="154882107">
                  <w:marLeft w:val="0"/>
                  <w:marRight w:val="0"/>
                  <w:marTop w:val="0"/>
                  <w:marBottom w:val="0"/>
                  <w:divBdr>
                    <w:top w:val="none" w:sz="0" w:space="0" w:color="auto"/>
                    <w:left w:val="none" w:sz="0" w:space="0" w:color="auto"/>
                    <w:bottom w:val="none" w:sz="0" w:space="0" w:color="auto"/>
                    <w:right w:val="none" w:sz="0" w:space="0" w:color="auto"/>
                  </w:divBdr>
                </w:div>
                <w:div w:id="72822691">
                  <w:marLeft w:val="0"/>
                  <w:marRight w:val="0"/>
                  <w:marTop w:val="0"/>
                  <w:marBottom w:val="0"/>
                  <w:divBdr>
                    <w:top w:val="none" w:sz="0" w:space="0" w:color="auto"/>
                    <w:left w:val="none" w:sz="0" w:space="0" w:color="auto"/>
                    <w:bottom w:val="none" w:sz="0" w:space="0" w:color="auto"/>
                    <w:right w:val="none" w:sz="0" w:space="0" w:color="auto"/>
                  </w:divBdr>
                </w:div>
                <w:div w:id="204023295">
                  <w:marLeft w:val="0"/>
                  <w:marRight w:val="0"/>
                  <w:marTop w:val="0"/>
                  <w:marBottom w:val="0"/>
                  <w:divBdr>
                    <w:top w:val="none" w:sz="0" w:space="0" w:color="auto"/>
                    <w:left w:val="none" w:sz="0" w:space="0" w:color="auto"/>
                    <w:bottom w:val="none" w:sz="0" w:space="0" w:color="auto"/>
                    <w:right w:val="none" w:sz="0" w:space="0" w:color="auto"/>
                  </w:divBdr>
                </w:div>
                <w:div w:id="1253662005">
                  <w:marLeft w:val="0"/>
                  <w:marRight w:val="0"/>
                  <w:marTop w:val="0"/>
                  <w:marBottom w:val="0"/>
                  <w:divBdr>
                    <w:top w:val="none" w:sz="0" w:space="0" w:color="auto"/>
                    <w:left w:val="none" w:sz="0" w:space="0" w:color="auto"/>
                    <w:bottom w:val="none" w:sz="0" w:space="0" w:color="auto"/>
                    <w:right w:val="none" w:sz="0" w:space="0" w:color="auto"/>
                  </w:divBdr>
                </w:div>
                <w:div w:id="1343051108">
                  <w:marLeft w:val="0"/>
                  <w:marRight w:val="0"/>
                  <w:marTop w:val="0"/>
                  <w:marBottom w:val="0"/>
                  <w:divBdr>
                    <w:top w:val="none" w:sz="0" w:space="0" w:color="auto"/>
                    <w:left w:val="none" w:sz="0" w:space="0" w:color="auto"/>
                    <w:bottom w:val="none" w:sz="0" w:space="0" w:color="auto"/>
                    <w:right w:val="none" w:sz="0" w:space="0" w:color="auto"/>
                  </w:divBdr>
                </w:div>
                <w:div w:id="1826049755">
                  <w:marLeft w:val="0"/>
                  <w:marRight w:val="0"/>
                  <w:marTop w:val="0"/>
                  <w:marBottom w:val="0"/>
                  <w:divBdr>
                    <w:top w:val="none" w:sz="0" w:space="0" w:color="auto"/>
                    <w:left w:val="none" w:sz="0" w:space="0" w:color="auto"/>
                    <w:bottom w:val="none" w:sz="0" w:space="0" w:color="auto"/>
                    <w:right w:val="none" w:sz="0" w:space="0" w:color="auto"/>
                  </w:divBdr>
                </w:div>
                <w:div w:id="1253977439">
                  <w:marLeft w:val="0"/>
                  <w:marRight w:val="0"/>
                  <w:marTop w:val="0"/>
                  <w:marBottom w:val="0"/>
                  <w:divBdr>
                    <w:top w:val="none" w:sz="0" w:space="0" w:color="auto"/>
                    <w:left w:val="none" w:sz="0" w:space="0" w:color="auto"/>
                    <w:bottom w:val="none" w:sz="0" w:space="0" w:color="auto"/>
                    <w:right w:val="none" w:sz="0" w:space="0" w:color="auto"/>
                  </w:divBdr>
                </w:div>
                <w:div w:id="880828963">
                  <w:marLeft w:val="0"/>
                  <w:marRight w:val="0"/>
                  <w:marTop w:val="0"/>
                  <w:marBottom w:val="0"/>
                  <w:divBdr>
                    <w:top w:val="none" w:sz="0" w:space="0" w:color="auto"/>
                    <w:left w:val="none" w:sz="0" w:space="0" w:color="auto"/>
                    <w:bottom w:val="none" w:sz="0" w:space="0" w:color="auto"/>
                    <w:right w:val="none" w:sz="0" w:space="0" w:color="auto"/>
                  </w:divBdr>
                </w:div>
                <w:div w:id="241111474">
                  <w:marLeft w:val="0"/>
                  <w:marRight w:val="0"/>
                  <w:marTop w:val="0"/>
                  <w:marBottom w:val="0"/>
                  <w:divBdr>
                    <w:top w:val="none" w:sz="0" w:space="0" w:color="auto"/>
                    <w:left w:val="none" w:sz="0" w:space="0" w:color="auto"/>
                    <w:bottom w:val="none" w:sz="0" w:space="0" w:color="auto"/>
                    <w:right w:val="none" w:sz="0" w:space="0" w:color="auto"/>
                  </w:divBdr>
                </w:div>
                <w:div w:id="1464615945">
                  <w:marLeft w:val="0"/>
                  <w:marRight w:val="0"/>
                  <w:marTop w:val="0"/>
                  <w:marBottom w:val="0"/>
                  <w:divBdr>
                    <w:top w:val="none" w:sz="0" w:space="0" w:color="auto"/>
                    <w:left w:val="none" w:sz="0" w:space="0" w:color="auto"/>
                    <w:bottom w:val="none" w:sz="0" w:space="0" w:color="auto"/>
                    <w:right w:val="none" w:sz="0" w:space="0" w:color="auto"/>
                  </w:divBdr>
                </w:div>
                <w:div w:id="629552267">
                  <w:marLeft w:val="0"/>
                  <w:marRight w:val="0"/>
                  <w:marTop w:val="0"/>
                  <w:marBottom w:val="0"/>
                  <w:divBdr>
                    <w:top w:val="none" w:sz="0" w:space="0" w:color="auto"/>
                    <w:left w:val="none" w:sz="0" w:space="0" w:color="auto"/>
                    <w:bottom w:val="none" w:sz="0" w:space="0" w:color="auto"/>
                    <w:right w:val="none" w:sz="0" w:space="0" w:color="auto"/>
                  </w:divBdr>
                </w:div>
                <w:div w:id="1423573282">
                  <w:marLeft w:val="0"/>
                  <w:marRight w:val="0"/>
                  <w:marTop w:val="0"/>
                  <w:marBottom w:val="0"/>
                  <w:divBdr>
                    <w:top w:val="none" w:sz="0" w:space="0" w:color="auto"/>
                    <w:left w:val="none" w:sz="0" w:space="0" w:color="auto"/>
                    <w:bottom w:val="none" w:sz="0" w:space="0" w:color="auto"/>
                    <w:right w:val="none" w:sz="0" w:space="0" w:color="auto"/>
                  </w:divBdr>
                </w:div>
                <w:div w:id="217938711">
                  <w:marLeft w:val="0"/>
                  <w:marRight w:val="0"/>
                  <w:marTop w:val="0"/>
                  <w:marBottom w:val="0"/>
                  <w:divBdr>
                    <w:top w:val="none" w:sz="0" w:space="0" w:color="auto"/>
                    <w:left w:val="none" w:sz="0" w:space="0" w:color="auto"/>
                    <w:bottom w:val="none" w:sz="0" w:space="0" w:color="auto"/>
                    <w:right w:val="none" w:sz="0" w:space="0" w:color="auto"/>
                  </w:divBdr>
                </w:div>
                <w:div w:id="1629359747">
                  <w:marLeft w:val="0"/>
                  <w:marRight w:val="0"/>
                  <w:marTop w:val="0"/>
                  <w:marBottom w:val="0"/>
                  <w:divBdr>
                    <w:top w:val="none" w:sz="0" w:space="0" w:color="auto"/>
                    <w:left w:val="none" w:sz="0" w:space="0" w:color="auto"/>
                    <w:bottom w:val="none" w:sz="0" w:space="0" w:color="auto"/>
                    <w:right w:val="none" w:sz="0" w:space="0" w:color="auto"/>
                  </w:divBdr>
                </w:div>
                <w:div w:id="917598646">
                  <w:marLeft w:val="0"/>
                  <w:marRight w:val="0"/>
                  <w:marTop w:val="0"/>
                  <w:marBottom w:val="0"/>
                  <w:divBdr>
                    <w:top w:val="none" w:sz="0" w:space="0" w:color="auto"/>
                    <w:left w:val="none" w:sz="0" w:space="0" w:color="auto"/>
                    <w:bottom w:val="none" w:sz="0" w:space="0" w:color="auto"/>
                    <w:right w:val="none" w:sz="0" w:space="0" w:color="auto"/>
                  </w:divBdr>
                </w:div>
                <w:div w:id="2434907">
                  <w:marLeft w:val="0"/>
                  <w:marRight w:val="0"/>
                  <w:marTop w:val="0"/>
                  <w:marBottom w:val="0"/>
                  <w:divBdr>
                    <w:top w:val="none" w:sz="0" w:space="0" w:color="auto"/>
                    <w:left w:val="none" w:sz="0" w:space="0" w:color="auto"/>
                    <w:bottom w:val="none" w:sz="0" w:space="0" w:color="auto"/>
                    <w:right w:val="none" w:sz="0" w:space="0" w:color="auto"/>
                  </w:divBdr>
                </w:div>
                <w:div w:id="1711025820">
                  <w:marLeft w:val="0"/>
                  <w:marRight w:val="0"/>
                  <w:marTop w:val="0"/>
                  <w:marBottom w:val="0"/>
                  <w:divBdr>
                    <w:top w:val="none" w:sz="0" w:space="0" w:color="auto"/>
                    <w:left w:val="none" w:sz="0" w:space="0" w:color="auto"/>
                    <w:bottom w:val="none" w:sz="0" w:space="0" w:color="auto"/>
                    <w:right w:val="none" w:sz="0" w:space="0" w:color="auto"/>
                  </w:divBdr>
                </w:div>
                <w:div w:id="959724423">
                  <w:marLeft w:val="0"/>
                  <w:marRight w:val="0"/>
                  <w:marTop w:val="0"/>
                  <w:marBottom w:val="0"/>
                  <w:divBdr>
                    <w:top w:val="none" w:sz="0" w:space="0" w:color="auto"/>
                    <w:left w:val="none" w:sz="0" w:space="0" w:color="auto"/>
                    <w:bottom w:val="none" w:sz="0" w:space="0" w:color="auto"/>
                    <w:right w:val="none" w:sz="0" w:space="0" w:color="auto"/>
                  </w:divBdr>
                </w:div>
                <w:div w:id="992369363">
                  <w:marLeft w:val="0"/>
                  <w:marRight w:val="0"/>
                  <w:marTop w:val="0"/>
                  <w:marBottom w:val="0"/>
                  <w:divBdr>
                    <w:top w:val="none" w:sz="0" w:space="0" w:color="auto"/>
                    <w:left w:val="none" w:sz="0" w:space="0" w:color="auto"/>
                    <w:bottom w:val="none" w:sz="0" w:space="0" w:color="auto"/>
                    <w:right w:val="none" w:sz="0" w:space="0" w:color="auto"/>
                  </w:divBdr>
                </w:div>
                <w:div w:id="1954048934">
                  <w:marLeft w:val="0"/>
                  <w:marRight w:val="0"/>
                  <w:marTop w:val="0"/>
                  <w:marBottom w:val="0"/>
                  <w:divBdr>
                    <w:top w:val="none" w:sz="0" w:space="0" w:color="auto"/>
                    <w:left w:val="none" w:sz="0" w:space="0" w:color="auto"/>
                    <w:bottom w:val="none" w:sz="0" w:space="0" w:color="auto"/>
                    <w:right w:val="none" w:sz="0" w:space="0" w:color="auto"/>
                  </w:divBdr>
                </w:div>
                <w:div w:id="1933930006">
                  <w:marLeft w:val="0"/>
                  <w:marRight w:val="0"/>
                  <w:marTop w:val="0"/>
                  <w:marBottom w:val="0"/>
                  <w:divBdr>
                    <w:top w:val="none" w:sz="0" w:space="0" w:color="auto"/>
                    <w:left w:val="none" w:sz="0" w:space="0" w:color="auto"/>
                    <w:bottom w:val="none" w:sz="0" w:space="0" w:color="auto"/>
                    <w:right w:val="none" w:sz="0" w:space="0" w:color="auto"/>
                  </w:divBdr>
                </w:div>
                <w:div w:id="2096316067">
                  <w:marLeft w:val="0"/>
                  <w:marRight w:val="0"/>
                  <w:marTop w:val="0"/>
                  <w:marBottom w:val="0"/>
                  <w:divBdr>
                    <w:top w:val="none" w:sz="0" w:space="0" w:color="auto"/>
                    <w:left w:val="none" w:sz="0" w:space="0" w:color="auto"/>
                    <w:bottom w:val="none" w:sz="0" w:space="0" w:color="auto"/>
                    <w:right w:val="none" w:sz="0" w:space="0" w:color="auto"/>
                  </w:divBdr>
                </w:div>
                <w:div w:id="10844097">
                  <w:marLeft w:val="0"/>
                  <w:marRight w:val="0"/>
                  <w:marTop w:val="0"/>
                  <w:marBottom w:val="0"/>
                  <w:divBdr>
                    <w:top w:val="none" w:sz="0" w:space="0" w:color="auto"/>
                    <w:left w:val="none" w:sz="0" w:space="0" w:color="auto"/>
                    <w:bottom w:val="none" w:sz="0" w:space="0" w:color="auto"/>
                    <w:right w:val="none" w:sz="0" w:space="0" w:color="auto"/>
                  </w:divBdr>
                </w:div>
                <w:div w:id="1492603744">
                  <w:marLeft w:val="0"/>
                  <w:marRight w:val="0"/>
                  <w:marTop w:val="0"/>
                  <w:marBottom w:val="0"/>
                  <w:divBdr>
                    <w:top w:val="none" w:sz="0" w:space="0" w:color="auto"/>
                    <w:left w:val="none" w:sz="0" w:space="0" w:color="auto"/>
                    <w:bottom w:val="none" w:sz="0" w:space="0" w:color="auto"/>
                    <w:right w:val="none" w:sz="0" w:space="0" w:color="auto"/>
                  </w:divBdr>
                </w:div>
                <w:div w:id="649603003">
                  <w:marLeft w:val="0"/>
                  <w:marRight w:val="0"/>
                  <w:marTop w:val="0"/>
                  <w:marBottom w:val="0"/>
                  <w:divBdr>
                    <w:top w:val="none" w:sz="0" w:space="0" w:color="auto"/>
                    <w:left w:val="none" w:sz="0" w:space="0" w:color="auto"/>
                    <w:bottom w:val="none" w:sz="0" w:space="0" w:color="auto"/>
                    <w:right w:val="none" w:sz="0" w:space="0" w:color="auto"/>
                  </w:divBdr>
                </w:div>
                <w:div w:id="1457407028">
                  <w:marLeft w:val="0"/>
                  <w:marRight w:val="0"/>
                  <w:marTop w:val="0"/>
                  <w:marBottom w:val="0"/>
                  <w:divBdr>
                    <w:top w:val="none" w:sz="0" w:space="0" w:color="auto"/>
                    <w:left w:val="none" w:sz="0" w:space="0" w:color="auto"/>
                    <w:bottom w:val="none" w:sz="0" w:space="0" w:color="auto"/>
                    <w:right w:val="none" w:sz="0" w:space="0" w:color="auto"/>
                  </w:divBdr>
                </w:div>
                <w:div w:id="359667001">
                  <w:marLeft w:val="0"/>
                  <w:marRight w:val="0"/>
                  <w:marTop w:val="0"/>
                  <w:marBottom w:val="0"/>
                  <w:divBdr>
                    <w:top w:val="none" w:sz="0" w:space="0" w:color="auto"/>
                    <w:left w:val="none" w:sz="0" w:space="0" w:color="auto"/>
                    <w:bottom w:val="none" w:sz="0" w:space="0" w:color="auto"/>
                    <w:right w:val="none" w:sz="0" w:space="0" w:color="auto"/>
                  </w:divBdr>
                </w:div>
                <w:div w:id="748768794">
                  <w:marLeft w:val="0"/>
                  <w:marRight w:val="0"/>
                  <w:marTop w:val="0"/>
                  <w:marBottom w:val="0"/>
                  <w:divBdr>
                    <w:top w:val="none" w:sz="0" w:space="0" w:color="auto"/>
                    <w:left w:val="none" w:sz="0" w:space="0" w:color="auto"/>
                    <w:bottom w:val="none" w:sz="0" w:space="0" w:color="auto"/>
                    <w:right w:val="none" w:sz="0" w:space="0" w:color="auto"/>
                  </w:divBdr>
                </w:div>
                <w:div w:id="1390298029">
                  <w:marLeft w:val="0"/>
                  <w:marRight w:val="0"/>
                  <w:marTop w:val="0"/>
                  <w:marBottom w:val="0"/>
                  <w:divBdr>
                    <w:top w:val="none" w:sz="0" w:space="0" w:color="auto"/>
                    <w:left w:val="none" w:sz="0" w:space="0" w:color="auto"/>
                    <w:bottom w:val="none" w:sz="0" w:space="0" w:color="auto"/>
                    <w:right w:val="none" w:sz="0" w:space="0" w:color="auto"/>
                  </w:divBdr>
                </w:div>
                <w:div w:id="1443303793">
                  <w:marLeft w:val="0"/>
                  <w:marRight w:val="0"/>
                  <w:marTop w:val="0"/>
                  <w:marBottom w:val="0"/>
                  <w:divBdr>
                    <w:top w:val="none" w:sz="0" w:space="0" w:color="auto"/>
                    <w:left w:val="none" w:sz="0" w:space="0" w:color="auto"/>
                    <w:bottom w:val="none" w:sz="0" w:space="0" w:color="auto"/>
                    <w:right w:val="none" w:sz="0" w:space="0" w:color="auto"/>
                  </w:divBdr>
                </w:div>
                <w:div w:id="924728778">
                  <w:marLeft w:val="0"/>
                  <w:marRight w:val="0"/>
                  <w:marTop w:val="0"/>
                  <w:marBottom w:val="0"/>
                  <w:divBdr>
                    <w:top w:val="none" w:sz="0" w:space="0" w:color="auto"/>
                    <w:left w:val="none" w:sz="0" w:space="0" w:color="auto"/>
                    <w:bottom w:val="none" w:sz="0" w:space="0" w:color="auto"/>
                    <w:right w:val="none" w:sz="0" w:space="0" w:color="auto"/>
                  </w:divBdr>
                </w:div>
                <w:div w:id="316881180">
                  <w:marLeft w:val="0"/>
                  <w:marRight w:val="0"/>
                  <w:marTop w:val="0"/>
                  <w:marBottom w:val="0"/>
                  <w:divBdr>
                    <w:top w:val="none" w:sz="0" w:space="0" w:color="auto"/>
                    <w:left w:val="none" w:sz="0" w:space="0" w:color="auto"/>
                    <w:bottom w:val="none" w:sz="0" w:space="0" w:color="auto"/>
                    <w:right w:val="none" w:sz="0" w:space="0" w:color="auto"/>
                  </w:divBdr>
                </w:div>
                <w:div w:id="119420660">
                  <w:marLeft w:val="0"/>
                  <w:marRight w:val="0"/>
                  <w:marTop w:val="0"/>
                  <w:marBottom w:val="0"/>
                  <w:divBdr>
                    <w:top w:val="none" w:sz="0" w:space="0" w:color="auto"/>
                    <w:left w:val="none" w:sz="0" w:space="0" w:color="auto"/>
                    <w:bottom w:val="none" w:sz="0" w:space="0" w:color="auto"/>
                    <w:right w:val="none" w:sz="0" w:space="0" w:color="auto"/>
                  </w:divBdr>
                </w:div>
                <w:div w:id="1239948676">
                  <w:marLeft w:val="0"/>
                  <w:marRight w:val="0"/>
                  <w:marTop w:val="0"/>
                  <w:marBottom w:val="0"/>
                  <w:divBdr>
                    <w:top w:val="none" w:sz="0" w:space="0" w:color="auto"/>
                    <w:left w:val="none" w:sz="0" w:space="0" w:color="auto"/>
                    <w:bottom w:val="none" w:sz="0" w:space="0" w:color="auto"/>
                    <w:right w:val="none" w:sz="0" w:space="0" w:color="auto"/>
                  </w:divBdr>
                </w:div>
                <w:div w:id="1641687197">
                  <w:marLeft w:val="0"/>
                  <w:marRight w:val="0"/>
                  <w:marTop w:val="0"/>
                  <w:marBottom w:val="0"/>
                  <w:divBdr>
                    <w:top w:val="none" w:sz="0" w:space="0" w:color="auto"/>
                    <w:left w:val="none" w:sz="0" w:space="0" w:color="auto"/>
                    <w:bottom w:val="none" w:sz="0" w:space="0" w:color="auto"/>
                    <w:right w:val="none" w:sz="0" w:space="0" w:color="auto"/>
                  </w:divBdr>
                </w:div>
                <w:div w:id="81449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608717">
          <w:marLeft w:val="0"/>
          <w:marRight w:val="0"/>
          <w:marTop w:val="0"/>
          <w:marBottom w:val="0"/>
          <w:divBdr>
            <w:top w:val="none" w:sz="0" w:space="0" w:color="auto"/>
            <w:left w:val="none" w:sz="0" w:space="0" w:color="auto"/>
            <w:bottom w:val="none" w:sz="0" w:space="0" w:color="auto"/>
            <w:right w:val="none" w:sz="0" w:space="0" w:color="auto"/>
          </w:divBdr>
        </w:div>
        <w:div w:id="1035470446">
          <w:marLeft w:val="0"/>
          <w:marRight w:val="0"/>
          <w:marTop w:val="0"/>
          <w:marBottom w:val="0"/>
          <w:divBdr>
            <w:top w:val="none" w:sz="0" w:space="0" w:color="auto"/>
            <w:left w:val="none" w:sz="0" w:space="0" w:color="auto"/>
            <w:bottom w:val="none" w:sz="0" w:space="0" w:color="auto"/>
            <w:right w:val="none" w:sz="0" w:space="0" w:color="auto"/>
          </w:divBdr>
        </w:div>
        <w:div w:id="807941693">
          <w:marLeft w:val="0"/>
          <w:marRight w:val="0"/>
          <w:marTop w:val="0"/>
          <w:marBottom w:val="0"/>
          <w:divBdr>
            <w:top w:val="none" w:sz="0" w:space="0" w:color="auto"/>
            <w:left w:val="none" w:sz="0" w:space="0" w:color="auto"/>
            <w:bottom w:val="none" w:sz="0" w:space="0" w:color="auto"/>
            <w:right w:val="none" w:sz="0" w:space="0" w:color="auto"/>
          </w:divBdr>
        </w:div>
        <w:div w:id="1285649785">
          <w:marLeft w:val="0"/>
          <w:marRight w:val="0"/>
          <w:marTop w:val="0"/>
          <w:marBottom w:val="0"/>
          <w:divBdr>
            <w:top w:val="none" w:sz="0" w:space="0" w:color="auto"/>
            <w:left w:val="none" w:sz="0" w:space="0" w:color="auto"/>
            <w:bottom w:val="none" w:sz="0" w:space="0" w:color="auto"/>
            <w:right w:val="none" w:sz="0" w:space="0" w:color="auto"/>
          </w:divBdr>
        </w:div>
        <w:div w:id="1517302713">
          <w:marLeft w:val="0"/>
          <w:marRight w:val="0"/>
          <w:marTop w:val="0"/>
          <w:marBottom w:val="0"/>
          <w:divBdr>
            <w:top w:val="none" w:sz="0" w:space="0" w:color="auto"/>
            <w:left w:val="none" w:sz="0" w:space="0" w:color="auto"/>
            <w:bottom w:val="none" w:sz="0" w:space="0" w:color="auto"/>
            <w:right w:val="none" w:sz="0" w:space="0" w:color="auto"/>
          </w:divBdr>
        </w:div>
        <w:div w:id="1431202641">
          <w:marLeft w:val="0"/>
          <w:marRight w:val="0"/>
          <w:marTop w:val="0"/>
          <w:marBottom w:val="0"/>
          <w:divBdr>
            <w:top w:val="none" w:sz="0" w:space="0" w:color="auto"/>
            <w:left w:val="none" w:sz="0" w:space="0" w:color="auto"/>
            <w:bottom w:val="none" w:sz="0" w:space="0" w:color="auto"/>
            <w:right w:val="none" w:sz="0" w:space="0" w:color="auto"/>
          </w:divBdr>
        </w:div>
        <w:div w:id="702706202">
          <w:marLeft w:val="0"/>
          <w:marRight w:val="0"/>
          <w:marTop w:val="0"/>
          <w:marBottom w:val="0"/>
          <w:divBdr>
            <w:top w:val="none" w:sz="0" w:space="0" w:color="auto"/>
            <w:left w:val="none" w:sz="0" w:space="0" w:color="auto"/>
            <w:bottom w:val="none" w:sz="0" w:space="0" w:color="auto"/>
            <w:right w:val="none" w:sz="0" w:space="0" w:color="auto"/>
          </w:divBdr>
        </w:div>
        <w:div w:id="172841758">
          <w:marLeft w:val="0"/>
          <w:marRight w:val="0"/>
          <w:marTop w:val="0"/>
          <w:marBottom w:val="0"/>
          <w:divBdr>
            <w:top w:val="none" w:sz="0" w:space="0" w:color="auto"/>
            <w:left w:val="none" w:sz="0" w:space="0" w:color="auto"/>
            <w:bottom w:val="none" w:sz="0" w:space="0" w:color="auto"/>
            <w:right w:val="none" w:sz="0" w:space="0" w:color="auto"/>
          </w:divBdr>
        </w:div>
        <w:div w:id="867110859">
          <w:marLeft w:val="0"/>
          <w:marRight w:val="0"/>
          <w:marTop w:val="0"/>
          <w:marBottom w:val="0"/>
          <w:divBdr>
            <w:top w:val="none" w:sz="0" w:space="0" w:color="auto"/>
            <w:left w:val="none" w:sz="0" w:space="0" w:color="auto"/>
            <w:bottom w:val="none" w:sz="0" w:space="0" w:color="auto"/>
            <w:right w:val="none" w:sz="0" w:space="0" w:color="auto"/>
          </w:divBdr>
        </w:div>
        <w:div w:id="1789618269">
          <w:marLeft w:val="0"/>
          <w:marRight w:val="0"/>
          <w:marTop w:val="0"/>
          <w:marBottom w:val="0"/>
          <w:divBdr>
            <w:top w:val="none" w:sz="0" w:space="0" w:color="auto"/>
            <w:left w:val="none" w:sz="0" w:space="0" w:color="auto"/>
            <w:bottom w:val="none" w:sz="0" w:space="0" w:color="auto"/>
            <w:right w:val="none" w:sz="0" w:space="0" w:color="auto"/>
          </w:divBdr>
        </w:div>
        <w:div w:id="1759404755">
          <w:marLeft w:val="0"/>
          <w:marRight w:val="0"/>
          <w:marTop w:val="0"/>
          <w:marBottom w:val="0"/>
          <w:divBdr>
            <w:top w:val="none" w:sz="0" w:space="0" w:color="auto"/>
            <w:left w:val="none" w:sz="0" w:space="0" w:color="auto"/>
            <w:bottom w:val="none" w:sz="0" w:space="0" w:color="auto"/>
            <w:right w:val="none" w:sz="0" w:space="0" w:color="auto"/>
          </w:divBdr>
        </w:div>
        <w:div w:id="1542092697">
          <w:marLeft w:val="0"/>
          <w:marRight w:val="0"/>
          <w:marTop w:val="0"/>
          <w:marBottom w:val="0"/>
          <w:divBdr>
            <w:top w:val="none" w:sz="0" w:space="0" w:color="auto"/>
            <w:left w:val="none" w:sz="0" w:space="0" w:color="auto"/>
            <w:bottom w:val="none" w:sz="0" w:space="0" w:color="auto"/>
            <w:right w:val="none" w:sz="0" w:space="0" w:color="auto"/>
          </w:divBdr>
        </w:div>
        <w:div w:id="1438404994">
          <w:marLeft w:val="0"/>
          <w:marRight w:val="0"/>
          <w:marTop w:val="0"/>
          <w:marBottom w:val="0"/>
          <w:divBdr>
            <w:top w:val="none" w:sz="0" w:space="0" w:color="auto"/>
            <w:left w:val="none" w:sz="0" w:space="0" w:color="auto"/>
            <w:bottom w:val="none" w:sz="0" w:space="0" w:color="auto"/>
            <w:right w:val="none" w:sz="0" w:space="0" w:color="auto"/>
          </w:divBdr>
        </w:div>
        <w:div w:id="2121144128">
          <w:marLeft w:val="0"/>
          <w:marRight w:val="0"/>
          <w:marTop w:val="0"/>
          <w:marBottom w:val="0"/>
          <w:divBdr>
            <w:top w:val="none" w:sz="0" w:space="0" w:color="auto"/>
            <w:left w:val="none" w:sz="0" w:space="0" w:color="auto"/>
            <w:bottom w:val="none" w:sz="0" w:space="0" w:color="auto"/>
            <w:right w:val="none" w:sz="0" w:space="0" w:color="auto"/>
          </w:divBdr>
        </w:div>
        <w:div w:id="273251517">
          <w:marLeft w:val="0"/>
          <w:marRight w:val="0"/>
          <w:marTop w:val="0"/>
          <w:marBottom w:val="0"/>
          <w:divBdr>
            <w:top w:val="none" w:sz="0" w:space="0" w:color="auto"/>
            <w:left w:val="none" w:sz="0" w:space="0" w:color="auto"/>
            <w:bottom w:val="none" w:sz="0" w:space="0" w:color="auto"/>
            <w:right w:val="none" w:sz="0" w:space="0" w:color="auto"/>
          </w:divBdr>
        </w:div>
        <w:div w:id="29764508">
          <w:marLeft w:val="0"/>
          <w:marRight w:val="0"/>
          <w:marTop w:val="0"/>
          <w:marBottom w:val="0"/>
          <w:divBdr>
            <w:top w:val="none" w:sz="0" w:space="0" w:color="auto"/>
            <w:left w:val="none" w:sz="0" w:space="0" w:color="auto"/>
            <w:bottom w:val="none" w:sz="0" w:space="0" w:color="auto"/>
            <w:right w:val="none" w:sz="0" w:space="0" w:color="auto"/>
          </w:divBdr>
        </w:div>
        <w:div w:id="651376055">
          <w:marLeft w:val="0"/>
          <w:marRight w:val="0"/>
          <w:marTop w:val="0"/>
          <w:marBottom w:val="0"/>
          <w:divBdr>
            <w:top w:val="none" w:sz="0" w:space="0" w:color="auto"/>
            <w:left w:val="none" w:sz="0" w:space="0" w:color="auto"/>
            <w:bottom w:val="none" w:sz="0" w:space="0" w:color="auto"/>
            <w:right w:val="none" w:sz="0" w:space="0" w:color="auto"/>
          </w:divBdr>
        </w:div>
        <w:div w:id="1296718806">
          <w:marLeft w:val="0"/>
          <w:marRight w:val="0"/>
          <w:marTop w:val="0"/>
          <w:marBottom w:val="0"/>
          <w:divBdr>
            <w:top w:val="none" w:sz="0" w:space="0" w:color="auto"/>
            <w:left w:val="none" w:sz="0" w:space="0" w:color="auto"/>
            <w:bottom w:val="none" w:sz="0" w:space="0" w:color="auto"/>
            <w:right w:val="none" w:sz="0" w:space="0" w:color="auto"/>
          </w:divBdr>
        </w:div>
        <w:div w:id="1421677433">
          <w:marLeft w:val="0"/>
          <w:marRight w:val="0"/>
          <w:marTop w:val="0"/>
          <w:marBottom w:val="0"/>
          <w:divBdr>
            <w:top w:val="none" w:sz="0" w:space="0" w:color="auto"/>
            <w:left w:val="none" w:sz="0" w:space="0" w:color="auto"/>
            <w:bottom w:val="none" w:sz="0" w:space="0" w:color="auto"/>
            <w:right w:val="none" w:sz="0" w:space="0" w:color="auto"/>
          </w:divBdr>
        </w:div>
        <w:div w:id="692801388">
          <w:marLeft w:val="0"/>
          <w:marRight w:val="0"/>
          <w:marTop w:val="0"/>
          <w:marBottom w:val="0"/>
          <w:divBdr>
            <w:top w:val="none" w:sz="0" w:space="0" w:color="auto"/>
            <w:left w:val="none" w:sz="0" w:space="0" w:color="auto"/>
            <w:bottom w:val="none" w:sz="0" w:space="0" w:color="auto"/>
            <w:right w:val="none" w:sz="0" w:space="0" w:color="auto"/>
          </w:divBdr>
        </w:div>
        <w:div w:id="292757288">
          <w:marLeft w:val="0"/>
          <w:marRight w:val="0"/>
          <w:marTop w:val="0"/>
          <w:marBottom w:val="0"/>
          <w:divBdr>
            <w:top w:val="none" w:sz="0" w:space="0" w:color="auto"/>
            <w:left w:val="none" w:sz="0" w:space="0" w:color="auto"/>
            <w:bottom w:val="none" w:sz="0" w:space="0" w:color="auto"/>
            <w:right w:val="none" w:sz="0" w:space="0" w:color="auto"/>
          </w:divBdr>
        </w:div>
        <w:div w:id="1260791565">
          <w:marLeft w:val="0"/>
          <w:marRight w:val="0"/>
          <w:marTop w:val="0"/>
          <w:marBottom w:val="0"/>
          <w:divBdr>
            <w:top w:val="none" w:sz="0" w:space="0" w:color="auto"/>
            <w:left w:val="none" w:sz="0" w:space="0" w:color="auto"/>
            <w:bottom w:val="none" w:sz="0" w:space="0" w:color="auto"/>
            <w:right w:val="none" w:sz="0" w:space="0" w:color="auto"/>
          </w:divBdr>
        </w:div>
        <w:div w:id="956570930">
          <w:marLeft w:val="0"/>
          <w:marRight w:val="0"/>
          <w:marTop w:val="0"/>
          <w:marBottom w:val="0"/>
          <w:divBdr>
            <w:top w:val="none" w:sz="0" w:space="0" w:color="auto"/>
            <w:left w:val="none" w:sz="0" w:space="0" w:color="auto"/>
            <w:bottom w:val="none" w:sz="0" w:space="0" w:color="auto"/>
            <w:right w:val="none" w:sz="0" w:space="0" w:color="auto"/>
          </w:divBdr>
        </w:div>
        <w:div w:id="268700822">
          <w:marLeft w:val="0"/>
          <w:marRight w:val="0"/>
          <w:marTop w:val="0"/>
          <w:marBottom w:val="0"/>
          <w:divBdr>
            <w:top w:val="none" w:sz="0" w:space="0" w:color="auto"/>
            <w:left w:val="none" w:sz="0" w:space="0" w:color="auto"/>
            <w:bottom w:val="none" w:sz="0" w:space="0" w:color="auto"/>
            <w:right w:val="none" w:sz="0" w:space="0" w:color="auto"/>
          </w:divBdr>
        </w:div>
        <w:div w:id="1686983409">
          <w:marLeft w:val="0"/>
          <w:marRight w:val="0"/>
          <w:marTop w:val="0"/>
          <w:marBottom w:val="0"/>
          <w:divBdr>
            <w:top w:val="none" w:sz="0" w:space="0" w:color="auto"/>
            <w:left w:val="none" w:sz="0" w:space="0" w:color="auto"/>
            <w:bottom w:val="none" w:sz="0" w:space="0" w:color="auto"/>
            <w:right w:val="none" w:sz="0" w:space="0" w:color="auto"/>
          </w:divBdr>
        </w:div>
        <w:div w:id="58984643">
          <w:marLeft w:val="0"/>
          <w:marRight w:val="0"/>
          <w:marTop w:val="0"/>
          <w:marBottom w:val="0"/>
          <w:divBdr>
            <w:top w:val="none" w:sz="0" w:space="0" w:color="auto"/>
            <w:left w:val="none" w:sz="0" w:space="0" w:color="auto"/>
            <w:bottom w:val="none" w:sz="0" w:space="0" w:color="auto"/>
            <w:right w:val="none" w:sz="0" w:space="0" w:color="auto"/>
          </w:divBdr>
        </w:div>
        <w:div w:id="725491335">
          <w:marLeft w:val="0"/>
          <w:marRight w:val="0"/>
          <w:marTop w:val="0"/>
          <w:marBottom w:val="0"/>
          <w:divBdr>
            <w:top w:val="none" w:sz="0" w:space="0" w:color="auto"/>
            <w:left w:val="none" w:sz="0" w:space="0" w:color="auto"/>
            <w:bottom w:val="none" w:sz="0" w:space="0" w:color="auto"/>
            <w:right w:val="none" w:sz="0" w:space="0" w:color="auto"/>
          </w:divBdr>
        </w:div>
        <w:div w:id="935600671">
          <w:marLeft w:val="0"/>
          <w:marRight w:val="0"/>
          <w:marTop w:val="0"/>
          <w:marBottom w:val="0"/>
          <w:divBdr>
            <w:top w:val="none" w:sz="0" w:space="0" w:color="auto"/>
            <w:left w:val="none" w:sz="0" w:space="0" w:color="auto"/>
            <w:bottom w:val="none" w:sz="0" w:space="0" w:color="auto"/>
            <w:right w:val="none" w:sz="0" w:space="0" w:color="auto"/>
          </w:divBdr>
        </w:div>
        <w:div w:id="439567169">
          <w:marLeft w:val="0"/>
          <w:marRight w:val="0"/>
          <w:marTop w:val="0"/>
          <w:marBottom w:val="0"/>
          <w:divBdr>
            <w:top w:val="none" w:sz="0" w:space="0" w:color="auto"/>
            <w:left w:val="none" w:sz="0" w:space="0" w:color="auto"/>
            <w:bottom w:val="none" w:sz="0" w:space="0" w:color="auto"/>
            <w:right w:val="none" w:sz="0" w:space="0" w:color="auto"/>
          </w:divBdr>
        </w:div>
      </w:divsChild>
    </w:div>
    <w:div w:id="756363877">
      <w:bodyDiv w:val="1"/>
      <w:marLeft w:val="0"/>
      <w:marRight w:val="0"/>
      <w:marTop w:val="0"/>
      <w:marBottom w:val="0"/>
      <w:divBdr>
        <w:top w:val="none" w:sz="0" w:space="0" w:color="auto"/>
        <w:left w:val="none" w:sz="0" w:space="0" w:color="auto"/>
        <w:bottom w:val="none" w:sz="0" w:space="0" w:color="auto"/>
        <w:right w:val="none" w:sz="0" w:space="0" w:color="auto"/>
      </w:divBdr>
    </w:div>
    <w:div w:id="855114609">
      <w:bodyDiv w:val="1"/>
      <w:marLeft w:val="0"/>
      <w:marRight w:val="0"/>
      <w:marTop w:val="0"/>
      <w:marBottom w:val="0"/>
      <w:divBdr>
        <w:top w:val="none" w:sz="0" w:space="0" w:color="auto"/>
        <w:left w:val="none" w:sz="0" w:space="0" w:color="auto"/>
        <w:bottom w:val="none" w:sz="0" w:space="0" w:color="auto"/>
        <w:right w:val="none" w:sz="0" w:space="0" w:color="auto"/>
      </w:divBdr>
    </w:div>
    <w:div w:id="967659267">
      <w:bodyDiv w:val="1"/>
      <w:marLeft w:val="0"/>
      <w:marRight w:val="0"/>
      <w:marTop w:val="0"/>
      <w:marBottom w:val="0"/>
      <w:divBdr>
        <w:top w:val="none" w:sz="0" w:space="0" w:color="auto"/>
        <w:left w:val="none" w:sz="0" w:space="0" w:color="auto"/>
        <w:bottom w:val="none" w:sz="0" w:space="0" w:color="auto"/>
        <w:right w:val="none" w:sz="0" w:space="0" w:color="auto"/>
      </w:divBdr>
    </w:div>
    <w:div w:id="1076321216">
      <w:bodyDiv w:val="1"/>
      <w:marLeft w:val="0"/>
      <w:marRight w:val="0"/>
      <w:marTop w:val="0"/>
      <w:marBottom w:val="0"/>
      <w:divBdr>
        <w:top w:val="none" w:sz="0" w:space="0" w:color="auto"/>
        <w:left w:val="none" w:sz="0" w:space="0" w:color="auto"/>
        <w:bottom w:val="none" w:sz="0" w:space="0" w:color="auto"/>
        <w:right w:val="none" w:sz="0" w:space="0" w:color="auto"/>
      </w:divBdr>
    </w:div>
    <w:div w:id="1326518316">
      <w:bodyDiv w:val="1"/>
      <w:marLeft w:val="0"/>
      <w:marRight w:val="0"/>
      <w:marTop w:val="0"/>
      <w:marBottom w:val="0"/>
      <w:divBdr>
        <w:top w:val="none" w:sz="0" w:space="0" w:color="auto"/>
        <w:left w:val="none" w:sz="0" w:space="0" w:color="auto"/>
        <w:bottom w:val="none" w:sz="0" w:space="0" w:color="auto"/>
        <w:right w:val="none" w:sz="0" w:space="0" w:color="auto"/>
      </w:divBdr>
    </w:div>
    <w:div w:id="1343508415">
      <w:bodyDiv w:val="1"/>
      <w:marLeft w:val="0"/>
      <w:marRight w:val="0"/>
      <w:marTop w:val="0"/>
      <w:marBottom w:val="0"/>
      <w:divBdr>
        <w:top w:val="none" w:sz="0" w:space="0" w:color="auto"/>
        <w:left w:val="none" w:sz="0" w:space="0" w:color="auto"/>
        <w:bottom w:val="none" w:sz="0" w:space="0" w:color="auto"/>
        <w:right w:val="none" w:sz="0" w:space="0" w:color="auto"/>
      </w:divBdr>
      <w:divsChild>
        <w:div w:id="229511142">
          <w:marLeft w:val="0"/>
          <w:marRight w:val="0"/>
          <w:marTop w:val="0"/>
          <w:marBottom w:val="0"/>
          <w:divBdr>
            <w:top w:val="none" w:sz="0" w:space="0" w:color="auto"/>
            <w:left w:val="none" w:sz="0" w:space="0" w:color="auto"/>
            <w:bottom w:val="none" w:sz="0" w:space="0" w:color="auto"/>
            <w:right w:val="none" w:sz="0" w:space="0" w:color="auto"/>
          </w:divBdr>
        </w:div>
        <w:div w:id="1769231867">
          <w:marLeft w:val="0"/>
          <w:marRight w:val="0"/>
          <w:marTop w:val="0"/>
          <w:marBottom w:val="0"/>
          <w:divBdr>
            <w:top w:val="none" w:sz="0" w:space="0" w:color="auto"/>
            <w:left w:val="none" w:sz="0" w:space="0" w:color="auto"/>
            <w:bottom w:val="none" w:sz="0" w:space="0" w:color="auto"/>
            <w:right w:val="none" w:sz="0" w:space="0" w:color="auto"/>
          </w:divBdr>
        </w:div>
        <w:div w:id="523789033">
          <w:marLeft w:val="0"/>
          <w:marRight w:val="0"/>
          <w:marTop w:val="0"/>
          <w:marBottom w:val="0"/>
          <w:divBdr>
            <w:top w:val="none" w:sz="0" w:space="0" w:color="auto"/>
            <w:left w:val="none" w:sz="0" w:space="0" w:color="auto"/>
            <w:bottom w:val="none" w:sz="0" w:space="0" w:color="auto"/>
            <w:right w:val="none" w:sz="0" w:space="0" w:color="auto"/>
          </w:divBdr>
        </w:div>
        <w:div w:id="724908808">
          <w:marLeft w:val="0"/>
          <w:marRight w:val="0"/>
          <w:marTop w:val="0"/>
          <w:marBottom w:val="0"/>
          <w:divBdr>
            <w:top w:val="none" w:sz="0" w:space="0" w:color="auto"/>
            <w:left w:val="none" w:sz="0" w:space="0" w:color="auto"/>
            <w:bottom w:val="none" w:sz="0" w:space="0" w:color="auto"/>
            <w:right w:val="none" w:sz="0" w:space="0" w:color="auto"/>
          </w:divBdr>
        </w:div>
        <w:div w:id="715159304">
          <w:marLeft w:val="0"/>
          <w:marRight w:val="0"/>
          <w:marTop w:val="0"/>
          <w:marBottom w:val="0"/>
          <w:divBdr>
            <w:top w:val="none" w:sz="0" w:space="0" w:color="auto"/>
            <w:left w:val="none" w:sz="0" w:space="0" w:color="auto"/>
            <w:bottom w:val="none" w:sz="0" w:space="0" w:color="auto"/>
            <w:right w:val="none" w:sz="0" w:space="0" w:color="auto"/>
          </w:divBdr>
        </w:div>
        <w:div w:id="247234145">
          <w:marLeft w:val="0"/>
          <w:marRight w:val="0"/>
          <w:marTop w:val="0"/>
          <w:marBottom w:val="0"/>
          <w:divBdr>
            <w:top w:val="none" w:sz="0" w:space="0" w:color="auto"/>
            <w:left w:val="none" w:sz="0" w:space="0" w:color="auto"/>
            <w:bottom w:val="none" w:sz="0" w:space="0" w:color="auto"/>
            <w:right w:val="none" w:sz="0" w:space="0" w:color="auto"/>
          </w:divBdr>
        </w:div>
        <w:div w:id="1786193312">
          <w:marLeft w:val="0"/>
          <w:marRight w:val="0"/>
          <w:marTop w:val="0"/>
          <w:marBottom w:val="0"/>
          <w:divBdr>
            <w:top w:val="none" w:sz="0" w:space="0" w:color="auto"/>
            <w:left w:val="none" w:sz="0" w:space="0" w:color="auto"/>
            <w:bottom w:val="none" w:sz="0" w:space="0" w:color="auto"/>
            <w:right w:val="none" w:sz="0" w:space="0" w:color="auto"/>
          </w:divBdr>
        </w:div>
        <w:div w:id="108819903">
          <w:marLeft w:val="0"/>
          <w:marRight w:val="0"/>
          <w:marTop w:val="0"/>
          <w:marBottom w:val="0"/>
          <w:divBdr>
            <w:top w:val="none" w:sz="0" w:space="0" w:color="auto"/>
            <w:left w:val="none" w:sz="0" w:space="0" w:color="auto"/>
            <w:bottom w:val="none" w:sz="0" w:space="0" w:color="auto"/>
            <w:right w:val="none" w:sz="0" w:space="0" w:color="auto"/>
          </w:divBdr>
        </w:div>
        <w:div w:id="1203250283">
          <w:marLeft w:val="0"/>
          <w:marRight w:val="0"/>
          <w:marTop w:val="0"/>
          <w:marBottom w:val="0"/>
          <w:divBdr>
            <w:top w:val="none" w:sz="0" w:space="0" w:color="auto"/>
            <w:left w:val="none" w:sz="0" w:space="0" w:color="auto"/>
            <w:bottom w:val="none" w:sz="0" w:space="0" w:color="auto"/>
            <w:right w:val="none" w:sz="0" w:space="0" w:color="auto"/>
          </w:divBdr>
        </w:div>
        <w:div w:id="938484530">
          <w:marLeft w:val="0"/>
          <w:marRight w:val="0"/>
          <w:marTop w:val="0"/>
          <w:marBottom w:val="0"/>
          <w:divBdr>
            <w:top w:val="none" w:sz="0" w:space="0" w:color="auto"/>
            <w:left w:val="none" w:sz="0" w:space="0" w:color="auto"/>
            <w:bottom w:val="none" w:sz="0" w:space="0" w:color="auto"/>
            <w:right w:val="none" w:sz="0" w:space="0" w:color="auto"/>
          </w:divBdr>
        </w:div>
        <w:div w:id="924918223">
          <w:marLeft w:val="0"/>
          <w:marRight w:val="0"/>
          <w:marTop w:val="0"/>
          <w:marBottom w:val="0"/>
          <w:divBdr>
            <w:top w:val="none" w:sz="0" w:space="0" w:color="auto"/>
            <w:left w:val="none" w:sz="0" w:space="0" w:color="auto"/>
            <w:bottom w:val="none" w:sz="0" w:space="0" w:color="auto"/>
            <w:right w:val="none" w:sz="0" w:space="0" w:color="auto"/>
          </w:divBdr>
        </w:div>
        <w:div w:id="600375675">
          <w:marLeft w:val="0"/>
          <w:marRight w:val="0"/>
          <w:marTop w:val="0"/>
          <w:marBottom w:val="0"/>
          <w:divBdr>
            <w:top w:val="none" w:sz="0" w:space="0" w:color="auto"/>
            <w:left w:val="none" w:sz="0" w:space="0" w:color="auto"/>
            <w:bottom w:val="none" w:sz="0" w:space="0" w:color="auto"/>
            <w:right w:val="none" w:sz="0" w:space="0" w:color="auto"/>
          </w:divBdr>
        </w:div>
      </w:divsChild>
    </w:div>
    <w:div w:id="1346008920">
      <w:bodyDiv w:val="1"/>
      <w:marLeft w:val="0"/>
      <w:marRight w:val="0"/>
      <w:marTop w:val="0"/>
      <w:marBottom w:val="0"/>
      <w:divBdr>
        <w:top w:val="none" w:sz="0" w:space="0" w:color="auto"/>
        <w:left w:val="none" w:sz="0" w:space="0" w:color="auto"/>
        <w:bottom w:val="none" w:sz="0" w:space="0" w:color="auto"/>
        <w:right w:val="none" w:sz="0" w:space="0" w:color="auto"/>
      </w:divBdr>
    </w:div>
    <w:div w:id="1351181325">
      <w:bodyDiv w:val="1"/>
      <w:marLeft w:val="0"/>
      <w:marRight w:val="0"/>
      <w:marTop w:val="0"/>
      <w:marBottom w:val="0"/>
      <w:divBdr>
        <w:top w:val="none" w:sz="0" w:space="0" w:color="auto"/>
        <w:left w:val="none" w:sz="0" w:space="0" w:color="auto"/>
        <w:bottom w:val="none" w:sz="0" w:space="0" w:color="auto"/>
        <w:right w:val="none" w:sz="0" w:space="0" w:color="auto"/>
      </w:divBdr>
    </w:div>
    <w:div w:id="1396196946">
      <w:bodyDiv w:val="1"/>
      <w:marLeft w:val="0"/>
      <w:marRight w:val="0"/>
      <w:marTop w:val="0"/>
      <w:marBottom w:val="0"/>
      <w:divBdr>
        <w:top w:val="none" w:sz="0" w:space="0" w:color="auto"/>
        <w:left w:val="none" w:sz="0" w:space="0" w:color="auto"/>
        <w:bottom w:val="none" w:sz="0" w:space="0" w:color="auto"/>
        <w:right w:val="none" w:sz="0" w:space="0" w:color="auto"/>
      </w:divBdr>
    </w:div>
    <w:div w:id="1497454034">
      <w:bodyDiv w:val="1"/>
      <w:marLeft w:val="0"/>
      <w:marRight w:val="0"/>
      <w:marTop w:val="0"/>
      <w:marBottom w:val="0"/>
      <w:divBdr>
        <w:top w:val="none" w:sz="0" w:space="0" w:color="auto"/>
        <w:left w:val="none" w:sz="0" w:space="0" w:color="auto"/>
        <w:bottom w:val="none" w:sz="0" w:space="0" w:color="auto"/>
        <w:right w:val="none" w:sz="0" w:space="0" w:color="auto"/>
      </w:divBdr>
    </w:div>
    <w:div w:id="1520849581">
      <w:bodyDiv w:val="1"/>
      <w:marLeft w:val="0"/>
      <w:marRight w:val="0"/>
      <w:marTop w:val="0"/>
      <w:marBottom w:val="0"/>
      <w:divBdr>
        <w:top w:val="none" w:sz="0" w:space="0" w:color="auto"/>
        <w:left w:val="none" w:sz="0" w:space="0" w:color="auto"/>
        <w:bottom w:val="none" w:sz="0" w:space="0" w:color="auto"/>
        <w:right w:val="none" w:sz="0" w:space="0" w:color="auto"/>
      </w:divBdr>
    </w:div>
    <w:div w:id="1541551122">
      <w:bodyDiv w:val="1"/>
      <w:marLeft w:val="0"/>
      <w:marRight w:val="0"/>
      <w:marTop w:val="0"/>
      <w:marBottom w:val="0"/>
      <w:divBdr>
        <w:top w:val="none" w:sz="0" w:space="0" w:color="auto"/>
        <w:left w:val="none" w:sz="0" w:space="0" w:color="auto"/>
        <w:bottom w:val="none" w:sz="0" w:space="0" w:color="auto"/>
        <w:right w:val="none" w:sz="0" w:space="0" w:color="auto"/>
      </w:divBdr>
    </w:div>
    <w:div w:id="1592083411">
      <w:bodyDiv w:val="1"/>
      <w:marLeft w:val="0"/>
      <w:marRight w:val="0"/>
      <w:marTop w:val="0"/>
      <w:marBottom w:val="0"/>
      <w:divBdr>
        <w:top w:val="none" w:sz="0" w:space="0" w:color="auto"/>
        <w:left w:val="none" w:sz="0" w:space="0" w:color="auto"/>
        <w:bottom w:val="none" w:sz="0" w:space="0" w:color="auto"/>
        <w:right w:val="none" w:sz="0" w:space="0" w:color="auto"/>
      </w:divBdr>
    </w:div>
    <w:div w:id="1853033983">
      <w:bodyDiv w:val="1"/>
      <w:marLeft w:val="0"/>
      <w:marRight w:val="0"/>
      <w:marTop w:val="0"/>
      <w:marBottom w:val="0"/>
      <w:divBdr>
        <w:top w:val="none" w:sz="0" w:space="0" w:color="auto"/>
        <w:left w:val="none" w:sz="0" w:space="0" w:color="auto"/>
        <w:bottom w:val="none" w:sz="0" w:space="0" w:color="auto"/>
        <w:right w:val="none" w:sz="0" w:space="0" w:color="auto"/>
      </w:divBdr>
    </w:div>
    <w:div w:id="1907445960">
      <w:bodyDiv w:val="1"/>
      <w:marLeft w:val="0"/>
      <w:marRight w:val="0"/>
      <w:marTop w:val="0"/>
      <w:marBottom w:val="0"/>
      <w:divBdr>
        <w:top w:val="none" w:sz="0" w:space="0" w:color="auto"/>
        <w:left w:val="none" w:sz="0" w:space="0" w:color="auto"/>
        <w:bottom w:val="none" w:sz="0" w:space="0" w:color="auto"/>
        <w:right w:val="none" w:sz="0" w:space="0" w:color="auto"/>
      </w:divBdr>
    </w:div>
    <w:div w:id="1942949428">
      <w:bodyDiv w:val="1"/>
      <w:marLeft w:val="0"/>
      <w:marRight w:val="0"/>
      <w:marTop w:val="0"/>
      <w:marBottom w:val="0"/>
      <w:divBdr>
        <w:top w:val="none" w:sz="0" w:space="0" w:color="auto"/>
        <w:left w:val="none" w:sz="0" w:space="0" w:color="auto"/>
        <w:bottom w:val="none" w:sz="0" w:space="0" w:color="auto"/>
        <w:right w:val="none" w:sz="0" w:space="0" w:color="auto"/>
      </w:divBdr>
    </w:div>
    <w:div w:id="1969623483">
      <w:bodyDiv w:val="1"/>
      <w:marLeft w:val="0"/>
      <w:marRight w:val="0"/>
      <w:marTop w:val="0"/>
      <w:marBottom w:val="0"/>
      <w:divBdr>
        <w:top w:val="none" w:sz="0" w:space="0" w:color="auto"/>
        <w:left w:val="none" w:sz="0" w:space="0" w:color="auto"/>
        <w:bottom w:val="none" w:sz="0" w:space="0" w:color="auto"/>
        <w:right w:val="none" w:sz="0" w:space="0" w:color="auto"/>
      </w:divBdr>
    </w:div>
    <w:div w:id="2100783195">
      <w:bodyDiv w:val="1"/>
      <w:marLeft w:val="0"/>
      <w:marRight w:val="0"/>
      <w:marTop w:val="0"/>
      <w:marBottom w:val="0"/>
      <w:divBdr>
        <w:top w:val="none" w:sz="0" w:space="0" w:color="auto"/>
        <w:left w:val="none" w:sz="0" w:space="0" w:color="auto"/>
        <w:bottom w:val="none" w:sz="0" w:space="0" w:color="auto"/>
        <w:right w:val="none" w:sz="0" w:space="0" w:color="auto"/>
      </w:divBdr>
    </w:div>
    <w:div w:id="2138716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footer" Target="footer2.xml"/><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header" Target="header4.xml"/><Relationship Id="rId34" Type="http://schemas.openxmlformats.org/officeDocument/2006/relationships/image" Target="media/image20.JPG"/><Relationship Id="rId42" Type="http://schemas.openxmlformats.org/officeDocument/2006/relationships/image" Target="media/image28.wmf"/><Relationship Id="rId47" Type="http://schemas.openxmlformats.org/officeDocument/2006/relationships/image" Target="media/image33.wmf"/><Relationship Id="rId50" Type="http://schemas.openxmlformats.org/officeDocument/2006/relationships/image" Target="media/image36.wmf"/><Relationship Id="rId55" Type="http://schemas.openxmlformats.org/officeDocument/2006/relationships/image" Target="media/image41.wmf"/><Relationship Id="rId63" Type="http://schemas.openxmlformats.org/officeDocument/2006/relationships/image" Target="media/image49.wmf"/><Relationship Id="rId68" Type="http://schemas.openxmlformats.org/officeDocument/2006/relationships/image" Target="media/image54.png"/><Relationship Id="rId7" Type="http://schemas.openxmlformats.org/officeDocument/2006/relationships/footnotes" Target="footnotes.xml"/><Relationship Id="rId71" Type="http://schemas.openxmlformats.org/officeDocument/2006/relationships/hyperlink" Target="http://www.bundesnetzagentur.de/SharedDocs/Downloads/DE/Sachgebiete/Telekommunikation/Unternehmen_Institutionen/Koexistenzstudie_EN.pdf?__blob=publicationFile&amp;v=2" TargetMode="Externa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image" Target="media/image15.png"/><Relationship Id="rId11" Type="http://schemas.openxmlformats.org/officeDocument/2006/relationships/image" Target="media/image2.emf"/><Relationship Id="rId24" Type="http://schemas.openxmlformats.org/officeDocument/2006/relationships/image" Target="media/image10.emf"/><Relationship Id="rId32" Type="http://schemas.openxmlformats.org/officeDocument/2006/relationships/image" Target="media/image18.JPG"/><Relationship Id="rId37" Type="http://schemas.openxmlformats.org/officeDocument/2006/relationships/image" Target="media/image23.JPG"/><Relationship Id="rId40" Type="http://schemas.openxmlformats.org/officeDocument/2006/relationships/image" Target="media/image26.emf"/><Relationship Id="rId45" Type="http://schemas.openxmlformats.org/officeDocument/2006/relationships/image" Target="media/image31.wmf"/><Relationship Id="rId53" Type="http://schemas.openxmlformats.org/officeDocument/2006/relationships/image" Target="media/image39.wmf"/><Relationship Id="rId58" Type="http://schemas.openxmlformats.org/officeDocument/2006/relationships/image" Target="media/image44.wmf"/><Relationship Id="rId66" Type="http://schemas.openxmlformats.org/officeDocument/2006/relationships/image" Target="media/image52.wmf"/><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9.emf"/><Relationship Id="rId28" Type="http://schemas.openxmlformats.org/officeDocument/2006/relationships/image" Target="media/image14.png"/><Relationship Id="rId36" Type="http://schemas.openxmlformats.org/officeDocument/2006/relationships/image" Target="media/image22.JPG"/><Relationship Id="rId49" Type="http://schemas.openxmlformats.org/officeDocument/2006/relationships/image" Target="media/image35.wmf"/><Relationship Id="rId57" Type="http://schemas.openxmlformats.org/officeDocument/2006/relationships/image" Target="media/image43.wmf"/><Relationship Id="rId61" Type="http://schemas.openxmlformats.org/officeDocument/2006/relationships/image" Target="media/image47.wmf"/><Relationship Id="rId10" Type="http://schemas.openxmlformats.org/officeDocument/2006/relationships/image" Target="media/image1.emf"/><Relationship Id="rId19" Type="http://schemas.openxmlformats.org/officeDocument/2006/relationships/header" Target="header3.xml"/><Relationship Id="rId31" Type="http://schemas.openxmlformats.org/officeDocument/2006/relationships/image" Target="media/image17.JPG"/><Relationship Id="rId44" Type="http://schemas.openxmlformats.org/officeDocument/2006/relationships/image" Target="media/image30.wmf"/><Relationship Id="rId52" Type="http://schemas.openxmlformats.org/officeDocument/2006/relationships/image" Target="media/image38.wmf"/><Relationship Id="rId60" Type="http://schemas.openxmlformats.org/officeDocument/2006/relationships/image" Target="media/image46.wmf"/><Relationship Id="rId65" Type="http://schemas.openxmlformats.org/officeDocument/2006/relationships/image" Target="media/image51.wmf"/><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seamcat.org" TargetMode="External"/><Relationship Id="rId14" Type="http://schemas.openxmlformats.org/officeDocument/2006/relationships/image" Target="media/image5.png"/><Relationship Id="rId22" Type="http://schemas.openxmlformats.org/officeDocument/2006/relationships/image" Target="media/image8.emf"/><Relationship Id="rId27" Type="http://schemas.openxmlformats.org/officeDocument/2006/relationships/image" Target="media/image13.png"/><Relationship Id="rId30" Type="http://schemas.openxmlformats.org/officeDocument/2006/relationships/image" Target="media/image16.JPG"/><Relationship Id="rId35" Type="http://schemas.openxmlformats.org/officeDocument/2006/relationships/image" Target="media/image21.JPG"/><Relationship Id="rId43" Type="http://schemas.openxmlformats.org/officeDocument/2006/relationships/image" Target="media/image29.wmf"/><Relationship Id="rId48" Type="http://schemas.openxmlformats.org/officeDocument/2006/relationships/image" Target="media/image34.wmf"/><Relationship Id="rId56" Type="http://schemas.openxmlformats.org/officeDocument/2006/relationships/image" Target="media/image42.wmf"/><Relationship Id="rId64" Type="http://schemas.openxmlformats.org/officeDocument/2006/relationships/image" Target="media/image50.wmf"/><Relationship Id="rId69" Type="http://schemas.openxmlformats.org/officeDocument/2006/relationships/image" Target="media/image55.png"/><Relationship Id="rId8" Type="http://schemas.openxmlformats.org/officeDocument/2006/relationships/endnotes" Target="endnotes.xml"/><Relationship Id="rId51" Type="http://schemas.openxmlformats.org/officeDocument/2006/relationships/image" Target="media/image37.wmf"/><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footer" Target="footer1.xml"/><Relationship Id="rId25" Type="http://schemas.openxmlformats.org/officeDocument/2006/relationships/image" Target="media/image11.emf"/><Relationship Id="rId33" Type="http://schemas.openxmlformats.org/officeDocument/2006/relationships/image" Target="media/image19.JPG"/><Relationship Id="rId38" Type="http://schemas.openxmlformats.org/officeDocument/2006/relationships/image" Target="media/image24.png"/><Relationship Id="rId46" Type="http://schemas.openxmlformats.org/officeDocument/2006/relationships/image" Target="media/image32.wmf"/><Relationship Id="rId59" Type="http://schemas.openxmlformats.org/officeDocument/2006/relationships/image" Target="media/image45.wmf"/><Relationship Id="rId67" Type="http://schemas.openxmlformats.org/officeDocument/2006/relationships/image" Target="media/image53.emf"/><Relationship Id="rId20" Type="http://schemas.openxmlformats.org/officeDocument/2006/relationships/footer" Target="footer3.xml"/><Relationship Id="rId41" Type="http://schemas.openxmlformats.org/officeDocument/2006/relationships/image" Target="media/image27.emf"/><Relationship Id="rId54" Type="http://schemas.openxmlformats.org/officeDocument/2006/relationships/image" Target="media/image40.wmf"/><Relationship Id="rId62" Type="http://schemas.openxmlformats.org/officeDocument/2006/relationships/image" Target="media/image48.wmf"/><Relationship Id="rId70" Type="http://schemas.openxmlformats.org/officeDocument/2006/relationships/image" Target="media/image56.emf"/><Relationship Id="rId1" Type="http://schemas.openxmlformats.org/officeDocument/2006/relationships/customXml" Target="../customXml/item1.xml"/><Relationship Id="rId6" Type="http://schemas.openxmlformats.org/officeDocument/2006/relationships/webSettings" Target="webSettings.xml"/></Relationships>
</file>

<file path=word/_rels/header3.xml.rels><?xml version="1.0" encoding="UTF-8" standalone="yes"?>
<Relationships xmlns="http://schemas.openxmlformats.org/package/2006/relationships"><Relationship Id="rId2" Type="http://schemas.openxmlformats.org/officeDocument/2006/relationships/image" Target="media/image7.emf"/><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F96670-391D-43D6-9969-63E7664F11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74</Pages>
  <Words>23366</Words>
  <Characters>125986</Characters>
  <Application>Microsoft Office Word</Application>
  <DocSecurity>0</DocSecurity>
  <Lines>1049</Lines>
  <Paragraphs>298</Paragraphs>
  <ScaleCrop>false</ScaleCrop>
  <HeadingPairs>
    <vt:vector size="10" baseType="variant">
      <vt:variant>
        <vt:lpstr>Title</vt:lpstr>
      </vt:variant>
      <vt:variant>
        <vt:i4>1</vt:i4>
      </vt:variant>
      <vt:variant>
        <vt:lpstr>Titel</vt:lpstr>
      </vt:variant>
      <vt:variant>
        <vt:i4>1</vt:i4>
      </vt:variant>
      <vt:variant>
        <vt:lpstr>Titre</vt:lpstr>
      </vt:variant>
      <vt:variant>
        <vt:i4>1</vt:i4>
      </vt:variant>
      <vt:variant>
        <vt:lpstr>Titolo</vt:lpstr>
      </vt:variant>
      <vt:variant>
        <vt:i4>1</vt:i4>
      </vt:variant>
      <vt:variant>
        <vt:lpstr>Konu Başlığı</vt:lpstr>
      </vt:variant>
      <vt:variant>
        <vt:i4>1</vt:i4>
      </vt:variant>
    </vt:vector>
  </HeadingPairs>
  <TitlesOfParts>
    <vt:vector size="5" baseType="lpstr">
      <vt:lpstr>Draft_ECC_Rep_WI-42 kick-off skeleton version</vt:lpstr>
      <vt:lpstr>Draft_ECC_Rep_WI-42 kick-off skeleton version</vt:lpstr>
      <vt:lpstr>Draft_ECC_Rep_WI-42 kick-off skeleton version</vt:lpstr>
      <vt:lpstr>Draft_ECC_Rep_WI-42 kick-off skeleton version</vt:lpstr>
      <vt:lpstr>Draft_ECC_Rep_WI-42 kick-off skeleton version</vt:lpstr>
    </vt:vector>
  </TitlesOfParts>
  <Company>Insta Elektro GmbH</Company>
  <LinksUpToDate>false</LinksUpToDate>
  <CharactersWithSpaces>149054</CharactersWithSpaces>
  <SharedDoc>false</SharedDoc>
  <HLinks>
    <vt:vector size="234" baseType="variant">
      <vt:variant>
        <vt:i4>2490469</vt:i4>
      </vt:variant>
      <vt:variant>
        <vt:i4>237</vt:i4>
      </vt:variant>
      <vt:variant>
        <vt:i4>0</vt:i4>
      </vt:variant>
      <vt:variant>
        <vt:i4>5</vt:i4>
      </vt:variant>
      <vt:variant>
        <vt:lpwstr>http://www.seamcat.org/</vt:lpwstr>
      </vt:variant>
      <vt:variant>
        <vt:lpwstr/>
      </vt:variant>
      <vt:variant>
        <vt:i4>1900602</vt:i4>
      </vt:variant>
      <vt:variant>
        <vt:i4>230</vt:i4>
      </vt:variant>
      <vt:variant>
        <vt:i4>0</vt:i4>
      </vt:variant>
      <vt:variant>
        <vt:i4>5</vt:i4>
      </vt:variant>
      <vt:variant>
        <vt:lpwstr/>
      </vt:variant>
      <vt:variant>
        <vt:lpwstr>_Toc329171789</vt:lpwstr>
      </vt:variant>
      <vt:variant>
        <vt:i4>1900602</vt:i4>
      </vt:variant>
      <vt:variant>
        <vt:i4>224</vt:i4>
      </vt:variant>
      <vt:variant>
        <vt:i4>0</vt:i4>
      </vt:variant>
      <vt:variant>
        <vt:i4>5</vt:i4>
      </vt:variant>
      <vt:variant>
        <vt:lpwstr/>
      </vt:variant>
      <vt:variant>
        <vt:lpwstr>_Toc329171788</vt:lpwstr>
      </vt:variant>
      <vt:variant>
        <vt:i4>1900602</vt:i4>
      </vt:variant>
      <vt:variant>
        <vt:i4>218</vt:i4>
      </vt:variant>
      <vt:variant>
        <vt:i4>0</vt:i4>
      </vt:variant>
      <vt:variant>
        <vt:i4>5</vt:i4>
      </vt:variant>
      <vt:variant>
        <vt:lpwstr/>
      </vt:variant>
      <vt:variant>
        <vt:lpwstr>_Toc329171787</vt:lpwstr>
      </vt:variant>
      <vt:variant>
        <vt:i4>1900602</vt:i4>
      </vt:variant>
      <vt:variant>
        <vt:i4>212</vt:i4>
      </vt:variant>
      <vt:variant>
        <vt:i4>0</vt:i4>
      </vt:variant>
      <vt:variant>
        <vt:i4>5</vt:i4>
      </vt:variant>
      <vt:variant>
        <vt:lpwstr/>
      </vt:variant>
      <vt:variant>
        <vt:lpwstr>_Toc329171786</vt:lpwstr>
      </vt:variant>
      <vt:variant>
        <vt:i4>1900602</vt:i4>
      </vt:variant>
      <vt:variant>
        <vt:i4>206</vt:i4>
      </vt:variant>
      <vt:variant>
        <vt:i4>0</vt:i4>
      </vt:variant>
      <vt:variant>
        <vt:i4>5</vt:i4>
      </vt:variant>
      <vt:variant>
        <vt:lpwstr/>
      </vt:variant>
      <vt:variant>
        <vt:lpwstr>_Toc329171785</vt:lpwstr>
      </vt:variant>
      <vt:variant>
        <vt:i4>1900602</vt:i4>
      </vt:variant>
      <vt:variant>
        <vt:i4>200</vt:i4>
      </vt:variant>
      <vt:variant>
        <vt:i4>0</vt:i4>
      </vt:variant>
      <vt:variant>
        <vt:i4>5</vt:i4>
      </vt:variant>
      <vt:variant>
        <vt:lpwstr/>
      </vt:variant>
      <vt:variant>
        <vt:lpwstr>_Toc329171784</vt:lpwstr>
      </vt:variant>
      <vt:variant>
        <vt:i4>1900602</vt:i4>
      </vt:variant>
      <vt:variant>
        <vt:i4>194</vt:i4>
      </vt:variant>
      <vt:variant>
        <vt:i4>0</vt:i4>
      </vt:variant>
      <vt:variant>
        <vt:i4>5</vt:i4>
      </vt:variant>
      <vt:variant>
        <vt:lpwstr/>
      </vt:variant>
      <vt:variant>
        <vt:lpwstr>_Toc329171783</vt:lpwstr>
      </vt:variant>
      <vt:variant>
        <vt:i4>1900602</vt:i4>
      </vt:variant>
      <vt:variant>
        <vt:i4>188</vt:i4>
      </vt:variant>
      <vt:variant>
        <vt:i4>0</vt:i4>
      </vt:variant>
      <vt:variant>
        <vt:i4>5</vt:i4>
      </vt:variant>
      <vt:variant>
        <vt:lpwstr/>
      </vt:variant>
      <vt:variant>
        <vt:lpwstr>_Toc329171782</vt:lpwstr>
      </vt:variant>
      <vt:variant>
        <vt:i4>1900602</vt:i4>
      </vt:variant>
      <vt:variant>
        <vt:i4>182</vt:i4>
      </vt:variant>
      <vt:variant>
        <vt:i4>0</vt:i4>
      </vt:variant>
      <vt:variant>
        <vt:i4>5</vt:i4>
      </vt:variant>
      <vt:variant>
        <vt:lpwstr/>
      </vt:variant>
      <vt:variant>
        <vt:lpwstr>_Toc329171781</vt:lpwstr>
      </vt:variant>
      <vt:variant>
        <vt:i4>1900602</vt:i4>
      </vt:variant>
      <vt:variant>
        <vt:i4>176</vt:i4>
      </vt:variant>
      <vt:variant>
        <vt:i4>0</vt:i4>
      </vt:variant>
      <vt:variant>
        <vt:i4>5</vt:i4>
      </vt:variant>
      <vt:variant>
        <vt:lpwstr/>
      </vt:variant>
      <vt:variant>
        <vt:lpwstr>_Toc329171780</vt:lpwstr>
      </vt:variant>
      <vt:variant>
        <vt:i4>1179706</vt:i4>
      </vt:variant>
      <vt:variant>
        <vt:i4>170</vt:i4>
      </vt:variant>
      <vt:variant>
        <vt:i4>0</vt:i4>
      </vt:variant>
      <vt:variant>
        <vt:i4>5</vt:i4>
      </vt:variant>
      <vt:variant>
        <vt:lpwstr/>
      </vt:variant>
      <vt:variant>
        <vt:lpwstr>_Toc329171779</vt:lpwstr>
      </vt:variant>
      <vt:variant>
        <vt:i4>1179706</vt:i4>
      </vt:variant>
      <vt:variant>
        <vt:i4>164</vt:i4>
      </vt:variant>
      <vt:variant>
        <vt:i4>0</vt:i4>
      </vt:variant>
      <vt:variant>
        <vt:i4>5</vt:i4>
      </vt:variant>
      <vt:variant>
        <vt:lpwstr/>
      </vt:variant>
      <vt:variant>
        <vt:lpwstr>_Toc329171778</vt:lpwstr>
      </vt:variant>
      <vt:variant>
        <vt:i4>1179706</vt:i4>
      </vt:variant>
      <vt:variant>
        <vt:i4>158</vt:i4>
      </vt:variant>
      <vt:variant>
        <vt:i4>0</vt:i4>
      </vt:variant>
      <vt:variant>
        <vt:i4>5</vt:i4>
      </vt:variant>
      <vt:variant>
        <vt:lpwstr/>
      </vt:variant>
      <vt:variant>
        <vt:lpwstr>_Toc329171777</vt:lpwstr>
      </vt:variant>
      <vt:variant>
        <vt:i4>1179706</vt:i4>
      </vt:variant>
      <vt:variant>
        <vt:i4>152</vt:i4>
      </vt:variant>
      <vt:variant>
        <vt:i4>0</vt:i4>
      </vt:variant>
      <vt:variant>
        <vt:i4>5</vt:i4>
      </vt:variant>
      <vt:variant>
        <vt:lpwstr/>
      </vt:variant>
      <vt:variant>
        <vt:lpwstr>_Toc329171776</vt:lpwstr>
      </vt:variant>
      <vt:variant>
        <vt:i4>1179706</vt:i4>
      </vt:variant>
      <vt:variant>
        <vt:i4>146</vt:i4>
      </vt:variant>
      <vt:variant>
        <vt:i4>0</vt:i4>
      </vt:variant>
      <vt:variant>
        <vt:i4>5</vt:i4>
      </vt:variant>
      <vt:variant>
        <vt:lpwstr/>
      </vt:variant>
      <vt:variant>
        <vt:lpwstr>_Toc329171775</vt:lpwstr>
      </vt:variant>
      <vt:variant>
        <vt:i4>1179706</vt:i4>
      </vt:variant>
      <vt:variant>
        <vt:i4>140</vt:i4>
      </vt:variant>
      <vt:variant>
        <vt:i4>0</vt:i4>
      </vt:variant>
      <vt:variant>
        <vt:i4>5</vt:i4>
      </vt:variant>
      <vt:variant>
        <vt:lpwstr/>
      </vt:variant>
      <vt:variant>
        <vt:lpwstr>_Toc329171774</vt:lpwstr>
      </vt:variant>
      <vt:variant>
        <vt:i4>1179706</vt:i4>
      </vt:variant>
      <vt:variant>
        <vt:i4>134</vt:i4>
      </vt:variant>
      <vt:variant>
        <vt:i4>0</vt:i4>
      </vt:variant>
      <vt:variant>
        <vt:i4>5</vt:i4>
      </vt:variant>
      <vt:variant>
        <vt:lpwstr/>
      </vt:variant>
      <vt:variant>
        <vt:lpwstr>_Toc329171773</vt:lpwstr>
      </vt:variant>
      <vt:variant>
        <vt:i4>1179706</vt:i4>
      </vt:variant>
      <vt:variant>
        <vt:i4>128</vt:i4>
      </vt:variant>
      <vt:variant>
        <vt:i4>0</vt:i4>
      </vt:variant>
      <vt:variant>
        <vt:i4>5</vt:i4>
      </vt:variant>
      <vt:variant>
        <vt:lpwstr/>
      </vt:variant>
      <vt:variant>
        <vt:lpwstr>_Toc329171772</vt:lpwstr>
      </vt:variant>
      <vt:variant>
        <vt:i4>1179706</vt:i4>
      </vt:variant>
      <vt:variant>
        <vt:i4>122</vt:i4>
      </vt:variant>
      <vt:variant>
        <vt:i4>0</vt:i4>
      </vt:variant>
      <vt:variant>
        <vt:i4>5</vt:i4>
      </vt:variant>
      <vt:variant>
        <vt:lpwstr/>
      </vt:variant>
      <vt:variant>
        <vt:lpwstr>_Toc329171771</vt:lpwstr>
      </vt:variant>
      <vt:variant>
        <vt:i4>1179706</vt:i4>
      </vt:variant>
      <vt:variant>
        <vt:i4>116</vt:i4>
      </vt:variant>
      <vt:variant>
        <vt:i4>0</vt:i4>
      </vt:variant>
      <vt:variant>
        <vt:i4>5</vt:i4>
      </vt:variant>
      <vt:variant>
        <vt:lpwstr/>
      </vt:variant>
      <vt:variant>
        <vt:lpwstr>_Toc329171770</vt:lpwstr>
      </vt:variant>
      <vt:variant>
        <vt:i4>1245242</vt:i4>
      </vt:variant>
      <vt:variant>
        <vt:i4>110</vt:i4>
      </vt:variant>
      <vt:variant>
        <vt:i4>0</vt:i4>
      </vt:variant>
      <vt:variant>
        <vt:i4>5</vt:i4>
      </vt:variant>
      <vt:variant>
        <vt:lpwstr/>
      </vt:variant>
      <vt:variant>
        <vt:lpwstr>_Toc329171769</vt:lpwstr>
      </vt:variant>
      <vt:variant>
        <vt:i4>1245242</vt:i4>
      </vt:variant>
      <vt:variant>
        <vt:i4>104</vt:i4>
      </vt:variant>
      <vt:variant>
        <vt:i4>0</vt:i4>
      </vt:variant>
      <vt:variant>
        <vt:i4>5</vt:i4>
      </vt:variant>
      <vt:variant>
        <vt:lpwstr/>
      </vt:variant>
      <vt:variant>
        <vt:lpwstr>_Toc329171768</vt:lpwstr>
      </vt:variant>
      <vt:variant>
        <vt:i4>1245242</vt:i4>
      </vt:variant>
      <vt:variant>
        <vt:i4>98</vt:i4>
      </vt:variant>
      <vt:variant>
        <vt:i4>0</vt:i4>
      </vt:variant>
      <vt:variant>
        <vt:i4>5</vt:i4>
      </vt:variant>
      <vt:variant>
        <vt:lpwstr/>
      </vt:variant>
      <vt:variant>
        <vt:lpwstr>_Toc329171767</vt:lpwstr>
      </vt:variant>
      <vt:variant>
        <vt:i4>1245242</vt:i4>
      </vt:variant>
      <vt:variant>
        <vt:i4>92</vt:i4>
      </vt:variant>
      <vt:variant>
        <vt:i4>0</vt:i4>
      </vt:variant>
      <vt:variant>
        <vt:i4>5</vt:i4>
      </vt:variant>
      <vt:variant>
        <vt:lpwstr/>
      </vt:variant>
      <vt:variant>
        <vt:lpwstr>_Toc329171766</vt:lpwstr>
      </vt:variant>
      <vt:variant>
        <vt:i4>1245242</vt:i4>
      </vt:variant>
      <vt:variant>
        <vt:i4>86</vt:i4>
      </vt:variant>
      <vt:variant>
        <vt:i4>0</vt:i4>
      </vt:variant>
      <vt:variant>
        <vt:i4>5</vt:i4>
      </vt:variant>
      <vt:variant>
        <vt:lpwstr/>
      </vt:variant>
      <vt:variant>
        <vt:lpwstr>_Toc329171765</vt:lpwstr>
      </vt:variant>
      <vt:variant>
        <vt:i4>1245242</vt:i4>
      </vt:variant>
      <vt:variant>
        <vt:i4>80</vt:i4>
      </vt:variant>
      <vt:variant>
        <vt:i4>0</vt:i4>
      </vt:variant>
      <vt:variant>
        <vt:i4>5</vt:i4>
      </vt:variant>
      <vt:variant>
        <vt:lpwstr/>
      </vt:variant>
      <vt:variant>
        <vt:lpwstr>_Toc329171764</vt:lpwstr>
      </vt:variant>
      <vt:variant>
        <vt:i4>1245242</vt:i4>
      </vt:variant>
      <vt:variant>
        <vt:i4>74</vt:i4>
      </vt:variant>
      <vt:variant>
        <vt:i4>0</vt:i4>
      </vt:variant>
      <vt:variant>
        <vt:i4>5</vt:i4>
      </vt:variant>
      <vt:variant>
        <vt:lpwstr/>
      </vt:variant>
      <vt:variant>
        <vt:lpwstr>_Toc329171763</vt:lpwstr>
      </vt:variant>
      <vt:variant>
        <vt:i4>1245242</vt:i4>
      </vt:variant>
      <vt:variant>
        <vt:i4>68</vt:i4>
      </vt:variant>
      <vt:variant>
        <vt:i4>0</vt:i4>
      </vt:variant>
      <vt:variant>
        <vt:i4>5</vt:i4>
      </vt:variant>
      <vt:variant>
        <vt:lpwstr/>
      </vt:variant>
      <vt:variant>
        <vt:lpwstr>_Toc329171762</vt:lpwstr>
      </vt:variant>
      <vt:variant>
        <vt:i4>1245242</vt:i4>
      </vt:variant>
      <vt:variant>
        <vt:i4>62</vt:i4>
      </vt:variant>
      <vt:variant>
        <vt:i4>0</vt:i4>
      </vt:variant>
      <vt:variant>
        <vt:i4>5</vt:i4>
      </vt:variant>
      <vt:variant>
        <vt:lpwstr/>
      </vt:variant>
      <vt:variant>
        <vt:lpwstr>_Toc329171761</vt:lpwstr>
      </vt:variant>
      <vt:variant>
        <vt:i4>1245242</vt:i4>
      </vt:variant>
      <vt:variant>
        <vt:i4>56</vt:i4>
      </vt:variant>
      <vt:variant>
        <vt:i4>0</vt:i4>
      </vt:variant>
      <vt:variant>
        <vt:i4>5</vt:i4>
      </vt:variant>
      <vt:variant>
        <vt:lpwstr/>
      </vt:variant>
      <vt:variant>
        <vt:lpwstr>_Toc329171760</vt:lpwstr>
      </vt:variant>
      <vt:variant>
        <vt:i4>1048634</vt:i4>
      </vt:variant>
      <vt:variant>
        <vt:i4>50</vt:i4>
      </vt:variant>
      <vt:variant>
        <vt:i4>0</vt:i4>
      </vt:variant>
      <vt:variant>
        <vt:i4>5</vt:i4>
      </vt:variant>
      <vt:variant>
        <vt:lpwstr/>
      </vt:variant>
      <vt:variant>
        <vt:lpwstr>_Toc329171759</vt:lpwstr>
      </vt:variant>
      <vt:variant>
        <vt:i4>1048634</vt:i4>
      </vt:variant>
      <vt:variant>
        <vt:i4>44</vt:i4>
      </vt:variant>
      <vt:variant>
        <vt:i4>0</vt:i4>
      </vt:variant>
      <vt:variant>
        <vt:i4>5</vt:i4>
      </vt:variant>
      <vt:variant>
        <vt:lpwstr/>
      </vt:variant>
      <vt:variant>
        <vt:lpwstr>_Toc329171758</vt:lpwstr>
      </vt:variant>
      <vt:variant>
        <vt:i4>1048634</vt:i4>
      </vt:variant>
      <vt:variant>
        <vt:i4>38</vt:i4>
      </vt:variant>
      <vt:variant>
        <vt:i4>0</vt:i4>
      </vt:variant>
      <vt:variant>
        <vt:i4>5</vt:i4>
      </vt:variant>
      <vt:variant>
        <vt:lpwstr/>
      </vt:variant>
      <vt:variant>
        <vt:lpwstr>_Toc329171757</vt:lpwstr>
      </vt:variant>
      <vt:variant>
        <vt:i4>1048634</vt:i4>
      </vt:variant>
      <vt:variant>
        <vt:i4>32</vt:i4>
      </vt:variant>
      <vt:variant>
        <vt:i4>0</vt:i4>
      </vt:variant>
      <vt:variant>
        <vt:i4>5</vt:i4>
      </vt:variant>
      <vt:variant>
        <vt:lpwstr/>
      </vt:variant>
      <vt:variant>
        <vt:lpwstr>_Toc329171756</vt:lpwstr>
      </vt:variant>
      <vt:variant>
        <vt:i4>1048634</vt:i4>
      </vt:variant>
      <vt:variant>
        <vt:i4>26</vt:i4>
      </vt:variant>
      <vt:variant>
        <vt:i4>0</vt:i4>
      </vt:variant>
      <vt:variant>
        <vt:i4>5</vt:i4>
      </vt:variant>
      <vt:variant>
        <vt:lpwstr/>
      </vt:variant>
      <vt:variant>
        <vt:lpwstr>_Toc329171755</vt:lpwstr>
      </vt:variant>
      <vt:variant>
        <vt:i4>1048634</vt:i4>
      </vt:variant>
      <vt:variant>
        <vt:i4>20</vt:i4>
      </vt:variant>
      <vt:variant>
        <vt:i4>0</vt:i4>
      </vt:variant>
      <vt:variant>
        <vt:i4>5</vt:i4>
      </vt:variant>
      <vt:variant>
        <vt:lpwstr/>
      </vt:variant>
      <vt:variant>
        <vt:lpwstr>_Toc329171754</vt:lpwstr>
      </vt:variant>
      <vt:variant>
        <vt:i4>1048634</vt:i4>
      </vt:variant>
      <vt:variant>
        <vt:i4>14</vt:i4>
      </vt:variant>
      <vt:variant>
        <vt:i4>0</vt:i4>
      </vt:variant>
      <vt:variant>
        <vt:i4>5</vt:i4>
      </vt:variant>
      <vt:variant>
        <vt:lpwstr/>
      </vt:variant>
      <vt:variant>
        <vt:lpwstr>_Toc329171753</vt:lpwstr>
      </vt:variant>
      <vt:variant>
        <vt:i4>1048634</vt:i4>
      </vt:variant>
      <vt:variant>
        <vt:i4>8</vt:i4>
      </vt:variant>
      <vt:variant>
        <vt:i4>0</vt:i4>
      </vt:variant>
      <vt:variant>
        <vt:i4>5</vt:i4>
      </vt:variant>
      <vt:variant>
        <vt:lpwstr/>
      </vt:variant>
      <vt:variant>
        <vt:lpwstr>_Toc329171752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Draft_ECC_Rep_WI-42 kick-off skeleton version</dc:title>
  <dc:creator>ET</dc:creator>
  <cp:lastModifiedBy>Bente Pedersen</cp:lastModifiedBy>
  <cp:revision>7</cp:revision>
  <cp:lastPrinted>2017-01-26T14:32:00Z</cp:lastPrinted>
  <dcterms:created xsi:type="dcterms:W3CDTF">2017-01-26T12:52:00Z</dcterms:created>
  <dcterms:modified xsi:type="dcterms:W3CDTF">2017-01-27T10:42:00Z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Target">
    <vt:i4>4096</vt:i4>
  </property>
</Properties>
</file>