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D3A" w:rsidRPr="008B1415" w:rsidRDefault="00B62F51" w:rsidP="0027787F">
      <w:pPr>
        <w:pStyle w:val="coverpageReporttitledescription"/>
        <w:rPr>
          <w:lang w:val="en-GB"/>
        </w:rPr>
      </w:pPr>
      <w:r w:rsidRPr="008B1415">
        <w:rPr>
          <w:lang w:val="en-GB"/>
        </w:rPr>
        <w:t>Compatibility and sharing studies for M2M applications in the 733-736</w:t>
      </w:r>
      <w:r w:rsidR="00FE27D9" w:rsidRPr="008B1415">
        <w:rPr>
          <w:lang w:val="en-GB"/>
        </w:rPr>
        <w:t xml:space="preserve"> </w:t>
      </w:r>
      <w:r w:rsidRPr="008B1415">
        <w:rPr>
          <w:lang w:val="en-GB"/>
        </w:rPr>
        <w:t>MHz / 788-791</w:t>
      </w:r>
      <w:r w:rsidR="00FE27D9" w:rsidRPr="008B1415">
        <w:rPr>
          <w:lang w:val="en-GB"/>
        </w:rPr>
        <w:t xml:space="preserve"> </w:t>
      </w:r>
      <w:r w:rsidRPr="008B1415">
        <w:rPr>
          <w:lang w:val="en-GB"/>
        </w:rPr>
        <w:t>MHz band</w:t>
      </w:r>
    </w:p>
    <w:p w:rsidR="00930439" w:rsidRPr="008B1415" w:rsidRDefault="000D0956" w:rsidP="00941D3A">
      <w:pPr>
        <w:pStyle w:val="coverpageapprovedDDMMYY"/>
        <w:rPr>
          <w:lang w:val="en-GB"/>
        </w:rPr>
      </w:pPr>
      <w:r>
        <w:rPr>
          <w:noProof/>
          <w:lang w:val="en-GB" w:eastAsia="da-DK"/>
        </w:rPr>
        <w:pict>
          <v:group id="Gruppieren 15" o:spid="_x0000_s1026" style="position:absolute;left:0;text-align:left;margin-left:0;margin-top:113.4pt;width:595.3pt;height:128.15pt;z-index:251658240;mso-position-horizontal-relative:page;mso-position-vertical-relative:page;mso-width-relative:margin;mso-height-relative:mar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1C3F00" w:rsidRPr="00F7440E" w:rsidRDefault="001C3F00" w:rsidP="00264464">
                    <w:pPr>
                      <w:pStyle w:val="coverpageECCReport"/>
                      <w:shd w:val="clear" w:color="auto" w:fill="auto"/>
                    </w:pPr>
                    <w:r w:rsidRPr="00264464">
                      <w:t>ECC Report</w:t>
                    </w:r>
                    <w:bookmarkStart w:id="0" w:name="Report_Number"/>
                    <w:r>
                      <w:rPr>
                        <w:rStyle w:val="IntenseReference"/>
                      </w:rPr>
                      <w:t xml:space="preserve"> 242</w:t>
                    </w:r>
                    <w:bookmarkEnd w:id="0"/>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w:r>
      <w:r w:rsidR="006F099D" w:rsidRPr="008B1415">
        <w:rPr>
          <w:lang w:val="en-GB"/>
        </w:rPr>
        <w:t xml:space="preserve">Approved </w:t>
      </w:r>
      <w:r w:rsidR="00A603C9" w:rsidRPr="008B1415">
        <w:rPr>
          <w:lang w:val="en-GB"/>
        </w:rPr>
        <w:t>0</w:t>
      </w:r>
      <w:r w:rsidR="009A21C9" w:rsidRPr="008B1415">
        <w:rPr>
          <w:lang w:val="en-GB"/>
        </w:rPr>
        <w:t>4 March 2016</w:t>
      </w:r>
    </w:p>
    <w:p w:rsidR="00BC632C" w:rsidRPr="008B1415" w:rsidRDefault="00BC632C" w:rsidP="00230881">
      <w:pPr>
        <w:pStyle w:val="coverpagelastupdatedDDMMYY"/>
        <w:rPr>
          <w:lang w:val="en-GB"/>
        </w:rPr>
      </w:pPr>
    </w:p>
    <w:p w:rsidR="00757F24" w:rsidRPr="008B1415" w:rsidRDefault="008A54FC" w:rsidP="0007526D">
      <w:pPr>
        <w:pStyle w:val="Heading1"/>
        <w:rPr>
          <w:rStyle w:val="ECCParagraph"/>
        </w:rPr>
      </w:pPr>
      <w:bookmarkStart w:id="1" w:name="_Toc445113293"/>
      <w:bookmarkStart w:id="2" w:name="_Toc380056496"/>
      <w:bookmarkStart w:id="3" w:name="_Toc380059747"/>
      <w:bookmarkStart w:id="4" w:name="_Toc380059784"/>
      <w:bookmarkStart w:id="5" w:name="_Toc396153635"/>
      <w:bookmarkStart w:id="6" w:name="_Toc396383862"/>
      <w:bookmarkStart w:id="7" w:name="_Toc396917295"/>
      <w:bookmarkStart w:id="8" w:name="_Toc396917344"/>
      <w:bookmarkStart w:id="9" w:name="_Toc396917406"/>
      <w:bookmarkStart w:id="10" w:name="_Toc396917459"/>
      <w:bookmarkStart w:id="11" w:name="_Toc396917626"/>
      <w:bookmarkStart w:id="12" w:name="_Toc396917641"/>
      <w:bookmarkStart w:id="13" w:name="_Toc396917746"/>
      <w:r w:rsidRPr="008B1415">
        <w:rPr>
          <w:lang w:val="en-GB"/>
        </w:rPr>
        <w:lastRenderedPageBreak/>
        <w:t>Executive summary</w:t>
      </w:r>
      <w:bookmarkEnd w:id="1"/>
      <w:r w:rsidRPr="008B1415">
        <w:rPr>
          <w:lang w:val="en-GB"/>
        </w:rPr>
        <w:t xml:space="preserve"> </w:t>
      </w:r>
      <w:bookmarkEnd w:id="2"/>
      <w:bookmarkEnd w:id="3"/>
      <w:bookmarkEnd w:id="4"/>
      <w:bookmarkEnd w:id="5"/>
      <w:bookmarkEnd w:id="6"/>
      <w:bookmarkEnd w:id="7"/>
      <w:bookmarkEnd w:id="8"/>
      <w:bookmarkEnd w:id="9"/>
      <w:bookmarkEnd w:id="10"/>
      <w:bookmarkEnd w:id="11"/>
      <w:bookmarkEnd w:id="12"/>
      <w:bookmarkEnd w:id="13"/>
    </w:p>
    <w:p w:rsidR="00290276" w:rsidRPr="008B1415" w:rsidRDefault="00290276" w:rsidP="00522CBC">
      <w:r w:rsidRPr="008B1415">
        <w:t xml:space="preserve">This report provides the coexistence analysis between machine-to-machine communication (M2M) applications </w:t>
      </w:r>
      <w:r w:rsidR="00BA1F14" w:rsidRPr="008B1415">
        <w:t>in 733-</w:t>
      </w:r>
      <w:r w:rsidRPr="008B1415">
        <w:t>736 / 788</w:t>
      </w:r>
      <w:r w:rsidR="00BA1F14" w:rsidRPr="008B1415">
        <w:t>-</w:t>
      </w:r>
      <w:r w:rsidRPr="008B1415">
        <w:t xml:space="preserve">791 MHz and services in adjacent bands. </w:t>
      </w:r>
    </w:p>
    <w:p w:rsidR="00290276" w:rsidRPr="008B1415" w:rsidRDefault="00471F07" w:rsidP="00B161BD">
      <w:r w:rsidRPr="008B1415">
        <w:t xml:space="preserve">The ECC/DEC/(15)01 </w:t>
      </w:r>
      <w:r w:rsidRPr="008B1415">
        <w:fldChar w:fldCharType="begin"/>
      </w:r>
      <w:r w:rsidRPr="008B1415">
        <w:instrText xml:space="preserve"> REF _Ref422840315 \n \h </w:instrText>
      </w:r>
      <w:r w:rsidRPr="008B1415">
        <w:fldChar w:fldCharType="separate"/>
      </w:r>
      <w:r w:rsidR="001C3F00">
        <w:t>[1]</w:t>
      </w:r>
      <w:r w:rsidRPr="008B1415">
        <w:fldChar w:fldCharType="end"/>
      </w:r>
      <w:r w:rsidRPr="008B1415">
        <w:t xml:space="preserve"> specifies the MFCN harmonised frequency arrangement  in the band 694-790 MHz as a paired frequency arrangement (FDD 2x30 MHz) and an optional unpaired frequency arrangement of zero or up to four block(s) of 5 MHz for SDL. In order to address national needs, alternative options for PMSE, PPDR and M2M are also considered around</w:t>
      </w:r>
      <w:r w:rsidRPr="008B1415" w:rsidDel="00B939A8">
        <w:t xml:space="preserve"> </w:t>
      </w:r>
      <w:r w:rsidRPr="008B1415">
        <w:t>the given channelling arrangement for MFCN in the 700 MHz band.</w:t>
      </w:r>
      <w:r w:rsidR="00377130" w:rsidRPr="008B1415">
        <w:t xml:space="preserve"> </w:t>
      </w:r>
      <w:r w:rsidR="00377130" w:rsidRPr="008B1415">
        <w:fldChar w:fldCharType="begin"/>
      </w:r>
      <w:r w:rsidR="00377130" w:rsidRPr="008B1415">
        <w:instrText xml:space="preserve"> REF _Ref441235153 \h </w:instrText>
      </w:r>
      <w:r w:rsidR="00377130" w:rsidRPr="008B1415">
        <w:fldChar w:fldCharType="separate"/>
      </w:r>
      <w:r w:rsidR="001C3F00" w:rsidRPr="008B1415">
        <w:t xml:space="preserve">Figure </w:t>
      </w:r>
      <w:r w:rsidR="001C3F00">
        <w:rPr>
          <w:noProof/>
        </w:rPr>
        <w:t>1</w:t>
      </w:r>
      <w:r w:rsidR="00377130" w:rsidRPr="008B1415">
        <w:fldChar w:fldCharType="end"/>
      </w:r>
      <w:r w:rsidRPr="008B1415">
        <w:t xml:space="preserve"> </w:t>
      </w:r>
      <w:r w:rsidR="00290276" w:rsidRPr="008B1415">
        <w:t>illustrates possible scenarios in this band.</w:t>
      </w:r>
    </w:p>
    <w:p w:rsidR="00CF787C" w:rsidRPr="008B1415" w:rsidRDefault="000D0956" w:rsidP="00471F07">
      <w:r>
        <w:pict>
          <v:shape id="_x0000_i1026" type="#_x0000_t75" style="width:481.65pt;height:167.25pt">
            <v:imagedata r:id="rId9" o:title="M2M"/>
          </v:shape>
        </w:pict>
      </w:r>
      <w:bookmarkStart w:id="14" w:name="_Ref422838737"/>
    </w:p>
    <w:p w:rsidR="00625291" w:rsidRPr="008B1415" w:rsidRDefault="00625291" w:rsidP="00625291">
      <w:pPr>
        <w:pStyle w:val="Caption"/>
        <w:rPr>
          <w:lang w:val="en-GB"/>
        </w:rPr>
      </w:pPr>
      <w:bookmarkStart w:id="15" w:name="_Ref441235153"/>
      <w:r w:rsidRPr="008B1415">
        <w:rPr>
          <w:lang w:val="en-GB"/>
        </w:rPr>
        <w:t xml:space="preserve">Figure </w:t>
      </w:r>
      <w:r w:rsidR="00C20107" w:rsidRPr="008B1415">
        <w:rPr>
          <w:lang w:val="en-GB"/>
        </w:rPr>
        <w:fldChar w:fldCharType="begin"/>
      </w:r>
      <w:r w:rsidRPr="008B1415">
        <w:rPr>
          <w:lang w:val="en-GB"/>
        </w:rPr>
        <w:instrText xml:space="preserve"> SEQ Figure \* ARABIC </w:instrText>
      </w:r>
      <w:r w:rsidR="00C20107" w:rsidRPr="008B1415">
        <w:rPr>
          <w:lang w:val="en-GB"/>
        </w:rPr>
        <w:fldChar w:fldCharType="separate"/>
      </w:r>
      <w:r w:rsidR="001C3F00">
        <w:rPr>
          <w:noProof/>
          <w:lang w:val="en-GB"/>
        </w:rPr>
        <w:t>1</w:t>
      </w:r>
      <w:r w:rsidR="00C20107" w:rsidRPr="008B1415">
        <w:rPr>
          <w:lang w:val="en-GB"/>
        </w:rPr>
        <w:fldChar w:fldCharType="end"/>
      </w:r>
      <w:bookmarkEnd w:id="14"/>
      <w:bookmarkEnd w:id="15"/>
      <w:r w:rsidRPr="008B1415">
        <w:rPr>
          <w:lang w:val="en-GB"/>
        </w:rPr>
        <w:t xml:space="preserve">: Coexistence scenarios </w:t>
      </w:r>
    </w:p>
    <w:p w:rsidR="007A35E2" w:rsidRPr="008B1415" w:rsidRDefault="007A35E2" w:rsidP="00290276">
      <w:r w:rsidRPr="008B1415">
        <w:t xml:space="preserve">In this report, M2M applications </w:t>
      </w:r>
      <w:r w:rsidR="00650707" w:rsidRPr="008B1415">
        <w:t>only cover</w:t>
      </w:r>
      <w:r w:rsidRPr="008B1415">
        <w:t xml:space="preserve"> L</w:t>
      </w:r>
      <w:r w:rsidR="00220ED7" w:rsidRPr="008B1415">
        <w:t>TE-based M2M and narrow</w:t>
      </w:r>
      <w:r w:rsidRPr="008B1415">
        <w:t>band M2M technologies (GSM</w:t>
      </w:r>
      <w:r w:rsidR="00220ED7" w:rsidRPr="008B1415">
        <w:t>-based</w:t>
      </w:r>
      <w:r w:rsidRPr="008B1415">
        <w:t xml:space="preserve"> M2M and NB-IoT</w:t>
      </w:r>
      <w:r w:rsidR="008B1415">
        <w:rPr>
          <w:rStyle w:val="FootnoteReference"/>
        </w:rPr>
        <w:footnoteReference w:id="2"/>
      </w:r>
      <w:r w:rsidRPr="008B1415">
        <w:t xml:space="preserve">), where narrow band M2M can be implemented with 200 </w:t>
      </w:r>
      <w:r w:rsidR="00D87DE6">
        <w:t>k</w:t>
      </w:r>
      <w:r w:rsidR="00D87DE6" w:rsidRPr="008B1415">
        <w:t xml:space="preserve">Hz </w:t>
      </w:r>
      <w:r w:rsidRPr="008B1415">
        <w:t>system bandwidth.</w:t>
      </w:r>
    </w:p>
    <w:p w:rsidR="00290276" w:rsidRPr="008B1415" w:rsidRDefault="00290276" w:rsidP="00A603C9">
      <w:pPr>
        <w:spacing w:after="240"/>
      </w:pPr>
      <w:r w:rsidRPr="008B1415">
        <w:t>The studied co-existence scenarios and the corres</w:t>
      </w:r>
      <w:r w:rsidR="00D90646" w:rsidRPr="008B1415">
        <w:t>ponding results are as follows:</w:t>
      </w:r>
    </w:p>
    <w:p w:rsidR="00290276" w:rsidRPr="008B1415" w:rsidRDefault="00290276" w:rsidP="00290276">
      <w:pPr>
        <w:pStyle w:val="ECCBulletsLv1"/>
        <w:rPr>
          <w:rStyle w:val="ECCHLbold"/>
        </w:rPr>
      </w:pPr>
      <w:r w:rsidRPr="008B1415">
        <w:rPr>
          <w:rStyle w:val="ECCHLbold"/>
        </w:rPr>
        <w:t>M2M vs. MFCN 700/800</w:t>
      </w:r>
    </w:p>
    <w:p w:rsidR="009C1C68" w:rsidRPr="008B1415" w:rsidRDefault="00290276" w:rsidP="00A603C9">
      <w:pPr>
        <w:spacing w:after="240"/>
      </w:pPr>
      <w:r w:rsidRPr="008B1415">
        <w:t>It is concluded that coexistence between MFCN and M2M is possible since there is no adjacency between base stat</w:t>
      </w:r>
      <w:r w:rsidR="00D90646" w:rsidRPr="008B1415">
        <w:t>ion and terminal transmissions.</w:t>
      </w:r>
    </w:p>
    <w:p w:rsidR="00290276" w:rsidRPr="008B1415" w:rsidRDefault="00290276" w:rsidP="00290276">
      <w:pPr>
        <w:pStyle w:val="ECCBulletsLv1"/>
        <w:rPr>
          <w:rStyle w:val="ECCHLbold"/>
        </w:rPr>
      </w:pPr>
      <w:r w:rsidRPr="008B1415">
        <w:rPr>
          <w:rStyle w:val="ECCHLbold"/>
        </w:rPr>
        <w:t xml:space="preserve"> M2M vs. MFCN SDL</w:t>
      </w:r>
    </w:p>
    <w:p w:rsidR="00471F07" w:rsidRPr="008B1415" w:rsidRDefault="00471F07" w:rsidP="00471F07">
      <w:r w:rsidRPr="008B1415">
        <w:t xml:space="preserve">The implementation of BS equipment is studied for M2M UL and SDL considering the SDL e.i.r.p. limits from ECC/DEC/(15)01 in order to protect the band 733-736 MHz (-52 dBm/3 MHz, -55 dBm/1.4 MHz, </w:t>
      </w:r>
      <w:r w:rsidR="00FE0832" w:rsidRPr="008B1415">
        <w:br/>
      </w:r>
      <w:r w:rsidRPr="008B1415">
        <w:t>-</w:t>
      </w:r>
      <w:r w:rsidR="00FE0832" w:rsidRPr="008B1415">
        <w:t>64 </w:t>
      </w:r>
      <w:r w:rsidRPr="008B1415">
        <w:t xml:space="preserve">dBm/200 </w:t>
      </w:r>
      <w:r w:rsidR="00FE0832" w:rsidRPr="008B1415">
        <w:t>kHz</w:t>
      </w:r>
      <w:r w:rsidRPr="008B1415">
        <w:t>).</w:t>
      </w:r>
    </w:p>
    <w:p w:rsidR="00471F07" w:rsidRPr="008B1415" w:rsidRDefault="00471F07" w:rsidP="00471F07">
      <w:pPr>
        <w:rPr>
          <w:rStyle w:val="ECCParagraph"/>
        </w:rPr>
      </w:pPr>
      <w:r w:rsidRPr="008B1415">
        <w:t xml:space="preserve">Considering a separate SDL BS transmitting unit specifically designed to fulfil the </w:t>
      </w:r>
      <w:r w:rsidRPr="008B1415">
        <w:rPr>
          <w:rStyle w:val="ECCParagraph"/>
        </w:rPr>
        <w:t>LRTC</w:t>
      </w:r>
      <w:r w:rsidRPr="008B1415">
        <w:t xml:space="preserve"> requirements of the ECC/DEC/(15)01 in the band 738-758 MHz, it is possible to </w:t>
      </w:r>
      <w:r w:rsidRPr="008B1415">
        <w:rPr>
          <w:rStyle w:val="ECCParagraph"/>
        </w:rPr>
        <w:t>design an internal 10 pole filter providing sufficient rejection, i.e. -52</w:t>
      </w:r>
      <w:r w:rsidR="00FE0832" w:rsidRPr="008B1415">
        <w:rPr>
          <w:rStyle w:val="ECCParagraph"/>
        </w:rPr>
        <w:t xml:space="preserve"> </w:t>
      </w:r>
      <w:r w:rsidRPr="008B1415">
        <w:rPr>
          <w:rStyle w:val="ECCParagraph"/>
        </w:rPr>
        <w:t>dBm/3 MHz</w:t>
      </w:r>
      <w:r w:rsidR="00B33D33" w:rsidRPr="008B1415">
        <w:rPr>
          <w:rStyle w:val="ECCParagraph"/>
        </w:rPr>
        <w:t>, -64</w:t>
      </w:r>
      <w:r w:rsidR="00FE0832" w:rsidRPr="008B1415">
        <w:rPr>
          <w:rStyle w:val="ECCParagraph"/>
        </w:rPr>
        <w:t xml:space="preserve"> </w:t>
      </w:r>
      <w:r w:rsidR="00B33D33" w:rsidRPr="008B1415">
        <w:rPr>
          <w:rStyle w:val="ECCParagraph"/>
        </w:rPr>
        <w:t xml:space="preserve">dBm/200 </w:t>
      </w:r>
      <w:r w:rsidR="00FE0832" w:rsidRPr="008B1415">
        <w:rPr>
          <w:rStyle w:val="ECCParagraph"/>
        </w:rPr>
        <w:t xml:space="preserve">kHz </w:t>
      </w:r>
      <w:r w:rsidRPr="008B1415">
        <w:rPr>
          <w:rStyle w:val="ECCParagraph"/>
        </w:rPr>
        <w:t>below 736 MHz, with 2 MHz frequency separation.</w:t>
      </w:r>
    </w:p>
    <w:p w:rsidR="00F90E82" w:rsidRPr="008B1415" w:rsidRDefault="00471F07" w:rsidP="00A603C9">
      <w:pPr>
        <w:spacing w:after="240"/>
      </w:pPr>
      <w:r w:rsidRPr="008B1415">
        <w:rPr>
          <w:rStyle w:val="ECCParagraph"/>
        </w:rPr>
        <w:t>Based on current 3GPP standardisation assumptions</w:t>
      </w:r>
      <w:r w:rsidR="00D90646" w:rsidRPr="008B1415">
        <w:rPr>
          <w:rStyle w:val="FootnoteReference"/>
        </w:rPr>
        <w:footnoteReference w:id="3"/>
      </w:r>
      <w:r w:rsidRPr="008B1415">
        <w:rPr>
          <w:rStyle w:val="ECCParagraph"/>
        </w:rPr>
        <w:t xml:space="preserve">, coexistence is possible between SDL and M2M with 2 MHz offset and higher insertion loss for M2M BS Rx filter. M2M terminals based on LTE can be standard Band 28 terminals. </w:t>
      </w:r>
      <w:r w:rsidRPr="008B1415">
        <w:t xml:space="preserve">More than 2 MHz separation between M2M and SDL is usually needed to allow for </w:t>
      </w:r>
      <w:r w:rsidRPr="008B1415">
        <w:lastRenderedPageBreak/>
        <w:t>colocation. Additional alternative to m</w:t>
      </w:r>
      <w:bookmarkStart w:id="16" w:name="_GoBack"/>
      <w:bookmarkEnd w:id="16"/>
      <w:r w:rsidRPr="008B1415">
        <w:t>anage colocation may be to rely on different site solutions, e.g. by using appropriate antenna</w:t>
      </w:r>
      <w:r w:rsidR="00D90646" w:rsidRPr="008B1415">
        <w:t xml:space="preserve"> isolation.</w:t>
      </w:r>
    </w:p>
    <w:p w:rsidR="00522CBC" w:rsidRPr="008B1415" w:rsidRDefault="00290276" w:rsidP="00522CBC">
      <w:pPr>
        <w:pStyle w:val="ECCBulletsLv1"/>
        <w:rPr>
          <w:rStyle w:val="ECCHLbold"/>
        </w:rPr>
      </w:pPr>
      <w:r w:rsidRPr="008B1415">
        <w:t xml:space="preserve"> </w:t>
      </w:r>
      <w:r w:rsidR="00522CBC" w:rsidRPr="008B1415">
        <w:rPr>
          <w:rStyle w:val="ECCHLbold"/>
        </w:rPr>
        <w:t>M2M vs. PMS</w:t>
      </w:r>
      <w:r w:rsidR="00BA2D76" w:rsidRPr="008B1415">
        <w:rPr>
          <w:rStyle w:val="ECCHLbold"/>
        </w:rPr>
        <w:t>E</w:t>
      </w:r>
    </w:p>
    <w:p w:rsidR="00290276" w:rsidRPr="008B1415" w:rsidRDefault="00225BEA" w:rsidP="00A603C9">
      <w:pPr>
        <w:spacing w:after="240"/>
      </w:pPr>
      <w:r w:rsidRPr="008B1415">
        <w:t xml:space="preserve">Coexistence between M2M and PMSE is possible with PMSE OOB restrictions according to ECC Report 221 </w:t>
      </w:r>
      <w:r w:rsidRPr="008B1415">
        <w:fldChar w:fldCharType="begin"/>
      </w:r>
      <w:r w:rsidRPr="008B1415">
        <w:instrText xml:space="preserve"> REF _Ref422843538 \r \h </w:instrText>
      </w:r>
      <w:r w:rsidRPr="008B1415">
        <w:fldChar w:fldCharType="separate"/>
      </w:r>
      <w:r w:rsidR="001C3F00">
        <w:t>[2]</w:t>
      </w:r>
      <w:r w:rsidRPr="008B1415">
        <w:fldChar w:fldCharType="end"/>
      </w:r>
      <w:r w:rsidRPr="008B1415">
        <w:t xml:space="preserve"> and a frequency offset of 1-10 MHz from the M2M UL upper edge</w:t>
      </w:r>
      <w:r w:rsidR="00D90646" w:rsidRPr="008B1415">
        <w:t>.</w:t>
      </w:r>
    </w:p>
    <w:p w:rsidR="00290276" w:rsidRPr="008B1415" w:rsidRDefault="00290276" w:rsidP="00290276">
      <w:pPr>
        <w:pStyle w:val="ECCBulletsLv1"/>
        <w:rPr>
          <w:rStyle w:val="ECCHLbold"/>
        </w:rPr>
      </w:pPr>
      <w:r w:rsidRPr="008B1415">
        <w:t xml:space="preserve"> </w:t>
      </w:r>
      <w:r w:rsidRPr="008B1415">
        <w:rPr>
          <w:rStyle w:val="ECCHLbold"/>
        </w:rPr>
        <w:t>M2M vs. PPDR</w:t>
      </w:r>
    </w:p>
    <w:p w:rsidR="00D57AC2" w:rsidRPr="008B1415" w:rsidRDefault="00D57AC2" w:rsidP="00D57AC2">
      <w:pPr>
        <w:rPr>
          <w:rStyle w:val="ECCParagraph"/>
        </w:rPr>
      </w:pPr>
      <w:r w:rsidRPr="008B1415">
        <w:t xml:space="preserve">Countries can decide to implement within </w:t>
      </w:r>
      <w:r w:rsidR="00A527B2" w:rsidRPr="008B1415">
        <w:t xml:space="preserve">the band considered in this report </w:t>
      </w:r>
      <w:r w:rsidRPr="008B1415">
        <w:t>either M2M or PPDR</w:t>
      </w:r>
      <w:r w:rsidR="00470082" w:rsidRPr="008B1415">
        <w:t>.</w:t>
      </w:r>
      <w:r w:rsidRPr="008B1415">
        <w:t xml:space="preserve"> </w:t>
      </w:r>
      <w:r w:rsidR="00225BEA" w:rsidRPr="008B1415">
        <w:t>It is assumed that the M2M option is mutually exclusive to the PPDR 2</w:t>
      </w:r>
      <w:proofErr w:type="gramStart"/>
      <w:r w:rsidR="00225BEA" w:rsidRPr="008B1415">
        <w:t>x3 MHz</w:t>
      </w:r>
      <w:r w:rsidR="007967CC" w:rsidRPr="008B1415">
        <w:t xml:space="preserve"> </w:t>
      </w:r>
      <w:r w:rsidR="00225BEA" w:rsidRPr="008B1415">
        <w:t>option</w:t>
      </w:r>
      <w:proofErr w:type="gramEnd"/>
      <w:r w:rsidR="00225BEA" w:rsidRPr="008B1415">
        <w:rPr>
          <w:rStyle w:val="FootnoteReference"/>
        </w:rPr>
        <w:footnoteReference w:id="4"/>
      </w:r>
      <w:r w:rsidR="00225BEA" w:rsidRPr="008B1415">
        <w:t xml:space="preserve">, since spectrum is overlapping. Therefore, </w:t>
      </w:r>
      <w:r w:rsidR="00225BEA" w:rsidRPr="008B1415">
        <w:rPr>
          <w:rStyle w:val="ECCParagraph"/>
        </w:rPr>
        <w:t xml:space="preserve">coexistence studies of M2M and PPDR 2x3 MHz operating in the same bands in a given country has not been considered in this report, neither is covered the coexistence case of one country operating M2M 2x3 MHz and a neighbouring country operating PPDR 2x3 MHz. </w:t>
      </w:r>
      <w:r w:rsidRPr="008B1415">
        <w:rPr>
          <w:rStyle w:val="ECCParagraph"/>
        </w:rPr>
        <w:t xml:space="preserve">In addition, the study of coexistence between M2M and the operation of </w:t>
      </w:r>
      <w:r w:rsidRPr="008B1415">
        <w:t>PPDR in the 753-758 MHz block is covered by the study of coexistence between M2M and SDL.</w:t>
      </w:r>
    </w:p>
    <w:p w:rsidR="00D57AC2" w:rsidRPr="008B1415" w:rsidRDefault="00D57AC2" w:rsidP="00264464">
      <w:pPr>
        <w:rPr>
          <w:rStyle w:val="ECCParagraph"/>
        </w:rPr>
      </w:pPr>
    </w:p>
    <w:p w:rsidR="00D90646" w:rsidRPr="008B1415" w:rsidRDefault="00F77680" w:rsidP="00A603C9">
      <w:pPr>
        <w:pStyle w:val="coverpageTableofContent"/>
        <w:spacing w:before="0"/>
        <w:rPr>
          <w:lang w:val="en-GB"/>
        </w:rPr>
      </w:pPr>
      <w:r w:rsidRPr="008B1415">
        <w:rPr>
          <w:rStyle w:val="ECCParagraph"/>
        </w:rPr>
        <w:br w:type="page"/>
      </w:r>
    </w:p>
    <w:p w:rsidR="008A54FC" w:rsidRPr="008B1415" w:rsidRDefault="000D0956" w:rsidP="00D90646">
      <w:pPr>
        <w:pStyle w:val="coverpageTableofContent"/>
        <w:rPr>
          <w:rFonts w:eastAsia="Times New Roman"/>
          <w:noProof w:val="0"/>
          <w:lang w:val="en-GB"/>
        </w:rPr>
      </w:pPr>
      <w:r>
        <w:rPr>
          <w:lang w:val="en-GB"/>
        </w:rPr>
        <w:pict>
          <v:rect id="Rectangle 21" o:spid="_x0000_s1034" style="position:absolute;left:0;text-align:left;margin-left:0;margin-top:70.9pt;width:597.25pt;height:56.4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style="mso-next-textbox:#Rectangle 21">
              <w:txbxContent>
                <w:p w:rsidR="001C3F00" w:rsidRPr="00970EEB" w:rsidRDefault="001C3F00" w:rsidP="005C5A96">
                  <w:pPr>
                    <w:pStyle w:val="coverpageTableofContent"/>
                    <w:rPr>
                      <w:lang w:val="en-GB"/>
                    </w:rPr>
                  </w:pPr>
                </w:p>
                <w:p w:rsidR="001C3F00" w:rsidRPr="00970EEB" w:rsidRDefault="001C3F00" w:rsidP="00E2303A">
                  <w:pPr>
                    <w:pStyle w:val="coverpageTableofContent"/>
                    <w:rPr>
                      <w:lang w:val="en-GB"/>
                    </w:rPr>
                  </w:pPr>
                </w:p>
                <w:p w:rsidR="001C3F00" w:rsidRPr="00970EEB" w:rsidRDefault="001C3F00" w:rsidP="004930E1">
                  <w:pPr>
                    <w:rPr>
                      <w:rStyle w:val="ECCParagraph"/>
                    </w:rPr>
                  </w:pPr>
                </w:p>
              </w:txbxContent>
            </v:textbox>
            <w10:wrap anchorx="page" anchory="page"/>
            <w10:anchorlock/>
          </v:rect>
        </w:pict>
      </w:r>
      <w:r w:rsidR="00D90646" w:rsidRPr="008B1415">
        <w:rPr>
          <w:rFonts w:eastAsia="Times New Roman"/>
          <w:noProof w:val="0"/>
          <w:lang w:val="en-GB"/>
        </w:rPr>
        <w:t>TABLE OF CONTENTS</w:t>
      </w:r>
    </w:p>
    <w:p w:rsidR="00D90646" w:rsidRPr="008B1415" w:rsidRDefault="00D90646" w:rsidP="00A603C9">
      <w:pPr>
        <w:pStyle w:val="coverpageTableofContent"/>
        <w:rPr>
          <w:rFonts w:eastAsia="Times New Roman"/>
          <w:noProof w:val="0"/>
          <w:lang w:val="en-GB"/>
        </w:rPr>
      </w:pPr>
    </w:p>
    <w:p w:rsidR="00067793" w:rsidRPr="008B1415" w:rsidRDefault="00067793" w:rsidP="00AC2686">
      <w:pPr>
        <w:pStyle w:val="coverpageTableofContent"/>
        <w:rPr>
          <w:noProof w:val="0"/>
          <w:lang w:val="en-GB"/>
        </w:rPr>
      </w:pPr>
    </w:p>
    <w:p w:rsidR="00120A17" w:rsidRPr="008B1415" w:rsidRDefault="00120A17" w:rsidP="00264464">
      <w:pPr>
        <w:rPr>
          <w:rStyle w:val="ECCParagraph"/>
        </w:rPr>
      </w:pPr>
    </w:p>
    <w:p w:rsidR="001C3F00" w:rsidRDefault="00C20107">
      <w:pPr>
        <w:pStyle w:val="TOC1"/>
        <w:rPr>
          <w:rFonts w:asciiTheme="minorHAnsi" w:eastAsiaTheme="minorEastAsia" w:hAnsiTheme="minorHAnsi" w:cstheme="minorBidi"/>
          <w:b w:val="0"/>
          <w:noProof/>
          <w:sz w:val="22"/>
          <w:szCs w:val="22"/>
          <w:lang w:val="da-DK" w:eastAsia="da-DK"/>
        </w:rPr>
      </w:pPr>
      <w:r w:rsidRPr="008B1415">
        <w:rPr>
          <w:rStyle w:val="ECCParagraph"/>
          <w:b w:val="0"/>
        </w:rPr>
        <w:fldChar w:fldCharType="begin"/>
      </w:r>
      <w:r w:rsidR="00A90997" w:rsidRPr="008B1415">
        <w:rPr>
          <w:rStyle w:val="ECCParagraph"/>
          <w:b w:val="0"/>
        </w:rPr>
        <w:instrText xml:space="preserve"> TOC \o "1-4" \h \z \t "ECC Annex heading1;1" </w:instrText>
      </w:r>
      <w:r w:rsidRPr="008B1415">
        <w:rPr>
          <w:rStyle w:val="ECCParagraph"/>
          <w:b w:val="0"/>
        </w:rPr>
        <w:fldChar w:fldCharType="separate"/>
      </w:r>
      <w:hyperlink w:anchor="_Toc445113293" w:history="1">
        <w:r w:rsidR="001C3F00" w:rsidRPr="00D01905">
          <w:rPr>
            <w:rStyle w:val="Hyperlink"/>
            <w:noProof/>
          </w:rPr>
          <w:t>0</w:t>
        </w:r>
        <w:r w:rsidR="001C3F00">
          <w:rPr>
            <w:rFonts w:asciiTheme="minorHAnsi" w:eastAsiaTheme="minorEastAsia" w:hAnsiTheme="minorHAnsi" w:cstheme="minorBidi"/>
            <w:b w:val="0"/>
            <w:noProof/>
            <w:sz w:val="22"/>
            <w:szCs w:val="22"/>
            <w:lang w:val="da-DK" w:eastAsia="da-DK"/>
          </w:rPr>
          <w:tab/>
        </w:r>
        <w:r w:rsidR="001C3F00" w:rsidRPr="00D01905">
          <w:rPr>
            <w:rStyle w:val="Hyperlink"/>
            <w:noProof/>
          </w:rPr>
          <w:t>Executive summary</w:t>
        </w:r>
        <w:r w:rsidR="001C3F00">
          <w:rPr>
            <w:noProof/>
            <w:webHidden/>
          </w:rPr>
          <w:tab/>
        </w:r>
        <w:r w:rsidR="001C3F00">
          <w:rPr>
            <w:noProof/>
            <w:webHidden/>
          </w:rPr>
          <w:fldChar w:fldCharType="begin"/>
        </w:r>
        <w:r w:rsidR="001C3F00">
          <w:rPr>
            <w:noProof/>
            <w:webHidden/>
          </w:rPr>
          <w:instrText xml:space="preserve"> PAGEREF _Toc445113293 \h </w:instrText>
        </w:r>
        <w:r w:rsidR="001C3F00">
          <w:rPr>
            <w:noProof/>
            <w:webHidden/>
          </w:rPr>
        </w:r>
        <w:r w:rsidR="001C3F00">
          <w:rPr>
            <w:noProof/>
            <w:webHidden/>
          </w:rPr>
          <w:fldChar w:fldCharType="separate"/>
        </w:r>
        <w:r w:rsidR="001C3F00">
          <w:rPr>
            <w:noProof/>
            <w:webHidden/>
          </w:rPr>
          <w:t>2</w:t>
        </w:r>
        <w:r w:rsidR="001C3F00">
          <w:rPr>
            <w:noProof/>
            <w:webHidden/>
          </w:rPr>
          <w:fldChar w:fldCharType="end"/>
        </w:r>
      </w:hyperlink>
    </w:p>
    <w:p w:rsidR="001C3F00" w:rsidRDefault="000D0956">
      <w:pPr>
        <w:pStyle w:val="TOC1"/>
        <w:rPr>
          <w:rFonts w:asciiTheme="minorHAnsi" w:eastAsiaTheme="minorEastAsia" w:hAnsiTheme="minorHAnsi" w:cstheme="minorBidi"/>
          <w:b w:val="0"/>
          <w:noProof/>
          <w:sz w:val="22"/>
          <w:szCs w:val="22"/>
          <w:lang w:val="da-DK" w:eastAsia="da-DK"/>
        </w:rPr>
      </w:pPr>
      <w:hyperlink w:anchor="_Toc445113294" w:history="1">
        <w:r w:rsidR="001C3F00" w:rsidRPr="00D01905">
          <w:rPr>
            <w:rStyle w:val="Hyperlink"/>
            <w:noProof/>
          </w:rPr>
          <w:t>1</w:t>
        </w:r>
        <w:r w:rsidR="001C3F00">
          <w:rPr>
            <w:rFonts w:asciiTheme="minorHAnsi" w:eastAsiaTheme="minorEastAsia" w:hAnsiTheme="minorHAnsi" w:cstheme="minorBidi"/>
            <w:b w:val="0"/>
            <w:noProof/>
            <w:sz w:val="22"/>
            <w:szCs w:val="22"/>
            <w:lang w:val="da-DK" w:eastAsia="da-DK"/>
          </w:rPr>
          <w:tab/>
        </w:r>
        <w:r w:rsidR="001C3F00" w:rsidRPr="00D01905">
          <w:rPr>
            <w:rStyle w:val="Hyperlink"/>
            <w:noProof/>
          </w:rPr>
          <w:t>Introduction</w:t>
        </w:r>
        <w:r w:rsidR="001C3F00">
          <w:rPr>
            <w:noProof/>
            <w:webHidden/>
          </w:rPr>
          <w:tab/>
        </w:r>
        <w:r w:rsidR="001C3F00">
          <w:rPr>
            <w:noProof/>
            <w:webHidden/>
          </w:rPr>
          <w:fldChar w:fldCharType="begin"/>
        </w:r>
        <w:r w:rsidR="001C3F00">
          <w:rPr>
            <w:noProof/>
            <w:webHidden/>
          </w:rPr>
          <w:instrText xml:space="preserve"> PAGEREF _Toc445113294 \h </w:instrText>
        </w:r>
        <w:r w:rsidR="001C3F00">
          <w:rPr>
            <w:noProof/>
            <w:webHidden/>
          </w:rPr>
        </w:r>
        <w:r w:rsidR="001C3F00">
          <w:rPr>
            <w:noProof/>
            <w:webHidden/>
          </w:rPr>
          <w:fldChar w:fldCharType="separate"/>
        </w:r>
        <w:r w:rsidR="001C3F00">
          <w:rPr>
            <w:noProof/>
            <w:webHidden/>
          </w:rPr>
          <w:t>6</w:t>
        </w:r>
        <w:r w:rsidR="001C3F00">
          <w:rPr>
            <w:noProof/>
            <w:webHidden/>
          </w:rPr>
          <w:fldChar w:fldCharType="end"/>
        </w:r>
      </w:hyperlink>
    </w:p>
    <w:p w:rsidR="001C3F00" w:rsidRDefault="000D0956">
      <w:pPr>
        <w:pStyle w:val="TOC1"/>
        <w:rPr>
          <w:rFonts w:asciiTheme="minorHAnsi" w:eastAsiaTheme="minorEastAsia" w:hAnsiTheme="minorHAnsi" w:cstheme="minorBidi"/>
          <w:b w:val="0"/>
          <w:noProof/>
          <w:sz w:val="22"/>
          <w:szCs w:val="22"/>
          <w:lang w:val="da-DK" w:eastAsia="da-DK"/>
        </w:rPr>
      </w:pPr>
      <w:hyperlink w:anchor="_Toc445113295" w:history="1">
        <w:r w:rsidR="001C3F00" w:rsidRPr="00D01905">
          <w:rPr>
            <w:rStyle w:val="Hyperlink"/>
            <w:noProof/>
          </w:rPr>
          <w:t>2</w:t>
        </w:r>
        <w:r w:rsidR="001C3F00">
          <w:rPr>
            <w:rFonts w:asciiTheme="minorHAnsi" w:eastAsiaTheme="minorEastAsia" w:hAnsiTheme="minorHAnsi" w:cstheme="minorBidi"/>
            <w:b w:val="0"/>
            <w:noProof/>
            <w:sz w:val="22"/>
            <w:szCs w:val="22"/>
            <w:lang w:val="da-DK" w:eastAsia="da-DK"/>
          </w:rPr>
          <w:tab/>
        </w:r>
        <w:r w:rsidR="001C3F00" w:rsidRPr="00D01905">
          <w:rPr>
            <w:rStyle w:val="Hyperlink"/>
            <w:noProof/>
          </w:rPr>
          <w:t>M2M Parameters</w:t>
        </w:r>
        <w:r w:rsidR="001C3F00">
          <w:rPr>
            <w:noProof/>
            <w:webHidden/>
          </w:rPr>
          <w:tab/>
        </w:r>
        <w:r w:rsidR="001C3F00">
          <w:rPr>
            <w:noProof/>
            <w:webHidden/>
          </w:rPr>
          <w:fldChar w:fldCharType="begin"/>
        </w:r>
        <w:r w:rsidR="001C3F00">
          <w:rPr>
            <w:noProof/>
            <w:webHidden/>
          </w:rPr>
          <w:instrText xml:space="preserve"> PAGEREF _Toc445113295 \h </w:instrText>
        </w:r>
        <w:r w:rsidR="001C3F00">
          <w:rPr>
            <w:noProof/>
            <w:webHidden/>
          </w:rPr>
        </w:r>
        <w:r w:rsidR="001C3F00">
          <w:rPr>
            <w:noProof/>
            <w:webHidden/>
          </w:rPr>
          <w:fldChar w:fldCharType="separate"/>
        </w:r>
        <w:r w:rsidR="001C3F00">
          <w:rPr>
            <w:noProof/>
            <w:webHidden/>
          </w:rPr>
          <w:t>7</w:t>
        </w:r>
        <w:r w:rsidR="001C3F00">
          <w:rPr>
            <w:noProof/>
            <w:webHidden/>
          </w:rPr>
          <w:fldChar w:fldCharType="end"/>
        </w:r>
      </w:hyperlink>
    </w:p>
    <w:p w:rsidR="001C3F00" w:rsidRDefault="000D0956">
      <w:pPr>
        <w:pStyle w:val="TOC1"/>
        <w:rPr>
          <w:rFonts w:asciiTheme="minorHAnsi" w:eastAsiaTheme="minorEastAsia" w:hAnsiTheme="minorHAnsi" w:cstheme="minorBidi"/>
          <w:b w:val="0"/>
          <w:noProof/>
          <w:sz w:val="22"/>
          <w:szCs w:val="22"/>
          <w:lang w:val="da-DK" w:eastAsia="da-DK"/>
        </w:rPr>
      </w:pPr>
      <w:hyperlink w:anchor="_Toc445113296" w:history="1">
        <w:r w:rsidR="001C3F00" w:rsidRPr="00D01905">
          <w:rPr>
            <w:rStyle w:val="Hyperlink"/>
            <w:noProof/>
          </w:rPr>
          <w:t>3</w:t>
        </w:r>
        <w:r w:rsidR="001C3F00">
          <w:rPr>
            <w:rFonts w:asciiTheme="minorHAnsi" w:eastAsiaTheme="minorEastAsia" w:hAnsiTheme="minorHAnsi" w:cstheme="minorBidi"/>
            <w:b w:val="0"/>
            <w:noProof/>
            <w:sz w:val="22"/>
            <w:szCs w:val="22"/>
            <w:lang w:val="da-DK" w:eastAsia="da-DK"/>
          </w:rPr>
          <w:tab/>
        </w:r>
        <w:r w:rsidR="001C3F00" w:rsidRPr="00D01905">
          <w:rPr>
            <w:rStyle w:val="Hyperlink"/>
            <w:noProof/>
          </w:rPr>
          <w:t>Coexistence scenarios</w:t>
        </w:r>
        <w:r w:rsidR="001C3F00">
          <w:rPr>
            <w:noProof/>
            <w:webHidden/>
          </w:rPr>
          <w:tab/>
        </w:r>
        <w:r w:rsidR="001C3F00">
          <w:rPr>
            <w:noProof/>
            <w:webHidden/>
          </w:rPr>
          <w:fldChar w:fldCharType="begin"/>
        </w:r>
        <w:r w:rsidR="001C3F00">
          <w:rPr>
            <w:noProof/>
            <w:webHidden/>
          </w:rPr>
          <w:instrText xml:space="preserve"> PAGEREF _Toc445113296 \h </w:instrText>
        </w:r>
        <w:r w:rsidR="001C3F00">
          <w:rPr>
            <w:noProof/>
            <w:webHidden/>
          </w:rPr>
        </w:r>
        <w:r w:rsidR="001C3F00">
          <w:rPr>
            <w:noProof/>
            <w:webHidden/>
          </w:rPr>
          <w:fldChar w:fldCharType="separate"/>
        </w:r>
        <w:r w:rsidR="001C3F00">
          <w:rPr>
            <w:noProof/>
            <w:webHidden/>
          </w:rPr>
          <w:t>9</w:t>
        </w:r>
        <w:r w:rsidR="001C3F00">
          <w:rPr>
            <w:noProof/>
            <w:webHidden/>
          </w:rPr>
          <w:fldChar w:fldCharType="end"/>
        </w:r>
      </w:hyperlink>
    </w:p>
    <w:p w:rsidR="001C3F00" w:rsidRDefault="000D0956">
      <w:pPr>
        <w:pStyle w:val="TOC2"/>
        <w:rPr>
          <w:rFonts w:asciiTheme="minorHAnsi" w:eastAsiaTheme="minorEastAsia" w:hAnsiTheme="minorHAnsi" w:cstheme="minorBidi"/>
          <w:bCs w:val="0"/>
          <w:sz w:val="22"/>
          <w:szCs w:val="22"/>
          <w:lang w:val="da-DK" w:eastAsia="da-DK"/>
        </w:rPr>
      </w:pPr>
      <w:hyperlink w:anchor="_Toc445113297" w:history="1">
        <w:r w:rsidR="001C3F00" w:rsidRPr="00D01905">
          <w:rPr>
            <w:rStyle w:val="Hyperlink"/>
          </w:rPr>
          <w:t>3.1</w:t>
        </w:r>
        <w:r w:rsidR="001C3F00">
          <w:rPr>
            <w:rFonts w:asciiTheme="minorHAnsi" w:eastAsiaTheme="minorEastAsia" w:hAnsiTheme="minorHAnsi" w:cstheme="minorBidi"/>
            <w:bCs w:val="0"/>
            <w:sz w:val="22"/>
            <w:szCs w:val="22"/>
            <w:lang w:val="da-DK" w:eastAsia="da-DK"/>
          </w:rPr>
          <w:tab/>
        </w:r>
        <w:r w:rsidR="001C3F00" w:rsidRPr="00D01905">
          <w:rPr>
            <w:rStyle w:val="Hyperlink"/>
          </w:rPr>
          <w:t>M2M vs. SDL</w:t>
        </w:r>
        <w:r w:rsidR="001C3F00">
          <w:rPr>
            <w:webHidden/>
          </w:rPr>
          <w:tab/>
        </w:r>
        <w:r w:rsidR="001C3F00">
          <w:rPr>
            <w:webHidden/>
          </w:rPr>
          <w:fldChar w:fldCharType="begin"/>
        </w:r>
        <w:r w:rsidR="001C3F00">
          <w:rPr>
            <w:webHidden/>
          </w:rPr>
          <w:instrText xml:space="preserve"> PAGEREF _Toc445113297 \h </w:instrText>
        </w:r>
        <w:r w:rsidR="001C3F00">
          <w:rPr>
            <w:webHidden/>
          </w:rPr>
        </w:r>
        <w:r w:rsidR="001C3F00">
          <w:rPr>
            <w:webHidden/>
          </w:rPr>
          <w:fldChar w:fldCharType="separate"/>
        </w:r>
        <w:r w:rsidR="001C3F00">
          <w:rPr>
            <w:webHidden/>
          </w:rPr>
          <w:t>9</w:t>
        </w:r>
        <w:r w:rsidR="001C3F00">
          <w:rPr>
            <w:webHidden/>
          </w:rPr>
          <w:fldChar w:fldCharType="end"/>
        </w:r>
      </w:hyperlink>
    </w:p>
    <w:p w:rsidR="001C3F00" w:rsidRDefault="000D0956">
      <w:pPr>
        <w:pStyle w:val="TOC3"/>
        <w:rPr>
          <w:rFonts w:asciiTheme="minorHAnsi" w:eastAsiaTheme="minorEastAsia" w:hAnsiTheme="minorHAnsi" w:cstheme="minorBidi"/>
          <w:sz w:val="22"/>
          <w:szCs w:val="22"/>
          <w:lang w:val="da-DK" w:eastAsia="da-DK"/>
        </w:rPr>
      </w:pPr>
      <w:hyperlink w:anchor="_Toc445113298" w:history="1">
        <w:r w:rsidR="001C3F00" w:rsidRPr="00D01905">
          <w:rPr>
            <w:rStyle w:val="Hyperlink"/>
          </w:rPr>
          <w:t>3.1.1</w:t>
        </w:r>
        <w:r w:rsidR="001C3F00">
          <w:rPr>
            <w:rFonts w:asciiTheme="minorHAnsi" w:eastAsiaTheme="minorEastAsia" w:hAnsiTheme="minorHAnsi" w:cstheme="minorBidi"/>
            <w:sz w:val="22"/>
            <w:szCs w:val="22"/>
            <w:lang w:val="da-DK" w:eastAsia="da-DK"/>
          </w:rPr>
          <w:tab/>
        </w:r>
        <w:r w:rsidR="001C3F00" w:rsidRPr="00D01905">
          <w:rPr>
            <w:rStyle w:val="Hyperlink"/>
          </w:rPr>
          <w:t>Impact of transmitting M2M UE (UL) into receiving MFCN UE (SDL)</w:t>
        </w:r>
        <w:r w:rsidR="001C3F00">
          <w:rPr>
            <w:webHidden/>
          </w:rPr>
          <w:tab/>
        </w:r>
        <w:r w:rsidR="001C3F00">
          <w:rPr>
            <w:webHidden/>
          </w:rPr>
          <w:fldChar w:fldCharType="begin"/>
        </w:r>
        <w:r w:rsidR="001C3F00">
          <w:rPr>
            <w:webHidden/>
          </w:rPr>
          <w:instrText xml:space="preserve"> PAGEREF _Toc445113298 \h </w:instrText>
        </w:r>
        <w:r w:rsidR="001C3F00">
          <w:rPr>
            <w:webHidden/>
          </w:rPr>
        </w:r>
        <w:r w:rsidR="001C3F00">
          <w:rPr>
            <w:webHidden/>
          </w:rPr>
          <w:fldChar w:fldCharType="separate"/>
        </w:r>
        <w:r w:rsidR="001C3F00">
          <w:rPr>
            <w:webHidden/>
          </w:rPr>
          <w:t>9</w:t>
        </w:r>
        <w:r w:rsidR="001C3F00">
          <w:rPr>
            <w:webHidden/>
          </w:rPr>
          <w:fldChar w:fldCharType="end"/>
        </w:r>
      </w:hyperlink>
    </w:p>
    <w:p w:rsidR="001C3F00" w:rsidRDefault="000D0956">
      <w:pPr>
        <w:pStyle w:val="TOC4"/>
        <w:rPr>
          <w:rFonts w:asciiTheme="minorHAnsi" w:eastAsiaTheme="minorEastAsia" w:hAnsiTheme="minorHAnsi" w:cstheme="minorBidi"/>
          <w:sz w:val="22"/>
          <w:szCs w:val="22"/>
          <w:lang w:val="da-DK" w:eastAsia="da-DK"/>
        </w:rPr>
      </w:pPr>
      <w:hyperlink w:anchor="_Toc445113299" w:history="1">
        <w:r w:rsidR="001C3F00" w:rsidRPr="00D01905">
          <w:rPr>
            <w:rStyle w:val="Hyperlink"/>
          </w:rPr>
          <w:t>3.1.1.1</w:t>
        </w:r>
        <w:r w:rsidR="001C3F00">
          <w:rPr>
            <w:rFonts w:asciiTheme="minorHAnsi" w:eastAsiaTheme="minorEastAsia" w:hAnsiTheme="minorHAnsi" w:cstheme="minorBidi"/>
            <w:sz w:val="22"/>
            <w:szCs w:val="22"/>
            <w:lang w:val="da-DK" w:eastAsia="da-DK"/>
          </w:rPr>
          <w:tab/>
        </w:r>
        <w:r w:rsidR="001C3F00" w:rsidRPr="00D01905">
          <w:rPr>
            <w:rStyle w:val="Hyperlink"/>
          </w:rPr>
          <w:t>Methodology</w:t>
        </w:r>
        <w:r w:rsidR="001C3F00">
          <w:rPr>
            <w:webHidden/>
          </w:rPr>
          <w:tab/>
        </w:r>
        <w:r w:rsidR="001C3F00">
          <w:rPr>
            <w:webHidden/>
          </w:rPr>
          <w:fldChar w:fldCharType="begin"/>
        </w:r>
        <w:r w:rsidR="001C3F00">
          <w:rPr>
            <w:webHidden/>
          </w:rPr>
          <w:instrText xml:space="preserve"> PAGEREF _Toc445113299 \h </w:instrText>
        </w:r>
        <w:r w:rsidR="001C3F00">
          <w:rPr>
            <w:webHidden/>
          </w:rPr>
        </w:r>
        <w:r w:rsidR="001C3F00">
          <w:rPr>
            <w:webHidden/>
          </w:rPr>
          <w:fldChar w:fldCharType="separate"/>
        </w:r>
        <w:r w:rsidR="001C3F00">
          <w:rPr>
            <w:webHidden/>
          </w:rPr>
          <w:t>10</w:t>
        </w:r>
        <w:r w:rsidR="001C3F00">
          <w:rPr>
            <w:webHidden/>
          </w:rPr>
          <w:fldChar w:fldCharType="end"/>
        </w:r>
      </w:hyperlink>
    </w:p>
    <w:p w:rsidR="001C3F00" w:rsidRDefault="000D0956">
      <w:pPr>
        <w:pStyle w:val="TOC4"/>
        <w:rPr>
          <w:rFonts w:asciiTheme="minorHAnsi" w:eastAsiaTheme="minorEastAsia" w:hAnsiTheme="minorHAnsi" w:cstheme="minorBidi"/>
          <w:sz w:val="22"/>
          <w:szCs w:val="22"/>
          <w:lang w:val="da-DK" w:eastAsia="da-DK"/>
        </w:rPr>
      </w:pPr>
      <w:hyperlink w:anchor="_Toc445113300" w:history="1">
        <w:r w:rsidR="001C3F00" w:rsidRPr="00D01905">
          <w:rPr>
            <w:rStyle w:val="Hyperlink"/>
          </w:rPr>
          <w:t>3.1.1.2</w:t>
        </w:r>
        <w:r w:rsidR="001C3F00">
          <w:rPr>
            <w:rFonts w:asciiTheme="minorHAnsi" w:eastAsiaTheme="minorEastAsia" w:hAnsiTheme="minorHAnsi" w:cstheme="minorBidi"/>
            <w:sz w:val="22"/>
            <w:szCs w:val="22"/>
            <w:lang w:val="da-DK" w:eastAsia="da-DK"/>
          </w:rPr>
          <w:tab/>
        </w:r>
        <w:r w:rsidR="001C3F00" w:rsidRPr="00D01905">
          <w:rPr>
            <w:rStyle w:val="Hyperlink"/>
          </w:rPr>
          <w:t>Calculation</w:t>
        </w:r>
        <w:r w:rsidR="001C3F00">
          <w:rPr>
            <w:webHidden/>
          </w:rPr>
          <w:tab/>
        </w:r>
        <w:r w:rsidR="001C3F00">
          <w:rPr>
            <w:webHidden/>
          </w:rPr>
          <w:fldChar w:fldCharType="begin"/>
        </w:r>
        <w:r w:rsidR="001C3F00">
          <w:rPr>
            <w:webHidden/>
          </w:rPr>
          <w:instrText xml:space="preserve"> PAGEREF _Toc445113300 \h </w:instrText>
        </w:r>
        <w:r w:rsidR="001C3F00">
          <w:rPr>
            <w:webHidden/>
          </w:rPr>
        </w:r>
        <w:r w:rsidR="001C3F00">
          <w:rPr>
            <w:webHidden/>
          </w:rPr>
          <w:fldChar w:fldCharType="separate"/>
        </w:r>
        <w:r w:rsidR="001C3F00">
          <w:rPr>
            <w:webHidden/>
          </w:rPr>
          <w:t>12</w:t>
        </w:r>
        <w:r w:rsidR="001C3F00">
          <w:rPr>
            <w:webHidden/>
          </w:rPr>
          <w:fldChar w:fldCharType="end"/>
        </w:r>
      </w:hyperlink>
    </w:p>
    <w:p w:rsidR="001C3F00" w:rsidRDefault="000D0956">
      <w:pPr>
        <w:pStyle w:val="TOC4"/>
        <w:rPr>
          <w:rFonts w:asciiTheme="minorHAnsi" w:eastAsiaTheme="minorEastAsia" w:hAnsiTheme="minorHAnsi" w:cstheme="minorBidi"/>
          <w:sz w:val="22"/>
          <w:szCs w:val="22"/>
          <w:lang w:val="da-DK" w:eastAsia="da-DK"/>
        </w:rPr>
      </w:pPr>
      <w:hyperlink w:anchor="_Toc445113301" w:history="1">
        <w:r w:rsidR="001C3F00" w:rsidRPr="00D01905">
          <w:rPr>
            <w:rStyle w:val="Hyperlink"/>
          </w:rPr>
          <w:t>3.1.1.3</w:t>
        </w:r>
        <w:r w:rsidR="001C3F00">
          <w:rPr>
            <w:rFonts w:asciiTheme="minorHAnsi" w:eastAsiaTheme="minorEastAsia" w:hAnsiTheme="minorHAnsi" w:cstheme="minorBidi"/>
            <w:sz w:val="22"/>
            <w:szCs w:val="22"/>
            <w:lang w:val="da-DK" w:eastAsia="da-DK"/>
          </w:rPr>
          <w:tab/>
        </w:r>
        <w:r w:rsidR="001C3F00" w:rsidRPr="00D01905">
          <w:rPr>
            <w:rStyle w:val="Hyperlink"/>
          </w:rPr>
          <w:t>Technical parameters</w:t>
        </w:r>
        <w:r w:rsidR="001C3F00">
          <w:rPr>
            <w:webHidden/>
          </w:rPr>
          <w:tab/>
        </w:r>
        <w:r w:rsidR="001C3F00">
          <w:rPr>
            <w:webHidden/>
          </w:rPr>
          <w:fldChar w:fldCharType="begin"/>
        </w:r>
        <w:r w:rsidR="001C3F00">
          <w:rPr>
            <w:webHidden/>
          </w:rPr>
          <w:instrText xml:space="preserve"> PAGEREF _Toc445113301 \h </w:instrText>
        </w:r>
        <w:r w:rsidR="001C3F00">
          <w:rPr>
            <w:webHidden/>
          </w:rPr>
        </w:r>
        <w:r w:rsidR="001C3F00">
          <w:rPr>
            <w:webHidden/>
          </w:rPr>
          <w:fldChar w:fldCharType="separate"/>
        </w:r>
        <w:r w:rsidR="001C3F00">
          <w:rPr>
            <w:webHidden/>
          </w:rPr>
          <w:t>14</w:t>
        </w:r>
        <w:r w:rsidR="001C3F00">
          <w:rPr>
            <w:webHidden/>
          </w:rPr>
          <w:fldChar w:fldCharType="end"/>
        </w:r>
      </w:hyperlink>
    </w:p>
    <w:p w:rsidR="001C3F00" w:rsidRDefault="000D0956">
      <w:pPr>
        <w:pStyle w:val="TOC4"/>
        <w:rPr>
          <w:rFonts w:asciiTheme="minorHAnsi" w:eastAsiaTheme="minorEastAsia" w:hAnsiTheme="minorHAnsi" w:cstheme="minorBidi"/>
          <w:sz w:val="22"/>
          <w:szCs w:val="22"/>
          <w:lang w:val="da-DK" w:eastAsia="da-DK"/>
        </w:rPr>
      </w:pPr>
      <w:hyperlink w:anchor="_Toc445113302" w:history="1">
        <w:r w:rsidR="001C3F00" w:rsidRPr="00D01905">
          <w:rPr>
            <w:rStyle w:val="Hyperlink"/>
          </w:rPr>
          <w:t>3.1.1.4</w:t>
        </w:r>
        <w:r w:rsidR="001C3F00">
          <w:rPr>
            <w:rFonts w:asciiTheme="minorHAnsi" w:eastAsiaTheme="minorEastAsia" w:hAnsiTheme="minorHAnsi" w:cstheme="minorBidi"/>
            <w:sz w:val="22"/>
            <w:szCs w:val="22"/>
            <w:lang w:val="da-DK" w:eastAsia="da-DK"/>
          </w:rPr>
          <w:tab/>
        </w:r>
        <w:r w:rsidR="001C3F00" w:rsidRPr="00D01905">
          <w:rPr>
            <w:rStyle w:val="Hyperlink"/>
          </w:rPr>
          <w:t>Results</w:t>
        </w:r>
        <w:r w:rsidR="001C3F00">
          <w:rPr>
            <w:webHidden/>
          </w:rPr>
          <w:tab/>
        </w:r>
        <w:r w:rsidR="001C3F00">
          <w:rPr>
            <w:webHidden/>
          </w:rPr>
          <w:fldChar w:fldCharType="begin"/>
        </w:r>
        <w:r w:rsidR="001C3F00">
          <w:rPr>
            <w:webHidden/>
          </w:rPr>
          <w:instrText xml:space="preserve"> PAGEREF _Toc445113302 \h </w:instrText>
        </w:r>
        <w:r w:rsidR="001C3F00">
          <w:rPr>
            <w:webHidden/>
          </w:rPr>
        </w:r>
        <w:r w:rsidR="001C3F00">
          <w:rPr>
            <w:webHidden/>
          </w:rPr>
          <w:fldChar w:fldCharType="separate"/>
        </w:r>
        <w:r w:rsidR="001C3F00">
          <w:rPr>
            <w:webHidden/>
          </w:rPr>
          <w:t>16</w:t>
        </w:r>
        <w:r w:rsidR="001C3F00">
          <w:rPr>
            <w:webHidden/>
          </w:rPr>
          <w:fldChar w:fldCharType="end"/>
        </w:r>
      </w:hyperlink>
    </w:p>
    <w:p w:rsidR="001C3F00" w:rsidRDefault="000D0956">
      <w:pPr>
        <w:pStyle w:val="TOC3"/>
        <w:rPr>
          <w:rFonts w:asciiTheme="minorHAnsi" w:eastAsiaTheme="minorEastAsia" w:hAnsiTheme="minorHAnsi" w:cstheme="minorBidi"/>
          <w:sz w:val="22"/>
          <w:szCs w:val="22"/>
          <w:lang w:val="da-DK" w:eastAsia="da-DK"/>
        </w:rPr>
      </w:pPr>
      <w:hyperlink w:anchor="_Toc445113303" w:history="1">
        <w:r w:rsidR="001C3F00" w:rsidRPr="00D01905">
          <w:rPr>
            <w:rStyle w:val="Hyperlink"/>
          </w:rPr>
          <w:t>3.1.2</w:t>
        </w:r>
        <w:r w:rsidR="001C3F00">
          <w:rPr>
            <w:rFonts w:asciiTheme="minorHAnsi" w:eastAsiaTheme="minorEastAsia" w:hAnsiTheme="minorHAnsi" w:cstheme="minorBidi"/>
            <w:sz w:val="22"/>
            <w:szCs w:val="22"/>
            <w:lang w:val="da-DK" w:eastAsia="da-DK"/>
          </w:rPr>
          <w:tab/>
        </w:r>
        <w:r w:rsidR="001C3F00" w:rsidRPr="00D01905">
          <w:rPr>
            <w:rStyle w:val="Hyperlink"/>
          </w:rPr>
          <w:t>Impact of transmitting MFCN BS (SDL) into receiving M2M BS (UL)</w:t>
        </w:r>
        <w:r w:rsidR="001C3F00">
          <w:rPr>
            <w:webHidden/>
          </w:rPr>
          <w:tab/>
        </w:r>
        <w:r w:rsidR="001C3F00">
          <w:rPr>
            <w:webHidden/>
          </w:rPr>
          <w:fldChar w:fldCharType="begin"/>
        </w:r>
        <w:r w:rsidR="001C3F00">
          <w:rPr>
            <w:webHidden/>
          </w:rPr>
          <w:instrText xml:space="preserve"> PAGEREF _Toc445113303 \h </w:instrText>
        </w:r>
        <w:r w:rsidR="001C3F00">
          <w:rPr>
            <w:webHidden/>
          </w:rPr>
        </w:r>
        <w:r w:rsidR="001C3F00">
          <w:rPr>
            <w:webHidden/>
          </w:rPr>
          <w:fldChar w:fldCharType="separate"/>
        </w:r>
        <w:r w:rsidR="001C3F00">
          <w:rPr>
            <w:webHidden/>
          </w:rPr>
          <w:t>17</w:t>
        </w:r>
        <w:r w:rsidR="001C3F00">
          <w:rPr>
            <w:webHidden/>
          </w:rPr>
          <w:fldChar w:fldCharType="end"/>
        </w:r>
      </w:hyperlink>
    </w:p>
    <w:p w:rsidR="001C3F00" w:rsidRDefault="000D0956">
      <w:pPr>
        <w:pStyle w:val="TOC2"/>
        <w:rPr>
          <w:rFonts w:asciiTheme="minorHAnsi" w:eastAsiaTheme="minorEastAsia" w:hAnsiTheme="minorHAnsi" w:cstheme="minorBidi"/>
          <w:bCs w:val="0"/>
          <w:sz w:val="22"/>
          <w:szCs w:val="22"/>
          <w:lang w:val="da-DK" w:eastAsia="da-DK"/>
        </w:rPr>
      </w:pPr>
      <w:hyperlink w:anchor="_Toc445113304" w:history="1">
        <w:r w:rsidR="001C3F00" w:rsidRPr="00D01905">
          <w:rPr>
            <w:rStyle w:val="Hyperlink"/>
          </w:rPr>
          <w:t>3.2</w:t>
        </w:r>
        <w:r w:rsidR="001C3F00">
          <w:rPr>
            <w:rFonts w:asciiTheme="minorHAnsi" w:eastAsiaTheme="minorEastAsia" w:hAnsiTheme="minorHAnsi" w:cstheme="minorBidi"/>
            <w:bCs w:val="0"/>
            <w:sz w:val="22"/>
            <w:szCs w:val="22"/>
            <w:lang w:val="da-DK" w:eastAsia="da-DK"/>
          </w:rPr>
          <w:tab/>
        </w:r>
        <w:r w:rsidR="001C3F00" w:rsidRPr="00D01905">
          <w:rPr>
            <w:rStyle w:val="Hyperlink"/>
          </w:rPr>
          <w:t>M2M vs. MFCN 700/800</w:t>
        </w:r>
        <w:r w:rsidR="001C3F00">
          <w:rPr>
            <w:webHidden/>
          </w:rPr>
          <w:tab/>
        </w:r>
        <w:r w:rsidR="001C3F00">
          <w:rPr>
            <w:webHidden/>
          </w:rPr>
          <w:fldChar w:fldCharType="begin"/>
        </w:r>
        <w:r w:rsidR="001C3F00">
          <w:rPr>
            <w:webHidden/>
          </w:rPr>
          <w:instrText xml:space="preserve"> PAGEREF _Toc445113304 \h </w:instrText>
        </w:r>
        <w:r w:rsidR="001C3F00">
          <w:rPr>
            <w:webHidden/>
          </w:rPr>
        </w:r>
        <w:r w:rsidR="001C3F00">
          <w:rPr>
            <w:webHidden/>
          </w:rPr>
          <w:fldChar w:fldCharType="separate"/>
        </w:r>
        <w:r w:rsidR="001C3F00">
          <w:rPr>
            <w:webHidden/>
          </w:rPr>
          <w:t>19</w:t>
        </w:r>
        <w:r w:rsidR="001C3F00">
          <w:rPr>
            <w:webHidden/>
          </w:rPr>
          <w:fldChar w:fldCharType="end"/>
        </w:r>
      </w:hyperlink>
    </w:p>
    <w:p w:rsidR="001C3F00" w:rsidRDefault="000D0956">
      <w:pPr>
        <w:pStyle w:val="TOC2"/>
        <w:rPr>
          <w:rFonts w:asciiTheme="minorHAnsi" w:eastAsiaTheme="minorEastAsia" w:hAnsiTheme="minorHAnsi" w:cstheme="minorBidi"/>
          <w:bCs w:val="0"/>
          <w:sz w:val="22"/>
          <w:szCs w:val="22"/>
          <w:lang w:val="da-DK" w:eastAsia="da-DK"/>
        </w:rPr>
      </w:pPr>
      <w:hyperlink w:anchor="_Toc445113305" w:history="1">
        <w:r w:rsidR="001C3F00" w:rsidRPr="00D01905">
          <w:rPr>
            <w:rStyle w:val="Hyperlink"/>
          </w:rPr>
          <w:t>3.3</w:t>
        </w:r>
        <w:r w:rsidR="001C3F00">
          <w:rPr>
            <w:rFonts w:asciiTheme="minorHAnsi" w:eastAsiaTheme="minorEastAsia" w:hAnsiTheme="minorHAnsi" w:cstheme="minorBidi"/>
            <w:bCs w:val="0"/>
            <w:sz w:val="22"/>
            <w:szCs w:val="22"/>
            <w:lang w:val="da-DK" w:eastAsia="da-DK"/>
          </w:rPr>
          <w:tab/>
        </w:r>
        <w:r w:rsidR="001C3F00" w:rsidRPr="00D01905">
          <w:rPr>
            <w:rStyle w:val="Hyperlink"/>
          </w:rPr>
          <w:t>M2M vs. PMSE</w:t>
        </w:r>
        <w:r w:rsidR="001C3F00">
          <w:rPr>
            <w:webHidden/>
          </w:rPr>
          <w:tab/>
        </w:r>
        <w:r w:rsidR="001C3F00">
          <w:rPr>
            <w:webHidden/>
          </w:rPr>
          <w:fldChar w:fldCharType="begin"/>
        </w:r>
        <w:r w:rsidR="001C3F00">
          <w:rPr>
            <w:webHidden/>
          </w:rPr>
          <w:instrText xml:space="preserve"> PAGEREF _Toc445113305 \h </w:instrText>
        </w:r>
        <w:r w:rsidR="001C3F00">
          <w:rPr>
            <w:webHidden/>
          </w:rPr>
        </w:r>
        <w:r w:rsidR="001C3F00">
          <w:rPr>
            <w:webHidden/>
          </w:rPr>
          <w:fldChar w:fldCharType="separate"/>
        </w:r>
        <w:r w:rsidR="001C3F00">
          <w:rPr>
            <w:webHidden/>
          </w:rPr>
          <w:t>19</w:t>
        </w:r>
        <w:r w:rsidR="001C3F00">
          <w:rPr>
            <w:webHidden/>
          </w:rPr>
          <w:fldChar w:fldCharType="end"/>
        </w:r>
      </w:hyperlink>
    </w:p>
    <w:p w:rsidR="001C3F00" w:rsidRDefault="000D0956">
      <w:pPr>
        <w:pStyle w:val="TOC2"/>
        <w:rPr>
          <w:rFonts w:asciiTheme="minorHAnsi" w:eastAsiaTheme="minorEastAsia" w:hAnsiTheme="minorHAnsi" w:cstheme="minorBidi"/>
          <w:bCs w:val="0"/>
          <w:sz w:val="22"/>
          <w:szCs w:val="22"/>
          <w:lang w:val="da-DK" w:eastAsia="da-DK"/>
        </w:rPr>
      </w:pPr>
      <w:hyperlink w:anchor="_Toc445113306" w:history="1">
        <w:r w:rsidR="001C3F00" w:rsidRPr="00D01905">
          <w:rPr>
            <w:rStyle w:val="Hyperlink"/>
          </w:rPr>
          <w:t>3.4</w:t>
        </w:r>
        <w:r w:rsidR="001C3F00">
          <w:rPr>
            <w:rFonts w:asciiTheme="minorHAnsi" w:eastAsiaTheme="minorEastAsia" w:hAnsiTheme="minorHAnsi" w:cstheme="minorBidi"/>
            <w:bCs w:val="0"/>
            <w:sz w:val="22"/>
            <w:szCs w:val="22"/>
            <w:lang w:val="da-DK" w:eastAsia="da-DK"/>
          </w:rPr>
          <w:tab/>
        </w:r>
        <w:r w:rsidR="001C3F00" w:rsidRPr="00D01905">
          <w:rPr>
            <w:rStyle w:val="Hyperlink"/>
          </w:rPr>
          <w:t>M2M vs. PPDR</w:t>
        </w:r>
        <w:r w:rsidR="001C3F00">
          <w:rPr>
            <w:webHidden/>
          </w:rPr>
          <w:tab/>
        </w:r>
        <w:r w:rsidR="001C3F00">
          <w:rPr>
            <w:webHidden/>
          </w:rPr>
          <w:fldChar w:fldCharType="begin"/>
        </w:r>
        <w:r w:rsidR="001C3F00">
          <w:rPr>
            <w:webHidden/>
          </w:rPr>
          <w:instrText xml:space="preserve"> PAGEREF _Toc445113306 \h </w:instrText>
        </w:r>
        <w:r w:rsidR="001C3F00">
          <w:rPr>
            <w:webHidden/>
          </w:rPr>
        </w:r>
        <w:r w:rsidR="001C3F00">
          <w:rPr>
            <w:webHidden/>
          </w:rPr>
          <w:fldChar w:fldCharType="separate"/>
        </w:r>
        <w:r w:rsidR="001C3F00">
          <w:rPr>
            <w:webHidden/>
          </w:rPr>
          <w:t>20</w:t>
        </w:r>
        <w:r w:rsidR="001C3F00">
          <w:rPr>
            <w:webHidden/>
          </w:rPr>
          <w:fldChar w:fldCharType="end"/>
        </w:r>
      </w:hyperlink>
    </w:p>
    <w:p w:rsidR="001C3F00" w:rsidRDefault="000D0956">
      <w:pPr>
        <w:pStyle w:val="TOC1"/>
        <w:rPr>
          <w:rFonts w:asciiTheme="minorHAnsi" w:eastAsiaTheme="minorEastAsia" w:hAnsiTheme="minorHAnsi" w:cstheme="minorBidi"/>
          <w:b w:val="0"/>
          <w:noProof/>
          <w:sz w:val="22"/>
          <w:szCs w:val="22"/>
          <w:lang w:val="da-DK" w:eastAsia="da-DK"/>
        </w:rPr>
      </w:pPr>
      <w:hyperlink w:anchor="_Toc445113307" w:history="1">
        <w:r w:rsidR="001C3F00" w:rsidRPr="00D01905">
          <w:rPr>
            <w:rStyle w:val="Hyperlink"/>
            <w:noProof/>
          </w:rPr>
          <w:t>4</w:t>
        </w:r>
        <w:r w:rsidR="001C3F00">
          <w:rPr>
            <w:rFonts w:asciiTheme="minorHAnsi" w:eastAsiaTheme="minorEastAsia" w:hAnsiTheme="minorHAnsi" w:cstheme="minorBidi"/>
            <w:b w:val="0"/>
            <w:noProof/>
            <w:sz w:val="22"/>
            <w:szCs w:val="22"/>
            <w:lang w:val="da-DK" w:eastAsia="da-DK"/>
          </w:rPr>
          <w:tab/>
        </w:r>
        <w:r w:rsidR="001C3F00" w:rsidRPr="00D01905">
          <w:rPr>
            <w:rStyle w:val="Hyperlink"/>
            <w:noProof/>
          </w:rPr>
          <w:t>Conclusions</w:t>
        </w:r>
        <w:r w:rsidR="001C3F00">
          <w:rPr>
            <w:noProof/>
            <w:webHidden/>
          </w:rPr>
          <w:tab/>
        </w:r>
        <w:r w:rsidR="001C3F00">
          <w:rPr>
            <w:noProof/>
            <w:webHidden/>
          </w:rPr>
          <w:fldChar w:fldCharType="begin"/>
        </w:r>
        <w:r w:rsidR="001C3F00">
          <w:rPr>
            <w:noProof/>
            <w:webHidden/>
          </w:rPr>
          <w:instrText xml:space="preserve"> PAGEREF _Toc445113307 \h </w:instrText>
        </w:r>
        <w:r w:rsidR="001C3F00">
          <w:rPr>
            <w:noProof/>
            <w:webHidden/>
          </w:rPr>
        </w:r>
        <w:r w:rsidR="001C3F00">
          <w:rPr>
            <w:noProof/>
            <w:webHidden/>
          </w:rPr>
          <w:fldChar w:fldCharType="separate"/>
        </w:r>
        <w:r w:rsidR="001C3F00">
          <w:rPr>
            <w:noProof/>
            <w:webHidden/>
          </w:rPr>
          <w:t>21</w:t>
        </w:r>
        <w:r w:rsidR="001C3F00">
          <w:rPr>
            <w:noProof/>
            <w:webHidden/>
          </w:rPr>
          <w:fldChar w:fldCharType="end"/>
        </w:r>
      </w:hyperlink>
    </w:p>
    <w:p w:rsidR="001C3F00" w:rsidRDefault="000D0956">
      <w:pPr>
        <w:pStyle w:val="TOC1"/>
        <w:rPr>
          <w:rFonts w:asciiTheme="minorHAnsi" w:eastAsiaTheme="minorEastAsia" w:hAnsiTheme="minorHAnsi" w:cstheme="minorBidi"/>
          <w:b w:val="0"/>
          <w:noProof/>
          <w:sz w:val="22"/>
          <w:szCs w:val="22"/>
          <w:lang w:val="da-DK" w:eastAsia="da-DK"/>
        </w:rPr>
      </w:pPr>
      <w:hyperlink w:anchor="_Toc445113308" w:history="1">
        <w:r w:rsidR="001C3F00" w:rsidRPr="00D01905">
          <w:rPr>
            <w:rStyle w:val="Hyperlink"/>
            <w:noProof/>
          </w:rPr>
          <w:t>ANNEX 1: List of References</w:t>
        </w:r>
        <w:r w:rsidR="001C3F00">
          <w:rPr>
            <w:noProof/>
            <w:webHidden/>
          </w:rPr>
          <w:tab/>
        </w:r>
        <w:r w:rsidR="001C3F00">
          <w:rPr>
            <w:noProof/>
            <w:webHidden/>
          </w:rPr>
          <w:fldChar w:fldCharType="begin"/>
        </w:r>
        <w:r w:rsidR="001C3F00">
          <w:rPr>
            <w:noProof/>
            <w:webHidden/>
          </w:rPr>
          <w:instrText xml:space="preserve"> PAGEREF _Toc445113308 \h </w:instrText>
        </w:r>
        <w:r w:rsidR="001C3F00">
          <w:rPr>
            <w:noProof/>
            <w:webHidden/>
          </w:rPr>
        </w:r>
        <w:r w:rsidR="001C3F00">
          <w:rPr>
            <w:noProof/>
            <w:webHidden/>
          </w:rPr>
          <w:fldChar w:fldCharType="separate"/>
        </w:r>
        <w:r w:rsidR="001C3F00">
          <w:rPr>
            <w:noProof/>
            <w:webHidden/>
          </w:rPr>
          <w:t>22</w:t>
        </w:r>
        <w:r w:rsidR="001C3F00">
          <w:rPr>
            <w:noProof/>
            <w:webHidden/>
          </w:rPr>
          <w:fldChar w:fldCharType="end"/>
        </w:r>
      </w:hyperlink>
    </w:p>
    <w:p w:rsidR="00120A17" w:rsidRPr="008B1415" w:rsidRDefault="00C20107" w:rsidP="00264464">
      <w:pPr>
        <w:rPr>
          <w:rStyle w:val="ECCParagraph"/>
        </w:rPr>
      </w:pPr>
      <w:r w:rsidRPr="008B1415">
        <w:rPr>
          <w:rStyle w:val="ECCParagraph"/>
          <w:b/>
          <w:szCs w:val="20"/>
        </w:rPr>
        <w:fldChar w:fldCharType="end"/>
      </w:r>
    </w:p>
    <w:p w:rsidR="008A54FC" w:rsidRPr="001C3F00" w:rsidRDefault="00791AAC" w:rsidP="00A603C9">
      <w:pPr>
        <w:spacing w:before="0"/>
        <w:rPr>
          <w:color w:val="FFFFFF" w:themeColor="background1"/>
        </w:rPr>
      </w:pPr>
      <w:r w:rsidRPr="008B1415">
        <w:rPr>
          <w:rStyle w:val="ECCParagraph"/>
        </w:rPr>
        <w:br w:type="page"/>
      </w:r>
    </w:p>
    <w:p w:rsidR="008A54FC" w:rsidRPr="008B1415" w:rsidRDefault="000D0956" w:rsidP="00E2303A">
      <w:pPr>
        <w:pStyle w:val="coverpageTableofContent"/>
        <w:rPr>
          <w:noProof w:val="0"/>
          <w:lang w:val="en-GB"/>
        </w:rPr>
      </w:pPr>
      <w:r>
        <w:rPr>
          <w:lang w:val="en-GB" w:eastAsia="da-DK"/>
        </w:rPr>
        <w:pict>
          <v:rect id="Rectangle 22" o:spid="_x0000_s1065" style="position:absolute;left:0;text-align:left;margin-left:0;margin-top:70.9pt;width:595.3pt;height:56.7pt;z-index:-25165926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" fillcolor="#b0a696" stroked="f">
            <w10:wrap anchorx="page" anchory="page"/>
            <w10:anchorlock/>
          </v:rect>
        </w:pict>
      </w:r>
      <w:r w:rsidR="008A54FC" w:rsidRPr="008B1415">
        <w:rPr>
          <w:noProof w:val="0"/>
          <w:lang w:val="en-GB"/>
        </w:rPr>
        <w:t>LIST OF ABBREVIATIONS</w:t>
      </w:r>
    </w:p>
    <w:p w:rsidR="008A54FC" w:rsidRPr="008B1415" w:rsidRDefault="008A54FC" w:rsidP="00AC2686">
      <w:pPr>
        <w:pStyle w:val="coverpageTableofContent"/>
        <w:rPr>
          <w:noProof w:val="0"/>
          <w:lang w:val="en-GB"/>
        </w:rPr>
      </w:pPr>
    </w:p>
    <w:tbl>
      <w:tblPr>
        <w:tblW w:w="0" w:type="auto"/>
        <w:jc w:val="center"/>
        <w:tblCellMar>
          <w:top w:w="57" w:type="dxa"/>
        </w:tblCellMar>
        <w:tblLook w:val="01E0" w:firstRow="1" w:lastRow="1" w:firstColumn="1" w:lastColumn="1" w:noHBand="0" w:noVBand="0"/>
      </w:tblPr>
      <w:tblGrid>
        <w:gridCol w:w="2088"/>
        <w:gridCol w:w="7659"/>
      </w:tblGrid>
      <w:tr w:rsidR="00CE6FF5" w:rsidRPr="008B1415" w:rsidTr="00DD5665">
        <w:trPr>
          <w:trHeight w:val="76"/>
          <w:tblHeader/>
          <w:jc w:val="center"/>
        </w:trPr>
        <w:tc>
          <w:tcPr>
            <w:tcW w:w="2088" w:type="dxa"/>
            <w:vAlign w:val="center"/>
          </w:tcPr>
          <w:p w:rsidR="00930439" w:rsidRPr="008B1415" w:rsidRDefault="00930439" w:rsidP="00854314">
            <w:pPr>
              <w:pStyle w:val="ECCTableHeaderredfont"/>
              <w:rPr>
                <w:b/>
              </w:rPr>
            </w:pPr>
            <w:r w:rsidRPr="008B1415">
              <w:rPr>
                <w:b/>
              </w:rPr>
              <w:t>Abbreviation</w:t>
            </w:r>
          </w:p>
        </w:tc>
        <w:tc>
          <w:tcPr>
            <w:tcW w:w="7659" w:type="dxa"/>
            <w:vAlign w:val="center"/>
          </w:tcPr>
          <w:p w:rsidR="00930439" w:rsidRPr="008B1415" w:rsidRDefault="00930439" w:rsidP="00854314">
            <w:pPr>
              <w:pStyle w:val="ECCTableHeaderredfont"/>
              <w:rPr>
                <w:b/>
              </w:rPr>
            </w:pPr>
            <w:r w:rsidRPr="008B1415">
              <w:rPr>
                <w:b/>
              </w:rPr>
              <w:t xml:space="preserve">Explanation </w:t>
            </w:r>
          </w:p>
        </w:tc>
      </w:tr>
      <w:tr w:rsidR="000119C7" w:rsidRPr="008B1415" w:rsidTr="00DD5665">
        <w:trPr>
          <w:trHeight w:val="317"/>
          <w:jc w:val="center"/>
        </w:trPr>
        <w:tc>
          <w:tcPr>
            <w:tcW w:w="2088" w:type="dxa"/>
            <w:vAlign w:val="center"/>
          </w:tcPr>
          <w:p w:rsidR="000119C7" w:rsidRPr="008B1415" w:rsidRDefault="00AD271B" w:rsidP="00DD5665">
            <w:pPr>
              <w:spacing w:before="60"/>
              <w:rPr>
                <w:rStyle w:val="ECCHLbold"/>
                <w:b/>
                <w:lang w:eastAsia="de-DE"/>
              </w:rPr>
            </w:pPr>
            <w:r w:rsidRPr="008B1415">
              <w:rPr>
                <w:rStyle w:val="ECCHLbold"/>
                <w:b/>
                <w:lang w:eastAsia="de-DE"/>
              </w:rPr>
              <w:t>3GPP</w:t>
            </w:r>
          </w:p>
        </w:tc>
        <w:tc>
          <w:tcPr>
            <w:tcW w:w="7659" w:type="dxa"/>
            <w:vAlign w:val="center"/>
          </w:tcPr>
          <w:p w:rsidR="000119C7" w:rsidRPr="008B1415" w:rsidRDefault="00AD271B" w:rsidP="00AD271B">
            <w:pPr>
              <w:pStyle w:val="ECCTabletext"/>
              <w:rPr>
                <w:lang w:eastAsia="de-DE"/>
              </w:rPr>
            </w:pPr>
            <w:r w:rsidRPr="008B1415">
              <w:rPr>
                <w:lang w:eastAsia="de-DE"/>
              </w:rPr>
              <w:t>3rd Generation Partnership Project</w:t>
            </w:r>
          </w:p>
        </w:tc>
      </w:tr>
      <w:tr w:rsidR="00AD271B" w:rsidRPr="008B1415" w:rsidTr="00DD5665">
        <w:trPr>
          <w:trHeight w:val="317"/>
          <w:jc w:val="center"/>
        </w:trPr>
        <w:tc>
          <w:tcPr>
            <w:tcW w:w="2088" w:type="dxa"/>
            <w:vAlign w:val="center"/>
          </w:tcPr>
          <w:p w:rsidR="00AD271B" w:rsidRPr="008B1415" w:rsidRDefault="00AD271B" w:rsidP="00DD5665">
            <w:pPr>
              <w:spacing w:before="60"/>
              <w:rPr>
                <w:rStyle w:val="ECCHLbold"/>
                <w:b/>
                <w:lang w:eastAsia="de-DE"/>
              </w:rPr>
            </w:pPr>
            <w:r w:rsidRPr="008B1415">
              <w:rPr>
                <w:rStyle w:val="ECCHLbold"/>
                <w:b/>
                <w:lang w:eastAsia="de-DE"/>
              </w:rPr>
              <w:t>ACLR</w:t>
            </w:r>
          </w:p>
        </w:tc>
        <w:tc>
          <w:tcPr>
            <w:tcW w:w="7659" w:type="dxa"/>
            <w:vAlign w:val="center"/>
          </w:tcPr>
          <w:p w:rsidR="00AD271B" w:rsidRPr="008B1415" w:rsidRDefault="00AD271B" w:rsidP="009677E5">
            <w:pPr>
              <w:pStyle w:val="ECCTabletext"/>
              <w:rPr>
                <w:lang w:eastAsia="de-DE"/>
              </w:rPr>
            </w:pPr>
            <w:r w:rsidRPr="008B1415">
              <w:rPr>
                <w:lang w:eastAsia="de-DE"/>
              </w:rPr>
              <w:t xml:space="preserve">Adjacent </w:t>
            </w:r>
            <w:r w:rsidR="009677E5" w:rsidRPr="008B1415">
              <w:t>C</w:t>
            </w:r>
            <w:r w:rsidRPr="008B1415">
              <w:rPr>
                <w:lang w:eastAsia="de-DE"/>
              </w:rPr>
              <w:t xml:space="preserve">hannel </w:t>
            </w:r>
            <w:r w:rsidR="009677E5" w:rsidRPr="008B1415">
              <w:t>L</w:t>
            </w:r>
            <w:r w:rsidRPr="008B1415">
              <w:rPr>
                <w:lang w:eastAsia="de-DE"/>
              </w:rPr>
              <w:t xml:space="preserve">eakage power </w:t>
            </w:r>
            <w:r w:rsidR="009677E5" w:rsidRPr="008B1415">
              <w:t>R</w:t>
            </w:r>
            <w:r w:rsidRPr="008B1415">
              <w:rPr>
                <w:lang w:eastAsia="de-DE"/>
              </w:rPr>
              <w:t>atio</w:t>
            </w:r>
          </w:p>
        </w:tc>
      </w:tr>
      <w:tr w:rsidR="009677E5" w:rsidRPr="008B1415" w:rsidTr="00DD5665">
        <w:trPr>
          <w:trHeight w:val="317"/>
          <w:jc w:val="center"/>
        </w:trPr>
        <w:tc>
          <w:tcPr>
            <w:tcW w:w="2088" w:type="dxa"/>
            <w:vAlign w:val="center"/>
          </w:tcPr>
          <w:p w:rsidR="009677E5" w:rsidRPr="008B1415" w:rsidRDefault="009677E5" w:rsidP="000119C7">
            <w:pPr>
              <w:pStyle w:val="ECCTabletext"/>
              <w:rPr>
                <w:rStyle w:val="ECCHLbold"/>
                <w:b/>
                <w:lang w:eastAsia="de-DE"/>
              </w:rPr>
            </w:pPr>
            <w:r w:rsidRPr="008B1415">
              <w:rPr>
                <w:rStyle w:val="ECCHLbold"/>
                <w:b/>
              </w:rPr>
              <w:t>ACIR</w:t>
            </w:r>
          </w:p>
        </w:tc>
        <w:tc>
          <w:tcPr>
            <w:tcW w:w="7659" w:type="dxa"/>
            <w:vAlign w:val="center"/>
          </w:tcPr>
          <w:p w:rsidR="009677E5" w:rsidRPr="008B1415" w:rsidRDefault="009677E5" w:rsidP="000119C7">
            <w:pPr>
              <w:pStyle w:val="ECCTabletext"/>
              <w:rPr>
                <w:lang w:eastAsia="de-DE"/>
              </w:rPr>
            </w:pPr>
            <w:r w:rsidRPr="008B1415">
              <w:t>Adjacent Channel Interference Ratio</w:t>
            </w:r>
          </w:p>
        </w:tc>
      </w:tr>
      <w:tr w:rsidR="000119C7" w:rsidRPr="008B1415" w:rsidTr="00DD5665">
        <w:trPr>
          <w:trHeight w:val="317"/>
          <w:jc w:val="center"/>
        </w:trPr>
        <w:tc>
          <w:tcPr>
            <w:tcW w:w="2088" w:type="dxa"/>
            <w:vAlign w:val="center"/>
          </w:tcPr>
          <w:p w:rsidR="000119C7" w:rsidRPr="008B1415" w:rsidRDefault="000119C7" w:rsidP="000119C7">
            <w:pPr>
              <w:pStyle w:val="ECCTabletext"/>
              <w:rPr>
                <w:rStyle w:val="ECCHLbold"/>
                <w:b/>
                <w:lang w:eastAsia="de-DE"/>
              </w:rPr>
            </w:pPr>
            <w:r w:rsidRPr="008B1415">
              <w:rPr>
                <w:rStyle w:val="ECCHLbold"/>
                <w:b/>
                <w:lang w:eastAsia="de-DE"/>
              </w:rPr>
              <w:t>ACS</w:t>
            </w:r>
          </w:p>
        </w:tc>
        <w:tc>
          <w:tcPr>
            <w:tcW w:w="7659" w:type="dxa"/>
            <w:vAlign w:val="center"/>
          </w:tcPr>
          <w:p w:rsidR="000119C7" w:rsidRPr="008B1415" w:rsidRDefault="000119C7" w:rsidP="00C10E44">
            <w:pPr>
              <w:pStyle w:val="ECCTabletext"/>
              <w:rPr>
                <w:lang w:eastAsia="de-DE"/>
              </w:rPr>
            </w:pPr>
            <w:r w:rsidRPr="008B1415">
              <w:rPr>
                <w:lang w:eastAsia="de-DE"/>
              </w:rPr>
              <w:t xml:space="preserve">Adjacent </w:t>
            </w:r>
            <w:r w:rsidR="00C10E44" w:rsidRPr="008B1415">
              <w:t>C</w:t>
            </w:r>
            <w:r w:rsidRPr="008B1415">
              <w:rPr>
                <w:lang w:eastAsia="de-DE"/>
              </w:rPr>
              <w:t xml:space="preserve">hannel </w:t>
            </w:r>
            <w:r w:rsidR="00C10E44" w:rsidRPr="008B1415">
              <w:t>S</w:t>
            </w:r>
            <w:r w:rsidRPr="008B1415">
              <w:rPr>
                <w:lang w:eastAsia="de-DE"/>
              </w:rPr>
              <w:t xml:space="preserve">electivity </w:t>
            </w:r>
          </w:p>
        </w:tc>
      </w:tr>
      <w:tr w:rsidR="000119C7" w:rsidRPr="008B1415" w:rsidTr="00DD5665">
        <w:trPr>
          <w:trHeight w:val="317"/>
          <w:jc w:val="center"/>
        </w:trPr>
        <w:tc>
          <w:tcPr>
            <w:tcW w:w="2088" w:type="dxa"/>
            <w:vAlign w:val="center"/>
          </w:tcPr>
          <w:p w:rsidR="000119C7" w:rsidRPr="008B1415" w:rsidRDefault="000119C7" w:rsidP="000119C7">
            <w:pPr>
              <w:pStyle w:val="ECCTabletext"/>
              <w:rPr>
                <w:rStyle w:val="ECCHLbold"/>
                <w:b/>
                <w:lang w:eastAsia="de-DE"/>
              </w:rPr>
            </w:pPr>
            <w:r w:rsidRPr="008B1415">
              <w:rPr>
                <w:rStyle w:val="ECCHLbold"/>
                <w:b/>
                <w:lang w:eastAsia="de-DE"/>
              </w:rPr>
              <w:t>B2B</w:t>
            </w:r>
          </w:p>
        </w:tc>
        <w:tc>
          <w:tcPr>
            <w:tcW w:w="7659" w:type="dxa"/>
            <w:vAlign w:val="center"/>
          </w:tcPr>
          <w:p w:rsidR="000119C7" w:rsidRPr="008B1415" w:rsidRDefault="000119C7" w:rsidP="000119C7">
            <w:pPr>
              <w:pStyle w:val="ECCTabletext"/>
              <w:rPr>
                <w:lang w:eastAsia="de-DE"/>
              </w:rPr>
            </w:pPr>
            <w:r w:rsidRPr="008B1415">
              <w:rPr>
                <w:lang w:eastAsia="de-DE"/>
              </w:rPr>
              <w:t xml:space="preserve">Business to Business </w:t>
            </w:r>
          </w:p>
        </w:tc>
      </w:tr>
      <w:tr w:rsidR="000119C7" w:rsidRPr="008B1415" w:rsidTr="00DD5665">
        <w:trPr>
          <w:trHeight w:val="317"/>
          <w:jc w:val="center"/>
        </w:trPr>
        <w:tc>
          <w:tcPr>
            <w:tcW w:w="2088" w:type="dxa"/>
            <w:vAlign w:val="center"/>
          </w:tcPr>
          <w:p w:rsidR="000119C7" w:rsidRPr="008B1415" w:rsidRDefault="000119C7" w:rsidP="000119C7">
            <w:pPr>
              <w:pStyle w:val="ECCTabletext"/>
              <w:rPr>
                <w:rStyle w:val="ECCHLbold"/>
                <w:b/>
                <w:lang w:eastAsia="de-DE"/>
              </w:rPr>
            </w:pPr>
            <w:r w:rsidRPr="008B1415">
              <w:rPr>
                <w:rStyle w:val="ECCHLbold"/>
                <w:b/>
                <w:lang w:eastAsia="de-DE"/>
              </w:rPr>
              <w:t>B2B2C</w:t>
            </w:r>
          </w:p>
        </w:tc>
        <w:tc>
          <w:tcPr>
            <w:tcW w:w="7659" w:type="dxa"/>
            <w:vAlign w:val="center"/>
          </w:tcPr>
          <w:p w:rsidR="000119C7" w:rsidRPr="008B1415" w:rsidRDefault="000119C7" w:rsidP="000119C7">
            <w:pPr>
              <w:pStyle w:val="ECCTabletext"/>
              <w:rPr>
                <w:lang w:eastAsia="de-DE"/>
              </w:rPr>
            </w:pPr>
            <w:r w:rsidRPr="008B1415">
              <w:rPr>
                <w:lang w:eastAsia="de-DE"/>
              </w:rPr>
              <w:t>Business to Business to Consumer</w:t>
            </w:r>
          </w:p>
        </w:tc>
      </w:tr>
      <w:tr w:rsidR="000119C7" w:rsidRPr="008B1415" w:rsidTr="00DD5665">
        <w:trPr>
          <w:trHeight w:val="317"/>
          <w:jc w:val="center"/>
        </w:trPr>
        <w:tc>
          <w:tcPr>
            <w:tcW w:w="2088" w:type="dxa"/>
            <w:vAlign w:val="center"/>
          </w:tcPr>
          <w:p w:rsidR="000119C7" w:rsidRPr="008B1415" w:rsidRDefault="000119C7" w:rsidP="000119C7">
            <w:pPr>
              <w:pStyle w:val="ECCTabletext"/>
              <w:rPr>
                <w:rStyle w:val="ECCHLbold"/>
                <w:b/>
                <w:lang w:eastAsia="de-DE"/>
              </w:rPr>
            </w:pPr>
            <w:r w:rsidRPr="008B1415">
              <w:rPr>
                <w:rStyle w:val="ECCHLbold"/>
                <w:b/>
                <w:lang w:eastAsia="de-DE"/>
              </w:rPr>
              <w:t>B2C</w:t>
            </w:r>
          </w:p>
        </w:tc>
        <w:tc>
          <w:tcPr>
            <w:tcW w:w="7659" w:type="dxa"/>
            <w:vAlign w:val="center"/>
          </w:tcPr>
          <w:p w:rsidR="000119C7" w:rsidRPr="008B1415" w:rsidRDefault="000119C7" w:rsidP="000119C7">
            <w:pPr>
              <w:pStyle w:val="ECCTabletext"/>
              <w:rPr>
                <w:lang w:eastAsia="de-DE"/>
              </w:rPr>
            </w:pPr>
            <w:r w:rsidRPr="008B1415">
              <w:rPr>
                <w:lang w:eastAsia="de-DE"/>
              </w:rPr>
              <w:t>Business to Consumer</w:t>
            </w:r>
          </w:p>
        </w:tc>
      </w:tr>
      <w:tr w:rsidR="000119C7" w:rsidRPr="008B1415" w:rsidTr="00DD5665">
        <w:trPr>
          <w:trHeight w:val="317"/>
          <w:jc w:val="center"/>
        </w:trPr>
        <w:tc>
          <w:tcPr>
            <w:tcW w:w="2088" w:type="dxa"/>
            <w:vAlign w:val="center"/>
          </w:tcPr>
          <w:p w:rsidR="000119C7" w:rsidRPr="008B1415" w:rsidRDefault="000119C7" w:rsidP="000119C7">
            <w:pPr>
              <w:pStyle w:val="ECCTabletext"/>
              <w:rPr>
                <w:rStyle w:val="ECCHLbold"/>
                <w:b/>
                <w:lang w:eastAsia="de-DE"/>
              </w:rPr>
            </w:pPr>
            <w:r w:rsidRPr="008B1415">
              <w:rPr>
                <w:rStyle w:val="ECCHLbold"/>
                <w:b/>
                <w:lang w:eastAsia="de-DE"/>
              </w:rPr>
              <w:t>BS</w:t>
            </w:r>
          </w:p>
        </w:tc>
        <w:tc>
          <w:tcPr>
            <w:tcW w:w="7659" w:type="dxa"/>
            <w:vAlign w:val="center"/>
          </w:tcPr>
          <w:p w:rsidR="000119C7" w:rsidRPr="008B1415" w:rsidRDefault="000119C7" w:rsidP="000119C7">
            <w:pPr>
              <w:pStyle w:val="ECCTabletext"/>
              <w:rPr>
                <w:lang w:eastAsia="de-DE"/>
              </w:rPr>
            </w:pPr>
            <w:r w:rsidRPr="008B1415">
              <w:rPr>
                <w:lang w:eastAsia="de-DE"/>
              </w:rPr>
              <w:t>Base station</w:t>
            </w:r>
          </w:p>
        </w:tc>
      </w:tr>
      <w:tr w:rsidR="00392B6E" w:rsidRPr="008B1415" w:rsidTr="00DD5665">
        <w:trPr>
          <w:trHeight w:val="317"/>
          <w:jc w:val="center"/>
        </w:trPr>
        <w:tc>
          <w:tcPr>
            <w:tcW w:w="2088" w:type="dxa"/>
            <w:vAlign w:val="center"/>
          </w:tcPr>
          <w:p w:rsidR="00392B6E" w:rsidRPr="008B1415" w:rsidRDefault="00392B6E" w:rsidP="00DD5665">
            <w:pPr>
              <w:spacing w:before="60"/>
              <w:rPr>
                <w:rStyle w:val="ECCHLbold"/>
                <w:b/>
                <w:lang w:eastAsia="de-DE"/>
              </w:rPr>
            </w:pPr>
            <w:r w:rsidRPr="008B1415">
              <w:rPr>
                <w:rStyle w:val="ECCHLbold"/>
                <w:b/>
              </w:rPr>
              <w:t>CEPT</w:t>
            </w:r>
          </w:p>
        </w:tc>
        <w:tc>
          <w:tcPr>
            <w:tcW w:w="7659" w:type="dxa"/>
            <w:vAlign w:val="center"/>
          </w:tcPr>
          <w:p w:rsidR="00392B6E" w:rsidRPr="008B1415" w:rsidRDefault="00392B6E" w:rsidP="000119C7">
            <w:pPr>
              <w:pStyle w:val="ECCTabletext"/>
              <w:rPr>
                <w:lang w:eastAsia="de-DE"/>
              </w:rPr>
            </w:pPr>
            <w:r w:rsidRPr="008B1415">
              <w:t>European Conference of Postal and Telecommunications Administrations</w:t>
            </w:r>
          </w:p>
        </w:tc>
      </w:tr>
      <w:tr w:rsidR="00392B6E" w:rsidRPr="008B1415" w:rsidTr="00DD5665">
        <w:trPr>
          <w:trHeight w:val="317"/>
          <w:jc w:val="center"/>
        </w:trPr>
        <w:tc>
          <w:tcPr>
            <w:tcW w:w="2088" w:type="dxa"/>
            <w:vAlign w:val="center"/>
          </w:tcPr>
          <w:p w:rsidR="00392B6E" w:rsidRPr="008B1415" w:rsidRDefault="00392B6E" w:rsidP="00DD5665">
            <w:pPr>
              <w:spacing w:before="60"/>
              <w:rPr>
                <w:rStyle w:val="ECCHLbold"/>
                <w:b/>
                <w:lang w:eastAsia="de-DE"/>
              </w:rPr>
            </w:pPr>
            <w:r w:rsidRPr="008B1415">
              <w:rPr>
                <w:rStyle w:val="ECCHLbold"/>
                <w:b/>
              </w:rPr>
              <w:t>ECC</w:t>
            </w:r>
          </w:p>
        </w:tc>
        <w:tc>
          <w:tcPr>
            <w:tcW w:w="7659" w:type="dxa"/>
            <w:vAlign w:val="center"/>
          </w:tcPr>
          <w:p w:rsidR="00392B6E" w:rsidRPr="008B1415" w:rsidRDefault="00392B6E" w:rsidP="000119C7">
            <w:pPr>
              <w:pStyle w:val="ECCTabletext"/>
              <w:rPr>
                <w:lang w:eastAsia="de-DE"/>
              </w:rPr>
            </w:pPr>
            <w:r w:rsidRPr="008B1415">
              <w:t>Electronic Communications Committee</w:t>
            </w:r>
          </w:p>
        </w:tc>
      </w:tr>
      <w:tr w:rsidR="000119C7" w:rsidRPr="008B1415" w:rsidTr="00DD5665">
        <w:trPr>
          <w:trHeight w:val="317"/>
          <w:jc w:val="center"/>
        </w:trPr>
        <w:tc>
          <w:tcPr>
            <w:tcW w:w="2088" w:type="dxa"/>
            <w:vAlign w:val="center"/>
          </w:tcPr>
          <w:p w:rsidR="000119C7" w:rsidRPr="008B1415" w:rsidRDefault="000119C7" w:rsidP="00DD5665">
            <w:pPr>
              <w:spacing w:before="60"/>
              <w:rPr>
                <w:rStyle w:val="ECCHLbold"/>
                <w:b/>
                <w:lang w:eastAsia="de-DE"/>
              </w:rPr>
            </w:pPr>
            <w:r w:rsidRPr="008B1415">
              <w:rPr>
                <w:rStyle w:val="ECCHLbold"/>
                <w:b/>
                <w:lang w:eastAsia="de-DE"/>
              </w:rPr>
              <w:t>e.i.r.p.</w:t>
            </w:r>
          </w:p>
        </w:tc>
        <w:tc>
          <w:tcPr>
            <w:tcW w:w="7659" w:type="dxa"/>
            <w:vAlign w:val="center"/>
          </w:tcPr>
          <w:p w:rsidR="000119C7" w:rsidRPr="008B1415" w:rsidRDefault="000119C7" w:rsidP="000119C7">
            <w:pPr>
              <w:pStyle w:val="ECCTabletext"/>
              <w:rPr>
                <w:lang w:eastAsia="de-DE"/>
              </w:rPr>
            </w:pPr>
            <w:r w:rsidRPr="008B1415">
              <w:rPr>
                <w:lang w:eastAsia="de-DE"/>
              </w:rPr>
              <w:t>effective isotropic radiated power</w:t>
            </w:r>
          </w:p>
        </w:tc>
      </w:tr>
      <w:tr w:rsidR="000119C7" w:rsidRPr="008B1415" w:rsidTr="00DD5665">
        <w:trPr>
          <w:trHeight w:val="317"/>
          <w:jc w:val="center"/>
        </w:trPr>
        <w:tc>
          <w:tcPr>
            <w:tcW w:w="2088" w:type="dxa"/>
            <w:vAlign w:val="center"/>
          </w:tcPr>
          <w:p w:rsidR="000119C7" w:rsidRPr="008B1415" w:rsidRDefault="00057538" w:rsidP="00DD5665">
            <w:pPr>
              <w:spacing w:before="60"/>
              <w:rPr>
                <w:rStyle w:val="ECCHLbold"/>
                <w:b/>
                <w:lang w:eastAsia="de-DE"/>
              </w:rPr>
            </w:pPr>
            <w:r w:rsidRPr="008B1415">
              <w:rPr>
                <w:rStyle w:val="ECCHLbold"/>
                <w:b/>
                <w:lang w:eastAsia="de-DE"/>
              </w:rPr>
              <w:t>GSM</w:t>
            </w:r>
          </w:p>
        </w:tc>
        <w:tc>
          <w:tcPr>
            <w:tcW w:w="7659" w:type="dxa"/>
            <w:vAlign w:val="center"/>
          </w:tcPr>
          <w:p w:rsidR="000119C7" w:rsidRPr="008B1415" w:rsidRDefault="001B506A" w:rsidP="000119C7">
            <w:pPr>
              <w:pStyle w:val="ECCTabletext"/>
              <w:rPr>
                <w:lang w:eastAsia="de-DE"/>
              </w:rPr>
            </w:pPr>
            <w:r w:rsidRPr="008B1415">
              <w:rPr>
                <w:lang w:eastAsia="de-DE"/>
              </w:rPr>
              <w:t>Global System for Mobile Communications</w:t>
            </w:r>
          </w:p>
        </w:tc>
      </w:tr>
      <w:tr w:rsidR="00057538" w:rsidRPr="008B1415" w:rsidTr="00DD5665">
        <w:trPr>
          <w:trHeight w:val="317"/>
          <w:jc w:val="center"/>
        </w:trPr>
        <w:tc>
          <w:tcPr>
            <w:tcW w:w="2088" w:type="dxa"/>
            <w:vAlign w:val="center"/>
          </w:tcPr>
          <w:p w:rsidR="00057538" w:rsidRPr="008B1415" w:rsidRDefault="00057538" w:rsidP="00DD5665">
            <w:pPr>
              <w:spacing w:before="60"/>
              <w:rPr>
                <w:rStyle w:val="ECCHLbold"/>
                <w:b/>
                <w:lang w:eastAsia="de-DE"/>
              </w:rPr>
            </w:pPr>
            <w:r w:rsidRPr="008B1415">
              <w:rPr>
                <w:rStyle w:val="ECCHLbold"/>
                <w:b/>
                <w:lang w:eastAsia="de-DE"/>
              </w:rPr>
              <w:t>IoT</w:t>
            </w:r>
          </w:p>
        </w:tc>
        <w:tc>
          <w:tcPr>
            <w:tcW w:w="7659" w:type="dxa"/>
            <w:vAlign w:val="center"/>
          </w:tcPr>
          <w:p w:rsidR="00057538" w:rsidRPr="008B1415" w:rsidRDefault="00057538" w:rsidP="00057538">
            <w:pPr>
              <w:pStyle w:val="ECCTabletext"/>
              <w:rPr>
                <w:lang w:eastAsia="de-DE"/>
              </w:rPr>
            </w:pPr>
            <w:r w:rsidRPr="008B1415">
              <w:rPr>
                <w:lang w:eastAsia="de-DE"/>
              </w:rPr>
              <w:t>Internet of Things</w:t>
            </w:r>
          </w:p>
        </w:tc>
      </w:tr>
      <w:tr w:rsidR="00057538" w:rsidRPr="008B1415" w:rsidTr="00DD5665">
        <w:trPr>
          <w:trHeight w:val="317"/>
          <w:jc w:val="center"/>
        </w:trPr>
        <w:tc>
          <w:tcPr>
            <w:tcW w:w="2088" w:type="dxa"/>
            <w:vAlign w:val="center"/>
          </w:tcPr>
          <w:p w:rsidR="00057538" w:rsidRPr="008B1415" w:rsidRDefault="00057538" w:rsidP="00057538">
            <w:pPr>
              <w:pStyle w:val="ECCTabletext"/>
              <w:rPr>
                <w:rStyle w:val="ECCHLbold"/>
                <w:b/>
                <w:lang w:eastAsia="de-DE"/>
              </w:rPr>
            </w:pPr>
            <w:r w:rsidRPr="008B1415">
              <w:rPr>
                <w:rStyle w:val="ECCHLbold"/>
                <w:b/>
                <w:lang w:eastAsia="de-DE"/>
              </w:rPr>
              <w:t>IP</w:t>
            </w:r>
          </w:p>
        </w:tc>
        <w:tc>
          <w:tcPr>
            <w:tcW w:w="7659" w:type="dxa"/>
            <w:vAlign w:val="center"/>
          </w:tcPr>
          <w:p w:rsidR="00057538" w:rsidRPr="008B1415" w:rsidRDefault="00057538" w:rsidP="00057538">
            <w:pPr>
              <w:pStyle w:val="ECCTabletext"/>
              <w:rPr>
                <w:lang w:eastAsia="de-DE"/>
              </w:rPr>
            </w:pPr>
            <w:r w:rsidRPr="008B1415">
              <w:rPr>
                <w:lang w:eastAsia="de-DE"/>
              </w:rPr>
              <w:t>Interference Probability</w:t>
            </w:r>
          </w:p>
        </w:tc>
      </w:tr>
      <w:tr w:rsidR="00AD271B" w:rsidRPr="008B1415" w:rsidTr="00DD5665">
        <w:trPr>
          <w:trHeight w:val="317"/>
          <w:jc w:val="center"/>
        </w:trPr>
        <w:tc>
          <w:tcPr>
            <w:tcW w:w="2088" w:type="dxa"/>
            <w:vAlign w:val="center"/>
          </w:tcPr>
          <w:p w:rsidR="00AD271B" w:rsidRPr="008B1415" w:rsidRDefault="00AD271B" w:rsidP="00057538">
            <w:pPr>
              <w:pStyle w:val="ECCTabletext"/>
              <w:rPr>
                <w:rStyle w:val="ECCHLbold"/>
                <w:b/>
                <w:lang w:eastAsia="de-DE"/>
              </w:rPr>
            </w:pPr>
            <w:r w:rsidRPr="008B1415">
              <w:rPr>
                <w:rStyle w:val="ECCHLbold"/>
                <w:b/>
                <w:lang w:eastAsia="de-DE"/>
              </w:rPr>
              <w:t>ITU</w:t>
            </w:r>
          </w:p>
        </w:tc>
        <w:tc>
          <w:tcPr>
            <w:tcW w:w="7659" w:type="dxa"/>
            <w:vAlign w:val="center"/>
          </w:tcPr>
          <w:p w:rsidR="00AD271B" w:rsidRPr="008B1415" w:rsidRDefault="00AD271B" w:rsidP="00362D20">
            <w:pPr>
              <w:pStyle w:val="ECCTabletext"/>
              <w:rPr>
                <w:lang w:eastAsia="de-DE"/>
              </w:rPr>
            </w:pPr>
            <w:r w:rsidRPr="008B1415">
              <w:rPr>
                <w:lang w:eastAsia="de-DE"/>
              </w:rPr>
              <w:t>International Telecommunication Union</w:t>
            </w:r>
          </w:p>
        </w:tc>
      </w:tr>
      <w:tr w:rsidR="00057538" w:rsidRPr="008B1415" w:rsidTr="00DD5665">
        <w:trPr>
          <w:trHeight w:val="317"/>
          <w:jc w:val="center"/>
        </w:trPr>
        <w:tc>
          <w:tcPr>
            <w:tcW w:w="2088" w:type="dxa"/>
            <w:vAlign w:val="center"/>
          </w:tcPr>
          <w:p w:rsidR="00057538" w:rsidRPr="008B1415" w:rsidRDefault="00057538" w:rsidP="00DD5665">
            <w:pPr>
              <w:spacing w:before="60"/>
              <w:rPr>
                <w:rStyle w:val="ECCHLbold"/>
                <w:b/>
                <w:lang w:eastAsia="de-DE"/>
              </w:rPr>
            </w:pPr>
            <w:r w:rsidRPr="008B1415">
              <w:rPr>
                <w:rStyle w:val="ECCHLbold"/>
                <w:b/>
                <w:lang w:eastAsia="de-DE"/>
              </w:rPr>
              <w:t>LTE</w:t>
            </w:r>
            <w:r w:rsidRPr="008B1415">
              <w:rPr>
                <w:rStyle w:val="ECCHLbold"/>
                <w:b/>
                <w:lang w:eastAsia="de-DE"/>
              </w:rPr>
              <w:tab/>
            </w:r>
          </w:p>
        </w:tc>
        <w:tc>
          <w:tcPr>
            <w:tcW w:w="7659" w:type="dxa"/>
            <w:vAlign w:val="center"/>
          </w:tcPr>
          <w:p w:rsidR="00057538" w:rsidRPr="008B1415" w:rsidRDefault="00057538" w:rsidP="00C10E44">
            <w:pPr>
              <w:pStyle w:val="ECCTabletext"/>
              <w:rPr>
                <w:lang w:eastAsia="de-DE"/>
              </w:rPr>
            </w:pPr>
            <w:r w:rsidRPr="008B1415">
              <w:rPr>
                <w:lang w:eastAsia="de-DE"/>
              </w:rPr>
              <w:t>Long-</w:t>
            </w:r>
            <w:r w:rsidR="00C10E44" w:rsidRPr="008B1415">
              <w:t>T</w:t>
            </w:r>
            <w:r w:rsidRPr="008B1415">
              <w:rPr>
                <w:lang w:eastAsia="de-DE"/>
              </w:rPr>
              <w:t xml:space="preserve">erm </w:t>
            </w:r>
            <w:r w:rsidR="00C10E44" w:rsidRPr="008B1415">
              <w:t>E</w:t>
            </w:r>
            <w:r w:rsidRPr="008B1415">
              <w:rPr>
                <w:lang w:eastAsia="de-DE"/>
              </w:rPr>
              <w:t>volution</w:t>
            </w:r>
          </w:p>
        </w:tc>
      </w:tr>
      <w:tr w:rsidR="00057538" w:rsidRPr="008B1415" w:rsidTr="00DD5665">
        <w:trPr>
          <w:trHeight w:val="317"/>
          <w:jc w:val="center"/>
        </w:trPr>
        <w:tc>
          <w:tcPr>
            <w:tcW w:w="2088" w:type="dxa"/>
            <w:vAlign w:val="center"/>
          </w:tcPr>
          <w:p w:rsidR="007967CC" w:rsidRPr="008B1415" w:rsidRDefault="00057538" w:rsidP="00057538">
            <w:pPr>
              <w:pStyle w:val="ECCTabletext"/>
              <w:rPr>
                <w:rStyle w:val="ECCHLbold"/>
                <w:b/>
              </w:rPr>
            </w:pPr>
            <w:r w:rsidRPr="008B1415">
              <w:rPr>
                <w:rStyle w:val="ECCHLbold"/>
                <w:b/>
                <w:lang w:eastAsia="de-DE"/>
              </w:rPr>
              <w:t>M2M</w:t>
            </w:r>
          </w:p>
        </w:tc>
        <w:tc>
          <w:tcPr>
            <w:tcW w:w="7659" w:type="dxa"/>
            <w:vAlign w:val="center"/>
          </w:tcPr>
          <w:p w:rsidR="007967CC" w:rsidRPr="008B1415" w:rsidRDefault="00057538" w:rsidP="00057538">
            <w:pPr>
              <w:pStyle w:val="ECCTabletext"/>
            </w:pPr>
            <w:r w:rsidRPr="008B1415">
              <w:rPr>
                <w:lang w:eastAsia="de-DE"/>
              </w:rPr>
              <w:t>Machine-to-Machine</w:t>
            </w:r>
          </w:p>
        </w:tc>
      </w:tr>
      <w:tr w:rsidR="009677E5" w:rsidRPr="008B1415" w:rsidTr="00DD5665">
        <w:trPr>
          <w:trHeight w:val="317"/>
          <w:jc w:val="center"/>
        </w:trPr>
        <w:tc>
          <w:tcPr>
            <w:tcW w:w="2088" w:type="dxa"/>
            <w:vAlign w:val="center"/>
          </w:tcPr>
          <w:p w:rsidR="009677E5" w:rsidRPr="008B1415" w:rsidRDefault="009677E5" w:rsidP="009677E5">
            <w:pPr>
              <w:pStyle w:val="ECCTabletext"/>
              <w:rPr>
                <w:rStyle w:val="ECCHLbold"/>
                <w:b/>
                <w:lang w:eastAsia="de-DE"/>
              </w:rPr>
            </w:pPr>
            <w:r w:rsidRPr="008B1415">
              <w:rPr>
                <w:rStyle w:val="ECCHLbold"/>
                <w:b/>
              </w:rPr>
              <w:t>MCBTS</w:t>
            </w:r>
          </w:p>
        </w:tc>
        <w:tc>
          <w:tcPr>
            <w:tcW w:w="7659" w:type="dxa"/>
            <w:vAlign w:val="center"/>
          </w:tcPr>
          <w:p w:rsidR="009677E5" w:rsidRPr="008B1415" w:rsidRDefault="009677E5" w:rsidP="00057538">
            <w:pPr>
              <w:pStyle w:val="ECCTabletext"/>
              <w:rPr>
                <w:lang w:eastAsia="de-DE"/>
              </w:rPr>
            </w:pPr>
            <w:r w:rsidRPr="008B1415">
              <w:t>Multi Carrier Base Transceiver Stations</w:t>
            </w:r>
          </w:p>
        </w:tc>
      </w:tr>
      <w:tr w:rsidR="00057538" w:rsidRPr="008B1415" w:rsidTr="00DD5665">
        <w:trPr>
          <w:trHeight w:val="317"/>
          <w:jc w:val="center"/>
        </w:trPr>
        <w:tc>
          <w:tcPr>
            <w:tcW w:w="2088" w:type="dxa"/>
            <w:vAlign w:val="center"/>
          </w:tcPr>
          <w:p w:rsidR="007967CC" w:rsidRPr="008B1415" w:rsidRDefault="001B506A" w:rsidP="009677E5">
            <w:pPr>
              <w:pStyle w:val="ECCTabletext"/>
              <w:rPr>
                <w:rStyle w:val="ECCHLbold"/>
                <w:b/>
              </w:rPr>
            </w:pPr>
            <w:r w:rsidRPr="008B1415">
              <w:rPr>
                <w:rStyle w:val="ECCHLbold"/>
                <w:b/>
                <w:lang w:eastAsia="de-DE"/>
              </w:rPr>
              <w:t>MFCN</w:t>
            </w:r>
          </w:p>
        </w:tc>
        <w:tc>
          <w:tcPr>
            <w:tcW w:w="7659" w:type="dxa"/>
            <w:vAlign w:val="center"/>
          </w:tcPr>
          <w:p w:rsidR="007967CC" w:rsidRPr="008B1415" w:rsidRDefault="001B506A" w:rsidP="00057538">
            <w:pPr>
              <w:pStyle w:val="ECCTabletext"/>
            </w:pPr>
            <w:r w:rsidRPr="008B1415">
              <w:rPr>
                <w:lang w:eastAsia="de-DE"/>
              </w:rPr>
              <w:t>Mobile/Fixed Communications Networks</w:t>
            </w:r>
          </w:p>
        </w:tc>
      </w:tr>
      <w:tr w:rsidR="009677E5" w:rsidRPr="008B1415" w:rsidTr="006331C6">
        <w:trPr>
          <w:trHeight w:val="317"/>
          <w:jc w:val="center"/>
        </w:trPr>
        <w:tc>
          <w:tcPr>
            <w:tcW w:w="2088" w:type="dxa"/>
            <w:vAlign w:val="center"/>
          </w:tcPr>
          <w:p w:rsidR="009677E5" w:rsidRPr="008B1415" w:rsidRDefault="009677E5" w:rsidP="006331C6">
            <w:pPr>
              <w:pStyle w:val="ECCTabletext"/>
              <w:rPr>
                <w:rStyle w:val="ECCHLbold"/>
                <w:b/>
              </w:rPr>
            </w:pPr>
            <w:r w:rsidRPr="008B1415">
              <w:rPr>
                <w:rStyle w:val="ECCHLbold"/>
                <w:b/>
              </w:rPr>
              <w:t>MSR</w:t>
            </w:r>
          </w:p>
        </w:tc>
        <w:tc>
          <w:tcPr>
            <w:tcW w:w="7659" w:type="dxa"/>
            <w:vAlign w:val="center"/>
          </w:tcPr>
          <w:p w:rsidR="009677E5" w:rsidRPr="008B1415" w:rsidRDefault="009677E5" w:rsidP="006331C6">
            <w:pPr>
              <w:pStyle w:val="ECCTabletext"/>
            </w:pPr>
            <w:r w:rsidRPr="008B1415">
              <w:t>Multi-standard Radio</w:t>
            </w:r>
          </w:p>
        </w:tc>
      </w:tr>
      <w:tr w:rsidR="00AE7D4A" w:rsidRPr="008B1415" w:rsidTr="006331C6">
        <w:trPr>
          <w:trHeight w:val="317"/>
          <w:jc w:val="center"/>
        </w:trPr>
        <w:tc>
          <w:tcPr>
            <w:tcW w:w="2088" w:type="dxa"/>
            <w:vAlign w:val="center"/>
          </w:tcPr>
          <w:p w:rsidR="00AE7D4A" w:rsidRPr="008B1415" w:rsidRDefault="00AE7D4A" w:rsidP="006331C6">
            <w:pPr>
              <w:pStyle w:val="ECCTabletext"/>
              <w:rPr>
                <w:rStyle w:val="ECCHLbold"/>
                <w:b/>
              </w:rPr>
            </w:pPr>
            <w:r w:rsidRPr="008B1415">
              <w:rPr>
                <w:rStyle w:val="ECCHLbold"/>
                <w:b/>
              </w:rPr>
              <w:t>NB-IoT</w:t>
            </w:r>
          </w:p>
        </w:tc>
        <w:tc>
          <w:tcPr>
            <w:tcW w:w="7659" w:type="dxa"/>
            <w:vAlign w:val="center"/>
          </w:tcPr>
          <w:p w:rsidR="00AE7D4A" w:rsidRPr="008B1415" w:rsidRDefault="00AE7D4A" w:rsidP="006331C6">
            <w:pPr>
              <w:pStyle w:val="ECCTabletext"/>
            </w:pPr>
            <w:r w:rsidRPr="008B1415">
              <w:t>Narrow Band Internet of Things</w:t>
            </w:r>
          </w:p>
        </w:tc>
      </w:tr>
      <w:tr w:rsidR="001B506A" w:rsidRPr="008B1415" w:rsidTr="00DD5665">
        <w:trPr>
          <w:trHeight w:val="317"/>
          <w:jc w:val="center"/>
        </w:trPr>
        <w:tc>
          <w:tcPr>
            <w:tcW w:w="2088" w:type="dxa"/>
            <w:vAlign w:val="center"/>
          </w:tcPr>
          <w:p w:rsidR="001B506A" w:rsidRPr="008B1415" w:rsidRDefault="001B506A" w:rsidP="001B506A">
            <w:pPr>
              <w:pStyle w:val="ECCTabletext"/>
              <w:rPr>
                <w:rStyle w:val="ECCHLbold"/>
                <w:b/>
                <w:lang w:eastAsia="de-DE"/>
              </w:rPr>
            </w:pPr>
            <w:r w:rsidRPr="008B1415">
              <w:rPr>
                <w:rStyle w:val="ECCHLbold"/>
                <w:b/>
                <w:lang w:eastAsia="de-DE"/>
              </w:rPr>
              <w:t>NF</w:t>
            </w:r>
          </w:p>
        </w:tc>
        <w:tc>
          <w:tcPr>
            <w:tcW w:w="7659" w:type="dxa"/>
            <w:vAlign w:val="center"/>
          </w:tcPr>
          <w:p w:rsidR="001B506A" w:rsidRPr="008B1415" w:rsidRDefault="001B506A" w:rsidP="001B506A">
            <w:pPr>
              <w:pStyle w:val="ECCTabletext"/>
              <w:rPr>
                <w:lang w:eastAsia="de-DE"/>
              </w:rPr>
            </w:pPr>
            <w:r w:rsidRPr="008B1415">
              <w:rPr>
                <w:lang w:eastAsia="de-DE"/>
              </w:rPr>
              <w:t>Noise figure</w:t>
            </w:r>
          </w:p>
        </w:tc>
      </w:tr>
      <w:tr w:rsidR="001B506A" w:rsidRPr="008B1415" w:rsidTr="00DD5665">
        <w:trPr>
          <w:trHeight w:val="317"/>
          <w:jc w:val="center"/>
        </w:trPr>
        <w:tc>
          <w:tcPr>
            <w:tcW w:w="2088" w:type="dxa"/>
            <w:vAlign w:val="center"/>
          </w:tcPr>
          <w:p w:rsidR="001B506A" w:rsidRPr="008B1415" w:rsidRDefault="001B506A" w:rsidP="001B506A">
            <w:pPr>
              <w:pStyle w:val="ECCTabletext"/>
              <w:rPr>
                <w:rStyle w:val="ECCHLbold"/>
                <w:b/>
                <w:lang w:eastAsia="de-DE"/>
              </w:rPr>
            </w:pPr>
            <w:r w:rsidRPr="008B1415">
              <w:rPr>
                <w:rStyle w:val="ECCHLbold"/>
                <w:b/>
                <w:lang w:eastAsia="de-DE"/>
              </w:rPr>
              <w:t>OOBE</w:t>
            </w:r>
          </w:p>
        </w:tc>
        <w:tc>
          <w:tcPr>
            <w:tcW w:w="7659" w:type="dxa"/>
            <w:vAlign w:val="center"/>
          </w:tcPr>
          <w:p w:rsidR="001B506A" w:rsidRPr="008B1415" w:rsidRDefault="001B506A" w:rsidP="001B506A">
            <w:pPr>
              <w:pStyle w:val="ECCTabletext"/>
              <w:rPr>
                <w:lang w:eastAsia="de-DE"/>
              </w:rPr>
            </w:pPr>
            <w:r w:rsidRPr="008B1415">
              <w:rPr>
                <w:lang w:eastAsia="de-DE"/>
              </w:rPr>
              <w:t>Out-of-band emission</w:t>
            </w:r>
          </w:p>
        </w:tc>
      </w:tr>
      <w:tr w:rsidR="001B506A" w:rsidRPr="008B1415" w:rsidTr="00DD5665">
        <w:trPr>
          <w:trHeight w:val="317"/>
          <w:jc w:val="center"/>
        </w:trPr>
        <w:tc>
          <w:tcPr>
            <w:tcW w:w="2088" w:type="dxa"/>
            <w:vAlign w:val="center"/>
          </w:tcPr>
          <w:p w:rsidR="001B506A" w:rsidRPr="008B1415" w:rsidRDefault="001B506A" w:rsidP="001B506A">
            <w:pPr>
              <w:pStyle w:val="ECCTabletext"/>
              <w:rPr>
                <w:rStyle w:val="ECCHLbold"/>
                <w:b/>
                <w:lang w:eastAsia="de-DE"/>
              </w:rPr>
            </w:pPr>
            <w:r w:rsidRPr="008B1415">
              <w:rPr>
                <w:rStyle w:val="ECCHLbold"/>
                <w:b/>
                <w:lang w:eastAsia="de-DE"/>
              </w:rPr>
              <w:t>PMSE</w:t>
            </w:r>
          </w:p>
        </w:tc>
        <w:tc>
          <w:tcPr>
            <w:tcW w:w="7659" w:type="dxa"/>
            <w:vAlign w:val="center"/>
          </w:tcPr>
          <w:p w:rsidR="001B506A" w:rsidRPr="008B1415" w:rsidRDefault="001B506A" w:rsidP="00AD271B">
            <w:pPr>
              <w:pStyle w:val="ECCTabletext"/>
              <w:rPr>
                <w:lang w:eastAsia="de-DE"/>
              </w:rPr>
            </w:pPr>
            <w:r w:rsidRPr="008B1415">
              <w:rPr>
                <w:lang w:eastAsia="de-DE"/>
              </w:rPr>
              <w:t xml:space="preserve">Programme </w:t>
            </w:r>
            <w:r w:rsidR="00AD271B" w:rsidRPr="008B1415">
              <w:rPr>
                <w:lang w:eastAsia="de-DE"/>
              </w:rPr>
              <w:t>M</w:t>
            </w:r>
            <w:r w:rsidRPr="008B1415">
              <w:rPr>
                <w:lang w:eastAsia="de-DE"/>
              </w:rPr>
              <w:t xml:space="preserve">aking </w:t>
            </w:r>
            <w:r w:rsidR="00AD271B" w:rsidRPr="008B1415">
              <w:rPr>
                <w:lang w:eastAsia="de-DE"/>
              </w:rPr>
              <w:t>and Special Events</w:t>
            </w:r>
          </w:p>
        </w:tc>
      </w:tr>
      <w:tr w:rsidR="001B506A" w:rsidRPr="008B1415" w:rsidTr="00DD5665">
        <w:trPr>
          <w:trHeight w:val="317"/>
          <w:jc w:val="center"/>
        </w:trPr>
        <w:tc>
          <w:tcPr>
            <w:tcW w:w="2088" w:type="dxa"/>
            <w:vAlign w:val="center"/>
          </w:tcPr>
          <w:p w:rsidR="001B506A" w:rsidRPr="008B1415" w:rsidRDefault="001B506A" w:rsidP="001B506A">
            <w:pPr>
              <w:pStyle w:val="ECCTabletext"/>
              <w:rPr>
                <w:rStyle w:val="ECCHLbold"/>
                <w:b/>
                <w:lang w:eastAsia="de-DE"/>
              </w:rPr>
            </w:pPr>
            <w:r w:rsidRPr="008B1415">
              <w:rPr>
                <w:rStyle w:val="ECCHLbold"/>
                <w:b/>
                <w:lang w:eastAsia="de-DE"/>
              </w:rPr>
              <w:t>PPDR</w:t>
            </w:r>
          </w:p>
        </w:tc>
        <w:tc>
          <w:tcPr>
            <w:tcW w:w="7659" w:type="dxa"/>
            <w:vAlign w:val="center"/>
          </w:tcPr>
          <w:p w:rsidR="001B506A" w:rsidRPr="008B1415" w:rsidRDefault="001B506A" w:rsidP="001B506A">
            <w:pPr>
              <w:pStyle w:val="ECCTabletext"/>
              <w:rPr>
                <w:lang w:eastAsia="de-DE"/>
              </w:rPr>
            </w:pPr>
            <w:r w:rsidRPr="008B1415">
              <w:rPr>
                <w:lang w:eastAsia="de-DE"/>
              </w:rPr>
              <w:t>Public Protection and Disaster Relief</w:t>
            </w:r>
          </w:p>
        </w:tc>
      </w:tr>
      <w:tr w:rsidR="001B506A" w:rsidRPr="008B1415" w:rsidTr="00DD5665">
        <w:trPr>
          <w:trHeight w:val="317"/>
          <w:jc w:val="center"/>
        </w:trPr>
        <w:tc>
          <w:tcPr>
            <w:tcW w:w="2088" w:type="dxa"/>
            <w:vAlign w:val="center"/>
          </w:tcPr>
          <w:p w:rsidR="001B506A" w:rsidRPr="008B1415" w:rsidRDefault="001B506A" w:rsidP="001B506A">
            <w:pPr>
              <w:pStyle w:val="ECCTabletext"/>
              <w:rPr>
                <w:rStyle w:val="ECCHLbold"/>
                <w:b/>
                <w:lang w:eastAsia="de-DE"/>
              </w:rPr>
            </w:pPr>
            <w:r w:rsidRPr="008B1415">
              <w:rPr>
                <w:rStyle w:val="ECCHLbold"/>
                <w:b/>
                <w:lang w:eastAsia="de-DE"/>
              </w:rPr>
              <w:t>SDL</w:t>
            </w:r>
          </w:p>
        </w:tc>
        <w:tc>
          <w:tcPr>
            <w:tcW w:w="7659" w:type="dxa"/>
            <w:vAlign w:val="center"/>
          </w:tcPr>
          <w:p w:rsidR="001B506A" w:rsidRPr="008B1415" w:rsidRDefault="001B506A" w:rsidP="001B506A">
            <w:pPr>
              <w:pStyle w:val="ECCTabletext"/>
              <w:rPr>
                <w:lang w:eastAsia="de-DE"/>
              </w:rPr>
            </w:pPr>
            <w:r w:rsidRPr="008B1415">
              <w:rPr>
                <w:lang w:eastAsia="de-DE"/>
              </w:rPr>
              <w:t>Supplemental Downlink</w:t>
            </w:r>
          </w:p>
        </w:tc>
      </w:tr>
      <w:tr w:rsidR="001B506A" w:rsidRPr="008B1415" w:rsidTr="00DD5665">
        <w:trPr>
          <w:trHeight w:val="317"/>
          <w:jc w:val="center"/>
        </w:trPr>
        <w:tc>
          <w:tcPr>
            <w:tcW w:w="2088" w:type="dxa"/>
            <w:vAlign w:val="center"/>
          </w:tcPr>
          <w:p w:rsidR="001B506A" w:rsidRPr="008B1415" w:rsidRDefault="001B506A" w:rsidP="001B506A">
            <w:pPr>
              <w:pStyle w:val="ECCTabletext"/>
              <w:rPr>
                <w:rStyle w:val="ECCHLbold"/>
                <w:b/>
                <w:lang w:eastAsia="de-DE"/>
              </w:rPr>
            </w:pPr>
            <w:r w:rsidRPr="008B1415">
              <w:rPr>
                <w:rStyle w:val="ECCHLbold"/>
                <w:b/>
                <w:lang w:eastAsia="de-DE"/>
              </w:rPr>
              <w:t>TPC</w:t>
            </w:r>
          </w:p>
        </w:tc>
        <w:tc>
          <w:tcPr>
            <w:tcW w:w="7659" w:type="dxa"/>
            <w:vAlign w:val="center"/>
          </w:tcPr>
          <w:p w:rsidR="001B506A" w:rsidRPr="008B1415" w:rsidRDefault="001B506A" w:rsidP="00C10E44">
            <w:pPr>
              <w:pStyle w:val="ECCTabletext"/>
              <w:rPr>
                <w:lang w:eastAsia="de-DE"/>
              </w:rPr>
            </w:pPr>
            <w:r w:rsidRPr="008B1415">
              <w:rPr>
                <w:lang w:eastAsia="de-DE"/>
              </w:rPr>
              <w:t xml:space="preserve">Transmit </w:t>
            </w:r>
            <w:r w:rsidR="00C10E44" w:rsidRPr="008B1415">
              <w:t>P</w:t>
            </w:r>
            <w:r w:rsidRPr="008B1415">
              <w:rPr>
                <w:lang w:eastAsia="de-DE"/>
              </w:rPr>
              <w:t xml:space="preserve">ower </w:t>
            </w:r>
            <w:r w:rsidR="00C10E44" w:rsidRPr="008B1415">
              <w:t>C</w:t>
            </w:r>
            <w:r w:rsidRPr="008B1415">
              <w:rPr>
                <w:lang w:eastAsia="de-DE"/>
              </w:rPr>
              <w:t>ontrol</w:t>
            </w:r>
          </w:p>
        </w:tc>
      </w:tr>
      <w:tr w:rsidR="00AD271B" w:rsidRPr="008B1415" w:rsidTr="00DD5665">
        <w:trPr>
          <w:trHeight w:val="317"/>
          <w:jc w:val="center"/>
        </w:trPr>
        <w:tc>
          <w:tcPr>
            <w:tcW w:w="2088" w:type="dxa"/>
            <w:vAlign w:val="center"/>
          </w:tcPr>
          <w:p w:rsidR="00AD271B" w:rsidRPr="008B1415" w:rsidRDefault="00AD271B" w:rsidP="001B506A">
            <w:pPr>
              <w:pStyle w:val="ECCTabletext"/>
              <w:rPr>
                <w:rStyle w:val="ECCHLbold"/>
                <w:b/>
                <w:lang w:eastAsia="de-DE"/>
              </w:rPr>
            </w:pPr>
            <w:r w:rsidRPr="008B1415">
              <w:rPr>
                <w:rStyle w:val="ECCHLbold"/>
                <w:b/>
                <w:lang w:eastAsia="de-DE"/>
              </w:rPr>
              <w:t>TR</w:t>
            </w:r>
          </w:p>
        </w:tc>
        <w:tc>
          <w:tcPr>
            <w:tcW w:w="7659" w:type="dxa"/>
            <w:vAlign w:val="center"/>
          </w:tcPr>
          <w:p w:rsidR="00AD271B" w:rsidRPr="008B1415" w:rsidRDefault="00AD271B" w:rsidP="001B506A">
            <w:pPr>
              <w:pStyle w:val="ECCTabletext"/>
              <w:rPr>
                <w:lang w:eastAsia="de-DE"/>
              </w:rPr>
            </w:pPr>
            <w:r w:rsidRPr="008B1415">
              <w:rPr>
                <w:lang w:eastAsia="de-DE"/>
              </w:rPr>
              <w:t>Technical Report</w:t>
            </w:r>
          </w:p>
        </w:tc>
      </w:tr>
      <w:tr w:rsidR="001B506A" w:rsidRPr="008B1415" w:rsidTr="00DD5665">
        <w:trPr>
          <w:trHeight w:val="317"/>
          <w:jc w:val="center"/>
        </w:trPr>
        <w:tc>
          <w:tcPr>
            <w:tcW w:w="2088" w:type="dxa"/>
            <w:vAlign w:val="center"/>
          </w:tcPr>
          <w:p w:rsidR="001B506A" w:rsidRPr="008B1415" w:rsidRDefault="001B506A" w:rsidP="001B506A">
            <w:pPr>
              <w:pStyle w:val="ECCTabletext"/>
              <w:rPr>
                <w:rStyle w:val="ECCHLbold"/>
                <w:b/>
                <w:lang w:eastAsia="de-DE"/>
              </w:rPr>
            </w:pPr>
            <w:r w:rsidRPr="008B1415">
              <w:rPr>
                <w:rStyle w:val="ECCHLbold"/>
                <w:b/>
                <w:lang w:eastAsia="de-DE"/>
              </w:rPr>
              <w:t>TS</w:t>
            </w:r>
          </w:p>
        </w:tc>
        <w:tc>
          <w:tcPr>
            <w:tcW w:w="7659" w:type="dxa"/>
            <w:vAlign w:val="center"/>
          </w:tcPr>
          <w:p w:rsidR="001B506A" w:rsidRPr="008B1415" w:rsidRDefault="001B506A" w:rsidP="001B506A">
            <w:pPr>
              <w:pStyle w:val="ECCTabletext"/>
              <w:rPr>
                <w:lang w:eastAsia="de-DE"/>
              </w:rPr>
            </w:pPr>
            <w:r w:rsidRPr="008B1415">
              <w:rPr>
                <w:lang w:eastAsia="de-DE"/>
              </w:rPr>
              <w:t>Technical Specification</w:t>
            </w:r>
          </w:p>
        </w:tc>
      </w:tr>
      <w:tr w:rsidR="00AD271B" w:rsidRPr="008B1415" w:rsidTr="00DD5665">
        <w:trPr>
          <w:trHeight w:val="317"/>
          <w:jc w:val="center"/>
        </w:trPr>
        <w:tc>
          <w:tcPr>
            <w:tcW w:w="2088" w:type="dxa"/>
            <w:vAlign w:val="center"/>
          </w:tcPr>
          <w:p w:rsidR="00454AEA" w:rsidRPr="008B1415" w:rsidRDefault="00AD271B" w:rsidP="001B506A">
            <w:pPr>
              <w:pStyle w:val="ECCTabletext"/>
              <w:rPr>
                <w:rStyle w:val="ECCHLbold"/>
                <w:b/>
              </w:rPr>
            </w:pPr>
            <w:r w:rsidRPr="008B1415">
              <w:rPr>
                <w:rStyle w:val="ECCHLbold"/>
                <w:b/>
                <w:lang w:eastAsia="de-DE"/>
              </w:rPr>
              <w:t>UE</w:t>
            </w:r>
          </w:p>
        </w:tc>
        <w:tc>
          <w:tcPr>
            <w:tcW w:w="7659" w:type="dxa"/>
            <w:vAlign w:val="center"/>
          </w:tcPr>
          <w:p w:rsidR="003F25F0" w:rsidRPr="008B1415" w:rsidRDefault="00AD271B" w:rsidP="00340CCF">
            <w:pPr>
              <w:pStyle w:val="ECCTabletext"/>
            </w:pPr>
            <w:r w:rsidRPr="008B1415">
              <w:rPr>
                <w:lang w:eastAsia="de-DE"/>
              </w:rPr>
              <w:t>User Equipment</w:t>
            </w:r>
          </w:p>
        </w:tc>
      </w:tr>
      <w:tr w:rsidR="00392B6E" w:rsidRPr="008B1415" w:rsidTr="00DD5665">
        <w:trPr>
          <w:trHeight w:val="317"/>
          <w:jc w:val="center"/>
        </w:trPr>
        <w:tc>
          <w:tcPr>
            <w:tcW w:w="2088" w:type="dxa"/>
            <w:vAlign w:val="center"/>
          </w:tcPr>
          <w:p w:rsidR="00392B6E" w:rsidRPr="008B1415" w:rsidRDefault="00392B6E" w:rsidP="001B506A">
            <w:pPr>
              <w:pStyle w:val="ECCTabletext"/>
              <w:rPr>
                <w:rStyle w:val="ECCHLbold"/>
                <w:b/>
                <w:lang w:eastAsia="de-DE"/>
              </w:rPr>
            </w:pPr>
            <w:r w:rsidRPr="008B1415">
              <w:rPr>
                <w:rStyle w:val="ECCHLbold"/>
                <w:b/>
                <w:lang w:eastAsia="de-DE"/>
              </w:rPr>
              <w:t>UL</w:t>
            </w:r>
          </w:p>
        </w:tc>
        <w:tc>
          <w:tcPr>
            <w:tcW w:w="7659" w:type="dxa"/>
            <w:vAlign w:val="center"/>
          </w:tcPr>
          <w:p w:rsidR="00392B6E" w:rsidRPr="008B1415" w:rsidRDefault="00392B6E" w:rsidP="00340CCF">
            <w:pPr>
              <w:pStyle w:val="ECCTabletext"/>
              <w:rPr>
                <w:lang w:eastAsia="de-DE"/>
              </w:rPr>
            </w:pPr>
            <w:r w:rsidRPr="008B1415">
              <w:rPr>
                <w:lang w:eastAsia="de-DE"/>
              </w:rPr>
              <w:t>Uplink</w:t>
            </w:r>
          </w:p>
        </w:tc>
      </w:tr>
    </w:tbl>
    <w:p w:rsidR="00797D4C" w:rsidRPr="008B1415" w:rsidRDefault="00797D4C" w:rsidP="009465E0">
      <w:pPr>
        <w:pStyle w:val="Heading1"/>
        <w:rPr>
          <w:lang w:val="en-GB"/>
        </w:rPr>
      </w:pPr>
      <w:bookmarkStart w:id="17" w:name="_Toc380056497"/>
      <w:bookmarkStart w:id="18" w:name="_Toc380059748"/>
      <w:bookmarkStart w:id="19" w:name="_Toc380059785"/>
      <w:bookmarkStart w:id="20" w:name="_Toc396153636"/>
      <w:bookmarkStart w:id="21" w:name="_Toc396383863"/>
      <w:bookmarkStart w:id="22" w:name="_Toc396917296"/>
      <w:bookmarkStart w:id="23" w:name="_Toc396917345"/>
      <w:bookmarkStart w:id="24" w:name="_Toc396917407"/>
      <w:bookmarkStart w:id="25" w:name="_Toc396917460"/>
      <w:bookmarkStart w:id="26" w:name="_Toc396917627"/>
      <w:bookmarkStart w:id="27" w:name="_Toc396917642"/>
      <w:bookmarkStart w:id="28" w:name="_Toc396917747"/>
      <w:bookmarkStart w:id="29" w:name="_Toc445113294"/>
      <w:r w:rsidRPr="008B1415">
        <w:rPr>
          <w:lang w:val="en-GB"/>
        </w:rPr>
        <w:lastRenderedPageBreak/>
        <w:t>Introduction</w:t>
      </w:r>
      <w:bookmarkEnd w:id="17"/>
      <w:bookmarkEnd w:id="18"/>
      <w:bookmarkEnd w:id="19"/>
      <w:bookmarkEnd w:id="20"/>
      <w:bookmarkEnd w:id="21"/>
      <w:bookmarkEnd w:id="22"/>
      <w:bookmarkEnd w:id="23"/>
      <w:bookmarkEnd w:id="24"/>
      <w:bookmarkEnd w:id="25"/>
      <w:bookmarkEnd w:id="26"/>
      <w:bookmarkEnd w:id="27"/>
      <w:bookmarkEnd w:id="28"/>
      <w:bookmarkEnd w:id="29"/>
    </w:p>
    <w:p w:rsidR="00225BEA" w:rsidRPr="008B1415" w:rsidRDefault="00225BEA" w:rsidP="00225BEA">
      <w:r w:rsidRPr="008B1415">
        <w:t xml:space="preserve">M2M (Machine to Machine communication) </w:t>
      </w:r>
      <w:r w:rsidR="009D1E6D" w:rsidRPr="008B1415">
        <w:t>is</w:t>
      </w:r>
      <w:r w:rsidRPr="008B1415">
        <w:t xml:space="preserve"> </w:t>
      </w:r>
      <w:r w:rsidR="009D1E6D" w:rsidRPr="008B1415">
        <w:t>a general term</w:t>
      </w:r>
      <w:r w:rsidRPr="008B1415">
        <w:t xml:space="preserve"> and correspond</w:t>
      </w:r>
      <w:r w:rsidR="009D1E6D" w:rsidRPr="008B1415">
        <w:t>s</w:t>
      </w:r>
      <w:r w:rsidRPr="008B1415">
        <w:t xml:space="preserve"> to a very complex ecosystem including IoT (Internet of Things). M2M embraces applications and services on </w:t>
      </w:r>
      <w:r w:rsidR="009D1E6D" w:rsidRPr="008B1415">
        <w:t xml:space="preserve">a </w:t>
      </w:r>
      <w:r w:rsidRPr="008B1415">
        <w:t xml:space="preserve">B2B (Business to Business), B2B2C (Business to Business to Consumer) or B2C (Business to Consumer) basis. From an applicative standpoint, </w:t>
      </w:r>
      <w:r w:rsidR="009D1E6D" w:rsidRPr="008B1415">
        <w:t xml:space="preserve">the </w:t>
      </w:r>
      <w:r w:rsidRPr="008B1415">
        <w:t xml:space="preserve">M2M domain covers a wide gamut of vertical markets, including utility provisioning, transportation, healthcare, energy, retail, public safety, building and many others. Part of them can be grouped under important classes </w:t>
      </w:r>
      <w:r w:rsidR="009D1E6D" w:rsidRPr="008B1415">
        <w:t>such as</w:t>
      </w:r>
      <w:r w:rsidRPr="008B1415">
        <w:t xml:space="preserve"> City Automation, also called Smart City, </w:t>
      </w:r>
      <w:r w:rsidR="009D1E6D" w:rsidRPr="008B1415">
        <w:t xml:space="preserve">and </w:t>
      </w:r>
      <w:r w:rsidRPr="008B1415">
        <w:t>some others are connected objects, automotive, telematics or mobile healthcare, etc.</w:t>
      </w:r>
    </w:p>
    <w:p w:rsidR="001446E1" w:rsidRPr="008B1415" w:rsidRDefault="00C27CC1" w:rsidP="007A35E2">
      <w:r w:rsidRPr="008B1415">
        <w:t>Presently the</w:t>
      </w:r>
      <w:r w:rsidR="006D60F4" w:rsidRPr="008B1415">
        <w:t xml:space="preserve"> </w:t>
      </w:r>
      <w:r w:rsidR="00256508" w:rsidRPr="008B1415">
        <w:t xml:space="preserve">access technologies </w:t>
      </w:r>
      <w:r w:rsidR="006D60F4" w:rsidRPr="008B1415">
        <w:t>developed in 3GPP for M2M usage are based on LTE, GSM and NB-IoT</w:t>
      </w:r>
      <w:r w:rsidR="00156404" w:rsidRPr="008B1415">
        <w:t xml:space="preserve"> which fall within the definition of MFCN.</w:t>
      </w:r>
    </w:p>
    <w:p w:rsidR="007A35E2" w:rsidRPr="008B1415" w:rsidRDefault="007A35E2" w:rsidP="007A35E2">
      <w:r w:rsidRPr="008B1415">
        <w:t>The RF requirements of NB-IoT in stand-alone M2M operation scenario</w:t>
      </w:r>
      <w:r w:rsidR="00362D20" w:rsidRPr="008B1415">
        <w:t xml:space="preserve"> should meet the unwanted emission requirement for GSM MCBTS and MSR configurations. </w:t>
      </w:r>
    </w:p>
    <w:p w:rsidR="007A35E2" w:rsidRPr="008B1415" w:rsidRDefault="007A35E2" w:rsidP="007A35E2">
      <w:r w:rsidRPr="008B1415">
        <w:t>In this report, we categori</w:t>
      </w:r>
      <w:r w:rsidR="009D1E6D" w:rsidRPr="008B1415">
        <w:t>s</w:t>
      </w:r>
      <w:r w:rsidRPr="008B1415">
        <w:t>e both M2M GSM and NB-IoT as narrow band M2M technology</w:t>
      </w:r>
      <w:r w:rsidR="00CA1BF3" w:rsidRPr="008B1415">
        <w:t xml:space="preserve"> and relevant studies are considered accordingly.</w:t>
      </w:r>
    </w:p>
    <w:p w:rsidR="00854314" w:rsidRPr="008B1415" w:rsidRDefault="00845A18" w:rsidP="004930E1">
      <w:pPr>
        <w:rPr>
          <w:rStyle w:val="ECCParagraph"/>
        </w:rPr>
      </w:pPr>
      <w:r w:rsidRPr="008B1415">
        <w:t xml:space="preserve">This report </w:t>
      </w:r>
      <w:r w:rsidR="00650707" w:rsidRPr="008B1415">
        <w:t xml:space="preserve">only </w:t>
      </w:r>
      <w:r w:rsidRPr="008B1415">
        <w:t>contains</w:t>
      </w:r>
      <w:r w:rsidR="00BA2D76" w:rsidRPr="008B1415">
        <w:t xml:space="preserve"> studies of the</w:t>
      </w:r>
      <w:r w:rsidRPr="008B1415">
        <w:t xml:space="preserve"> co</w:t>
      </w:r>
      <w:r w:rsidR="00BA2D76" w:rsidRPr="008B1415">
        <w:t>-</w:t>
      </w:r>
      <w:r w:rsidRPr="008B1415">
        <w:t xml:space="preserve">existence between M2M applications based on </w:t>
      </w:r>
      <w:r w:rsidR="000F580D" w:rsidRPr="008B1415">
        <w:t xml:space="preserve">LTE-based </w:t>
      </w:r>
      <w:r w:rsidR="00C27CC1" w:rsidRPr="008B1415">
        <w:t>M2M and</w:t>
      </w:r>
      <w:r w:rsidR="00256508" w:rsidRPr="008B1415">
        <w:t xml:space="preserve"> </w:t>
      </w:r>
      <w:r w:rsidR="007A35E2" w:rsidRPr="008B1415">
        <w:t>n</w:t>
      </w:r>
      <w:r w:rsidR="00230881" w:rsidRPr="008B1415">
        <w:t>arrow</w:t>
      </w:r>
      <w:r w:rsidR="007A35E2" w:rsidRPr="008B1415">
        <w:t xml:space="preserve">band </w:t>
      </w:r>
      <w:r w:rsidR="00C27CC1" w:rsidRPr="008B1415">
        <w:t>M2M in</w:t>
      </w:r>
      <w:r w:rsidR="006F5EE5" w:rsidRPr="008B1415">
        <w:t xml:space="preserve"> the 733-736 / 788-</w:t>
      </w:r>
      <w:r w:rsidRPr="008B1415">
        <w:t>791 MHz band and services in neighbouring frequency bands.</w:t>
      </w:r>
    </w:p>
    <w:p w:rsidR="008A54FC" w:rsidRPr="008B1415" w:rsidRDefault="0053429D" w:rsidP="00FE7EB6">
      <w:pPr>
        <w:pStyle w:val="Heading1"/>
        <w:rPr>
          <w:lang w:val="en-GB"/>
        </w:rPr>
      </w:pPr>
      <w:bookmarkStart w:id="30" w:name="_Toc445113295"/>
      <w:r w:rsidRPr="008B1415">
        <w:rPr>
          <w:lang w:val="en-GB"/>
        </w:rPr>
        <w:lastRenderedPageBreak/>
        <w:t>M2M Parameters</w:t>
      </w:r>
      <w:bookmarkEnd w:id="30"/>
    </w:p>
    <w:p w:rsidR="00256508" w:rsidRPr="008B1415" w:rsidRDefault="006A4080" w:rsidP="009326F4">
      <w:r w:rsidRPr="008B1415">
        <w:t xml:space="preserve">In this report </w:t>
      </w:r>
      <w:r w:rsidR="00E53FF6" w:rsidRPr="008B1415">
        <w:t xml:space="preserve">M2M </w:t>
      </w:r>
      <w:r w:rsidRPr="008B1415">
        <w:t xml:space="preserve">characteristics are </w:t>
      </w:r>
      <w:r w:rsidR="00650707" w:rsidRPr="008B1415">
        <w:t xml:space="preserve">only </w:t>
      </w:r>
      <w:r w:rsidRPr="008B1415">
        <w:t xml:space="preserve">based on </w:t>
      </w:r>
      <w:r w:rsidR="00E53FF6" w:rsidRPr="008B1415">
        <w:t xml:space="preserve">LTE </w:t>
      </w:r>
      <w:r w:rsidR="00256508" w:rsidRPr="008B1415">
        <w:t xml:space="preserve">(LTE-based M2M) </w:t>
      </w:r>
      <w:r w:rsidR="00306A9E" w:rsidRPr="008B1415">
        <w:t>and</w:t>
      </w:r>
      <w:r w:rsidR="001446E1" w:rsidRPr="008B1415">
        <w:t xml:space="preserve"> </w:t>
      </w:r>
      <w:r w:rsidR="009D773F" w:rsidRPr="008B1415">
        <w:t>n</w:t>
      </w:r>
      <w:r w:rsidR="00B7005E" w:rsidRPr="008B1415">
        <w:t xml:space="preserve">arrowband M2M technology </w:t>
      </w:r>
      <w:r w:rsidR="00256508" w:rsidRPr="008B1415">
        <w:t>(GSM-based M2M</w:t>
      </w:r>
      <w:r w:rsidR="00306A9E" w:rsidRPr="008B1415">
        <w:t>/ NB-IoT</w:t>
      </w:r>
      <w:r w:rsidR="00256508" w:rsidRPr="008B1415">
        <w:t>)</w:t>
      </w:r>
      <w:r w:rsidR="00E53FF6" w:rsidRPr="008B1415">
        <w:t xml:space="preserve">. </w:t>
      </w:r>
    </w:p>
    <w:p w:rsidR="003408CE" w:rsidRDefault="003408CE" w:rsidP="003408CE">
      <w:r w:rsidRPr="008B1415">
        <w:rPr>
          <w:rStyle w:val="ECCParagraph"/>
        </w:rPr>
        <w:t xml:space="preserve">The parameters for compatibility studies for LTE based M2M are based on 3GPP TS 36.101 </w:t>
      </w:r>
      <w:r w:rsidRPr="008B1415">
        <w:rPr>
          <w:rStyle w:val="ECCParagraph"/>
        </w:rPr>
        <w:fldChar w:fldCharType="begin"/>
      </w:r>
      <w:r w:rsidRPr="008B1415">
        <w:rPr>
          <w:rStyle w:val="ECCParagraph"/>
        </w:rPr>
        <w:instrText xml:space="preserve"> REF _Ref422840746 \n \h  \* MERGEFORMAT </w:instrText>
      </w:r>
      <w:r w:rsidRPr="008B1415">
        <w:rPr>
          <w:rStyle w:val="ECCParagraph"/>
        </w:rPr>
      </w:r>
      <w:r w:rsidRPr="008B1415">
        <w:rPr>
          <w:rStyle w:val="ECCParagraph"/>
        </w:rPr>
        <w:fldChar w:fldCharType="separate"/>
      </w:r>
      <w:r w:rsidR="001C3F00">
        <w:rPr>
          <w:rStyle w:val="ECCParagraph"/>
        </w:rPr>
        <w:t>[8]</w:t>
      </w:r>
      <w:r w:rsidRPr="008B1415">
        <w:rPr>
          <w:rStyle w:val="ECCParagraph"/>
        </w:rPr>
        <w:fldChar w:fldCharType="end"/>
      </w:r>
      <w:r w:rsidRPr="008B1415">
        <w:rPr>
          <w:rStyle w:val="ECCParagraph"/>
        </w:rPr>
        <w:t xml:space="preserve"> and TS 36.104 </w:t>
      </w:r>
      <w:r w:rsidRPr="008B1415">
        <w:rPr>
          <w:rStyle w:val="ECCParagraph"/>
        </w:rPr>
        <w:fldChar w:fldCharType="begin"/>
      </w:r>
      <w:r w:rsidRPr="008B1415">
        <w:rPr>
          <w:rStyle w:val="ECCParagraph"/>
        </w:rPr>
        <w:instrText xml:space="preserve"> REF _Ref422840753 \n \h  \* MERGEFORMAT </w:instrText>
      </w:r>
      <w:r w:rsidRPr="008B1415">
        <w:rPr>
          <w:rStyle w:val="ECCParagraph"/>
        </w:rPr>
      </w:r>
      <w:r w:rsidRPr="008B1415">
        <w:rPr>
          <w:rStyle w:val="ECCParagraph"/>
        </w:rPr>
        <w:fldChar w:fldCharType="separate"/>
      </w:r>
      <w:r w:rsidR="001C3F00">
        <w:rPr>
          <w:rStyle w:val="ECCParagraph"/>
        </w:rPr>
        <w:t>[9]</w:t>
      </w:r>
      <w:r w:rsidRPr="008B1415">
        <w:rPr>
          <w:rStyle w:val="ECCParagraph"/>
        </w:rPr>
        <w:fldChar w:fldCharType="end"/>
      </w:r>
      <w:r w:rsidRPr="008B1415">
        <w:rPr>
          <w:rStyle w:val="ECCParagraph"/>
        </w:rPr>
        <w:t xml:space="preserve"> for the M2M terminal and base station characteristics respectively, using 1.4 MHz and 3</w:t>
      </w:r>
      <w:r w:rsidR="00AA38D8" w:rsidRPr="008B1415">
        <w:rPr>
          <w:rStyle w:val="ECCParagraph"/>
        </w:rPr>
        <w:t xml:space="preserve"> MHz bandwidth.</w:t>
      </w:r>
      <w:r w:rsidR="003C4642" w:rsidRPr="008B1415">
        <w:rPr>
          <w:rStyle w:val="ECCParagraph"/>
        </w:rPr>
        <w:t xml:space="preserve"> </w:t>
      </w:r>
      <w:r w:rsidR="00AA38D8" w:rsidRPr="008B1415">
        <w:rPr>
          <w:rStyle w:val="ECCParagraph"/>
        </w:rPr>
        <w:t>N</w:t>
      </w:r>
      <w:r w:rsidRPr="008B1415">
        <w:rPr>
          <w:rStyle w:val="ECCParagraph"/>
        </w:rPr>
        <w:t xml:space="preserve">arrowband M2M, parameters are based on 3GPP TS 45.005 </w:t>
      </w:r>
      <w:r w:rsidRPr="008B1415">
        <w:rPr>
          <w:rStyle w:val="ECCParagraph"/>
        </w:rPr>
        <w:fldChar w:fldCharType="begin"/>
      </w:r>
      <w:r w:rsidRPr="008B1415">
        <w:rPr>
          <w:rStyle w:val="ECCParagraph"/>
        </w:rPr>
        <w:instrText xml:space="preserve"> REF _Ref422840767 \n \h  \* MERGEFORMAT </w:instrText>
      </w:r>
      <w:r w:rsidRPr="008B1415">
        <w:rPr>
          <w:rStyle w:val="ECCParagraph"/>
        </w:rPr>
      </w:r>
      <w:r w:rsidRPr="008B1415">
        <w:rPr>
          <w:rStyle w:val="ECCParagraph"/>
        </w:rPr>
        <w:fldChar w:fldCharType="separate"/>
      </w:r>
      <w:r w:rsidR="001C3F00">
        <w:rPr>
          <w:rStyle w:val="ECCParagraph"/>
        </w:rPr>
        <w:t>[10]</w:t>
      </w:r>
      <w:r w:rsidRPr="008B1415">
        <w:rPr>
          <w:rStyle w:val="ECCParagraph"/>
        </w:rPr>
        <w:fldChar w:fldCharType="end"/>
      </w:r>
      <w:r w:rsidRPr="008B1415">
        <w:rPr>
          <w:rStyle w:val="ECCParagraph"/>
        </w:rPr>
        <w:t xml:space="preserve"> with 200 </w:t>
      </w:r>
      <w:r w:rsidR="009D1E6D" w:rsidRPr="008B1415">
        <w:rPr>
          <w:rStyle w:val="ECCParagraph"/>
        </w:rPr>
        <w:t>k</w:t>
      </w:r>
      <w:r w:rsidRPr="008B1415">
        <w:rPr>
          <w:rStyle w:val="ECCParagraph"/>
        </w:rPr>
        <w:t>Hz bandwidth.</w:t>
      </w:r>
      <w:r w:rsidR="00AA38D8" w:rsidRPr="008B1415">
        <w:t xml:space="preserve"> </w:t>
      </w:r>
      <w:r w:rsidR="00BB3D65">
        <w:rPr>
          <w:rStyle w:val="ECCParagraph"/>
        </w:rPr>
        <w:t xml:space="preserve">See </w:t>
      </w:r>
      <w:r w:rsidR="00BB3D65">
        <w:rPr>
          <w:rStyle w:val="ECCParagraph"/>
        </w:rPr>
        <w:fldChar w:fldCharType="begin"/>
      </w:r>
      <w:r w:rsidR="00BB3D65">
        <w:rPr>
          <w:rStyle w:val="ECCParagraph"/>
        </w:rPr>
        <w:instrText xml:space="preserve"> REF _Ref422839389 \h </w:instrText>
      </w:r>
      <w:r w:rsidR="00BB3D65">
        <w:rPr>
          <w:rStyle w:val="ECCParagraph"/>
        </w:rPr>
      </w:r>
      <w:r w:rsidR="00BB3D65">
        <w:rPr>
          <w:rStyle w:val="ECCParagraph"/>
        </w:rPr>
        <w:fldChar w:fldCharType="separate"/>
      </w:r>
      <w:r w:rsidR="001C3F00" w:rsidRPr="008B1415">
        <w:t xml:space="preserve">Table </w:t>
      </w:r>
      <w:r w:rsidR="001C3F00">
        <w:rPr>
          <w:noProof/>
        </w:rPr>
        <w:t>1</w:t>
      </w:r>
      <w:r w:rsidR="00BB3D65">
        <w:rPr>
          <w:rStyle w:val="ECCParagraph"/>
        </w:rPr>
        <w:fldChar w:fldCharType="end"/>
      </w:r>
      <w:r w:rsidR="00BB3D65">
        <w:rPr>
          <w:rStyle w:val="ECCParagraph"/>
        </w:rPr>
        <w:t xml:space="preserve"> and </w:t>
      </w:r>
      <w:r w:rsidR="00BB3D65">
        <w:rPr>
          <w:rStyle w:val="ECCParagraph"/>
        </w:rPr>
        <w:fldChar w:fldCharType="begin"/>
      </w:r>
      <w:r w:rsidR="00BB3D65">
        <w:rPr>
          <w:rStyle w:val="ECCParagraph"/>
        </w:rPr>
        <w:instrText xml:space="preserve"> REF _Ref445110009 \h </w:instrText>
      </w:r>
      <w:r w:rsidR="00BB3D65">
        <w:rPr>
          <w:rStyle w:val="ECCParagraph"/>
        </w:rPr>
      </w:r>
      <w:r w:rsidR="00BB3D65">
        <w:rPr>
          <w:rStyle w:val="ECCParagraph"/>
        </w:rPr>
        <w:fldChar w:fldCharType="separate"/>
      </w:r>
      <w:r w:rsidR="001C3F00" w:rsidRPr="008B1415">
        <w:t xml:space="preserve">Table </w:t>
      </w:r>
      <w:r w:rsidR="001C3F00">
        <w:rPr>
          <w:noProof/>
        </w:rPr>
        <w:t>2</w:t>
      </w:r>
      <w:r w:rsidR="00BB3D65">
        <w:rPr>
          <w:rStyle w:val="ECCParagraph"/>
        </w:rPr>
        <w:fldChar w:fldCharType="end"/>
      </w:r>
      <w:r w:rsidR="00BB3D65">
        <w:rPr>
          <w:rStyle w:val="ECCParagraph"/>
        </w:rPr>
        <w:t xml:space="preserve"> </w:t>
      </w:r>
      <w:r w:rsidRPr="008B1415">
        <w:t xml:space="preserve">for parameters. </w:t>
      </w:r>
    </w:p>
    <w:p w:rsidR="009326F4" w:rsidRPr="008B1415" w:rsidRDefault="009326F4" w:rsidP="009326F4">
      <w:r w:rsidRPr="008B1415">
        <w:t>This section applies to both M2M and MFCN systems.</w:t>
      </w:r>
    </w:p>
    <w:p w:rsidR="009326F4" w:rsidRPr="008B1415" w:rsidRDefault="00DE4169" w:rsidP="00B8534F">
      <w:pPr>
        <w:pStyle w:val="Caption"/>
        <w:keepNext/>
        <w:rPr>
          <w:lang w:val="en-GB"/>
        </w:rPr>
      </w:pPr>
      <w:bookmarkStart w:id="31" w:name="_Ref422839389"/>
      <w:r w:rsidRPr="008B1415">
        <w:rPr>
          <w:lang w:val="en-GB"/>
        </w:rPr>
        <w:t xml:space="preserve">Table </w:t>
      </w:r>
      <w:r w:rsidR="00C20107" w:rsidRPr="008B1415">
        <w:rPr>
          <w:lang w:val="en-GB"/>
        </w:rPr>
        <w:fldChar w:fldCharType="begin"/>
      </w:r>
      <w:r w:rsidRPr="008B1415">
        <w:rPr>
          <w:lang w:val="en-GB"/>
        </w:rPr>
        <w:instrText xml:space="preserve"> SEQ Table \* ARABIC </w:instrText>
      </w:r>
      <w:r w:rsidR="00C20107" w:rsidRPr="008B1415">
        <w:rPr>
          <w:lang w:val="en-GB"/>
        </w:rPr>
        <w:fldChar w:fldCharType="separate"/>
      </w:r>
      <w:r w:rsidR="001C3F00">
        <w:rPr>
          <w:noProof/>
          <w:lang w:val="en-GB"/>
        </w:rPr>
        <w:t>1</w:t>
      </w:r>
      <w:r w:rsidR="00C20107" w:rsidRPr="008B1415">
        <w:rPr>
          <w:lang w:val="en-GB"/>
        </w:rPr>
        <w:fldChar w:fldCharType="end"/>
      </w:r>
      <w:bookmarkEnd w:id="31"/>
      <w:r w:rsidRPr="008B1415">
        <w:rPr>
          <w:lang w:val="en-GB"/>
        </w:rPr>
        <w:t>: Parameters for an M2M UE</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1E0" w:firstRow="1" w:lastRow="1" w:firstColumn="1" w:lastColumn="1" w:noHBand="0" w:noVBand="0"/>
      </w:tblPr>
      <w:tblGrid>
        <w:gridCol w:w="2001"/>
        <w:gridCol w:w="713"/>
        <w:gridCol w:w="1766"/>
        <w:gridCol w:w="1767"/>
        <w:gridCol w:w="3323"/>
      </w:tblGrid>
      <w:tr w:rsidR="00B45E8B" w:rsidRPr="008B1415" w:rsidTr="00413E44">
        <w:trPr>
          <w:trHeight w:val="124"/>
          <w:tblHeader/>
          <w:jc w:val="center"/>
        </w:trPr>
        <w:tc>
          <w:tcPr>
            <w:tcW w:w="2001" w:type="dxa"/>
            <w:vMerge w:val="restart"/>
            <w:tcBorders>
              <w:top w:val="single" w:sz="4" w:space="0" w:color="D22A23"/>
              <w:left w:val="single" w:sz="4" w:space="0" w:color="D22A23"/>
              <w:right w:val="single" w:sz="4" w:space="0" w:color="FFFFFF"/>
              <w:tl2br w:val="nil"/>
              <w:tr2bl w:val="nil"/>
            </w:tcBorders>
            <w:shd w:val="clear" w:color="auto" w:fill="D22A23"/>
            <w:vAlign w:val="center"/>
          </w:tcPr>
          <w:p w:rsidR="009D1E6D" w:rsidRPr="008B1415" w:rsidRDefault="009D1E6D" w:rsidP="00DD5665">
            <w:pPr>
              <w:spacing w:before="60"/>
              <w:jc w:val="center"/>
              <w:rPr>
                <w:b/>
                <w:color w:val="FFFFFF"/>
                <w:lang w:eastAsia="de-DE"/>
              </w:rPr>
            </w:pPr>
            <w:r w:rsidRPr="008B1415">
              <w:rPr>
                <w:b/>
                <w:color w:val="FFFFFF"/>
                <w:lang w:eastAsia="de-DE"/>
              </w:rPr>
              <w:t>Parameter</w:t>
            </w:r>
          </w:p>
        </w:tc>
        <w:tc>
          <w:tcPr>
            <w:tcW w:w="713" w:type="dxa"/>
            <w:vMerge w:val="restart"/>
            <w:tcBorders>
              <w:top w:val="single" w:sz="4" w:space="0" w:color="D22A23"/>
              <w:left w:val="single" w:sz="4" w:space="0" w:color="FFFFFF"/>
              <w:right w:val="single" w:sz="4" w:space="0" w:color="FFFFFF"/>
              <w:tl2br w:val="nil"/>
              <w:tr2bl w:val="nil"/>
            </w:tcBorders>
            <w:shd w:val="clear" w:color="auto" w:fill="D22A23"/>
            <w:vAlign w:val="center"/>
          </w:tcPr>
          <w:p w:rsidR="009D1E6D" w:rsidRPr="008B1415" w:rsidRDefault="009D1E6D" w:rsidP="00DD5665">
            <w:pPr>
              <w:spacing w:before="60"/>
              <w:jc w:val="center"/>
              <w:rPr>
                <w:b/>
                <w:color w:val="FFFFFF"/>
                <w:lang w:eastAsia="de-DE"/>
              </w:rPr>
            </w:pPr>
            <w:r w:rsidRPr="008B1415">
              <w:rPr>
                <w:b/>
                <w:color w:val="FFFFFF"/>
                <w:lang w:eastAsia="de-DE"/>
              </w:rPr>
              <w:t>Unit</w:t>
            </w:r>
          </w:p>
        </w:tc>
        <w:tc>
          <w:tcPr>
            <w:tcW w:w="3533" w:type="dxa"/>
            <w:gridSpan w:val="2"/>
            <w:tcBorders>
              <w:top w:val="single" w:sz="4" w:space="0" w:color="D22A23"/>
              <w:left w:val="single" w:sz="4" w:space="0" w:color="FFFFFF"/>
              <w:bottom w:val="single" w:sz="4" w:space="0" w:color="FFFFFF"/>
              <w:right w:val="single" w:sz="4" w:space="0" w:color="FFFFFF"/>
              <w:tl2br w:val="nil"/>
              <w:tr2bl w:val="nil"/>
            </w:tcBorders>
            <w:shd w:val="clear" w:color="auto" w:fill="D22A23"/>
            <w:vAlign w:val="center"/>
          </w:tcPr>
          <w:p w:rsidR="009D1E6D" w:rsidRPr="008B1415" w:rsidRDefault="009D1E6D" w:rsidP="00DD5665">
            <w:pPr>
              <w:spacing w:before="60"/>
              <w:jc w:val="center"/>
              <w:rPr>
                <w:b/>
                <w:color w:val="FFFFFF"/>
                <w:lang w:eastAsia="de-DE"/>
              </w:rPr>
            </w:pPr>
            <w:r w:rsidRPr="008B1415">
              <w:rPr>
                <w:b/>
                <w:color w:val="FFFFFF"/>
                <w:lang w:eastAsia="de-DE"/>
              </w:rPr>
              <w:t>Value</w:t>
            </w:r>
          </w:p>
        </w:tc>
        <w:tc>
          <w:tcPr>
            <w:tcW w:w="3323" w:type="dxa"/>
            <w:vMerge w:val="restart"/>
            <w:tcBorders>
              <w:top w:val="single" w:sz="4" w:space="0" w:color="D22A23"/>
              <w:left w:val="single" w:sz="4" w:space="0" w:color="FFFFFF"/>
              <w:right w:val="single" w:sz="4" w:space="0" w:color="D22A23"/>
              <w:tl2br w:val="nil"/>
              <w:tr2bl w:val="nil"/>
            </w:tcBorders>
            <w:shd w:val="clear" w:color="auto" w:fill="D22A23"/>
            <w:vAlign w:val="center"/>
          </w:tcPr>
          <w:p w:rsidR="009D1E6D" w:rsidRPr="008B1415" w:rsidRDefault="009D1E6D" w:rsidP="00DD5665">
            <w:pPr>
              <w:spacing w:before="60"/>
              <w:jc w:val="center"/>
              <w:rPr>
                <w:b/>
                <w:color w:val="FFFFFF"/>
                <w:lang w:eastAsia="de-DE"/>
              </w:rPr>
            </w:pPr>
            <w:r w:rsidRPr="008B1415">
              <w:rPr>
                <w:b/>
                <w:color w:val="FFFFFF"/>
                <w:lang w:eastAsia="de-DE"/>
              </w:rPr>
              <w:t>Comment</w:t>
            </w:r>
          </w:p>
        </w:tc>
      </w:tr>
      <w:tr w:rsidR="009D1E6D" w:rsidRPr="008B1415" w:rsidTr="00A603C9">
        <w:trPr>
          <w:trHeight w:val="123"/>
          <w:tblHeader/>
          <w:jc w:val="center"/>
        </w:trPr>
        <w:tc>
          <w:tcPr>
            <w:tcW w:w="2001" w:type="dxa"/>
            <w:vMerge/>
            <w:tcBorders>
              <w:left w:val="single" w:sz="4" w:space="0" w:color="D22A23"/>
              <w:right w:val="single" w:sz="4" w:space="0" w:color="FFFFFF"/>
              <w:tl2br w:val="nil"/>
              <w:tr2bl w:val="nil"/>
            </w:tcBorders>
            <w:shd w:val="clear" w:color="auto" w:fill="D22A23"/>
            <w:vAlign w:val="center"/>
          </w:tcPr>
          <w:p w:rsidR="009D1E6D" w:rsidRPr="008B1415" w:rsidRDefault="009D1E6D" w:rsidP="00A603C9">
            <w:pPr>
              <w:spacing w:before="60"/>
              <w:jc w:val="center"/>
              <w:rPr>
                <w:b/>
                <w:color w:val="FFFFFF"/>
              </w:rPr>
            </w:pPr>
          </w:p>
        </w:tc>
        <w:tc>
          <w:tcPr>
            <w:tcW w:w="713" w:type="dxa"/>
            <w:vMerge/>
            <w:tcBorders>
              <w:left w:val="single" w:sz="4" w:space="0" w:color="FFFFFF"/>
              <w:right w:val="single" w:sz="4" w:space="0" w:color="FFFFFF"/>
              <w:tl2br w:val="nil"/>
              <w:tr2bl w:val="nil"/>
            </w:tcBorders>
            <w:shd w:val="clear" w:color="auto" w:fill="D22A23"/>
            <w:vAlign w:val="center"/>
          </w:tcPr>
          <w:p w:rsidR="009D1E6D" w:rsidRPr="008B1415" w:rsidRDefault="009D1E6D" w:rsidP="00A603C9">
            <w:pPr>
              <w:spacing w:before="60"/>
              <w:jc w:val="center"/>
              <w:rPr>
                <w:b/>
                <w:color w:val="FFFFFF"/>
              </w:rPr>
            </w:pPr>
          </w:p>
        </w:tc>
        <w:tc>
          <w:tcPr>
            <w:tcW w:w="1766" w:type="dxa"/>
            <w:tcBorders>
              <w:top w:val="single" w:sz="4" w:space="0" w:color="FFFFFF"/>
              <w:left w:val="single" w:sz="4" w:space="0" w:color="FFFFFF"/>
              <w:bottom w:val="single" w:sz="4" w:space="0" w:color="FFFFFF"/>
              <w:right w:val="single" w:sz="4" w:space="0" w:color="FFFFFF"/>
              <w:tl2br w:val="nil"/>
              <w:tr2bl w:val="nil"/>
            </w:tcBorders>
            <w:shd w:val="clear" w:color="auto" w:fill="D22A23"/>
            <w:vAlign w:val="center"/>
          </w:tcPr>
          <w:p w:rsidR="009D1E6D" w:rsidRPr="008B1415" w:rsidRDefault="009D1E6D" w:rsidP="00A603C9">
            <w:pPr>
              <w:spacing w:before="60"/>
              <w:jc w:val="center"/>
              <w:rPr>
                <w:b/>
                <w:color w:val="FFFFFF"/>
              </w:rPr>
            </w:pPr>
            <w:r w:rsidRPr="008B1415">
              <w:rPr>
                <w:b/>
                <w:color w:val="FFFFFF"/>
              </w:rPr>
              <w:t>LTE-Based</w:t>
            </w:r>
          </w:p>
        </w:tc>
        <w:tc>
          <w:tcPr>
            <w:tcW w:w="1767" w:type="dxa"/>
            <w:tcBorders>
              <w:top w:val="single" w:sz="4" w:space="0" w:color="FFFFFF"/>
              <w:left w:val="single" w:sz="4" w:space="0" w:color="FFFFFF"/>
              <w:bottom w:val="single" w:sz="4" w:space="0" w:color="FFFFFF"/>
              <w:right w:val="single" w:sz="4" w:space="0" w:color="FFFFFF"/>
              <w:tl2br w:val="nil"/>
              <w:tr2bl w:val="nil"/>
            </w:tcBorders>
            <w:shd w:val="clear" w:color="auto" w:fill="D22A23"/>
            <w:vAlign w:val="center"/>
          </w:tcPr>
          <w:p w:rsidR="009D1E6D" w:rsidRPr="008B1415" w:rsidRDefault="009D1E6D" w:rsidP="00A603C9">
            <w:pPr>
              <w:spacing w:before="60"/>
              <w:jc w:val="center"/>
              <w:rPr>
                <w:b/>
                <w:color w:val="FFFFFF"/>
              </w:rPr>
            </w:pPr>
            <w:r w:rsidRPr="008B1415">
              <w:rPr>
                <w:b/>
                <w:color w:val="FFFFFF"/>
              </w:rPr>
              <w:t>Narrow band M2M</w:t>
            </w:r>
          </w:p>
        </w:tc>
        <w:tc>
          <w:tcPr>
            <w:tcW w:w="3323" w:type="dxa"/>
            <w:vMerge/>
            <w:tcBorders>
              <w:left w:val="single" w:sz="4" w:space="0" w:color="FFFFFF"/>
              <w:right w:val="single" w:sz="4" w:space="0" w:color="D22A23"/>
              <w:tl2br w:val="nil"/>
              <w:tr2bl w:val="nil"/>
            </w:tcBorders>
            <w:shd w:val="clear" w:color="auto" w:fill="D22A23"/>
            <w:vAlign w:val="center"/>
          </w:tcPr>
          <w:p w:rsidR="009D1E6D" w:rsidRPr="008B1415" w:rsidRDefault="009D1E6D" w:rsidP="00A603C9">
            <w:pPr>
              <w:spacing w:before="60"/>
              <w:jc w:val="center"/>
              <w:rPr>
                <w:b/>
                <w:color w:val="FFFFFF"/>
              </w:rPr>
            </w:pPr>
          </w:p>
        </w:tc>
      </w:tr>
      <w:tr w:rsidR="00F833A3" w:rsidRPr="008B1415" w:rsidTr="00A603C9">
        <w:trPr>
          <w:jc w:val="center"/>
        </w:trPr>
        <w:tc>
          <w:tcPr>
            <w:tcW w:w="2001" w:type="dxa"/>
            <w:tcBorders>
              <w:top w:val="single" w:sz="4" w:space="0" w:color="FFFFFF"/>
            </w:tcBorders>
            <w:vAlign w:val="center"/>
          </w:tcPr>
          <w:p w:rsidR="00F833A3" w:rsidRPr="008B1415" w:rsidRDefault="00F833A3" w:rsidP="00DD5665">
            <w:pPr>
              <w:spacing w:before="60"/>
              <w:rPr>
                <w:lang w:eastAsia="de-DE"/>
              </w:rPr>
            </w:pPr>
            <w:r w:rsidRPr="008B1415">
              <w:rPr>
                <w:lang w:eastAsia="de-DE"/>
              </w:rPr>
              <w:t>Channel Bandwidth</w:t>
            </w:r>
          </w:p>
        </w:tc>
        <w:tc>
          <w:tcPr>
            <w:tcW w:w="713" w:type="dxa"/>
            <w:tcBorders>
              <w:top w:val="single" w:sz="4" w:space="0" w:color="FFFFFF"/>
            </w:tcBorders>
            <w:vAlign w:val="center"/>
          </w:tcPr>
          <w:p w:rsidR="00F833A3" w:rsidRPr="008B1415" w:rsidRDefault="00F833A3" w:rsidP="00DD5665">
            <w:pPr>
              <w:spacing w:before="60"/>
              <w:rPr>
                <w:lang w:eastAsia="de-DE"/>
              </w:rPr>
            </w:pPr>
            <w:r w:rsidRPr="008B1415">
              <w:rPr>
                <w:lang w:eastAsia="de-DE"/>
              </w:rPr>
              <w:t>MHz</w:t>
            </w:r>
          </w:p>
        </w:tc>
        <w:tc>
          <w:tcPr>
            <w:tcW w:w="1766" w:type="dxa"/>
            <w:tcBorders>
              <w:top w:val="single" w:sz="4" w:space="0" w:color="FFFFFF"/>
            </w:tcBorders>
            <w:vAlign w:val="center"/>
          </w:tcPr>
          <w:p w:rsidR="00F833A3" w:rsidRPr="008B1415" w:rsidRDefault="00F833A3" w:rsidP="00DD5665">
            <w:pPr>
              <w:spacing w:before="60"/>
              <w:rPr>
                <w:lang w:eastAsia="de-DE"/>
              </w:rPr>
            </w:pPr>
            <w:r w:rsidRPr="008B1415">
              <w:rPr>
                <w:lang w:eastAsia="de-DE"/>
              </w:rPr>
              <w:t>1.4/3</w:t>
            </w:r>
          </w:p>
        </w:tc>
        <w:tc>
          <w:tcPr>
            <w:tcW w:w="1767" w:type="dxa"/>
            <w:tcBorders>
              <w:top w:val="single" w:sz="4" w:space="0" w:color="FFFFFF"/>
            </w:tcBorders>
            <w:vAlign w:val="center"/>
          </w:tcPr>
          <w:p w:rsidR="00F833A3" w:rsidRPr="008B1415" w:rsidRDefault="00F833A3" w:rsidP="00DD5665">
            <w:pPr>
              <w:spacing w:before="60"/>
              <w:rPr>
                <w:lang w:eastAsia="de-DE"/>
              </w:rPr>
            </w:pPr>
            <w:r w:rsidRPr="008B1415">
              <w:rPr>
                <w:lang w:eastAsia="de-DE"/>
              </w:rPr>
              <w:t>0.2</w:t>
            </w:r>
          </w:p>
        </w:tc>
        <w:tc>
          <w:tcPr>
            <w:tcW w:w="3323" w:type="dxa"/>
            <w:vAlign w:val="center"/>
          </w:tcPr>
          <w:p w:rsidR="00F833A3" w:rsidRPr="008B1415" w:rsidRDefault="00F833A3" w:rsidP="00DD5665">
            <w:pPr>
              <w:spacing w:before="60"/>
              <w:rPr>
                <w:lang w:eastAsia="de-DE"/>
              </w:rPr>
            </w:pPr>
          </w:p>
        </w:tc>
      </w:tr>
      <w:tr w:rsidR="00F833A3" w:rsidRPr="008B1415" w:rsidTr="00DD5665">
        <w:trPr>
          <w:jc w:val="center"/>
        </w:trPr>
        <w:tc>
          <w:tcPr>
            <w:tcW w:w="2001" w:type="dxa"/>
            <w:vAlign w:val="center"/>
          </w:tcPr>
          <w:p w:rsidR="00F833A3" w:rsidRPr="008B1415" w:rsidRDefault="00F833A3" w:rsidP="00DD5665">
            <w:pPr>
              <w:spacing w:before="60"/>
              <w:rPr>
                <w:lang w:eastAsia="de-DE"/>
              </w:rPr>
            </w:pPr>
            <w:r w:rsidRPr="008B1415">
              <w:rPr>
                <w:lang w:eastAsia="de-DE"/>
              </w:rPr>
              <w:t>Noise Figure (NF)</w:t>
            </w:r>
          </w:p>
        </w:tc>
        <w:tc>
          <w:tcPr>
            <w:tcW w:w="713" w:type="dxa"/>
            <w:vAlign w:val="center"/>
          </w:tcPr>
          <w:p w:rsidR="00F833A3" w:rsidRPr="008B1415" w:rsidRDefault="00F833A3" w:rsidP="00DD5665">
            <w:pPr>
              <w:spacing w:before="60"/>
              <w:rPr>
                <w:lang w:eastAsia="de-DE"/>
              </w:rPr>
            </w:pPr>
            <w:r w:rsidRPr="008B1415">
              <w:rPr>
                <w:lang w:eastAsia="de-DE"/>
              </w:rPr>
              <w:t>dB</w:t>
            </w:r>
          </w:p>
        </w:tc>
        <w:tc>
          <w:tcPr>
            <w:tcW w:w="1766" w:type="dxa"/>
            <w:vAlign w:val="center"/>
          </w:tcPr>
          <w:p w:rsidR="00F833A3" w:rsidRPr="008B1415" w:rsidRDefault="00F833A3" w:rsidP="00DD5665">
            <w:pPr>
              <w:spacing w:before="60"/>
              <w:rPr>
                <w:lang w:eastAsia="de-DE"/>
              </w:rPr>
            </w:pPr>
            <w:r w:rsidRPr="008B1415">
              <w:rPr>
                <w:lang w:eastAsia="de-DE"/>
              </w:rPr>
              <w:t>9</w:t>
            </w:r>
          </w:p>
        </w:tc>
        <w:tc>
          <w:tcPr>
            <w:tcW w:w="1767" w:type="dxa"/>
            <w:vAlign w:val="center"/>
          </w:tcPr>
          <w:p w:rsidR="00F833A3" w:rsidRPr="008B1415" w:rsidRDefault="00F833A3" w:rsidP="00DD5665">
            <w:pPr>
              <w:spacing w:before="60"/>
              <w:rPr>
                <w:lang w:eastAsia="de-DE"/>
              </w:rPr>
            </w:pPr>
            <w:r w:rsidRPr="008B1415">
              <w:rPr>
                <w:lang w:eastAsia="de-DE"/>
              </w:rPr>
              <w:t>10</w:t>
            </w:r>
          </w:p>
        </w:tc>
        <w:tc>
          <w:tcPr>
            <w:tcW w:w="3323" w:type="dxa"/>
            <w:vAlign w:val="center"/>
          </w:tcPr>
          <w:p w:rsidR="00F833A3" w:rsidRPr="008B1415" w:rsidRDefault="00F833A3" w:rsidP="00DD5665">
            <w:pPr>
              <w:spacing w:before="60"/>
              <w:rPr>
                <w:lang w:eastAsia="de-DE"/>
              </w:rPr>
            </w:pPr>
            <w:r w:rsidRPr="008B1415">
              <w:rPr>
                <w:lang w:eastAsia="de-DE"/>
              </w:rPr>
              <w:t>3GPP T</w:t>
            </w:r>
            <w:r w:rsidR="00B7005E" w:rsidRPr="008B1415">
              <w:t xml:space="preserve">S 36.101 </w:t>
            </w:r>
            <w:r w:rsidRPr="008B1415">
              <w:rPr>
                <w:lang w:eastAsia="de-DE"/>
              </w:rPr>
              <w:t xml:space="preserve"> </w:t>
            </w:r>
            <w:r w:rsidR="00F66FDC" w:rsidRPr="008B1415">
              <w:rPr>
                <w:lang w:eastAsia="de-DE"/>
              </w:rPr>
              <w:t xml:space="preserve"> </w:t>
            </w:r>
            <w:r w:rsidR="00C20107" w:rsidRPr="008B1415">
              <w:rPr>
                <w:lang w:eastAsia="de-DE"/>
              </w:rPr>
              <w:fldChar w:fldCharType="begin"/>
            </w:r>
            <w:r w:rsidR="00F66FDC" w:rsidRPr="008B1415">
              <w:rPr>
                <w:lang w:eastAsia="de-DE"/>
              </w:rPr>
              <w:instrText xml:space="preserve"> REF _Ref422840779 \n \h </w:instrText>
            </w:r>
            <w:r w:rsidR="00C20107" w:rsidRPr="008B1415">
              <w:rPr>
                <w:lang w:eastAsia="de-DE"/>
              </w:rPr>
            </w:r>
            <w:r w:rsidR="00C20107" w:rsidRPr="008B1415">
              <w:rPr>
                <w:lang w:eastAsia="de-DE"/>
              </w:rPr>
              <w:fldChar w:fldCharType="separate"/>
            </w:r>
            <w:r w:rsidR="001C3F00">
              <w:rPr>
                <w:lang w:eastAsia="de-DE"/>
              </w:rPr>
              <w:t>[11]</w:t>
            </w:r>
            <w:r w:rsidR="00C20107" w:rsidRPr="008B1415">
              <w:rPr>
                <w:lang w:eastAsia="de-DE"/>
              </w:rPr>
              <w:fldChar w:fldCharType="end"/>
            </w:r>
          </w:p>
          <w:p w:rsidR="003408CE" w:rsidRPr="008B1415" w:rsidRDefault="00F833A3" w:rsidP="001C3F00">
            <w:pPr>
              <w:spacing w:before="60"/>
              <w:rPr>
                <w:lang w:eastAsia="de-DE"/>
              </w:rPr>
            </w:pPr>
            <w:r w:rsidRPr="008B1415">
              <w:rPr>
                <w:lang w:eastAsia="de-DE"/>
              </w:rPr>
              <w:t>3GPP TS 45.005</w:t>
            </w:r>
            <w:r w:rsidR="00F66FDC" w:rsidRPr="008B1415">
              <w:rPr>
                <w:lang w:eastAsia="de-DE"/>
              </w:rPr>
              <w:t xml:space="preserve"> </w:t>
            </w:r>
            <w:r w:rsidR="00C20107" w:rsidRPr="008B1415">
              <w:rPr>
                <w:lang w:eastAsia="de-DE"/>
              </w:rPr>
              <w:fldChar w:fldCharType="begin"/>
            </w:r>
            <w:r w:rsidR="00F66FDC" w:rsidRPr="008B1415">
              <w:rPr>
                <w:lang w:eastAsia="de-DE"/>
              </w:rPr>
              <w:instrText xml:space="preserve"> REF _Ref422840767 \n \h </w:instrText>
            </w:r>
            <w:r w:rsidR="00C20107" w:rsidRPr="008B1415">
              <w:rPr>
                <w:lang w:eastAsia="de-DE"/>
              </w:rPr>
            </w:r>
            <w:r w:rsidR="00C20107" w:rsidRPr="008B1415">
              <w:rPr>
                <w:lang w:eastAsia="de-DE"/>
              </w:rPr>
              <w:fldChar w:fldCharType="separate"/>
            </w:r>
            <w:r w:rsidR="001C3F00">
              <w:rPr>
                <w:lang w:eastAsia="de-DE"/>
              </w:rPr>
              <w:t>[10]</w:t>
            </w:r>
            <w:r w:rsidR="00C20107" w:rsidRPr="008B1415">
              <w:rPr>
                <w:lang w:eastAsia="de-DE"/>
              </w:rPr>
              <w:fldChar w:fldCharType="end"/>
            </w:r>
          </w:p>
        </w:tc>
      </w:tr>
      <w:tr w:rsidR="009326F4" w:rsidRPr="008B1415" w:rsidTr="00DD5665">
        <w:trPr>
          <w:jc w:val="center"/>
        </w:trPr>
        <w:tc>
          <w:tcPr>
            <w:tcW w:w="2001" w:type="dxa"/>
            <w:vAlign w:val="center"/>
          </w:tcPr>
          <w:p w:rsidR="009326F4" w:rsidRPr="008B1415" w:rsidRDefault="009326F4" w:rsidP="00DD5665">
            <w:pPr>
              <w:spacing w:before="60"/>
              <w:rPr>
                <w:lang w:eastAsia="de-DE"/>
              </w:rPr>
            </w:pPr>
            <w:r w:rsidRPr="008B1415">
              <w:rPr>
                <w:lang w:eastAsia="de-DE"/>
              </w:rPr>
              <w:t>Antenna Height</w:t>
            </w:r>
          </w:p>
        </w:tc>
        <w:tc>
          <w:tcPr>
            <w:tcW w:w="713" w:type="dxa"/>
            <w:vAlign w:val="center"/>
          </w:tcPr>
          <w:p w:rsidR="009326F4" w:rsidRPr="008B1415" w:rsidRDefault="009D1E6D" w:rsidP="00DD5665">
            <w:pPr>
              <w:spacing w:before="60"/>
              <w:rPr>
                <w:lang w:eastAsia="de-DE"/>
              </w:rPr>
            </w:pPr>
            <w:r w:rsidRPr="008B1415">
              <w:rPr>
                <w:lang w:eastAsia="de-DE"/>
              </w:rPr>
              <w:t>m</w:t>
            </w:r>
          </w:p>
        </w:tc>
        <w:tc>
          <w:tcPr>
            <w:tcW w:w="3533" w:type="dxa"/>
            <w:gridSpan w:val="2"/>
            <w:vAlign w:val="center"/>
          </w:tcPr>
          <w:p w:rsidR="009326F4" w:rsidRPr="008B1415" w:rsidRDefault="009326F4" w:rsidP="00DD5665">
            <w:pPr>
              <w:spacing w:before="60"/>
              <w:rPr>
                <w:lang w:eastAsia="de-DE"/>
              </w:rPr>
            </w:pPr>
            <w:r w:rsidRPr="008B1415">
              <w:rPr>
                <w:lang w:eastAsia="de-DE"/>
              </w:rPr>
              <w:t>1.5</w:t>
            </w:r>
          </w:p>
        </w:tc>
        <w:tc>
          <w:tcPr>
            <w:tcW w:w="3323" w:type="dxa"/>
            <w:vAlign w:val="center"/>
          </w:tcPr>
          <w:p w:rsidR="009326F4" w:rsidRPr="008B1415" w:rsidRDefault="009326F4" w:rsidP="00DD5665">
            <w:pPr>
              <w:spacing w:before="60"/>
              <w:rPr>
                <w:lang w:eastAsia="de-DE"/>
              </w:rPr>
            </w:pPr>
          </w:p>
        </w:tc>
      </w:tr>
      <w:tr w:rsidR="009326F4" w:rsidRPr="008B1415" w:rsidTr="00DD5665">
        <w:trPr>
          <w:jc w:val="center"/>
        </w:trPr>
        <w:tc>
          <w:tcPr>
            <w:tcW w:w="2001" w:type="dxa"/>
            <w:vAlign w:val="center"/>
          </w:tcPr>
          <w:p w:rsidR="009326F4" w:rsidRPr="008B1415" w:rsidRDefault="009326F4" w:rsidP="00DD5665">
            <w:pPr>
              <w:spacing w:before="60"/>
              <w:rPr>
                <w:lang w:eastAsia="de-DE"/>
              </w:rPr>
            </w:pPr>
            <w:r w:rsidRPr="008B1415">
              <w:rPr>
                <w:lang w:eastAsia="de-DE"/>
              </w:rPr>
              <w:t>Antenna Gain</w:t>
            </w:r>
          </w:p>
        </w:tc>
        <w:tc>
          <w:tcPr>
            <w:tcW w:w="713" w:type="dxa"/>
            <w:vAlign w:val="center"/>
          </w:tcPr>
          <w:p w:rsidR="009326F4" w:rsidRPr="008B1415" w:rsidRDefault="009326F4" w:rsidP="00DD5665">
            <w:pPr>
              <w:spacing w:before="60"/>
              <w:rPr>
                <w:lang w:eastAsia="de-DE"/>
              </w:rPr>
            </w:pPr>
            <w:r w:rsidRPr="008B1415">
              <w:rPr>
                <w:lang w:eastAsia="de-DE"/>
              </w:rPr>
              <w:t>dBi</w:t>
            </w:r>
          </w:p>
        </w:tc>
        <w:tc>
          <w:tcPr>
            <w:tcW w:w="3533" w:type="dxa"/>
            <w:gridSpan w:val="2"/>
            <w:vAlign w:val="center"/>
          </w:tcPr>
          <w:p w:rsidR="009326F4" w:rsidRPr="008B1415" w:rsidRDefault="009326F4" w:rsidP="00DD5665">
            <w:pPr>
              <w:spacing w:before="60"/>
              <w:rPr>
                <w:lang w:eastAsia="de-DE"/>
              </w:rPr>
            </w:pPr>
            <w:r w:rsidRPr="008B1415">
              <w:rPr>
                <w:lang w:eastAsia="de-DE"/>
              </w:rPr>
              <w:t>-3</w:t>
            </w:r>
          </w:p>
        </w:tc>
        <w:tc>
          <w:tcPr>
            <w:tcW w:w="3323" w:type="dxa"/>
            <w:vAlign w:val="center"/>
          </w:tcPr>
          <w:p w:rsidR="009326F4" w:rsidRPr="008B1415" w:rsidRDefault="009326F4" w:rsidP="00DD5665">
            <w:pPr>
              <w:spacing w:before="60"/>
              <w:rPr>
                <w:lang w:eastAsia="de-DE"/>
              </w:rPr>
            </w:pPr>
            <w:r w:rsidRPr="008B1415">
              <w:rPr>
                <w:lang w:eastAsia="de-DE"/>
              </w:rPr>
              <w:t>Average value</w:t>
            </w:r>
          </w:p>
          <w:p w:rsidR="009326F4" w:rsidRPr="008B1415" w:rsidRDefault="009326F4" w:rsidP="00DD5665">
            <w:pPr>
              <w:spacing w:before="60"/>
              <w:rPr>
                <w:lang w:eastAsia="de-DE"/>
              </w:rPr>
            </w:pPr>
            <w:r w:rsidRPr="008B1415">
              <w:rPr>
                <w:lang w:eastAsia="de-DE"/>
              </w:rPr>
              <w:t>Omni directional</w:t>
            </w:r>
          </w:p>
        </w:tc>
      </w:tr>
      <w:tr w:rsidR="00F833A3" w:rsidRPr="008B1415" w:rsidTr="00DD5665">
        <w:trPr>
          <w:jc w:val="center"/>
        </w:trPr>
        <w:tc>
          <w:tcPr>
            <w:tcW w:w="2001" w:type="dxa"/>
            <w:vAlign w:val="center"/>
          </w:tcPr>
          <w:p w:rsidR="00F833A3" w:rsidRPr="008B1415" w:rsidRDefault="00F833A3" w:rsidP="00DD5665">
            <w:pPr>
              <w:spacing w:before="60"/>
              <w:jc w:val="left"/>
              <w:rPr>
                <w:lang w:eastAsia="de-DE"/>
              </w:rPr>
            </w:pPr>
            <w:r w:rsidRPr="008B1415">
              <w:rPr>
                <w:lang w:eastAsia="de-DE"/>
              </w:rPr>
              <w:t>Maximum Transmit Power</w:t>
            </w:r>
          </w:p>
        </w:tc>
        <w:tc>
          <w:tcPr>
            <w:tcW w:w="713" w:type="dxa"/>
            <w:vAlign w:val="center"/>
          </w:tcPr>
          <w:p w:rsidR="00F833A3" w:rsidRPr="008B1415" w:rsidRDefault="00F833A3" w:rsidP="00DD5665">
            <w:pPr>
              <w:spacing w:before="60"/>
              <w:rPr>
                <w:lang w:eastAsia="de-DE"/>
              </w:rPr>
            </w:pPr>
            <w:r w:rsidRPr="008B1415">
              <w:rPr>
                <w:lang w:eastAsia="de-DE"/>
              </w:rPr>
              <w:t>dBm</w:t>
            </w:r>
          </w:p>
        </w:tc>
        <w:tc>
          <w:tcPr>
            <w:tcW w:w="1766" w:type="dxa"/>
            <w:vAlign w:val="center"/>
          </w:tcPr>
          <w:p w:rsidR="00F833A3" w:rsidRPr="008B1415" w:rsidRDefault="00F833A3" w:rsidP="00DD5665">
            <w:pPr>
              <w:spacing w:before="60"/>
              <w:rPr>
                <w:lang w:eastAsia="de-DE"/>
              </w:rPr>
            </w:pPr>
            <w:r w:rsidRPr="008B1415">
              <w:rPr>
                <w:lang w:eastAsia="de-DE"/>
              </w:rPr>
              <w:t>23</w:t>
            </w:r>
          </w:p>
        </w:tc>
        <w:tc>
          <w:tcPr>
            <w:tcW w:w="1767" w:type="dxa"/>
            <w:vAlign w:val="center"/>
          </w:tcPr>
          <w:p w:rsidR="00F833A3" w:rsidRPr="008B1415" w:rsidRDefault="00F833A3" w:rsidP="00DD5665">
            <w:pPr>
              <w:spacing w:before="60"/>
              <w:rPr>
                <w:lang w:eastAsia="de-DE"/>
              </w:rPr>
            </w:pPr>
            <w:r w:rsidRPr="008B1415">
              <w:rPr>
                <w:lang w:eastAsia="de-DE"/>
              </w:rPr>
              <w:t>23/33</w:t>
            </w:r>
          </w:p>
        </w:tc>
        <w:tc>
          <w:tcPr>
            <w:tcW w:w="3323" w:type="dxa"/>
            <w:vAlign w:val="center"/>
          </w:tcPr>
          <w:p w:rsidR="00F833A3" w:rsidRPr="008B1415" w:rsidRDefault="00F833A3" w:rsidP="00DD5665">
            <w:pPr>
              <w:spacing w:before="60"/>
              <w:jc w:val="left"/>
              <w:rPr>
                <w:lang w:eastAsia="de-DE"/>
              </w:rPr>
            </w:pPr>
            <w:r w:rsidRPr="008B1415">
              <w:rPr>
                <w:lang w:eastAsia="de-DE"/>
              </w:rPr>
              <w:t>3GPP TS 36.101</w:t>
            </w:r>
            <w:r w:rsidR="00F66FDC" w:rsidRPr="008B1415">
              <w:rPr>
                <w:lang w:eastAsia="de-DE"/>
              </w:rPr>
              <w:t xml:space="preserve"> </w:t>
            </w:r>
            <w:r w:rsidR="00C20107" w:rsidRPr="008B1415">
              <w:rPr>
                <w:lang w:eastAsia="de-DE"/>
              </w:rPr>
              <w:fldChar w:fldCharType="begin"/>
            </w:r>
            <w:r w:rsidR="00F66FDC" w:rsidRPr="008B1415">
              <w:rPr>
                <w:lang w:eastAsia="de-DE"/>
              </w:rPr>
              <w:instrText xml:space="preserve"> REF _Ref422840746 \n \h </w:instrText>
            </w:r>
            <w:r w:rsidR="00E42330" w:rsidRPr="008B1415">
              <w:rPr>
                <w:lang w:eastAsia="de-DE"/>
              </w:rPr>
              <w:instrText xml:space="preserve"> \* MERGEFORMAT </w:instrText>
            </w:r>
            <w:r w:rsidR="00C20107" w:rsidRPr="008B1415">
              <w:rPr>
                <w:lang w:eastAsia="de-DE"/>
              </w:rPr>
            </w:r>
            <w:r w:rsidR="00C20107" w:rsidRPr="008B1415">
              <w:rPr>
                <w:lang w:eastAsia="de-DE"/>
              </w:rPr>
              <w:fldChar w:fldCharType="separate"/>
            </w:r>
            <w:r w:rsidR="001C3F00">
              <w:rPr>
                <w:lang w:eastAsia="de-DE"/>
              </w:rPr>
              <w:t>[8]</w:t>
            </w:r>
            <w:r w:rsidR="00C20107" w:rsidRPr="008B1415">
              <w:rPr>
                <w:lang w:eastAsia="de-DE"/>
              </w:rPr>
              <w:fldChar w:fldCharType="end"/>
            </w:r>
            <w:r w:rsidRPr="008B1415">
              <w:rPr>
                <w:lang w:eastAsia="de-DE"/>
              </w:rPr>
              <w:t>, Table 6.2.2-1</w:t>
            </w:r>
          </w:p>
          <w:p w:rsidR="003408CE" w:rsidRPr="008B1415" w:rsidRDefault="00910309" w:rsidP="00F36BD5">
            <w:pPr>
              <w:spacing w:before="60"/>
              <w:jc w:val="left"/>
              <w:rPr>
                <w:lang w:eastAsia="de-DE"/>
              </w:rPr>
            </w:pPr>
            <w:r w:rsidRPr="008B1415">
              <w:rPr>
                <w:lang w:eastAsia="de-DE"/>
              </w:rPr>
              <w:t xml:space="preserve">3GPP </w:t>
            </w:r>
            <w:r w:rsidR="00522CBC" w:rsidRPr="008B1415">
              <w:rPr>
                <w:lang w:eastAsia="de-DE"/>
              </w:rPr>
              <w:t>T</w:t>
            </w:r>
            <w:r w:rsidR="000D687A" w:rsidRPr="008B1415">
              <w:t>S</w:t>
            </w:r>
            <w:r w:rsidR="00522CBC" w:rsidRPr="008B1415">
              <w:rPr>
                <w:lang w:eastAsia="de-DE"/>
              </w:rPr>
              <w:t xml:space="preserve"> 45.</w:t>
            </w:r>
            <w:r w:rsidR="000D687A" w:rsidRPr="008B1415">
              <w:t>005</w:t>
            </w:r>
            <w:r w:rsidR="000D687A" w:rsidRPr="008B1415">
              <w:rPr>
                <w:lang w:eastAsia="de-DE"/>
              </w:rPr>
              <w:t xml:space="preserve"> </w:t>
            </w:r>
          </w:p>
        </w:tc>
      </w:tr>
    </w:tbl>
    <w:p w:rsidR="006F5EE5" w:rsidRPr="008B1415" w:rsidRDefault="006F5EE5" w:rsidP="006F5EE5">
      <w:bookmarkStart w:id="32" w:name="_Ref422839423"/>
    </w:p>
    <w:p w:rsidR="00DE4169" w:rsidRPr="008B1415" w:rsidRDefault="00C10E44" w:rsidP="004E0FA5">
      <w:pPr>
        <w:pStyle w:val="Caption"/>
        <w:rPr>
          <w:lang w:val="en-GB"/>
        </w:rPr>
      </w:pPr>
      <w:bookmarkStart w:id="33" w:name="_Ref424112252"/>
      <w:r w:rsidRPr="008B1415">
        <w:rPr>
          <w:lang w:val="en-GB"/>
        </w:rPr>
        <w:br w:type="page"/>
      </w:r>
      <w:bookmarkStart w:id="34" w:name="_Ref445110009"/>
      <w:r w:rsidR="00DE4169" w:rsidRPr="008B1415">
        <w:rPr>
          <w:lang w:val="en-GB"/>
        </w:rPr>
        <w:lastRenderedPageBreak/>
        <w:t xml:space="preserve">Table </w:t>
      </w:r>
      <w:r w:rsidR="00C20107" w:rsidRPr="008B1415">
        <w:rPr>
          <w:lang w:val="en-GB"/>
        </w:rPr>
        <w:fldChar w:fldCharType="begin"/>
      </w:r>
      <w:r w:rsidR="00DE4169" w:rsidRPr="008B1415">
        <w:rPr>
          <w:lang w:val="en-GB"/>
        </w:rPr>
        <w:instrText xml:space="preserve"> SEQ Table \* ARABIC </w:instrText>
      </w:r>
      <w:r w:rsidR="00C20107" w:rsidRPr="008B1415">
        <w:rPr>
          <w:lang w:val="en-GB"/>
        </w:rPr>
        <w:fldChar w:fldCharType="separate"/>
      </w:r>
      <w:r w:rsidR="001C3F00">
        <w:rPr>
          <w:noProof/>
          <w:lang w:val="en-GB"/>
        </w:rPr>
        <w:t>2</w:t>
      </w:r>
      <w:r w:rsidR="00C20107" w:rsidRPr="008B1415">
        <w:rPr>
          <w:lang w:val="en-GB"/>
        </w:rPr>
        <w:fldChar w:fldCharType="end"/>
      </w:r>
      <w:bookmarkEnd w:id="32"/>
      <w:bookmarkEnd w:id="33"/>
      <w:bookmarkEnd w:id="34"/>
      <w:r w:rsidR="00DE4169" w:rsidRPr="008B1415">
        <w:rPr>
          <w:lang w:val="en-GB"/>
        </w:rPr>
        <w:t>: Parameters for an M2M macro BS (wide area)</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1E0" w:firstRow="1" w:lastRow="1" w:firstColumn="1" w:lastColumn="1" w:noHBand="0" w:noVBand="0"/>
      </w:tblPr>
      <w:tblGrid>
        <w:gridCol w:w="2293"/>
        <w:gridCol w:w="710"/>
        <w:gridCol w:w="1975"/>
        <w:gridCol w:w="1975"/>
        <w:gridCol w:w="2732"/>
      </w:tblGrid>
      <w:tr w:rsidR="00B45E8B" w:rsidRPr="008B1415" w:rsidTr="00413E44">
        <w:trPr>
          <w:trHeight w:val="124"/>
          <w:tblHeader/>
          <w:jc w:val="center"/>
        </w:trPr>
        <w:tc>
          <w:tcPr>
            <w:tcW w:w="2293" w:type="dxa"/>
            <w:vMerge w:val="restart"/>
            <w:tcBorders>
              <w:top w:val="single" w:sz="4" w:space="0" w:color="D22A23"/>
              <w:left w:val="single" w:sz="4" w:space="0" w:color="D22A23"/>
              <w:right w:val="single" w:sz="4" w:space="0" w:color="FFFFFF"/>
              <w:tl2br w:val="nil"/>
              <w:tr2bl w:val="nil"/>
            </w:tcBorders>
            <w:shd w:val="clear" w:color="auto" w:fill="D22A23"/>
            <w:vAlign w:val="center"/>
          </w:tcPr>
          <w:p w:rsidR="00885E87" w:rsidRPr="008B1415" w:rsidRDefault="00885E87" w:rsidP="00DD5665">
            <w:pPr>
              <w:spacing w:before="60"/>
              <w:jc w:val="center"/>
              <w:rPr>
                <w:b/>
                <w:color w:val="FFFFFF"/>
                <w:lang w:eastAsia="de-DE"/>
              </w:rPr>
            </w:pPr>
            <w:r w:rsidRPr="008B1415">
              <w:rPr>
                <w:b/>
                <w:color w:val="FFFFFF"/>
                <w:lang w:eastAsia="de-DE"/>
              </w:rPr>
              <w:t>Parameter</w:t>
            </w:r>
          </w:p>
        </w:tc>
        <w:tc>
          <w:tcPr>
            <w:tcW w:w="710" w:type="dxa"/>
            <w:vMerge w:val="restart"/>
            <w:tcBorders>
              <w:top w:val="single" w:sz="4" w:space="0" w:color="D22A23"/>
              <w:left w:val="single" w:sz="4" w:space="0" w:color="FFFFFF"/>
              <w:right w:val="single" w:sz="4" w:space="0" w:color="FFFFFF"/>
              <w:tl2br w:val="nil"/>
              <w:tr2bl w:val="nil"/>
            </w:tcBorders>
            <w:shd w:val="clear" w:color="auto" w:fill="D22A23"/>
            <w:vAlign w:val="center"/>
          </w:tcPr>
          <w:p w:rsidR="00885E87" w:rsidRPr="008B1415" w:rsidRDefault="00885E87" w:rsidP="00DD5665">
            <w:pPr>
              <w:spacing w:before="60"/>
              <w:jc w:val="center"/>
              <w:rPr>
                <w:b/>
                <w:color w:val="FFFFFF"/>
                <w:lang w:eastAsia="de-DE"/>
              </w:rPr>
            </w:pPr>
            <w:r w:rsidRPr="008B1415">
              <w:rPr>
                <w:b/>
                <w:color w:val="FFFFFF"/>
                <w:lang w:eastAsia="de-DE"/>
              </w:rPr>
              <w:t>Unit</w:t>
            </w:r>
          </w:p>
        </w:tc>
        <w:tc>
          <w:tcPr>
            <w:tcW w:w="3950" w:type="dxa"/>
            <w:gridSpan w:val="2"/>
            <w:tcBorders>
              <w:top w:val="single" w:sz="4" w:space="0" w:color="FFFFFF"/>
              <w:left w:val="single" w:sz="4" w:space="0" w:color="FFFFFF"/>
              <w:bottom w:val="single" w:sz="4" w:space="0" w:color="FFFFFF"/>
              <w:right w:val="single" w:sz="4" w:space="0" w:color="FFFFFF"/>
              <w:tl2br w:val="nil"/>
              <w:tr2bl w:val="nil"/>
            </w:tcBorders>
            <w:shd w:val="clear" w:color="auto" w:fill="D22A23"/>
            <w:vAlign w:val="center"/>
          </w:tcPr>
          <w:p w:rsidR="00885E87" w:rsidRPr="008B1415" w:rsidRDefault="00885E87" w:rsidP="00DD5665">
            <w:pPr>
              <w:spacing w:before="60"/>
              <w:jc w:val="center"/>
              <w:rPr>
                <w:b/>
                <w:color w:val="FFFFFF"/>
                <w:lang w:eastAsia="de-DE"/>
              </w:rPr>
            </w:pPr>
            <w:r w:rsidRPr="008B1415">
              <w:rPr>
                <w:b/>
                <w:color w:val="FFFFFF"/>
                <w:lang w:eastAsia="de-DE"/>
              </w:rPr>
              <w:t>Value</w:t>
            </w:r>
          </w:p>
        </w:tc>
        <w:tc>
          <w:tcPr>
            <w:tcW w:w="2732" w:type="dxa"/>
            <w:vMerge w:val="restart"/>
            <w:tcBorders>
              <w:top w:val="single" w:sz="4" w:space="0" w:color="D22A23"/>
              <w:left w:val="single" w:sz="4" w:space="0" w:color="FFFFFF"/>
              <w:right w:val="single" w:sz="4" w:space="0" w:color="D22A23"/>
              <w:tl2br w:val="nil"/>
              <w:tr2bl w:val="nil"/>
            </w:tcBorders>
            <w:shd w:val="clear" w:color="auto" w:fill="D22A23"/>
            <w:vAlign w:val="center"/>
          </w:tcPr>
          <w:p w:rsidR="00885E87" w:rsidRPr="008B1415" w:rsidRDefault="00885E87" w:rsidP="00DD5665">
            <w:pPr>
              <w:spacing w:before="60"/>
              <w:jc w:val="center"/>
              <w:rPr>
                <w:b/>
                <w:color w:val="FFFFFF"/>
                <w:lang w:eastAsia="de-DE"/>
              </w:rPr>
            </w:pPr>
            <w:r w:rsidRPr="008B1415">
              <w:rPr>
                <w:b/>
                <w:color w:val="FFFFFF"/>
                <w:lang w:eastAsia="de-DE"/>
              </w:rPr>
              <w:t>Comment</w:t>
            </w:r>
          </w:p>
        </w:tc>
      </w:tr>
      <w:tr w:rsidR="00885E87" w:rsidRPr="008B1415" w:rsidTr="00A603C9">
        <w:trPr>
          <w:trHeight w:val="123"/>
          <w:tblHeader/>
          <w:jc w:val="center"/>
        </w:trPr>
        <w:tc>
          <w:tcPr>
            <w:tcW w:w="2293" w:type="dxa"/>
            <w:vMerge/>
            <w:tcBorders>
              <w:left w:val="single" w:sz="4" w:space="0" w:color="D22A23"/>
              <w:bottom w:val="single" w:sz="4" w:space="0" w:color="FFFFFF"/>
              <w:right w:val="single" w:sz="4" w:space="0" w:color="FFFFFF"/>
              <w:tl2br w:val="nil"/>
              <w:tr2bl w:val="nil"/>
            </w:tcBorders>
            <w:shd w:val="clear" w:color="auto" w:fill="D22A23"/>
            <w:vAlign w:val="center"/>
          </w:tcPr>
          <w:p w:rsidR="00885E87" w:rsidRPr="008B1415" w:rsidRDefault="00885E87" w:rsidP="00A603C9">
            <w:pPr>
              <w:spacing w:before="60"/>
              <w:jc w:val="center"/>
              <w:rPr>
                <w:b/>
                <w:color w:val="FFFFFF"/>
              </w:rPr>
            </w:pPr>
          </w:p>
        </w:tc>
        <w:tc>
          <w:tcPr>
            <w:tcW w:w="710" w:type="dxa"/>
            <w:vMerge/>
            <w:tcBorders>
              <w:left w:val="single" w:sz="4" w:space="0" w:color="FFFFFF"/>
              <w:bottom w:val="single" w:sz="4" w:space="0" w:color="FFFFFF"/>
              <w:right w:val="single" w:sz="4" w:space="0" w:color="FFFFFF"/>
              <w:tl2br w:val="nil"/>
              <w:tr2bl w:val="nil"/>
            </w:tcBorders>
            <w:shd w:val="clear" w:color="auto" w:fill="D22A23"/>
            <w:vAlign w:val="center"/>
          </w:tcPr>
          <w:p w:rsidR="00885E87" w:rsidRPr="008B1415" w:rsidRDefault="00885E87" w:rsidP="00A603C9">
            <w:pPr>
              <w:spacing w:before="60"/>
              <w:jc w:val="center"/>
              <w:rPr>
                <w:b/>
                <w:color w:val="FFFFFF"/>
              </w:rPr>
            </w:pPr>
          </w:p>
        </w:tc>
        <w:tc>
          <w:tcPr>
            <w:tcW w:w="1975" w:type="dxa"/>
            <w:tcBorders>
              <w:top w:val="single" w:sz="4" w:space="0" w:color="FFFFFF"/>
              <w:left w:val="single" w:sz="4" w:space="0" w:color="FFFFFF"/>
              <w:bottom w:val="single" w:sz="4" w:space="0" w:color="FFFFFF"/>
              <w:right w:val="single" w:sz="4" w:space="0" w:color="FFFFFF"/>
              <w:tl2br w:val="nil"/>
              <w:tr2bl w:val="nil"/>
            </w:tcBorders>
            <w:shd w:val="clear" w:color="auto" w:fill="D22A23"/>
            <w:vAlign w:val="center"/>
          </w:tcPr>
          <w:p w:rsidR="00885E87" w:rsidRPr="008B1415" w:rsidRDefault="00885E87" w:rsidP="00A603C9">
            <w:pPr>
              <w:spacing w:before="60"/>
              <w:jc w:val="center"/>
              <w:rPr>
                <w:b/>
                <w:color w:val="FFFFFF"/>
              </w:rPr>
            </w:pPr>
            <w:r w:rsidRPr="008B1415">
              <w:rPr>
                <w:b/>
                <w:color w:val="FFFFFF"/>
              </w:rPr>
              <w:t>LTE-Based</w:t>
            </w:r>
          </w:p>
        </w:tc>
        <w:tc>
          <w:tcPr>
            <w:tcW w:w="1975" w:type="dxa"/>
            <w:tcBorders>
              <w:top w:val="single" w:sz="4" w:space="0" w:color="FFFFFF"/>
              <w:left w:val="single" w:sz="4" w:space="0" w:color="FFFFFF"/>
              <w:bottom w:val="single" w:sz="4" w:space="0" w:color="FFFFFF"/>
              <w:right w:val="single" w:sz="4" w:space="0" w:color="FFFFFF"/>
              <w:tl2br w:val="nil"/>
              <w:tr2bl w:val="nil"/>
            </w:tcBorders>
            <w:shd w:val="clear" w:color="auto" w:fill="D22A23"/>
            <w:vAlign w:val="center"/>
          </w:tcPr>
          <w:p w:rsidR="00885E87" w:rsidRPr="008B1415" w:rsidRDefault="00885E87" w:rsidP="00A603C9">
            <w:pPr>
              <w:spacing w:before="60"/>
              <w:jc w:val="center"/>
              <w:rPr>
                <w:b/>
                <w:color w:val="FFFFFF"/>
              </w:rPr>
            </w:pPr>
            <w:r w:rsidRPr="008B1415">
              <w:rPr>
                <w:b/>
                <w:color w:val="FFFFFF"/>
              </w:rPr>
              <w:t>Narrow band M2M</w:t>
            </w:r>
          </w:p>
        </w:tc>
        <w:tc>
          <w:tcPr>
            <w:tcW w:w="2732" w:type="dxa"/>
            <w:vMerge/>
            <w:tcBorders>
              <w:left w:val="single" w:sz="4" w:space="0" w:color="FFFFFF"/>
              <w:bottom w:val="single" w:sz="4" w:space="0" w:color="D22A23"/>
              <w:right w:val="single" w:sz="4" w:space="0" w:color="D22A23"/>
              <w:tl2br w:val="nil"/>
              <w:tr2bl w:val="nil"/>
            </w:tcBorders>
            <w:shd w:val="clear" w:color="auto" w:fill="D22A23"/>
            <w:vAlign w:val="center"/>
          </w:tcPr>
          <w:p w:rsidR="00885E87" w:rsidRPr="008B1415" w:rsidRDefault="00885E87" w:rsidP="00A603C9">
            <w:pPr>
              <w:spacing w:before="60"/>
              <w:jc w:val="center"/>
              <w:rPr>
                <w:b/>
                <w:color w:val="FFFFFF"/>
              </w:rPr>
            </w:pPr>
          </w:p>
        </w:tc>
      </w:tr>
      <w:tr w:rsidR="00522CBC" w:rsidRPr="008B1415" w:rsidTr="00A603C9">
        <w:trPr>
          <w:jc w:val="center"/>
        </w:trPr>
        <w:tc>
          <w:tcPr>
            <w:tcW w:w="2293" w:type="dxa"/>
            <w:tcBorders>
              <w:top w:val="single" w:sz="4" w:space="0" w:color="FFFFFF"/>
            </w:tcBorders>
            <w:vAlign w:val="center"/>
          </w:tcPr>
          <w:p w:rsidR="00522CBC" w:rsidRPr="008B1415" w:rsidRDefault="00522CBC" w:rsidP="00A603C9">
            <w:pPr>
              <w:spacing w:before="60"/>
              <w:jc w:val="left"/>
              <w:rPr>
                <w:lang w:eastAsia="de-DE"/>
              </w:rPr>
            </w:pPr>
            <w:r w:rsidRPr="008B1415">
              <w:rPr>
                <w:lang w:eastAsia="de-DE"/>
              </w:rPr>
              <w:t>Channel Bandwidth</w:t>
            </w:r>
          </w:p>
        </w:tc>
        <w:tc>
          <w:tcPr>
            <w:tcW w:w="710" w:type="dxa"/>
            <w:tcBorders>
              <w:top w:val="single" w:sz="4" w:space="0" w:color="FFFFFF"/>
            </w:tcBorders>
            <w:vAlign w:val="center"/>
          </w:tcPr>
          <w:p w:rsidR="00522CBC" w:rsidRPr="008B1415" w:rsidRDefault="00522CBC" w:rsidP="00A603C9">
            <w:pPr>
              <w:spacing w:before="60"/>
              <w:jc w:val="left"/>
              <w:rPr>
                <w:lang w:eastAsia="de-DE"/>
              </w:rPr>
            </w:pPr>
            <w:r w:rsidRPr="008B1415">
              <w:rPr>
                <w:lang w:eastAsia="de-DE"/>
              </w:rPr>
              <w:t>MHz</w:t>
            </w:r>
          </w:p>
        </w:tc>
        <w:tc>
          <w:tcPr>
            <w:tcW w:w="1975" w:type="dxa"/>
            <w:tcBorders>
              <w:top w:val="single" w:sz="4" w:space="0" w:color="FFFFFF"/>
            </w:tcBorders>
            <w:vAlign w:val="center"/>
          </w:tcPr>
          <w:p w:rsidR="00522CBC" w:rsidRPr="008B1415" w:rsidRDefault="00522CBC" w:rsidP="00A603C9">
            <w:pPr>
              <w:spacing w:before="60"/>
              <w:jc w:val="left"/>
              <w:rPr>
                <w:lang w:eastAsia="de-DE"/>
              </w:rPr>
            </w:pPr>
            <w:r w:rsidRPr="008B1415">
              <w:rPr>
                <w:lang w:eastAsia="de-DE"/>
              </w:rPr>
              <w:t>1.4/3</w:t>
            </w:r>
          </w:p>
        </w:tc>
        <w:tc>
          <w:tcPr>
            <w:tcW w:w="1975" w:type="dxa"/>
            <w:tcBorders>
              <w:top w:val="single" w:sz="4" w:space="0" w:color="FFFFFF"/>
            </w:tcBorders>
            <w:vAlign w:val="center"/>
          </w:tcPr>
          <w:p w:rsidR="00522CBC" w:rsidRPr="008B1415" w:rsidRDefault="00522CBC" w:rsidP="00A603C9">
            <w:pPr>
              <w:spacing w:before="60"/>
              <w:jc w:val="left"/>
              <w:rPr>
                <w:lang w:eastAsia="de-DE"/>
              </w:rPr>
            </w:pPr>
            <w:r w:rsidRPr="008B1415">
              <w:rPr>
                <w:lang w:eastAsia="de-DE"/>
              </w:rPr>
              <w:t>0.2</w:t>
            </w:r>
          </w:p>
        </w:tc>
        <w:tc>
          <w:tcPr>
            <w:tcW w:w="2732" w:type="dxa"/>
            <w:vAlign w:val="center"/>
          </w:tcPr>
          <w:p w:rsidR="00522CBC" w:rsidRPr="008B1415" w:rsidRDefault="00522CBC" w:rsidP="00A603C9">
            <w:pPr>
              <w:spacing w:before="60"/>
              <w:jc w:val="left"/>
              <w:rPr>
                <w:lang w:eastAsia="de-DE"/>
              </w:rPr>
            </w:pPr>
          </w:p>
        </w:tc>
      </w:tr>
      <w:tr w:rsidR="00522CBC" w:rsidRPr="008B1415" w:rsidTr="00225BEA">
        <w:trPr>
          <w:jc w:val="center"/>
        </w:trPr>
        <w:tc>
          <w:tcPr>
            <w:tcW w:w="2293" w:type="dxa"/>
            <w:vAlign w:val="center"/>
          </w:tcPr>
          <w:p w:rsidR="00522CBC" w:rsidRPr="008B1415" w:rsidRDefault="00522CBC" w:rsidP="00A603C9">
            <w:pPr>
              <w:spacing w:before="60"/>
              <w:jc w:val="left"/>
              <w:rPr>
                <w:lang w:eastAsia="de-DE"/>
              </w:rPr>
            </w:pPr>
            <w:r w:rsidRPr="008B1415">
              <w:rPr>
                <w:lang w:eastAsia="de-DE"/>
              </w:rPr>
              <w:t>Noise Figure (NF)</w:t>
            </w:r>
          </w:p>
        </w:tc>
        <w:tc>
          <w:tcPr>
            <w:tcW w:w="710" w:type="dxa"/>
            <w:vAlign w:val="center"/>
          </w:tcPr>
          <w:p w:rsidR="00522CBC" w:rsidRPr="008B1415" w:rsidRDefault="00522CBC" w:rsidP="00A603C9">
            <w:pPr>
              <w:spacing w:before="60"/>
              <w:jc w:val="left"/>
              <w:rPr>
                <w:lang w:eastAsia="de-DE"/>
              </w:rPr>
            </w:pPr>
            <w:r w:rsidRPr="008B1415">
              <w:rPr>
                <w:lang w:eastAsia="de-DE"/>
              </w:rPr>
              <w:t>dB</w:t>
            </w:r>
          </w:p>
        </w:tc>
        <w:tc>
          <w:tcPr>
            <w:tcW w:w="1975" w:type="dxa"/>
            <w:vAlign w:val="center"/>
          </w:tcPr>
          <w:p w:rsidR="00522CBC" w:rsidRPr="008B1415" w:rsidRDefault="00522CBC" w:rsidP="00A603C9">
            <w:pPr>
              <w:spacing w:before="60"/>
              <w:jc w:val="left"/>
              <w:rPr>
                <w:lang w:eastAsia="de-DE"/>
              </w:rPr>
            </w:pPr>
            <w:r w:rsidRPr="008B1415">
              <w:rPr>
                <w:lang w:eastAsia="de-DE"/>
              </w:rPr>
              <w:t>5</w:t>
            </w:r>
          </w:p>
        </w:tc>
        <w:tc>
          <w:tcPr>
            <w:tcW w:w="1975" w:type="dxa"/>
            <w:vAlign w:val="center"/>
          </w:tcPr>
          <w:p w:rsidR="00522CBC" w:rsidRPr="008B1415" w:rsidRDefault="00522CBC" w:rsidP="00A603C9">
            <w:pPr>
              <w:spacing w:before="60"/>
              <w:jc w:val="left"/>
              <w:rPr>
                <w:lang w:eastAsia="de-DE"/>
              </w:rPr>
            </w:pPr>
            <w:r w:rsidRPr="008B1415">
              <w:rPr>
                <w:lang w:eastAsia="de-DE"/>
              </w:rPr>
              <w:t>8</w:t>
            </w:r>
          </w:p>
        </w:tc>
        <w:tc>
          <w:tcPr>
            <w:tcW w:w="2732" w:type="dxa"/>
            <w:vAlign w:val="center"/>
          </w:tcPr>
          <w:p w:rsidR="00B7005E" w:rsidRPr="008B1415" w:rsidRDefault="00252177" w:rsidP="00A603C9">
            <w:pPr>
              <w:spacing w:before="60"/>
              <w:jc w:val="left"/>
              <w:rPr>
                <w:lang w:eastAsia="de-DE"/>
              </w:rPr>
            </w:pPr>
            <w:r w:rsidRPr="008B1415">
              <w:rPr>
                <w:rStyle w:val="ECCParagraph"/>
              </w:rPr>
              <w:t>3GPP TS 36.104</w:t>
            </w:r>
            <w:r w:rsidR="00B7005E" w:rsidRPr="008B1415">
              <w:rPr>
                <w:rStyle w:val="ECCParagraph"/>
              </w:rPr>
              <w:t xml:space="preserve"> </w:t>
            </w:r>
            <w:r w:rsidR="00B7005E" w:rsidRPr="008B1415">
              <w:rPr>
                <w:rStyle w:val="ECCParagraph"/>
              </w:rPr>
              <w:fldChar w:fldCharType="begin"/>
            </w:r>
            <w:r w:rsidR="00B7005E" w:rsidRPr="008B1415">
              <w:rPr>
                <w:rStyle w:val="ECCParagraph"/>
              </w:rPr>
              <w:instrText xml:space="preserve"> REF _Ref422840746 \n \h  \* MERGEFORMAT </w:instrText>
            </w:r>
            <w:r w:rsidR="00B7005E" w:rsidRPr="008B1415">
              <w:rPr>
                <w:rStyle w:val="ECCParagraph"/>
              </w:rPr>
            </w:r>
            <w:r w:rsidR="00B7005E" w:rsidRPr="008B1415">
              <w:rPr>
                <w:rStyle w:val="ECCParagraph"/>
              </w:rPr>
              <w:fldChar w:fldCharType="separate"/>
            </w:r>
            <w:r w:rsidR="001C3F00">
              <w:rPr>
                <w:rStyle w:val="ECCParagraph"/>
              </w:rPr>
              <w:t>[8]</w:t>
            </w:r>
            <w:r w:rsidR="00B7005E" w:rsidRPr="008B1415">
              <w:rPr>
                <w:rStyle w:val="ECCParagraph"/>
              </w:rPr>
              <w:fldChar w:fldCharType="end"/>
            </w:r>
          </w:p>
          <w:p w:rsidR="003408CE" w:rsidRPr="008B1415" w:rsidRDefault="00522CBC" w:rsidP="001C3F00">
            <w:pPr>
              <w:spacing w:before="60"/>
              <w:jc w:val="left"/>
              <w:rPr>
                <w:lang w:eastAsia="de-DE"/>
              </w:rPr>
            </w:pPr>
            <w:r w:rsidRPr="008B1415">
              <w:rPr>
                <w:lang w:eastAsia="de-DE"/>
              </w:rPr>
              <w:t>3GPP TS 45.005</w:t>
            </w:r>
            <w:r w:rsidR="00F66FDC" w:rsidRPr="008B1415">
              <w:rPr>
                <w:lang w:eastAsia="de-DE"/>
              </w:rPr>
              <w:t xml:space="preserve"> </w:t>
            </w:r>
            <w:r w:rsidR="00C20107" w:rsidRPr="008B1415">
              <w:rPr>
                <w:lang w:eastAsia="de-DE"/>
              </w:rPr>
              <w:fldChar w:fldCharType="begin"/>
            </w:r>
            <w:r w:rsidR="00F66FDC" w:rsidRPr="008B1415">
              <w:rPr>
                <w:lang w:eastAsia="de-DE"/>
              </w:rPr>
              <w:instrText xml:space="preserve"> REF _Ref422840767 \n \h </w:instrText>
            </w:r>
            <w:r w:rsidR="00A603C9" w:rsidRPr="008B1415">
              <w:rPr>
                <w:lang w:eastAsia="de-DE"/>
              </w:rPr>
              <w:instrText xml:space="preserve"> \* MERGEFORMAT </w:instrText>
            </w:r>
            <w:r w:rsidR="00C20107" w:rsidRPr="008B1415">
              <w:rPr>
                <w:lang w:eastAsia="de-DE"/>
              </w:rPr>
            </w:r>
            <w:r w:rsidR="00C20107" w:rsidRPr="008B1415">
              <w:rPr>
                <w:lang w:eastAsia="de-DE"/>
              </w:rPr>
              <w:fldChar w:fldCharType="separate"/>
            </w:r>
            <w:r w:rsidR="001C3F00">
              <w:rPr>
                <w:lang w:eastAsia="de-DE"/>
              </w:rPr>
              <w:t>[10]</w:t>
            </w:r>
            <w:r w:rsidR="00C20107" w:rsidRPr="008B1415">
              <w:rPr>
                <w:lang w:eastAsia="de-DE"/>
              </w:rPr>
              <w:fldChar w:fldCharType="end"/>
            </w:r>
          </w:p>
        </w:tc>
      </w:tr>
      <w:tr w:rsidR="009326F4" w:rsidRPr="008B1415" w:rsidTr="00225BEA">
        <w:trPr>
          <w:jc w:val="center"/>
        </w:trPr>
        <w:tc>
          <w:tcPr>
            <w:tcW w:w="2293" w:type="dxa"/>
            <w:vAlign w:val="center"/>
          </w:tcPr>
          <w:p w:rsidR="009326F4" w:rsidRPr="008B1415" w:rsidRDefault="009326F4" w:rsidP="00A603C9">
            <w:pPr>
              <w:spacing w:before="60"/>
              <w:jc w:val="left"/>
              <w:rPr>
                <w:lang w:eastAsia="de-DE"/>
              </w:rPr>
            </w:pPr>
            <w:r w:rsidRPr="008B1415">
              <w:rPr>
                <w:lang w:eastAsia="de-DE"/>
              </w:rPr>
              <w:t>Antenna Height</w:t>
            </w:r>
          </w:p>
        </w:tc>
        <w:tc>
          <w:tcPr>
            <w:tcW w:w="710" w:type="dxa"/>
            <w:vAlign w:val="center"/>
          </w:tcPr>
          <w:p w:rsidR="009326F4" w:rsidRPr="008B1415" w:rsidRDefault="00716307" w:rsidP="00A603C9">
            <w:pPr>
              <w:spacing w:before="60"/>
              <w:jc w:val="left"/>
              <w:rPr>
                <w:lang w:eastAsia="de-DE"/>
              </w:rPr>
            </w:pPr>
            <w:r w:rsidRPr="008B1415">
              <w:rPr>
                <w:lang w:eastAsia="de-DE"/>
              </w:rPr>
              <w:t>M</w:t>
            </w:r>
          </w:p>
        </w:tc>
        <w:tc>
          <w:tcPr>
            <w:tcW w:w="3950" w:type="dxa"/>
            <w:gridSpan w:val="2"/>
            <w:vAlign w:val="center"/>
          </w:tcPr>
          <w:p w:rsidR="009326F4" w:rsidRPr="008B1415" w:rsidRDefault="009326F4" w:rsidP="00A603C9">
            <w:pPr>
              <w:spacing w:before="60"/>
              <w:jc w:val="left"/>
              <w:rPr>
                <w:lang w:eastAsia="de-DE"/>
              </w:rPr>
            </w:pPr>
            <w:r w:rsidRPr="008B1415">
              <w:rPr>
                <w:lang w:eastAsia="de-DE"/>
              </w:rPr>
              <w:t>30</w:t>
            </w:r>
          </w:p>
        </w:tc>
        <w:tc>
          <w:tcPr>
            <w:tcW w:w="2732" w:type="dxa"/>
            <w:vAlign w:val="center"/>
          </w:tcPr>
          <w:p w:rsidR="009326F4" w:rsidRPr="008B1415" w:rsidRDefault="009326F4" w:rsidP="00A603C9">
            <w:pPr>
              <w:spacing w:before="60"/>
              <w:jc w:val="left"/>
              <w:rPr>
                <w:lang w:eastAsia="de-DE"/>
              </w:rPr>
            </w:pPr>
          </w:p>
        </w:tc>
      </w:tr>
      <w:tr w:rsidR="00225BEA" w:rsidRPr="008B1415" w:rsidTr="00225BEA">
        <w:trPr>
          <w:jc w:val="center"/>
        </w:trPr>
        <w:tc>
          <w:tcPr>
            <w:tcW w:w="2293" w:type="dxa"/>
            <w:vAlign w:val="center"/>
          </w:tcPr>
          <w:p w:rsidR="00225BEA" w:rsidRPr="008B1415" w:rsidRDefault="00225BEA" w:rsidP="00A603C9">
            <w:pPr>
              <w:jc w:val="left"/>
            </w:pPr>
            <w:r w:rsidRPr="008B1415">
              <w:t xml:space="preserve">Antenna Gain </w:t>
            </w:r>
            <w:r w:rsidR="00A603C9" w:rsidRPr="008B1415">
              <w:br/>
            </w:r>
            <w:r w:rsidRPr="008B1415">
              <w:t>(with cable loss)</w:t>
            </w:r>
          </w:p>
        </w:tc>
        <w:tc>
          <w:tcPr>
            <w:tcW w:w="710" w:type="dxa"/>
            <w:vAlign w:val="center"/>
          </w:tcPr>
          <w:p w:rsidR="00225BEA" w:rsidRPr="008B1415" w:rsidRDefault="00225BEA" w:rsidP="00A603C9">
            <w:pPr>
              <w:jc w:val="left"/>
            </w:pPr>
            <w:r w:rsidRPr="008B1415">
              <w:t>dBi</w:t>
            </w:r>
          </w:p>
        </w:tc>
        <w:tc>
          <w:tcPr>
            <w:tcW w:w="3950" w:type="dxa"/>
            <w:gridSpan w:val="2"/>
            <w:vAlign w:val="center"/>
          </w:tcPr>
          <w:p w:rsidR="00225BEA" w:rsidRPr="008B1415" w:rsidRDefault="00225BEA" w:rsidP="00A603C9">
            <w:pPr>
              <w:jc w:val="left"/>
            </w:pPr>
            <w:r w:rsidRPr="008B1415">
              <w:t>15</w:t>
            </w:r>
          </w:p>
        </w:tc>
        <w:tc>
          <w:tcPr>
            <w:tcW w:w="2732" w:type="dxa"/>
            <w:vAlign w:val="center"/>
          </w:tcPr>
          <w:p w:rsidR="00913C0E" w:rsidRPr="008B1415" w:rsidRDefault="008B5B57" w:rsidP="00A603C9">
            <w:pPr>
              <w:jc w:val="left"/>
            </w:pPr>
            <w:r w:rsidRPr="008B1415">
              <w:t>Report ITU-R M.2292</w:t>
            </w:r>
          </w:p>
        </w:tc>
      </w:tr>
      <w:tr w:rsidR="0001389A" w:rsidRPr="008B1415" w:rsidTr="00225BEA">
        <w:trPr>
          <w:jc w:val="center"/>
        </w:trPr>
        <w:tc>
          <w:tcPr>
            <w:tcW w:w="2293" w:type="dxa"/>
            <w:vAlign w:val="center"/>
          </w:tcPr>
          <w:p w:rsidR="0001389A" w:rsidRPr="008B1415" w:rsidRDefault="0001389A" w:rsidP="00A603C9">
            <w:pPr>
              <w:jc w:val="left"/>
            </w:pPr>
            <w:r w:rsidRPr="008B1415">
              <w:t>Maximum Transmit Power</w:t>
            </w:r>
          </w:p>
        </w:tc>
        <w:tc>
          <w:tcPr>
            <w:tcW w:w="710" w:type="dxa"/>
            <w:vAlign w:val="center"/>
          </w:tcPr>
          <w:p w:rsidR="0001389A" w:rsidRPr="008B1415" w:rsidRDefault="0001389A" w:rsidP="00A603C9">
            <w:pPr>
              <w:jc w:val="left"/>
            </w:pPr>
            <w:r w:rsidRPr="008B1415">
              <w:t>dBm</w:t>
            </w:r>
          </w:p>
        </w:tc>
        <w:tc>
          <w:tcPr>
            <w:tcW w:w="3950" w:type="dxa"/>
            <w:gridSpan w:val="2"/>
            <w:vAlign w:val="center"/>
          </w:tcPr>
          <w:p w:rsidR="0001389A" w:rsidRPr="008B1415" w:rsidRDefault="0001389A" w:rsidP="00A603C9">
            <w:pPr>
              <w:jc w:val="left"/>
            </w:pPr>
            <w:r w:rsidRPr="008B1415">
              <w:t>43</w:t>
            </w:r>
          </w:p>
        </w:tc>
        <w:tc>
          <w:tcPr>
            <w:tcW w:w="2732" w:type="dxa"/>
            <w:vAlign w:val="center"/>
          </w:tcPr>
          <w:p w:rsidR="0001389A" w:rsidRPr="008B1415" w:rsidRDefault="0001389A" w:rsidP="00A603C9">
            <w:pPr>
              <w:jc w:val="left"/>
            </w:pPr>
            <w:r w:rsidRPr="008B1415">
              <w:t>Report ITU-R M.2292</w:t>
            </w:r>
          </w:p>
        </w:tc>
      </w:tr>
      <w:tr w:rsidR="0001389A" w:rsidRPr="008B1415" w:rsidTr="00225BEA">
        <w:trPr>
          <w:jc w:val="center"/>
        </w:trPr>
        <w:tc>
          <w:tcPr>
            <w:tcW w:w="2293" w:type="dxa"/>
            <w:vAlign w:val="center"/>
          </w:tcPr>
          <w:p w:rsidR="0001389A" w:rsidRPr="008B1415" w:rsidRDefault="0001389A" w:rsidP="00A603C9">
            <w:pPr>
              <w:jc w:val="left"/>
            </w:pPr>
            <w:r w:rsidRPr="008B1415">
              <w:t>Vertical antenna pattern (Monte-Carlo Simulations)</w:t>
            </w:r>
          </w:p>
        </w:tc>
        <w:tc>
          <w:tcPr>
            <w:tcW w:w="710" w:type="dxa"/>
            <w:vAlign w:val="center"/>
          </w:tcPr>
          <w:p w:rsidR="0001389A" w:rsidRPr="008B1415" w:rsidRDefault="0001389A" w:rsidP="00A603C9">
            <w:pPr>
              <w:jc w:val="left"/>
            </w:pPr>
            <w:r w:rsidRPr="008B1415">
              <w:t>dB</w:t>
            </w:r>
          </w:p>
        </w:tc>
        <w:tc>
          <w:tcPr>
            <w:tcW w:w="3950" w:type="dxa"/>
            <w:gridSpan w:val="2"/>
            <w:vAlign w:val="center"/>
          </w:tcPr>
          <w:p w:rsidR="0001389A" w:rsidRPr="008B1415" w:rsidRDefault="000D0956" w:rsidP="00A603C9">
            <w:pPr>
              <w:jc w:val="left"/>
            </w:pPr>
            <w:r>
              <w:pict>
                <v:shape id="Picture 17" o:spid="_x0000_i1027" type="#_x0000_t75" style="width:137.15pt;height:133.95pt;visibility:visible">
                  <v:imagedata r:id="rId10" o:title=""/>
                </v:shape>
              </w:pict>
            </w:r>
          </w:p>
          <w:p w:rsidR="0001389A" w:rsidRPr="008B1415" w:rsidRDefault="0001389A" w:rsidP="00A603C9">
            <w:pPr>
              <w:jc w:val="left"/>
            </w:pPr>
            <w:r w:rsidRPr="008B1415">
              <w:t>A down-tilt of 3° is assumed</w:t>
            </w:r>
          </w:p>
        </w:tc>
        <w:tc>
          <w:tcPr>
            <w:tcW w:w="2732" w:type="dxa"/>
            <w:vAlign w:val="center"/>
          </w:tcPr>
          <w:p w:rsidR="0001389A" w:rsidRPr="008B1415" w:rsidRDefault="0001389A" w:rsidP="00A603C9">
            <w:pPr>
              <w:jc w:val="left"/>
            </w:pPr>
          </w:p>
          <w:p w:rsidR="0001389A" w:rsidRPr="008B1415" w:rsidRDefault="0001389A" w:rsidP="00A603C9">
            <w:pPr>
              <w:jc w:val="left"/>
            </w:pPr>
            <w:r w:rsidRPr="008B1415">
              <w:t xml:space="preserve">Recommendation </w:t>
            </w:r>
            <w:r w:rsidRPr="008B1415">
              <w:br/>
              <w:t xml:space="preserve">ITU-R F.1336 </w:t>
            </w:r>
            <w:r w:rsidRPr="008B1415">
              <w:fldChar w:fldCharType="begin"/>
            </w:r>
            <w:r w:rsidRPr="008B1415">
              <w:instrText xml:space="preserve"> REF _Ref422841190 \n \h  \* MERGEFORMAT </w:instrText>
            </w:r>
            <w:r w:rsidRPr="008B1415">
              <w:fldChar w:fldCharType="separate"/>
            </w:r>
            <w:r w:rsidR="001C3F00">
              <w:t>[16]</w:t>
            </w:r>
            <w:r w:rsidRPr="008B1415">
              <w:fldChar w:fldCharType="end"/>
            </w:r>
            <w:r w:rsidRPr="008B1415">
              <w:br/>
              <w:t xml:space="preserve">with parameters from ITU-R M.2292 </w:t>
            </w:r>
            <w:r w:rsidRPr="008B1415">
              <w:fldChar w:fldCharType="begin"/>
            </w:r>
            <w:r w:rsidRPr="008B1415">
              <w:instrText xml:space="preserve"> REF _Ref422841938 \n \h  \* MERGEFORMAT </w:instrText>
            </w:r>
            <w:r w:rsidRPr="008B1415">
              <w:fldChar w:fldCharType="separate"/>
            </w:r>
            <w:r w:rsidR="001C3F00">
              <w:t>[13]</w:t>
            </w:r>
            <w:r w:rsidRPr="008B1415">
              <w:fldChar w:fldCharType="end"/>
            </w:r>
          </w:p>
        </w:tc>
      </w:tr>
      <w:tr w:rsidR="0001389A" w:rsidRPr="008B1415" w:rsidTr="00225BEA">
        <w:trPr>
          <w:jc w:val="center"/>
        </w:trPr>
        <w:tc>
          <w:tcPr>
            <w:tcW w:w="2293" w:type="dxa"/>
            <w:vAlign w:val="center"/>
          </w:tcPr>
          <w:p w:rsidR="0001389A" w:rsidRPr="008B1415" w:rsidRDefault="0001389A" w:rsidP="00A603C9">
            <w:pPr>
              <w:jc w:val="left"/>
            </w:pPr>
            <w:r w:rsidRPr="008B1415">
              <w:t>Horizontal antenna pattern</w:t>
            </w:r>
          </w:p>
        </w:tc>
        <w:tc>
          <w:tcPr>
            <w:tcW w:w="710" w:type="dxa"/>
            <w:vAlign w:val="center"/>
          </w:tcPr>
          <w:p w:rsidR="0001389A" w:rsidRPr="008B1415" w:rsidRDefault="0001389A" w:rsidP="00A603C9">
            <w:pPr>
              <w:jc w:val="left"/>
            </w:pPr>
            <w:r w:rsidRPr="008B1415">
              <w:t>dB</w:t>
            </w:r>
          </w:p>
        </w:tc>
        <w:tc>
          <w:tcPr>
            <w:tcW w:w="3950" w:type="dxa"/>
            <w:gridSpan w:val="2"/>
            <w:vAlign w:val="center"/>
          </w:tcPr>
          <w:p w:rsidR="0001389A" w:rsidRPr="008B1415" w:rsidRDefault="0001389A" w:rsidP="001C3F00">
            <w:pPr>
              <w:jc w:val="left"/>
            </w:pPr>
            <w:r w:rsidRPr="008B1415">
              <w:t xml:space="preserve">                       </w:t>
            </w:r>
            <w:r w:rsidRPr="008B1415">
              <w:object w:dxaOrig="4170" w:dyaOrig="4290">
                <v:shape id="_x0000_i1028" type="#_x0000_t75" style="width:133.05pt;height:139.9pt" o:ole="">
                  <v:imagedata r:id="rId11" o:title=""/>
                </v:shape>
                <o:OLEObject Type="Embed" ProgID="PBrush" ShapeID="_x0000_i1028" DrawAspect="Content" ObjectID="_1596022108" r:id="rId12"/>
              </w:object>
            </w:r>
          </w:p>
        </w:tc>
        <w:tc>
          <w:tcPr>
            <w:tcW w:w="2732" w:type="dxa"/>
            <w:vAlign w:val="center"/>
          </w:tcPr>
          <w:p w:rsidR="0001389A" w:rsidRPr="008B1415" w:rsidRDefault="0001389A" w:rsidP="00A603C9">
            <w:pPr>
              <w:jc w:val="left"/>
            </w:pPr>
          </w:p>
          <w:p w:rsidR="0001389A" w:rsidRPr="008B1415" w:rsidRDefault="0001389A" w:rsidP="00A603C9">
            <w:pPr>
              <w:jc w:val="left"/>
            </w:pPr>
            <w:r w:rsidRPr="008B1415">
              <w:t xml:space="preserve">Recommendation </w:t>
            </w:r>
            <w:r w:rsidRPr="008B1415">
              <w:br/>
              <w:t xml:space="preserve">ITU-R F.1336 </w:t>
            </w:r>
            <w:r w:rsidRPr="008B1415">
              <w:fldChar w:fldCharType="begin"/>
            </w:r>
            <w:r w:rsidRPr="008B1415">
              <w:instrText xml:space="preserve"> REF _Ref422841190 \n \h  \* MERGEFORMAT </w:instrText>
            </w:r>
            <w:r w:rsidRPr="008B1415">
              <w:fldChar w:fldCharType="separate"/>
            </w:r>
            <w:r w:rsidR="001C3F00">
              <w:t>[16]</w:t>
            </w:r>
            <w:r w:rsidRPr="008B1415">
              <w:fldChar w:fldCharType="end"/>
            </w:r>
            <w:r w:rsidRPr="008B1415">
              <w:br/>
              <w:t xml:space="preserve">with parameters from ITU-R M.2292 </w:t>
            </w:r>
            <w:r w:rsidRPr="008B1415">
              <w:fldChar w:fldCharType="begin"/>
            </w:r>
            <w:r w:rsidRPr="008B1415">
              <w:instrText xml:space="preserve"> REF _Ref422841938 \n \h  \* MERGEFORMAT </w:instrText>
            </w:r>
            <w:r w:rsidRPr="008B1415">
              <w:fldChar w:fldCharType="separate"/>
            </w:r>
            <w:r w:rsidR="001C3F00">
              <w:t>[13]</w:t>
            </w:r>
            <w:r w:rsidRPr="008B1415">
              <w:fldChar w:fldCharType="end"/>
            </w:r>
          </w:p>
        </w:tc>
      </w:tr>
    </w:tbl>
    <w:p w:rsidR="009326F4" w:rsidRPr="008B1415" w:rsidRDefault="009326F4" w:rsidP="009326F4"/>
    <w:p w:rsidR="00FE7EB6" w:rsidRPr="008B1415" w:rsidRDefault="00FE7EB6" w:rsidP="00FE7EB6">
      <w:pPr>
        <w:pStyle w:val="Heading1"/>
        <w:rPr>
          <w:lang w:val="en-GB"/>
        </w:rPr>
      </w:pPr>
      <w:bookmarkStart w:id="35" w:name="_Toc445113296"/>
      <w:r w:rsidRPr="008B1415">
        <w:rPr>
          <w:lang w:val="en-GB"/>
        </w:rPr>
        <w:lastRenderedPageBreak/>
        <w:t>Coexistence scenarios</w:t>
      </w:r>
      <w:bookmarkEnd w:id="35"/>
      <w:r w:rsidRPr="008B1415">
        <w:rPr>
          <w:lang w:val="en-GB"/>
        </w:rPr>
        <w:t xml:space="preserve"> </w:t>
      </w:r>
    </w:p>
    <w:p w:rsidR="00C10E44" w:rsidRPr="008B1415" w:rsidRDefault="00C10E44" w:rsidP="00377130">
      <w:pPr>
        <w:rPr>
          <w:rStyle w:val="ECCParagraph"/>
        </w:rPr>
      </w:pPr>
      <w:r w:rsidRPr="008B1415">
        <w:t xml:space="preserve">ECC/DEC/(15)01 </w:t>
      </w:r>
      <w:r w:rsidRPr="008B1415">
        <w:fldChar w:fldCharType="begin"/>
      </w:r>
      <w:r w:rsidRPr="008B1415">
        <w:instrText xml:space="preserve"> REF _Ref422840315 \n \h  \* MERGEFORMAT </w:instrText>
      </w:r>
      <w:r w:rsidRPr="008B1415">
        <w:fldChar w:fldCharType="separate"/>
      </w:r>
      <w:r w:rsidR="001C3F00">
        <w:t>[1]</w:t>
      </w:r>
      <w:r w:rsidRPr="008B1415">
        <w:fldChar w:fldCharType="end"/>
      </w:r>
      <w:r w:rsidRPr="008B1415">
        <w:t xml:space="preserve"> specifies the MFCN h</w:t>
      </w:r>
      <w:r w:rsidR="00885E87" w:rsidRPr="008B1415">
        <w:t>armonised frequency arrangement</w:t>
      </w:r>
      <w:r w:rsidRPr="008B1415">
        <w:t xml:space="preserve"> in the band 694-790 MHz as a paired frequency arrangement (FDD 2x30 MHz) and an optional unpaired frequency arrangement of zero or up to four block(s) of 5 MHz for SDL. In order to address national needs, alternative options for PMSE, PPDR and M2M are also considered around the given channelling arrangement for MFCN in the 700 MHz band. These alternatives are still under consideration. </w:t>
      </w:r>
      <w:r w:rsidR="00377130" w:rsidRPr="008B1415">
        <w:fldChar w:fldCharType="begin"/>
      </w:r>
      <w:r w:rsidR="00377130" w:rsidRPr="008B1415">
        <w:instrText xml:space="preserve"> REF _Ref441235319 \h </w:instrText>
      </w:r>
      <w:r w:rsidR="00377130" w:rsidRPr="008B1415">
        <w:fldChar w:fldCharType="separate"/>
      </w:r>
      <w:r w:rsidR="001C3F00" w:rsidRPr="008B1415">
        <w:t xml:space="preserve">Figure </w:t>
      </w:r>
      <w:r w:rsidR="001C3F00">
        <w:rPr>
          <w:noProof/>
        </w:rPr>
        <w:t>2</w:t>
      </w:r>
      <w:r w:rsidR="00377130" w:rsidRPr="008B1415">
        <w:fldChar w:fldCharType="end"/>
      </w:r>
      <w:r w:rsidR="00377130" w:rsidRPr="008B1415">
        <w:t xml:space="preserve"> </w:t>
      </w:r>
      <w:r w:rsidR="00225BEA" w:rsidRPr="008B1415">
        <w:t>illustrates possible scenarios in this band.</w:t>
      </w:r>
    </w:p>
    <w:p w:rsidR="009326F4" w:rsidRPr="008B1415" w:rsidRDefault="009326F4" w:rsidP="00A603C9">
      <w:pPr>
        <w:spacing w:after="120"/>
      </w:pPr>
      <w:r w:rsidRPr="008B1415">
        <w:t xml:space="preserve">The following co-existence </w:t>
      </w:r>
      <w:r w:rsidR="00D90646" w:rsidRPr="008B1415">
        <w:t>scenarios need to be addressed:</w:t>
      </w:r>
    </w:p>
    <w:p w:rsidR="009326F4" w:rsidRPr="008B1415" w:rsidRDefault="009326F4" w:rsidP="00A603C9">
      <w:pPr>
        <w:pStyle w:val="ECCBulletsLv1"/>
        <w:tabs>
          <w:tab w:val="left" w:pos="993"/>
        </w:tabs>
      </w:pPr>
      <w:r w:rsidRPr="008B1415">
        <w:t xml:space="preserve">M2M </w:t>
      </w:r>
      <w:r w:rsidR="00A603C9" w:rsidRPr="008B1415">
        <w:tab/>
      </w:r>
      <w:r w:rsidRPr="008B1415">
        <w:t>vs. MFCN SDL</w:t>
      </w:r>
      <w:r w:rsidR="006F5EE5" w:rsidRPr="008B1415">
        <w:t>;</w:t>
      </w:r>
    </w:p>
    <w:p w:rsidR="00A92D71" w:rsidRPr="008B1415" w:rsidRDefault="00A92D71" w:rsidP="00A603C9">
      <w:pPr>
        <w:pStyle w:val="ECCBulletsLv1"/>
        <w:tabs>
          <w:tab w:val="left" w:pos="993"/>
        </w:tabs>
      </w:pPr>
      <w:r w:rsidRPr="008B1415">
        <w:t>M2M</w:t>
      </w:r>
      <w:r w:rsidRPr="008B1415">
        <w:rPr>
          <w:rStyle w:val="FootnoteReference"/>
        </w:rPr>
        <w:footnoteReference w:id="5"/>
      </w:r>
      <w:r w:rsidRPr="008B1415">
        <w:t xml:space="preserve"> </w:t>
      </w:r>
      <w:r w:rsidR="00A603C9" w:rsidRPr="008B1415">
        <w:tab/>
      </w:r>
      <w:r w:rsidRPr="008B1415">
        <w:t>vs. MFCN 700/800;</w:t>
      </w:r>
    </w:p>
    <w:p w:rsidR="009326F4" w:rsidRPr="008B1415" w:rsidRDefault="009326F4" w:rsidP="00A603C9">
      <w:pPr>
        <w:pStyle w:val="ECCBulletsLv1"/>
        <w:tabs>
          <w:tab w:val="left" w:pos="993"/>
        </w:tabs>
      </w:pPr>
      <w:r w:rsidRPr="008B1415">
        <w:t xml:space="preserve">M2M </w:t>
      </w:r>
      <w:r w:rsidR="00A603C9" w:rsidRPr="008B1415">
        <w:tab/>
      </w:r>
      <w:r w:rsidRPr="008B1415">
        <w:t>vs. PMSE</w:t>
      </w:r>
      <w:r w:rsidR="006F5EE5" w:rsidRPr="008B1415">
        <w:t>;</w:t>
      </w:r>
    </w:p>
    <w:p w:rsidR="00377130" w:rsidRPr="008B1415" w:rsidRDefault="009326F4" w:rsidP="00A603C9">
      <w:pPr>
        <w:pStyle w:val="ECCBulletsLv1"/>
        <w:tabs>
          <w:tab w:val="left" w:pos="993"/>
        </w:tabs>
      </w:pPr>
      <w:r w:rsidRPr="008B1415">
        <w:t xml:space="preserve">M2M </w:t>
      </w:r>
      <w:r w:rsidR="00A603C9" w:rsidRPr="008B1415">
        <w:tab/>
      </w:r>
      <w:r w:rsidRPr="008B1415">
        <w:t>vs.</w:t>
      </w:r>
      <w:r w:rsidR="00C518AD">
        <w:t xml:space="preserve"> </w:t>
      </w:r>
      <w:r w:rsidRPr="008B1415">
        <w:t>PPDR</w:t>
      </w:r>
      <w:r w:rsidR="006F5EE5" w:rsidRPr="008B1415">
        <w:t>.</w:t>
      </w:r>
      <w:bookmarkStart w:id="36" w:name="_Ref422838814"/>
    </w:p>
    <w:p w:rsidR="00064469" w:rsidRPr="008B1415" w:rsidRDefault="00064469" w:rsidP="00064469">
      <w:pPr>
        <w:pStyle w:val="ECCBulletsLv1"/>
        <w:numPr>
          <w:ilvl w:val="0"/>
          <w:numId w:val="0"/>
        </w:numPr>
        <w:ind w:left="340"/>
      </w:pPr>
    </w:p>
    <w:p w:rsidR="00C10E44" w:rsidRPr="008B1415" w:rsidRDefault="000D0956" w:rsidP="00A603C9">
      <w:pPr>
        <w:pStyle w:val="ECCBulletsLv1"/>
        <w:numPr>
          <w:ilvl w:val="0"/>
          <w:numId w:val="0"/>
        </w:numPr>
        <w:ind w:left="340" w:hanging="340"/>
      </w:pPr>
      <w:r>
        <w:pict>
          <v:shape id="_x0000_i1029" type="#_x0000_t75" style="width:481.65pt;height:167.25pt">
            <v:imagedata r:id="rId9" o:title="M2M"/>
          </v:shape>
        </w:pict>
      </w:r>
    </w:p>
    <w:p w:rsidR="00225BEA" w:rsidRPr="008B1415" w:rsidRDefault="00377130" w:rsidP="00377130">
      <w:pPr>
        <w:pStyle w:val="Caption"/>
        <w:rPr>
          <w:lang w:val="en-GB"/>
        </w:rPr>
      </w:pPr>
      <w:bookmarkStart w:id="37" w:name="_Ref441235319"/>
      <w:r w:rsidRPr="008B1415">
        <w:rPr>
          <w:lang w:val="en-GB"/>
        </w:rPr>
        <w:t xml:space="preserve">Figure </w:t>
      </w:r>
      <w:r w:rsidRPr="008B1415">
        <w:rPr>
          <w:lang w:val="en-GB"/>
        </w:rPr>
        <w:fldChar w:fldCharType="begin"/>
      </w:r>
      <w:r w:rsidRPr="008B1415">
        <w:rPr>
          <w:lang w:val="en-GB"/>
        </w:rPr>
        <w:instrText xml:space="preserve"> SEQ Figure \* ARABIC </w:instrText>
      </w:r>
      <w:r w:rsidRPr="008B1415">
        <w:rPr>
          <w:lang w:val="en-GB"/>
        </w:rPr>
        <w:fldChar w:fldCharType="separate"/>
      </w:r>
      <w:r w:rsidR="001C3F00">
        <w:rPr>
          <w:noProof/>
          <w:lang w:val="en-GB"/>
        </w:rPr>
        <w:t>2</w:t>
      </w:r>
      <w:r w:rsidRPr="008B1415">
        <w:rPr>
          <w:lang w:val="en-GB"/>
        </w:rPr>
        <w:fldChar w:fldCharType="end"/>
      </w:r>
      <w:bookmarkEnd w:id="37"/>
      <w:r w:rsidRPr="008B1415">
        <w:rPr>
          <w:lang w:val="en-GB"/>
        </w:rPr>
        <w:t>: Coexistence scenarios</w:t>
      </w:r>
    </w:p>
    <w:p w:rsidR="009326F4" w:rsidRPr="008B1415" w:rsidRDefault="009326F4" w:rsidP="00B305C6">
      <w:pPr>
        <w:pStyle w:val="Heading2"/>
        <w:rPr>
          <w:lang w:val="en-GB"/>
        </w:rPr>
      </w:pPr>
      <w:bookmarkStart w:id="38" w:name="_Toc422839097"/>
      <w:bookmarkStart w:id="39" w:name="_Toc422839698"/>
      <w:bookmarkStart w:id="40" w:name="_Toc422841895"/>
      <w:bookmarkStart w:id="41" w:name="_Toc422843726"/>
      <w:bookmarkStart w:id="42" w:name="_Toc422843805"/>
      <w:bookmarkStart w:id="43" w:name="_Toc422843876"/>
      <w:bookmarkStart w:id="44" w:name="_Toc422839098"/>
      <w:bookmarkStart w:id="45" w:name="_Toc422839699"/>
      <w:bookmarkStart w:id="46" w:name="_Toc422841896"/>
      <w:bookmarkStart w:id="47" w:name="_Toc422843727"/>
      <w:bookmarkStart w:id="48" w:name="_Toc422843806"/>
      <w:bookmarkStart w:id="49" w:name="_Toc422843877"/>
      <w:bookmarkStart w:id="50" w:name="_Toc445113297"/>
      <w:bookmarkEnd w:id="36"/>
      <w:bookmarkEnd w:id="38"/>
      <w:bookmarkEnd w:id="39"/>
      <w:bookmarkEnd w:id="40"/>
      <w:bookmarkEnd w:id="41"/>
      <w:bookmarkEnd w:id="42"/>
      <w:bookmarkEnd w:id="43"/>
      <w:bookmarkEnd w:id="44"/>
      <w:bookmarkEnd w:id="45"/>
      <w:bookmarkEnd w:id="46"/>
      <w:bookmarkEnd w:id="47"/>
      <w:bookmarkEnd w:id="48"/>
      <w:bookmarkEnd w:id="49"/>
      <w:r w:rsidRPr="008B1415">
        <w:rPr>
          <w:lang w:val="en-GB"/>
        </w:rPr>
        <w:t xml:space="preserve">M2M </w:t>
      </w:r>
      <w:r w:rsidR="0075371B" w:rsidRPr="008B1415">
        <w:rPr>
          <w:caps w:val="0"/>
          <w:lang w:val="en-GB"/>
        </w:rPr>
        <w:t>vs</w:t>
      </w:r>
      <w:r w:rsidRPr="008B1415">
        <w:rPr>
          <w:lang w:val="en-GB"/>
        </w:rPr>
        <w:t>. SDL</w:t>
      </w:r>
      <w:bookmarkEnd w:id="50"/>
    </w:p>
    <w:p w:rsidR="00D61CBE" w:rsidRPr="008B1415" w:rsidRDefault="00D61CBE" w:rsidP="00C80912">
      <w:pPr>
        <w:pStyle w:val="Heading3"/>
        <w:rPr>
          <w:lang w:val="en-GB"/>
        </w:rPr>
      </w:pPr>
      <w:bookmarkStart w:id="51" w:name="_Toc445113298"/>
      <w:r w:rsidRPr="008B1415">
        <w:rPr>
          <w:lang w:val="en-GB"/>
        </w:rPr>
        <w:t>Impa</w:t>
      </w:r>
      <w:r w:rsidR="00DD37AF" w:rsidRPr="008B1415">
        <w:rPr>
          <w:lang w:val="en-GB"/>
        </w:rPr>
        <w:t>ct of transmitting M2M UE (UL) i</w:t>
      </w:r>
      <w:r w:rsidRPr="008B1415">
        <w:rPr>
          <w:lang w:val="en-GB"/>
        </w:rPr>
        <w:t>nto receiving MFCN UE (SDL)</w:t>
      </w:r>
      <w:bookmarkEnd w:id="51"/>
    </w:p>
    <w:p w:rsidR="00D61CBE" w:rsidRPr="008B1415" w:rsidRDefault="00D61CBE" w:rsidP="00D61CBE">
      <w:r w:rsidRPr="008B1415">
        <w:t>This study is to assess compatibility issues between M2M in the band 733-736 MHz and SDL operating in the band 738-743 MHz, assuming different systems located in the same geographical area. In particular the study is aimed at identifying proper technical conditions that allow the protection of the MFCN SDL</w:t>
      </w:r>
      <w:r w:rsidR="002E4EF2" w:rsidRPr="008B1415">
        <w:t xml:space="preserve"> UE</w:t>
      </w:r>
      <w:r w:rsidRPr="008B1415">
        <w:t xml:space="preserve"> service from interference from M2M UL.</w:t>
      </w:r>
    </w:p>
    <w:p w:rsidR="00D61CBE" w:rsidRPr="008B1415" w:rsidRDefault="00D61CBE" w:rsidP="00D61CBE">
      <w:r w:rsidRPr="008B1415">
        <w:t xml:space="preserve">The scenario under consideration is shown in </w:t>
      </w:r>
      <w:r w:rsidR="00C20107" w:rsidRPr="008B1415">
        <w:fldChar w:fldCharType="begin"/>
      </w:r>
      <w:r w:rsidR="00B86A76" w:rsidRPr="008B1415">
        <w:instrText xml:space="preserve"> REF _Ref422839115 \h </w:instrText>
      </w:r>
      <w:r w:rsidR="00C20107" w:rsidRPr="008B1415">
        <w:fldChar w:fldCharType="separate"/>
      </w:r>
      <w:r w:rsidR="001C3F00" w:rsidRPr="008B1415">
        <w:t xml:space="preserve">Figure </w:t>
      </w:r>
      <w:r w:rsidR="001C3F00">
        <w:rPr>
          <w:noProof/>
        </w:rPr>
        <w:t>3</w:t>
      </w:r>
      <w:r w:rsidR="00C20107" w:rsidRPr="008B1415">
        <w:fldChar w:fldCharType="end"/>
      </w:r>
      <w:r w:rsidRPr="008B1415">
        <w:t>. It is representative of the scenarios involving adjacent-channel interference from M2M UL to other MFCN SDL UE in its vicinity.</w:t>
      </w:r>
    </w:p>
    <w:p w:rsidR="00D61CBE" w:rsidRPr="008B1415" w:rsidRDefault="00D61CBE" w:rsidP="00D61CBE"/>
    <w:p w:rsidR="00D61CBE" w:rsidRPr="008B1415" w:rsidRDefault="000D0956" w:rsidP="00A603C9">
      <w:pPr>
        <w:jc w:val="center"/>
      </w:pPr>
      <w:r>
        <w:rPr>
          <w:noProof/>
          <w:lang w:eastAsia="da-DK"/>
        </w:rPr>
      </w:r>
      <w:r>
        <w:rPr>
          <w:noProof/>
          <w:lang w:eastAsia="da-DK"/>
        </w:rPr>
        <w:pict>
          <v:group id="Group 25" o:spid="_x0000_s1035" style="width:285.75pt;height:157.8pt;mso-position-horizontal-relative:char;mso-position-vertical-relative:line" coordsize="36290,20042">
            <v:shape id="Picture 25" o:spid="_x0000_s1036" type="#_x0000_t75" style="position:absolute;top:806;width:36290;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18rHDAAAA2wAAAA8AAABkcnMvZG93bnJldi54bWxEj0+LwjAUxO8LfofwBC+LpvZQlmoUEUWF&#10;RVj/nR/Nsy02L6WJWvfTG0HwOMzMb5jxtDWVuFHjSssKhoMIBHFmdcm5gsN+2f8B4TyyxsoyKXiQ&#10;g+mk8zXGVNs7/9Ft53MRIOxSVFB4X6dSuqwgg25ga+LgnW1j0AfZ5FI3eA9wU8k4ihJpsOSwUGBN&#10;84Kyy+5qFNSLY7n6vmISb07291LlW/+/IqV63XY2AuGp9Z/wu73WCuIEXl/CD5C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XyscMAAADbAAAADwAAAAAAAAAAAAAAAACf&#10;AgAAZHJzL2Rvd25yZXYueG1sUEsFBgAAAAAEAAQA9wAAAI8DAAAAAA==&#10;">
              <v:imagedata r:id="rId13" o:title="" croptop="571f" cropbottom="1692f"/>
            </v:shape>
            <v:rect id="Rettangolo 20" o:spid="_x0000_s1037" style="position:absolute;left:3343;top:806;width:8339;height:16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r9cMA&#10;AADbAAAADwAAAGRycy9kb3ducmV2LnhtbESPT4vCMBTE78J+h/AW9qbpCqtSjeIKwooK/jt4fDTP&#10;tti81CZbq5/eCILHYWZ+w4wmjSlETZXLLSv47kQgiBOrc04VHPbz9gCE88gaC8uk4EYOJuOP1ghj&#10;ba+8pXrnUxEg7GJUkHlfxlK6JCODrmNL4uCdbGXQB1mlUld4DXBTyG4U9aTBnMNChiXNMkrOu3+j&#10;4He1XtYbvuhTs/jZ3L2dIR5vSn19NtMhCE+Nf4df7T+toNuH55fwA+T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ar9cMAAADbAAAADwAAAAAAAAAAAAAAAACYAgAAZHJzL2Rv&#10;d25yZXYueG1sUEsFBgAAAAAEAAQA9QAAAIgDAAAAAA==&#10;" stroked="f">
              <v:textbox style="mso-next-textbox:#Rettangolo 20">
                <w:txbxContent>
                  <w:p w:rsidR="001C3F00" w:rsidRDefault="001C3F00" w:rsidP="00D61CBE">
                    <w:pPr>
                      <w:rPr>
                        <w:rFonts w:eastAsia="Times New Roman"/>
                      </w:rPr>
                    </w:pPr>
                  </w:p>
                </w:txbxContent>
              </v:textbox>
            </v:rect>
            <v:rect id="Rettangolo 21" o:spid="_x0000_s1038" style="position:absolute;left:26292;top:666;width:8339;height:16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h8AA&#10;AADbAAAADwAAAGRycy9kb3ducmV2LnhtbERPy4rCMBTdC/5DuMLsNFWYYaimRQVBmRF8LVxemmtb&#10;bG5qE2udrzeLAZeH856lnalES40rLSsYjyIQxJnVJecKTsfV8BuE88gaK8uk4EkO0qTfm2Gs7YP3&#10;1B58LkIIuxgVFN7XsZQuK8igG9maOHAX2xj0ATa51A0+Qrip5CSKvqTBkkNDgTUtC8quh7tRsPjd&#10;/rQ7vulLt/nc/Xm7RDw/lfoYdPMpCE+df4v/3WutYBLGhi/hB8jk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k/h8AAAADbAAAADwAAAAAAAAAAAAAAAACYAgAAZHJzL2Rvd25y&#10;ZXYueG1sUEsFBgAAAAAEAAQA9QAAAIUDAAAAAA==&#10;" stroked="f">
              <v:textbox style="mso-next-textbox:#Rettangolo 21">
                <w:txbxContent>
                  <w:p w:rsidR="001C3F00" w:rsidRDefault="001C3F00" w:rsidP="00D61CBE">
                    <w:pPr>
                      <w:rPr>
                        <w:rFonts w:eastAsia="Times New Roman"/>
                      </w:rPr>
                    </w:pPr>
                  </w:p>
                </w:txbxContent>
              </v:textbox>
            </v:rect>
            <v:shape id="Casella di testo 38" o:spid="_x0000_s1039" type="#_x0000_t202" style="position:absolute;left:769;top:357;width:6875;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next-textbox:#Casella di testo 38;mso-fit-shape-to-text:t">
                <w:txbxContent>
                  <w:p w:rsidR="001C3F00" w:rsidRDefault="001C3F00" w:rsidP="00D61CBE">
                    <w:pPr>
                      <w:spacing w:before="0" w:after="0"/>
                    </w:pPr>
                    <w:r>
                      <w:rPr>
                        <w:rFonts w:ascii="Calibri" w:eastAsia="MS Mincho" w:hAnsi="Calibri"/>
                        <w:color w:val="000000"/>
                        <w:kern w:val="24"/>
                        <w:sz w:val="22"/>
                      </w:rPr>
                      <w:t>BS SDL</w:t>
                    </w:r>
                  </w:p>
                </w:txbxContent>
              </v:textbox>
            </v:shape>
            <v:shape id="Casella di testo 38" o:spid="_x0000_s1040" type="#_x0000_t202" style="position:absolute;left:29415;width:6875;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1C3F00" w:rsidRDefault="001C3F00" w:rsidP="00D61CBE">
                    <w:pPr>
                      <w:spacing w:before="0" w:after="0"/>
                    </w:pPr>
                    <w:r>
                      <w:rPr>
                        <w:rFonts w:ascii="Calibri" w:eastAsia="MS Mincho" w:hAnsi="Calibri"/>
                        <w:color w:val="000000"/>
                        <w:kern w:val="24"/>
                        <w:sz w:val="22"/>
                      </w:rPr>
                      <w:t>BS M2M</w:t>
                    </w:r>
                  </w:p>
                </w:txbxContent>
              </v:textbox>
            </v:shape>
            <v:rect id="Rettangolo 26" o:spid="_x0000_s1041" style="position:absolute;left:13206;top:9770;width:8339;height:28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Ax8UA&#10;AADbAAAADwAAAGRycy9kb3ducmV2LnhtbESPT2vCQBTE74LfYXmCN7OxpVKiq7RCoWIFm/bg8ZF9&#10;JqHZt2l2zZ9++q4geBxm5jfMatObSrTUuNKygnkUgyDOrC45V/D99TZ7BuE8ssbKMikYyMFmPR6t&#10;MNG2409qU5+LAGGXoILC+zqR0mUFGXSRrYmDd7aNQR9kk0vdYBfgppIPcbyQBksOCwXWtC0o+0kv&#10;RsHrx2HfHvlXn/vd0/HP2y3iaVBqOulfliA89f4evrXftYLHOVy/h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gDHxQAAANsAAAAPAAAAAAAAAAAAAAAAAJgCAABkcnMv&#10;ZG93bnJldi54bWxQSwUGAAAAAAQABAD1AAAAigMAAAAA&#10;" stroked="f">
              <v:textbox style="mso-next-textbox:#Rettangolo 26">
                <w:txbxContent>
                  <w:p w:rsidR="001C3F00" w:rsidRDefault="001C3F00" w:rsidP="00D61CBE">
                    <w:pPr>
                      <w:rPr>
                        <w:rFonts w:eastAsia="Times New Roman"/>
                      </w:rPr>
                    </w:pPr>
                  </w:p>
                </w:txbxContent>
              </v:textbox>
            </v:rect>
            <v:shape id="Casella di testo 38" o:spid="_x0000_s1042" type="#_x0000_t202" style="position:absolute;left:13002;top:8462;width:9072;height:4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1C3F00" w:rsidRDefault="001C3F00" w:rsidP="00D61CBE">
                    <w:pPr>
                      <w:spacing w:before="0" w:after="0"/>
                      <w:jc w:val="center"/>
                    </w:pPr>
                    <w:r>
                      <w:rPr>
                        <w:rFonts w:ascii="Calibri" w:eastAsia="MS Mincho" w:hAnsi="Calibri"/>
                        <w:color w:val="000000"/>
                        <w:kern w:val="24"/>
                        <w:sz w:val="22"/>
                      </w:rPr>
                      <w:t>UE –UE interference</w:t>
                    </w:r>
                  </w:p>
                </w:txbxContent>
              </v:textbox>
            </v:shape>
            <v:rect id="Rettangolo 28" o:spid="_x0000_s1043" style="position:absolute;left:7641;top:18006;width:8339;height:1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Q7K8MA&#10;AADbAAAADwAAAGRycy9kb3ducmV2LnhtbESPT4vCMBTE78J+h/AWvGm6iiLVKK6wsKIL/jt4fDTP&#10;tti81CbW6qc3C4LHYWZ+w0xmjSlETZXLLSv46kYgiBOrc04VHPY/nREI55E1FpZJwZ0czKYfrQnG&#10;2t54S/XOpyJA2MWoIPO+jKV0SUYGXdeWxME72cqgD7JKpa7wFuCmkL0oGkqDOYeFDEtaZJScd1ej&#10;4Hv9t6o3fNGnZjnYPLxdIB7vSrU/m/kYhKfGv8Ov9q9W0O/D/5fwA+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Q7K8MAAADbAAAADwAAAAAAAAAAAAAAAACYAgAAZHJzL2Rv&#10;d25yZXYueG1sUEsFBgAAAAAEAAQA9QAAAIgDAAAAAA==&#10;" stroked="f">
              <v:textbox style="mso-next-textbox:#Rettangolo 28">
                <w:txbxContent>
                  <w:p w:rsidR="001C3F00" w:rsidRDefault="001C3F00" w:rsidP="00D61CBE">
                    <w:pPr>
                      <w:rPr>
                        <w:rFonts w:eastAsia="Times New Roman"/>
                      </w:rPr>
                    </w:pPr>
                  </w:p>
                </w:txbxContent>
              </v:textbox>
            </v:rect>
            <v:rect id="Rettangolo 29" o:spid="_x0000_s1044" style="position:absolute;left:17760;top:16917;width:8339;height:16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jX8UA&#10;AADbAAAADwAAAGRycy9kb3ducmV2LnhtbESPT2vCQBTE74LfYXmCN7Npa0tJ3YgKBUUFqx56fGRf&#10;/tDs2zS7xthP3xUKPQ4z8xtmNu9NLTpqXWVZwUMUgyDOrK64UHA+vU9eQTiPrLG2TApu5GCeDgcz&#10;TLS98gd1R1+IAGGXoILS+yaR0mUlGXSRbYiDl9vWoA+yLaRu8RrgppaPcfwiDVYcFkpsaFVS9nW8&#10;GAXL3X7bHfhb5/3m+fDj7Qrx86bUeNQv3kB46v1/+K+91gqepnD/En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aNfxQAAANsAAAAPAAAAAAAAAAAAAAAAAJgCAABkcnMv&#10;ZG93bnJldi54bWxQSwUGAAAAAAQABAD1AAAAigMAAAAA&#10;" stroked="f">
              <v:textbox style="mso-next-textbox:#Rettangolo 29">
                <w:txbxContent>
                  <w:p w:rsidR="001C3F00" w:rsidRDefault="001C3F00" w:rsidP="00D61CBE">
                    <w:pPr>
                      <w:rPr>
                        <w:rFonts w:eastAsia="Times New Roman"/>
                      </w:rPr>
                    </w:pPr>
                  </w:p>
                </w:txbxContent>
              </v:textbox>
            </v:rect>
            <v:shape id="Casella di testo 38" o:spid="_x0000_s1045" type="#_x0000_t202" style="position:absolute;left:10538;top:17426;width:6875;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1C3F00" w:rsidRDefault="001C3F00" w:rsidP="00D61CBE">
                    <w:pPr>
                      <w:spacing w:before="0" w:after="0"/>
                    </w:pPr>
                    <w:r>
                      <w:rPr>
                        <w:rFonts w:ascii="Calibri" w:eastAsia="MS Mincho" w:hAnsi="Calibri"/>
                        <w:color w:val="000000"/>
                        <w:kern w:val="24"/>
                        <w:sz w:val="22"/>
                      </w:rPr>
                      <w:t>UE SDL</w:t>
                    </w:r>
                  </w:p>
                </w:txbxContent>
              </v:textbox>
            </v:shape>
            <v:shape id="Casella di testo 38" o:spid="_x0000_s1046" type="#_x0000_t202" style="position:absolute;left:18636;top:16993;width:6875;height:2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rsidR="001C3F00" w:rsidRDefault="001C3F00" w:rsidP="00D61CBE">
                    <w:pPr>
                      <w:spacing w:before="0" w:after="0"/>
                    </w:pPr>
                    <w:r>
                      <w:rPr>
                        <w:rFonts w:ascii="Calibri" w:eastAsia="MS Mincho" w:hAnsi="Calibri"/>
                        <w:color w:val="000000"/>
                        <w:kern w:val="24"/>
                        <w:sz w:val="22"/>
                      </w:rPr>
                      <w:t>UE M2M</w:t>
                    </w:r>
                  </w:p>
                </w:txbxContent>
              </v:textbox>
            </v:shape>
            <v:rect id="Rettangolo 32" o:spid="_x0000_s1047" style="position:absolute;left:6369;top:11819;width:5441;height:25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89KMUA&#10;AADbAAAADwAAAGRycy9kb3ducmV2LnhtbESPT2vCQBTE74LfYXmCN7Npi21J3YgKBUUFqx56fGRf&#10;/tDs2zS7xthP3xUKPQ4z8xtmNu9NLTpqXWVZwUMUgyDOrK64UHA+vU9eQTiPrLG2TApu5GCeDgcz&#10;TLS98gd1R1+IAGGXoILS+yaR0mUlGXSRbYiDl9vWoA+yLaRu8RrgppaPcfwsDVYcFkpsaFVS9nW8&#10;GAXL3X7bHfhb5/1mevjxdoX4eVNqPOoXbyA89f4//NdeawVPL3D/En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0oxQAAANsAAAAPAAAAAAAAAAAAAAAAAJgCAABkcnMv&#10;ZG93bnJldi54bWxQSwUGAAAAAAQABAD1AAAAigMAAAAA&#10;" stroked="f">
              <v:textbox style="mso-next-textbox:#Rettangolo 32">
                <w:txbxContent>
                  <w:p w:rsidR="001C3F00" w:rsidRDefault="001C3F00" w:rsidP="00D61CBE">
                    <w:pPr>
                      <w:rPr>
                        <w:rFonts w:eastAsia="Times New Roman"/>
                      </w:rPr>
                    </w:pPr>
                  </w:p>
                </w:txbxContent>
              </v:textbox>
            </v:rect>
            <v:shape id="Casella di testo 38" o:spid="_x0000_s1048" type="#_x0000_t202" style="position:absolute;left:5727;top:10938;width:6875;height:4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1C3F00" w:rsidRDefault="001C3F00" w:rsidP="00D61CBE">
                    <w:pPr>
                      <w:spacing w:before="0" w:after="0"/>
                      <w:jc w:val="center"/>
                    </w:pPr>
                    <w:r>
                      <w:rPr>
                        <w:rFonts w:ascii="Calibri" w:eastAsia="MS Mincho" w:hAnsi="Calibri"/>
                        <w:color w:val="000000"/>
                        <w:kern w:val="24"/>
                        <w:sz w:val="22"/>
                      </w:rPr>
                      <w:t>Wanted signal</w:t>
                    </w:r>
                  </w:p>
                </w:txbxContent>
              </v:textbox>
            </v:shape>
            <w10:wrap type="none"/>
            <w10:anchorlock/>
          </v:group>
        </w:pict>
      </w:r>
    </w:p>
    <w:p w:rsidR="00C437BD" w:rsidRPr="008B1415" w:rsidRDefault="00C437BD" w:rsidP="00D61CBE">
      <w:bookmarkStart w:id="52" w:name="_Ref282704808"/>
    </w:p>
    <w:p w:rsidR="00B86A76" w:rsidRPr="008B1415" w:rsidRDefault="00B86A76" w:rsidP="00B86A76">
      <w:pPr>
        <w:pStyle w:val="Caption"/>
        <w:rPr>
          <w:lang w:val="en-GB"/>
        </w:rPr>
      </w:pPr>
      <w:bookmarkStart w:id="53" w:name="_Ref422839115"/>
      <w:r w:rsidRPr="008B1415">
        <w:rPr>
          <w:lang w:val="en-GB"/>
        </w:rPr>
        <w:t xml:space="preserve">Figure </w:t>
      </w:r>
      <w:r w:rsidR="00C20107" w:rsidRPr="008B1415">
        <w:rPr>
          <w:lang w:val="en-GB"/>
        </w:rPr>
        <w:fldChar w:fldCharType="begin"/>
      </w:r>
      <w:r w:rsidRPr="008B1415">
        <w:rPr>
          <w:lang w:val="en-GB"/>
        </w:rPr>
        <w:instrText xml:space="preserve"> SEQ Figure \* ARABIC </w:instrText>
      </w:r>
      <w:r w:rsidR="00C20107" w:rsidRPr="008B1415">
        <w:rPr>
          <w:lang w:val="en-GB"/>
        </w:rPr>
        <w:fldChar w:fldCharType="separate"/>
      </w:r>
      <w:r w:rsidR="001C3F00">
        <w:rPr>
          <w:noProof/>
          <w:lang w:val="en-GB"/>
        </w:rPr>
        <w:t>3</w:t>
      </w:r>
      <w:r w:rsidR="00C20107" w:rsidRPr="008B1415">
        <w:rPr>
          <w:lang w:val="en-GB"/>
        </w:rPr>
        <w:fldChar w:fldCharType="end"/>
      </w:r>
      <w:bookmarkEnd w:id="53"/>
      <w:r w:rsidRPr="008B1415">
        <w:rPr>
          <w:lang w:val="en-GB"/>
        </w:rPr>
        <w:t xml:space="preserve">: Terminal-to-terminal interference scenario </w:t>
      </w:r>
    </w:p>
    <w:bookmarkEnd w:id="52"/>
    <w:p w:rsidR="00D61CBE" w:rsidRPr="008B1415" w:rsidRDefault="00D61CBE" w:rsidP="00D61CBE">
      <w:r w:rsidRPr="008B1415">
        <w:t xml:space="preserve">This study aims </w:t>
      </w:r>
      <w:r w:rsidR="004C5D3C" w:rsidRPr="008B1415">
        <w:t>to</w:t>
      </w:r>
      <w:r w:rsidRPr="008B1415">
        <w:t xml:space="preserve"> deriv</w:t>
      </w:r>
      <w:r w:rsidR="004C5D3C" w:rsidRPr="008B1415">
        <w:t>e</w:t>
      </w:r>
      <w:r w:rsidRPr="008B1415">
        <w:t xml:space="preserve"> the statistics of </w:t>
      </w:r>
      <w:r w:rsidR="00C437BD" w:rsidRPr="008B1415">
        <w:rPr>
          <w:position w:val="-32"/>
          <w:lang w:eastAsia="it-IT"/>
        </w:rPr>
        <w:object w:dxaOrig="2000" w:dyaOrig="700">
          <v:shape id="_x0000_i1031" type="#_x0000_t75" style="width:99.8pt;height:36.9pt" o:ole="">
            <v:imagedata r:id="rId14" o:title=""/>
          </v:shape>
          <o:OLEObject Type="Embed" ProgID="Equation.3" ShapeID="_x0000_i1031" DrawAspect="Content" ObjectID="_1596022109" r:id="rId15"/>
        </w:object>
      </w:r>
      <w:r w:rsidRPr="008B1415">
        <w:t xml:space="preserve"> experienced by SDL UEs receiving in the 738-</w:t>
      </w:r>
      <w:r w:rsidR="00471F07" w:rsidRPr="008B1415">
        <w:t xml:space="preserve">743 </w:t>
      </w:r>
      <w:r w:rsidRPr="008B1415">
        <w:t xml:space="preserve">MHz block and subject to interference from M2M UEs emitting in the 733-736 MHz block. In the SINR expression, </w:t>
      </w:r>
      <w:r w:rsidRPr="008B1415">
        <w:rPr>
          <w:rStyle w:val="ECCParagraph"/>
        </w:rPr>
        <w:t>C</w:t>
      </w:r>
      <w:r w:rsidRPr="008B1415">
        <w:rPr>
          <w:rStyle w:val="ECCHLsubscript"/>
        </w:rPr>
        <w:t>SDL</w:t>
      </w:r>
      <w:r w:rsidRPr="008B1415">
        <w:t xml:space="preserve"> is the received power of the wanted SDL signal, N is the noise power and </w:t>
      </w:r>
      <w:r w:rsidRPr="008B1415">
        <w:rPr>
          <w:rStyle w:val="ECCParagraph"/>
        </w:rPr>
        <w:t>I</w:t>
      </w:r>
      <w:r w:rsidR="004C5D3C" w:rsidRPr="008B1415">
        <w:rPr>
          <w:rStyle w:val="ECCHLsubscript"/>
        </w:rPr>
        <w:t>M2M</w:t>
      </w:r>
      <w:proofErr w:type="gramStart"/>
      <w:r w:rsidR="004C5D3C" w:rsidRPr="008B1415">
        <w:rPr>
          <w:rStyle w:val="ECCHLsubscript"/>
        </w:rPr>
        <w:t>,</w:t>
      </w:r>
      <w:r w:rsidRPr="008B1415">
        <w:rPr>
          <w:rStyle w:val="ECCHLsubscript"/>
        </w:rPr>
        <w:t>tot</w:t>
      </w:r>
      <w:proofErr w:type="gramEnd"/>
      <w:r w:rsidRPr="008B1415">
        <w:t xml:space="preserve"> is the total interfering power of the M2M UEs in the vicinity of the SDL UE.</w:t>
      </w:r>
    </w:p>
    <w:p w:rsidR="00D61CBE" w:rsidRPr="008B1415" w:rsidRDefault="00D61CBE" w:rsidP="00D61CBE">
      <w:r w:rsidRPr="008B1415">
        <w:t>For the purposes of this analysis a Monte Carlo approach is used</w:t>
      </w:r>
      <w:r w:rsidR="002E4EF2" w:rsidRPr="008B1415">
        <w:t xml:space="preserve">, which is the same methodology as in draft ECC </w:t>
      </w:r>
      <w:r w:rsidR="00E24151" w:rsidRPr="008B1415">
        <w:t>R</w:t>
      </w:r>
      <w:r w:rsidR="002E4EF2" w:rsidRPr="008B1415">
        <w:t>eport 239</w:t>
      </w:r>
      <w:r w:rsidR="00267C5A" w:rsidRPr="008B1415">
        <w:t xml:space="preserve"> </w:t>
      </w:r>
      <w:r w:rsidR="00C20107" w:rsidRPr="008B1415">
        <w:fldChar w:fldCharType="begin"/>
      </w:r>
      <w:r w:rsidR="00267C5A" w:rsidRPr="008B1415">
        <w:instrText xml:space="preserve"> REF _Ref422840435 \n \h </w:instrText>
      </w:r>
      <w:r w:rsidR="00C20107" w:rsidRPr="008B1415">
        <w:fldChar w:fldCharType="separate"/>
      </w:r>
      <w:r w:rsidR="001C3F00">
        <w:t>[3]</w:t>
      </w:r>
      <w:r w:rsidR="00C20107" w:rsidRPr="008B1415">
        <w:fldChar w:fldCharType="end"/>
      </w:r>
      <w:r w:rsidR="002E4EF2" w:rsidRPr="008B1415">
        <w:t>.</w:t>
      </w:r>
    </w:p>
    <w:p w:rsidR="00D61CBE" w:rsidRPr="008B1415" w:rsidRDefault="00D61CBE" w:rsidP="00910309">
      <w:pPr>
        <w:pStyle w:val="Heading4"/>
        <w:rPr>
          <w:rStyle w:val="Emphasis"/>
          <w:lang w:val="en-GB"/>
        </w:rPr>
      </w:pPr>
      <w:bookmarkStart w:id="54" w:name="_Toc422837427"/>
      <w:bookmarkStart w:id="55" w:name="_Toc422838211"/>
      <w:bookmarkStart w:id="56" w:name="_Toc422839101"/>
      <w:bookmarkStart w:id="57" w:name="_Toc422839702"/>
      <w:bookmarkStart w:id="58" w:name="_Toc422841899"/>
      <w:bookmarkStart w:id="59" w:name="_Toc422843730"/>
      <w:bookmarkStart w:id="60" w:name="_Toc422843809"/>
      <w:bookmarkStart w:id="61" w:name="_Toc422843880"/>
      <w:bookmarkStart w:id="62" w:name="_Toc445113299"/>
      <w:bookmarkEnd w:id="54"/>
      <w:bookmarkEnd w:id="55"/>
      <w:bookmarkEnd w:id="56"/>
      <w:bookmarkEnd w:id="57"/>
      <w:bookmarkEnd w:id="58"/>
      <w:bookmarkEnd w:id="59"/>
      <w:bookmarkEnd w:id="60"/>
      <w:bookmarkEnd w:id="61"/>
      <w:r w:rsidRPr="008B1415">
        <w:rPr>
          <w:rStyle w:val="Emphasis"/>
          <w:lang w:val="en-GB"/>
        </w:rPr>
        <w:t>Methodology</w:t>
      </w:r>
      <w:bookmarkEnd w:id="62"/>
    </w:p>
    <w:p w:rsidR="00D61CBE" w:rsidRPr="008B1415" w:rsidRDefault="00D61CBE" w:rsidP="00D61CBE">
      <w:r w:rsidRPr="008B1415">
        <w:t xml:space="preserve">For the assessment of M2M UE interference into SDL UEs it is assumed to consider a single SDL BS and its associated coverage area. Interference is assessed following a statistical approach, according to the so-called Monte Carlo method. </w:t>
      </w:r>
    </w:p>
    <w:p w:rsidR="00D61CBE" w:rsidRPr="008B1415" w:rsidRDefault="00D61CBE" w:rsidP="00D61CBE">
      <w:r w:rsidRPr="008B1415">
        <w:t>The simulation process can be structured in general terms as follows (see</w:t>
      </w:r>
      <w:r w:rsidR="00ED78DA" w:rsidRPr="008B1415">
        <w:t xml:space="preserve"> </w:t>
      </w:r>
      <w:r w:rsidR="00C20107" w:rsidRPr="008B1415">
        <w:fldChar w:fldCharType="begin"/>
      </w:r>
      <w:r w:rsidR="00B86A76" w:rsidRPr="008B1415">
        <w:instrText xml:space="preserve"> REF _Ref422839118 \h </w:instrText>
      </w:r>
      <w:r w:rsidR="00C20107" w:rsidRPr="008B1415">
        <w:fldChar w:fldCharType="separate"/>
      </w:r>
      <w:r w:rsidR="001C3F00" w:rsidRPr="008B1415">
        <w:t xml:space="preserve">Figure </w:t>
      </w:r>
      <w:r w:rsidR="001C3F00">
        <w:rPr>
          <w:noProof/>
        </w:rPr>
        <w:t>5</w:t>
      </w:r>
      <w:r w:rsidR="00C20107" w:rsidRPr="008B1415">
        <w:fldChar w:fldCharType="end"/>
      </w:r>
      <w:r w:rsidRPr="008B1415">
        <w:t>):</w:t>
      </w:r>
    </w:p>
    <w:p w:rsidR="00D61CBE" w:rsidRPr="008B1415" w:rsidRDefault="004E0FA5" w:rsidP="00D61CBE">
      <w:r w:rsidRPr="008B1415">
        <w:t>F</w:t>
      </w:r>
      <w:r w:rsidR="00D61CBE" w:rsidRPr="008B1415">
        <w:t>or the Monte Carlo event “</w:t>
      </w:r>
      <w:proofErr w:type="spellStart"/>
      <w:r w:rsidR="00D61CBE" w:rsidRPr="008B1415">
        <w:t>i</w:t>
      </w:r>
      <w:proofErr w:type="spellEnd"/>
      <w:r w:rsidR="00D61CBE" w:rsidRPr="008B1415">
        <w:t xml:space="preserve">” an </w:t>
      </w:r>
      <w:r w:rsidR="00542B18" w:rsidRPr="008B1415">
        <w:t xml:space="preserve">SDL </w:t>
      </w:r>
      <w:r w:rsidR="00D61CBE" w:rsidRPr="008B1415">
        <w:t xml:space="preserve">UE is randomly placed (with an uniform distribution) within the SDL coverage area of radius </w:t>
      </w:r>
      <w:proofErr w:type="spellStart"/>
      <w:r w:rsidR="00D61CBE" w:rsidRPr="008B1415">
        <w:rPr>
          <w:rStyle w:val="ECCParagraph"/>
        </w:rPr>
        <w:t>r</w:t>
      </w:r>
      <w:r w:rsidR="00D61CBE" w:rsidRPr="008B1415">
        <w:rPr>
          <w:rStyle w:val="ECCHLsubscript"/>
        </w:rPr>
        <w:t>SDL</w:t>
      </w:r>
      <w:proofErr w:type="spellEnd"/>
      <w:r w:rsidR="00D61CBE" w:rsidRPr="008B1415">
        <w:rPr>
          <w:rStyle w:val="ECCParagraph"/>
        </w:rPr>
        <w:t xml:space="preserve"> (see</w:t>
      </w:r>
      <w:r w:rsidR="00ED78DA" w:rsidRPr="008B1415">
        <w:rPr>
          <w:rStyle w:val="ECCParagraph"/>
        </w:rPr>
        <w:t xml:space="preserve"> </w:t>
      </w:r>
      <w:r w:rsidR="00C20107" w:rsidRPr="008B1415">
        <w:rPr>
          <w:rStyle w:val="ECCParagraph"/>
        </w:rPr>
        <w:fldChar w:fldCharType="begin"/>
      </w:r>
      <w:r w:rsidR="00B86A76" w:rsidRPr="008B1415">
        <w:rPr>
          <w:rStyle w:val="ECCParagraph"/>
        </w:rPr>
        <w:instrText xml:space="preserve"> REF _Ref422839127 \h </w:instrText>
      </w:r>
      <w:r w:rsidR="00C20107" w:rsidRPr="008B1415">
        <w:rPr>
          <w:rStyle w:val="ECCParagraph"/>
        </w:rPr>
      </w:r>
      <w:r w:rsidR="00C20107" w:rsidRPr="008B1415">
        <w:rPr>
          <w:rStyle w:val="ECCParagraph"/>
        </w:rPr>
        <w:fldChar w:fldCharType="separate"/>
      </w:r>
      <w:r w:rsidR="001C3F00" w:rsidRPr="008B1415">
        <w:t xml:space="preserve">Figure </w:t>
      </w:r>
      <w:r w:rsidR="001C3F00">
        <w:rPr>
          <w:noProof/>
        </w:rPr>
        <w:t>4</w:t>
      </w:r>
      <w:r w:rsidR="00C20107" w:rsidRPr="008B1415">
        <w:rPr>
          <w:rStyle w:val="ECCParagraph"/>
        </w:rPr>
        <w:fldChar w:fldCharType="end"/>
      </w:r>
      <w:r w:rsidR="00FA436C" w:rsidRPr="008B1415">
        <w:rPr>
          <w:rStyle w:val="ECCParagraph"/>
        </w:rPr>
        <w:t>)</w:t>
      </w:r>
      <w:r w:rsidR="00ED78DA" w:rsidRPr="008B1415">
        <w:rPr>
          <w:rStyle w:val="ECCParagraph"/>
        </w:rPr>
        <w:t xml:space="preserve">; </w:t>
      </w:r>
    </w:p>
    <w:p w:rsidR="00D61CBE" w:rsidRPr="008B1415" w:rsidRDefault="004E0FA5" w:rsidP="00D61CBE">
      <w:r w:rsidRPr="008B1415">
        <w:t>F</w:t>
      </w:r>
      <w:r w:rsidR="00D61CBE" w:rsidRPr="008B1415">
        <w:t xml:space="preserve">or the selected UE SDL the median value of wanted received power is calculated considering the evaluation of the path-loss </w:t>
      </w:r>
      <w:r w:rsidR="00AE02A2" w:rsidRPr="008B1415">
        <w:t xml:space="preserve">of </w:t>
      </w:r>
      <w:r w:rsidR="00D61CBE" w:rsidRPr="008B1415">
        <w:t>the Extended</w:t>
      </w:r>
      <w:r w:rsidR="00392B6E" w:rsidRPr="008B1415">
        <w:t xml:space="preserve"> </w:t>
      </w:r>
      <w:r w:rsidR="00D61CBE" w:rsidRPr="008B1415">
        <w:t>Hata propagation model available in ITU-R Report SM.2028-1</w:t>
      </w:r>
      <w:r w:rsidR="00615CF4" w:rsidRPr="008B1415">
        <w:t xml:space="preserve"> </w:t>
      </w:r>
      <w:r w:rsidR="00C20107" w:rsidRPr="008B1415">
        <w:fldChar w:fldCharType="begin"/>
      </w:r>
      <w:r w:rsidR="00615CF4" w:rsidRPr="008B1415">
        <w:instrText xml:space="preserve"> REF _Ref422841280 \n \h </w:instrText>
      </w:r>
      <w:r w:rsidR="00C20107" w:rsidRPr="008B1415">
        <w:fldChar w:fldCharType="separate"/>
      </w:r>
      <w:r w:rsidR="001C3F00">
        <w:t>[15]</w:t>
      </w:r>
      <w:r w:rsidR="00C20107" w:rsidRPr="008B1415">
        <w:fldChar w:fldCharType="end"/>
      </w:r>
      <w:r w:rsidR="00D61CBE" w:rsidRPr="008B1415">
        <w:t>. The power variation due to the random Gaussian behaviour of the propagation is taken into account in determining the wanted power;</w:t>
      </w:r>
    </w:p>
    <w:p w:rsidR="00225BEA" w:rsidRPr="008B1415" w:rsidRDefault="00225BEA" w:rsidP="00225BEA">
      <w:r w:rsidRPr="008B1415">
        <w:t xml:space="preserve">A number of “n” (with n = 1, 2, 3, 4 or 5) M2M UEs are randomly placed (with a uniform distribution) within a radius </w:t>
      </w:r>
      <w:proofErr w:type="spellStart"/>
      <w:r w:rsidRPr="008B1415">
        <w:t>r</w:t>
      </w:r>
      <w:r w:rsidRPr="008B1415">
        <w:rPr>
          <w:rStyle w:val="ECCHLsubscript"/>
        </w:rPr>
        <w:t>int</w:t>
      </w:r>
      <w:proofErr w:type="spellEnd"/>
      <w:r w:rsidRPr="008B1415">
        <w:t xml:space="preserve"> around the selected SDL UE as shown in </w:t>
      </w:r>
      <w:r w:rsidRPr="008B1415">
        <w:fldChar w:fldCharType="begin"/>
      </w:r>
      <w:r w:rsidRPr="008B1415">
        <w:instrText xml:space="preserve"> REF _Ref422839127 \h </w:instrText>
      </w:r>
      <w:r w:rsidRPr="008B1415">
        <w:fldChar w:fldCharType="separate"/>
      </w:r>
      <w:r w:rsidR="001C3F00" w:rsidRPr="008B1415">
        <w:t xml:space="preserve">Figure </w:t>
      </w:r>
      <w:r w:rsidR="001C3F00">
        <w:rPr>
          <w:noProof/>
        </w:rPr>
        <w:t>4</w:t>
      </w:r>
      <w:r w:rsidRPr="008B1415">
        <w:fldChar w:fldCharType="end"/>
      </w:r>
      <w:r w:rsidRPr="008B1415">
        <w:t>.</w:t>
      </w:r>
    </w:p>
    <w:p w:rsidR="00D61CBE" w:rsidRPr="008B1415" w:rsidRDefault="000D0956" w:rsidP="009C1C68">
      <w:pPr>
        <w:pStyle w:val="ECCFiguregraphcentered"/>
        <w:rPr>
          <w:lang w:val="en-GB"/>
        </w:rPr>
      </w:pPr>
      <w:r>
        <w:rPr>
          <w:lang w:val="en-GB" w:eastAsia="zh-CN"/>
        </w:rPr>
        <w:lastRenderedPageBreak/>
        <w:pict>
          <v:shape id="Picture 23" o:spid="_x0000_i1032" type="#_x0000_t75" style="width:241.95pt;height:211pt;visibility:visible">
            <v:imagedata r:id="rId16" o:title=""/>
          </v:shape>
        </w:pict>
      </w:r>
    </w:p>
    <w:p w:rsidR="00D61CBE" w:rsidRPr="008B1415" w:rsidRDefault="00B86A76" w:rsidP="00D90646">
      <w:pPr>
        <w:pStyle w:val="Caption"/>
        <w:rPr>
          <w:lang w:val="en-GB"/>
        </w:rPr>
      </w:pPr>
      <w:bookmarkStart w:id="63" w:name="_Ref422839127"/>
      <w:r w:rsidRPr="008B1415">
        <w:rPr>
          <w:lang w:val="en-GB"/>
        </w:rPr>
        <w:t xml:space="preserve">Figure </w:t>
      </w:r>
      <w:r w:rsidR="00C20107" w:rsidRPr="008B1415">
        <w:rPr>
          <w:lang w:val="en-GB"/>
        </w:rPr>
        <w:fldChar w:fldCharType="begin"/>
      </w:r>
      <w:r w:rsidRPr="008B1415">
        <w:rPr>
          <w:lang w:val="en-GB"/>
        </w:rPr>
        <w:instrText xml:space="preserve"> SEQ Figure \* ARABIC </w:instrText>
      </w:r>
      <w:r w:rsidR="00C20107" w:rsidRPr="008B1415">
        <w:rPr>
          <w:lang w:val="en-GB"/>
        </w:rPr>
        <w:fldChar w:fldCharType="separate"/>
      </w:r>
      <w:r w:rsidR="001C3F00">
        <w:rPr>
          <w:noProof/>
          <w:lang w:val="en-GB"/>
        </w:rPr>
        <w:t>4</w:t>
      </w:r>
      <w:r w:rsidR="00C20107" w:rsidRPr="008B1415">
        <w:rPr>
          <w:lang w:val="en-GB"/>
        </w:rPr>
        <w:fldChar w:fldCharType="end"/>
      </w:r>
      <w:bookmarkEnd w:id="63"/>
      <w:r w:rsidRPr="008B1415">
        <w:rPr>
          <w:lang w:val="en-GB"/>
        </w:rPr>
        <w:t>: Overview of the interference scenario consid</w:t>
      </w:r>
      <w:r w:rsidR="00D90646" w:rsidRPr="008B1415">
        <w:rPr>
          <w:lang w:val="en-GB"/>
        </w:rPr>
        <w:t>ered in Monte Carlo simulations</w:t>
      </w:r>
    </w:p>
    <w:p w:rsidR="00225BEA" w:rsidRPr="008B1415" w:rsidRDefault="00225BEA" w:rsidP="00225BEA">
      <w:r w:rsidRPr="008B1415">
        <w:t xml:space="preserve">The transmit e.i.r.p. for each </w:t>
      </w:r>
      <w:r w:rsidR="00AE7D4A" w:rsidRPr="008B1415">
        <w:t xml:space="preserve">M2M </w:t>
      </w:r>
      <w:r w:rsidRPr="008B1415">
        <w:t>UE can be selected as the maximum e.i.r.p. value they can transmit according to a power control mechanism (TPC);</w:t>
      </w:r>
    </w:p>
    <w:p w:rsidR="00D61CBE" w:rsidRPr="008B1415" w:rsidRDefault="004E0FA5" w:rsidP="00D61CBE">
      <w:r w:rsidRPr="008B1415">
        <w:t>F</w:t>
      </w:r>
      <w:r w:rsidR="00D61CBE" w:rsidRPr="008B1415">
        <w:t xml:space="preserve">or each M2M UE the interfering power is calculated relative to the SDL UE considering the evaluation of the path-loss </w:t>
      </w:r>
      <w:r w:rsidR="00AE02A2" w:rsidRPr="008B1415">
        <w:t xml:space="preserve">of </w:t>
      </w:r>
      <w:r w:rsidR="00D61CBE" w:rsidRPr="008B1415">
        <w:t>the Extended</w:t>
      </w:r>
      <w:r w:rsidR="00392B6E" w:rsidRPr="008B1415">
        <w:t xml:space="preserve"> </w:t>
      </w:r>
      <w:r w:rsidR="00D61CBE" w:rsidRPr="008B1415">
        <w:t>Hata propagation model available in ITU-R Report SM.2028-1</w:t>
      </w:r>
      <w:r w:rsidR="00615CF4" w:rsidRPr="008B1415">
        <w:t xml:space="preserve"> </w:t>
      </w:r>
      <w:r w:rsidR="00C20107" w:rsidRPr="008B1415">
        <w:fldChar w:fldCharType="begin"/>
      </w:r>
      <w:r w:rsidR="00615CF4" w:rsidRPr="008B1415">
        <w:instrText xml:space="preserve"> REF _Ref422841280 \n \h </w:instrText>
      </w:r>
      <w:r w:rsidR="00C20107" w:rsidRPr="008B1415">
        <w:fldChar w:fldCharType="separate"/>
      </w:r>
      <w:r w:rsidR="001C3F00">
        <w:t>[15]</w:t>
      </w:r>
      <w:r w:rsidR="00C20107" w:rsidRPr="008B1415">
        <w:fldChar w:fldCharType="end"/>
      </w:r>
      <w:r w:rsidR="00D61CBE" w:rsidRPr="008B1415">
        <w:t>. The power variation due to the random Gaussian behaviour of the propagation is taken into account in determining the interfering power;</w:t>
      </w:r>
    </w:p>
    <w:p w:rsidR="00D61CBE" w:rsidRPr="008B1415" w:rsidRDefault="004E0FA5" w:rsidP="00D61CBE">
      <w:r w:rsidRPr="008B1415">
        <w:t>T</w:t>
      </w:r>
      <w:r w:rsidR="00D61CBE" w:rsidRPr="008B1415">
        <w:t>he power sum of the interference contribution from all M2M UEs during the Monte Carlo event “</w:t>
      </w:r>
      <w:proofErr w:type="spellStart"/>
      <w:r w:rsidR="00D61CBE" w:rsidRPr="008B1415">
        <w:t>i</w:t>
      </w:r>
      <w:proofErr w:type="spellEnd"/>
      <w:r w:rsidR="00D61CBE" w:rsidRPr="008B1415">
        <w:t>” is calculated;</w:t>
      </w:r>
    </w:p>
    <w:p w:rsidR="00D61CBE" w:rsidRPr="008B1415" w:rsidRDefault="004E0FA5" w:rsidP="00D61CBE">
      <w:r w:rsidRPr="008B1415">
        <w:t>F</w:t>
      </w:r>
      <w:r w:rsidR="00D61CBE" w:rsidRPr="008B1415">
        <w:t>or the event “</w:t>
      </w:r>
      <w:proofErr w:type="spellStart"/>
      <w:r w:rsidR="00D61CBE" w:rsidRPr="008B1415">
        <w:t>i</w:t>
      </w:r>
      <w:proofErr w:type="spellEnd"/>
      <w:r w:rsidR="00D61CBE" w:rsidRPr="008B1415">
        <w:t xml:space="preserve">” the </w:t>
      </w:r>
      <w:r w:rsidR="00C437BD" w:rsidRPr="008B1415">
        <w:rPr>
          <w:position w:val="-32"/>
        </w:rPr>
        <w:object w:dxaOrig="2120" w:dyaOrig="720">
          <v:shape id="_x0000_i1033" type="#_x0000_t75" style="width:105.25pt;height:36.9pt" o:ole="">
            <v:imagedata r:id="rId17" o:title=""/>
          </v:shape>
          <o:OLEObject Type="Embed" ProgID="Equation.3" ShapeID="_x0000_i1033" DrawAspect="Content" ObjectID="_1596022110" r:id="rId18"/>
        </w:object>
      </w:r>
      <w:r w:rsidR="00D61CBE" w:rsidRPr="008B1415">
        <w:t xml:space="preserve"> is computed and </w:t>
      </w:r>
      <w:r w:rsidR="006F5EE5" w:rsidRPr="008B1415">
        <w:t xml:space="preserve">a counter is increased by 1 </w:t>
      </w:r>
      <w:proofErr w:type="gramStart"/>
      <w:r w:rsidR="006F5EE5" w:rsidRPr="008B1415">
        <w:t>if</w:t>
      </w:r>
      <w:r w:rsidR="00D61CBE" w:rsidRPr="008B1415">
        <w:t xml:space="preserve"> </w:t>
      </w:r>
      <w:proofErr w:type="gramEnd"/>
      <w:r w:rsidR="000D0956">
        <w:rPr>
          <w:position w:val="-12"/>
        </w:rPr>
        <w:pict>
          <v:shape id="_x0000_i1034" type="#_x0000_t75" style="width:82.05pt;height:18.25pt">
            <v:imagedata r:id="rId19" o:title=""/>
          </v:shape>
        </w:pict>
      </w:r>
      <w:r w:rsidR="00D61CBE" w:rsidRPr="008B1415">
        <w:t>;</w:t>
      </w:r>
    </w:p>
    <w:p w:rsidR="00D61CBE" w:rsidRPr="008B1415" w:rsidRDefault="004E0FA5" w:rsidP="00D61CBE">
      <w:r w:rsidRPr="008B1415">
        <w:t>T</w:t>
      </w:r>
      <w:r w:rsidR="00D61CBE" w:rsidRPr="008B1415">
        <w:t>hese operations are repeated for each Monte Carlo event;</w:t>
      </w:r>
    </w:p>
    <w:p w:rsidR="00D61CBE" w:rsidRPr="008B1415" w:rsidRDefault="004E0FA5" w:rsidP="00D61CBE">
      <w:r w:rsidRPr="008B1415">
        <w:t>T</w:t>
      </w:r>
      <w:r w:rsidR="00D61CBE" w:rsidRPr="008B1415">
        <w:t>he quotient of all interference events by the number of events yields the Interference Probability (IP).</w:t>
      </w:r>
    </w:p>
    <w:p w:rsidR="00D61CBE" w:rsidRPr="008B1415" w:rsidRDefault="00D61CBE" w:rsidP="00D61CBE"/>
    <w:p w:rsidR="00D61CBE" w:rsidRPr="008B1415" w:rsidRDefault="003D0BF0" w:rsidP="00D61CBE">
      <w:r w:rsidRPr="008B1415">
        <w:lastRenderedPageBreak/>
        <w:t xml:space="preserve">                                                     </w:t>
      </w:r>
      <w:r w:rsidR="000D0956">
        <w:rPr>
          <w:noProof/>
          <w:lang w:eastAsia="zh-CN"/>
        </w:rPr>
        <w:pict>
          <v:shape id="Picture 22" o:spid="_x0000_i1035" type="#_x0000_t75" style="width:190.95pt;height:372.3pt;visibility:visible">
            <v:imagedata r:id="rId20" o:title=""/>
          </v:shape>
        </w:pict>
      </w:r>
    </w:p>
    <w:p w:rsidR="00B86A76" w:rsidRPr="008B1415" w:rsidRDefault="00B86A76" w:rsidP="00B86A76">
      <w:pPr>
        <w:pStyle w:val="Caption"/>
        <w:rPr>
          <w:lang w:val="en-GB"/>
        </w:rPr>
      </w:pPr>
      <w:bookmarkStart w:id="64" w:name="_Ref422839118"/>
      <w:r w:rsidRPr="008B1415">
        <w:rPr>
          <w:lang w:val="en-GB"/>
        </w:rPr>
        <w:t xml:space="preserve">Figure </w:t>
      </w:r>
      <w:r w:rsidR="00C20107" w:rsidRPr="008B1415">
        <w:rPr>
          <w:lang w:val="en-GB"/>
        </w:rPr>
        <w:fldChar w:fldCharType="begin"/>
      </w:r>
      <w:r w:rsidRPr="008B1415">
        <w:rPr>
          <w:lang w:val="en-GB"/>
        </w:rPr>
        <w:instrText xml:space="preserve"> SEQ Figure \* ARABIC </w:instrText>
      </w:r>
      <w:r w:rsidR="00C20107" w:rsidRPr="008B1415">
        <w:rPr>
          <w:lang w:val="en-GB"/>
        </w:rPr>
        <w:fldChar w:fldCharType="separate"/>
      </w:r>
      <w:r w:rsidR="001C3F00">
        <w:rPr>
          <w:noProof/>
          <w:lang w:val="en-GB"/>
        </w:rPr>
        <w:t>5</w:t>
      </w:r>
      <w:r w:rsidR="00C20107" w:rsidRPr="008B1415">
        <w:rPr>
          <w:lang w:val="en-GB"/>
        </w:rPr>
        <w:fldChar w:fldCharType="end"/>
      </w:r>
      <w:bookmarkEnd w:id="64"/>
      <w:r w:rsidRPr="008B1415">
        <w:rPr>
          <w:lang w:val="en-GB"/>
        </w:rPr>
        <w:t>: Simulation process</w:t>
      </w:r>
    </w:p>
    <w:p w:rsidR="00D61CBE" w:rsidRPr="008B1415" w:rsidRDefault="00D61CBE" w:rsidP="00910309">
      <w:pPr>
        <w:pStyle w:val="Heading4"/>
        <w:rPr>
          <w:rStyle w:val="Emphasis"/>
          <w:lang w:val="en-GB"/>
        </w:rPr>
      </w:pPr>
      <w:bookmarkStart w:id="65" w:name="_Toc422839103"/>
      <w:bookmarkStart w:id="66" w:name="_Toc422839704"/>
      <w:bookmarkStart w:id="67" w:name="_Toc422841901"/>
      <w:bookmarkStart w:id="68" w:name="_Toc422843732"/>
      <w:bookmarkStart w:id="69" w:name="_Toc422843811"/>
      <w:bookmarkStart w:id="70" w:name="_Toc422843882"/>
      <w:bookmarkStart w:id="71" w:name="_Toc422839104"/>
      <w:bookmarkStart w:id="72" w:name="_Toc422839705"/>
      <w:bookmarkStart w:id="73" w:name="_Toc422841902"/>
      <w:bookmarkStart w:id="74" w:name="_Toc422843733"/>
      <w:bookmarkStart w:id="75" w:name="_Toc422843812"/>
      <w:bookmarkStart w:id="76" w:name="_Toc422843883"/>
      <w:bookmarkStart w:id="77" w:name="_Toc422838213"/>
      <w:bookmarkStart w:id="78" w:name="_Toc422839105"/>
      <w:bookmarkStart w:id="79" w:name="_Toc422839706"/>
      <w:bookmarkStart w:id="80" w:name="_Toc422841903"/>
      <w:bookmarkStart w:id="81" w:name="_Toc422843734"/>
      <w:bookmarkStart w:id="82" w:name="_Toc422843813"/>
      <w:bookmarkStart w:id="83" w:name="_Toc422843884"/>
      <w:bookmarkStart w:id="84" w:name="_Toc445113300"/>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8B1415">
        <w:rPr>
          <w:rStyle w:val="Emphasis"/>
          <w:lang w:val="en-GB"/>
        </w:rPr>
        <w:t>Calculation</w:t>
      </w:r>
      <w:bookmarkEnd w:id="84"/>
    </w:p>
    <w:p w:rsidR="00D61CBE" w:rsidRPr="008B1415" w:rsidRDefault="00D61CBE" w:rsidP="00D61CBE">
      <w:r w:rsidRPr="008B1415">
        <w:t>For each Monte Carlo snapshot, the calculation proceeds as follows.</w:t>
      </w:r>
    </w:p>
    <w:p w:rsidR="00D61CBE" w:rsidRPr="008B1415" w:rsidRDefault="00D61CBE" w:rsidP="00D61CBE">
      <w:r w:rsidRPr="008B1415">
        <w:t>The mean wanted signal power of the SDL link (BS SDL to UE SDL) is given by:</w:t>
      </w:r>
    </w:p>
    <w:p w:rsidR="00D44C9E" w:rsidRPr="008B1415" w:rsidRDefault="000D0956" w:rsidP="00D44C9E">
      <w:pPr>
        <w:pStyle w:val="ECCFiguregraphcentered"/>
        <w:rPr>
          <w:lang w:val="en-GB"/>
        </w:rPr>
      </w:pPr>
      <w:r>
        <w:rPr>
          <w:lang w:val="en-GB"/>
        </w:rPr>
        <w:pict>
          <v:shape id="_x0000_i1036" type="#_x0000_t75" style="width:141.25pt;height:36.9pt">
            <v:imagedata r:id="rId21" o:title=""/>
          </v:shape>
        </w:pict>
      </w:r>
    </w:p>
    <w:p w:rsidR="00D61CBE" w:rsidRPr="008B1415" w:rsidRDefault="00D61CBE" w:rsidP="00D44C9E">
      <w:pPr>
        <w:pStyle w:val="ECCFiguregraphcentered"/>
        <w:jc w:val="both"/>
        <w:rPr>
          <w:lang w:val="en-GB"/>
        </w:rPr>
      </w:pPr>
      <w:r w:rsidRPr="008B1415">
        <w:rPr>
          <w:lang w:val="en-GB"/>
        </w:rPr>
        <w:t>where</w:t>
      </w:r>
    </w:p>
    <w:p w:rsidR="00D61CBE" w:rsidRPr="008B1415" w:rsidRDefault="00B33056" w:rsidP="00064469">
      <w:pPr>
        <w:pStyle w:val="ECCBulletsLv1"/>
      </w:pPr>
      <w:r w:rsidRPr="008B1415">
        <w:t>e.i.r.p.</w:t>
      </w:r>
      <w:r w:rsidR="00D61CBE" w:rsidRPr="008B1415">
        <w:rPr>
          <w:rStyle w:val="ECCHLsubscript"/>
        </w:rPr>
        <w:t xml:space="preserve">BS, SDL </w:t>
      </w:r>
      <w:r w:rsidR="00D61CBE" w:rsidRPr="008B1415">
        <w:t xml:space="preserve"> </w:t>
      </w:r>
      <w:r w:rsidR="00EA25FA" w:rsidRPr="008B1415">
        <w:t>is the product of the</w:t>
      </w:r>
      <w:r w:rsidR="00D61CBE" w:rsidRPr="008B1415">
        <w:t xml:space="preserve"> transmit power and the antenna gain of the SDL BS;</w:t>
      </w:r>
    </w:p>
    <w:p w:rsidR="00D61CBE" w:rsidRPr="008B1415" w:rsidRDefault="00D61CBE" w:rsidP="00064469">
      <w:pPr>
        <w:pStyle w:val="ECCBulletsLv1"/>
      </w:pPr>
      <w:r w:rsidRPr="008B1415">
        <w:t>G</w:t>
      </w:r>
      <w:r w:rsidRPr="008B1415">
        <w:rPr>
          <w:rStyle w:val="ECCHLsubscript"/>
        </w:rPr>
        <w:t xml:space="preserve">UE, SDL </w:t>
      </w:r>
      <w:r w:rsidRPr="008B1415">
        <w:t>is the antenna gain of the SDL</w:t>
      </w:r>
      <w:r w:rsidR="0003122B" w:rsidRPr="008B1415">
        <w:t xml:space="preserve"> UE</w:t>
      </w:r>
      <w:r w:rsidRPr="008B1415">
        <w:t>;</w:t>
      </w:r>
    </w:p>
    <w:p w:rsidR="00D61CBE" w:rsidRPr="008B1415" w:rsidRDefault="00D61CBE" w:rsidP="00064469">
      <w:pPr>
        <w:pStyle w:val="ECCBulletsLv1"/>
      </w:pPr>
      <w:r w:rsidRPr="008B1415">
        <w:t>PL</w:t>
      </w:r>
      <w:r w:rsidRPr="008B1415">
        <w:rPr>
          <w:rStyle w:val="ECCHLsubscript"/>
        </w:rPr>
        <w:t>SM2028</w:t>
      </w:r>
      <w:r w:rsidRPr="008B1415">
        <w:t xml:space="preserve"> is the path loss between the BS and the UE SDL according to the Extended-Hata propagation model defined in the ITU-R SM2028-1</w:t>
      </w:r>
      <w:r w:rsidR="00615CF4" w:rsidRPr="008B1415">
        <w:t xml:space="preserve"> </w:t>
      </w:r>
      <w:r w:rsidR="00C20107" w:rsidRPr="008B1415">
        <w:fldChar w:fldCharType="begin"/>
      </w:r>
      <w:r w:rsidR="00615CF4" w:rsidRPr="008B1415">
        <w:instrText xml:space="preserve"> REF _Ref422841280 \n \h </w:instrText>
      </w:r>
      <w:r w:rsidR="00C20107" w:rsidRPr="008B1415">
        <w:fldChar w:fldCharType="separate"/>
      </w:r>
      <w:r w:rsidR="001C3F00">
        <w:t>[15]</w:t>
      </w:r>
      <w:r w:rsidR="00C20107" w:rsidRPr="008B1415">
        <w:fldChar w:fldCharType="end"/>
      </w:r>
      <w:r w:rsidR="00882123" w:rsidRPr="008B1415">
        <w:t xml:space="preserve"> and applied under the urban environment assumption</w:t>
      </w:r>
      <w:r w:rsidRPr="008B1415">
        <w:t>;</w:t>
      </w:r>
    </w:p>
    <w:p w:rsidR="00D61CBE" w:rsidRPr="008B1415" w:rsidRDefault="00D61CBE" w:rsidP="00064469">
      <w:pPr>
        <w:pStyle w:val="ECCBulletsLv1"/>
      </w:pPr>
      <w:proofErr w:type="spellStart"/>
      <w:r w:rsidRPr="008B1415">
        <w:t>L</w:t>
      </w:r>
      <w:r w:rsidRPr="008B1415">
        <w:rPr>
          <w:rStyle w:val="ECCHLsubscript"/>
        </w:rPr>
        <w:t>body</w:t>
      </w:r>
      <w:proofErr w:type="spellEnd"/>
      <w:r w:rsidRPr="008B1415">
        <w:rPr>
          <w:rStyle w:val="ECCHLsubscript"/>
        </w:rPr>
        <w:t xml:space="preserve"> </w:t>
      </w:r>
      <w:r w:rsidRPr="008B1415">
        <w:t>is the body loss;</w:t>
      </w:r>
    </w:p>
    <w:p w:rsidR="00D61CBE" w:rsidRPr="008B1415" w:rsidRDefault="00D61CBE" w:rsidP="00A603C9">
      <w:pPr>
        <w:pStyle w:val="ECCBulletsLv1"/>
        <w:spacing w:after="240"/>
      </w:pPr>
      <w:proofErr w:type="spellStart"/>
      <w:r w:rsidRPr="008B1415">
        <w:t>L</w:t>
      </w:r>
      <w:r w:rsidRPr="008B1415">
        <w:rPr>
          <w:rStyle w:val="ECCHLsubscript"/>
        </w:rPr>
        <w:t>wall</w:t>
      </w:r>
      <w:proofErr w:type="spellEnd"/>
      <w:r w:rsidRPr="008B1415">
        <w:t xml:space="preserve"> is the wall loss. In the simulations this value is considered randomly for each receiving point. It is assumed that SDL UEs can be located outdoor/indoor. </w:t>
      </w:r>
    </w:p>
    <w:p w:rsidR="00225BEA" w:rsidRPr="008B1415" w:rsidRDefault="00225BEA" w:rsidP="00225BEA">
      <w:r w:rsidRPr="008B1415">
        <w:t xml:space="preserve">To </w:t>
      </w:r>
      <w:proofErr w:type="spellStart"/>
      <w:r w:rsidRPr="008B1415">
        <w:t>C</w:t>
      </w:r>
      <w:r w:rsidRPr="008B1415">
        <w:rPr>
          <w:rStyle w:val="ECCHLsubscript"/>
        </w:rPr>
        <w:t>SDL</w:t>
      </w:r>
      <w:proofErr w:type="gramStart"/>
      <w:r w:rsidRPr="008B1415">
        <w:rPr>
          <w:rStyle w:val="ECCHLsubscript"/>
        </w:rPr>
        <w:t>,i</w:t>
      </w:r>
      <w:proofErr w:type="spellEnd"/>
      <w:proofErr w:type="gramEnd"/>
      <w:r w:rsidRPr="008B1415">
        <w:t xml:space="preserve"> a random component to account for location variability derived from standard deviation of log-normal distribution of the wanted path (</w:t>
      </w:r>
      <w:r w:rsidR="000D0956">
        <w:pict>
          <v:shape id="_x0000_i1037" type="#_x0000_t75" style="width:40.55pt;height:19.6pt">
            <v:imagedata r:id="rId22" o:title=""/>
          </v:shape>
        </w:pict>
      </w:r>
      <w:r w:rsidRPr="008B1415">
        <w:t>) is added.</w:t>
      </w:r>
    </w:p>
    <w:p w:rsidR="00D61CBE" w:rsidRPr="008B1415" w:rsidRDefault="00D61CBE" w:rsidP="00D61CBE">
      <w:r w:rsidRPr="008B1415">
        <w:lastRenderedPageBreak/>
        <w:t>Interference power impairing SDL UE reception can be broken into two parts: the first part consists in the out of band emission (ACLR) of the M2M UE falling into the SDL block. The second is due to the imperfect rejection (ACS) of adjacent channel of the SDL UE.</w:t>
      </w:r>
    </w:p>
    <w:p w:rsidR="00D61CBE" w:rsidRPr="008B1415" w:rsidRDefault="00D61CBE" w:rsidP="00D61CBE">
      <w:r w:rsidRPr="008B1415">
        <w:t>For the event “</w:t>
      </w:r>
      <w:proofErr w:type="spellStart"/>
      <w:r w:rsidRPr="008B1415">
        <w:t>i</w:t>
      </w:r>
      <w:proofErr w:type="spellEnd"/>
      <w:r w:rsidRPr="008B1415">
        <w:t>” the total interfering power of all (“</w:t>
      </w:r>
      <w:proofErr w:type="spellStart"/>
      <w:r w:rsidRPr="008B1415">
        <w:t>n</w:t>
      </w:r>
      <w:r w:rsidRPr="008B1415">
        <w:rPr>
          <w:rStyle w:val="ECCHLsubscript"/>
        </w:rPr>
        <w:t>UE</w:t>
      </w:r>
      <w:proofErr w:type="spellEnd"/>
      <w:r w:rsidRPr="008B1415">
        <w:t>”) M2M UEs located in the vicinity of the SDL UE is g</w:t>
      </w:r>
      <w:r w:rsidR="00D44C9E" w:rsidRPr="008B1415">
        <w:t>iven by the following equation:</w:t>
      </w:r>
    </w:p>
    <w:p w:rsidR="00D61CBE" w:rsidRPr="008B1415" w:rsidRDefault="009D1E6D" w:rsidP="009D1E6D">
      <w:pPr>
        <w:spacing w:after="240"/>
        <w:jc w:val="center"/>
      </w:pPr>
      <w:r w:rsidRPr="008B1415">
        <w:rPr>
          <w:position w:val="-30"/>
        </w:rPr>
        <w:object w:dxaOrig="2020" w:dyaOrig="720">
          <v:shape id="_x0000_i1038" type="#_x0000_t75" style="width:101.15pt;height:36.9pt" o:ole="">
            <v:imagedata r:id="rId23" o:title=""/>
          </v:shape>
          <o:OLEObject Type="Embed" ProgID="Equation.3" ShapeID="_x0000_i1038" DrawAspect="Content" ObjectID="_1596022111" r:id="rId24"/>
        </w:object>
      </w:r>
    </w:p>
    <w:p w:rsidR="00D44C9E" w:rsidRPr="008B1415" w:rsidRDefault="000D0956" w:rsidP="009D1E6D">
      <w:pPr>
        <w:pStyle w:val="ECCFiguregraphcentered"/>
        <w:rPr>
          <w:lang w:val="en-GB"/>
        </w:rPr>
      </w:pPr>
      <w:r>
        <w:rPr>
          <w:lang w:val="en-GB"/>
        </w:rPr>
        <w:pict>
          <v:shape id="_x0000_i1039" type="#_x0000_t75" style="width:338.15pt;height:36.9pt">
            <v:imagedata r:id="rId25" o:title=""/>
          </v:shape>
        </w:pict>
      </w:r>
    </w:p>
    <w:p w:rsidR="00D61CBE" w:rsidRPr="008B1415" w:rsidRDefault="006F5EE5" w:rsidP="00D44C9E">
      <w:pPr>
        <w:pStyle w:val="ECCFiguregraphcentered"/>
        <w:jc w:val="both"/>
        <w:rPr>
          <w:lang w:val="en-GB"/>
        </w:rPr>
      </w:pPr>
      <w:r w:rsidRPr="008B1415">
        <w:rPr>
          <w:lang w:val="en-GB"/>
        </w:rPr>
        <w:t>where</w:t>
      </w:r>
    </w:p>
    <w:p w:rsidR="00D61CBE" w:rsidRPr="008B1415" w:rsidRDefault="00D61CBE" w:rsidP="00064469">
      <w:pPr>
        <w:pStyle w:val="ECCBulletsLv1"/>
      </w:pPr>
      <w:r w:rsidRPr="008B1415">
        <w:t>P</w:t>
      </w:r>
      <w:r w:rsidRPr="008B1415">
        <w:rPr>
          <w:rStyle w:val="ECCHLsubscript"/>
        </w:rPr>
        <w:t>I-</w:t>
      </w:r>
      <w:proofErr w:type="spellStart"/>
      <w:r w:rsidRPr="008B1415">
        <w:rPr>
          <w:rStyle w:val="ECCHLsubscript"/>
        </w:rPr>
        <w:t>CC,i</w:t>
      </w:r>
      <w:proofErr w:type="spellEnd"/>
      <w:r w:rsidRPr="008B1415">
        <w:rPr>
          <w:rStyle w:val="ECCHLsubscript"/>
        </w:rPr>
        <w:t xml:space="preserve">  </w:t>
      </w:r>
      <w:r w:rsidRPr="008B1415">
        <w:t xml:space="preserve">is the mean in-band interference power from the M2M UE into the SDL UE adjacent channel; </w:t>
      </w:r>
    </w:p>
    <w:p w:rsidR="00D61CBE" w:rsidRPr="008B1415" w:rsidRDefault="00D61CBE" w:rsidP="00064469">
      <w:pPr>
        <w:pStyle w:val="ECCBulletsLv1"/>
      </w:pPr>
      <w:r w:rsidRPr="008B1415">
        <w:t>P</w:t>
      </w:r>
      <w:r w:rsidRPr="008B1415">
        <w:rPr>
          <w:rStyle w:val="ECCHLsubscript"/>
        </w:rPr>
        <w:t>I-</w:t>
      </w:r>
      <w:proofErr w:type="spellStart"/>
      <w:r w:rsidRPr="008B1415">
        <w:rPr>
          <w:rStyle w:val="ECCHLsubscript"/>
        </w:rPr>
        <w:t>AC,i</w:t>
      </w:r>
      <w:proofErr w:type="spellEnd"/>
      <w:r w:rsidRPr="008B1415">
        <w:t xml:space="preserve">  is the mean adjacent channel interference power from the M2M UE into the SDL UE channel;</w:t>
      </w:r>
    </w:p>
    <w:p w:rsidR="00D61CBE" w:rsidRPr="008B1415" w:rsidRDefault="00D61CBE" w:rsidP="00064469">
      <w:pPr>
        <w:pStyle w:val="ECCBulletsLv1"/>
      </w:pPr>
      <w:r w:rsidRPr="008B1415">
        <w:t>P</w:t>
      </w:r>
      <w:r w:rsidRPr="008B1415">
        <w:rPr>
          <w:rStyle w:val="ECCHLsubscript"/>
        </w:rPr>
        <w:t xml:space="preserve">UE,M2M </w:t>
      </w:r>
      <w:r w:rsidRPr="008B1415">
        <w:t>is the in-band transmit power of the M2M UE;</w:t>
      </w:r>
    </w:p>
    <w:p w:rsidR="00D61CBE" w:rsidRPr="008B1415" w:rsidRDefault="00D61CBE" w:rsidP="00064469">
      <w:pPr>
        <w:pStyle w:val="ECCBulletsLv1"/>
      </w:pPr>
      <w:r w:rsidRPr="008B1415">
        <w:t>G</w:t>
      </w:r>
      <w:r w:rsidRPr="008B1415">
        <w:rPr>
          <w:rStyle w:val="ECCHLsubscript"/>
        </w:rPr>
        <w:t xml:space="preserve">UE,M2M </w:t>
      </w:r>
      <w:r w:rsidRPr="008B1415">
        <w:t>is the antenna gain of the M2M UE;</w:t>
      </w:r>
    </w:p>
    <w:p w:rsidR="00D61CBE" w:rsidRPr="008B1415" w:rsidRDefault="00D61CBE" w:rsidP="00064469">
      <w:pPr>
        <w:pStyle w:val="ECCBulletsLv1"/>
      </w:pPr>
      <w:r w:rsidRPr="008B1415">
        <w:t>G</w:t>
      </w:r>
      <w:r w:rsidRPr="008B1415">
        <w:rPr>
          <w:rStyle w:val="ECCHLsubscript"/>
        </w:rPr>
        <w:t xml:space="preserve">UE,SDL </w:t>
      </w:r>
      <w:r w:rsidRPr="008B1415">
        <w:t>is the antenna gain of the SDL UE;</w:t>
      </w:r>
    </w:p>
    <w:p w:rsidR="00D61CBE" w:rsidRPr="008B1415" w:rsidRDefault="00D61CBE" w:rsidP="00064469">
      <w:pPr>
        <w:pStyle w:val="ECCBulletsLv1"/>
      </w:pPr>
      <w:r w:rsidRPr="008B1415">
        <w:t>PL</w:t>
      </w:r>
      <w:r w:rsidRPr="008B1415">
        <w:rPr>
          <w:rStyle w:val="ECCHLsubscript"/>
        </w:rPr>
        <w:t>SM2028</w:t>
      </w:r>
      <w:r w:rsidRPr="008B1415">
        <w:t xml:space="preserve"> is the path loss between the M2M UE and the SDL UE according to the Extended-Hata propagation model defined in the ITU-R SM2028-1</w:t>
      </w:r>
      <w:r w:rsidR="00615CF4" w:rsidRPr="008B1415">
        <w:t xml:space="preserve"> </w:t>
      </w:r>
      <w:r w:rsidR="00C20107" w:rsidRPr="008B1415">
        <w:fldChar w:fldCharType="begin"/>
      </w:r>
      <w:r w:rsidR="00615CF4" w:rsidRPr="008B1415">
        <w:instrText xml:space="preserve"> REF _Ref422841280 \n \h </w:instrText>
      </w:r>
      <w:r w:rsidR="00C20107" w:rsidRPr="008B1415">
        <w:fldChar w:fldCharType="separate"/>
      </w:r>
      <w:r w:rsidR="001C3F00">
        <w:t>[15]</w:t>
      </w:r>
      <w:r w:rsidR="00C20107" w:rsidRPr="008B1415">
        <w:fldChar w:fldCharType="end"/>
      </w:r>
      <w:r w:rsidR="00490D1F" w:rsidRPr="008B1415">
        <w:t xml:space="preserve"> and applied under the urban environment assumption</w:t>
      </w:r>
      <w:r w:rsidRPr="008B1415">
        <w:t>;</w:t>
      </w:r>
    </w:p>
    <w:p w:rsidR="00D61CBE" w:rsidRPr="008B1415" w:rsidRDefault="00D61CBE" w:rsidP="00064469">
      <w:pPr>
        <w:pStyle w:val="ECCBulletsLv1"/>
      </w:pPr>
      <w:proofErr w:type="spellStart"/>
      <w:r w:rsidRPr="008B1415">
        <w:t>L</w:t>
      </w:r>
      <w:r w:rsidRPr="008B1415">
        <w:rPr>
          <w:rStyle w:val="ECCHLsubscript"/>
        </w:rPr>
        <w:t>wall</w:t>
      </w:r>
      <w:proofErr w:type="spellEnd"/>
      <w:r w:rsidRPr="008B1415">
        <w:t xml:space="preserve"> is the wall loss. In the simulations this value is considered randomly for each receiving point. It is assumed that M2M UEs can be located outdoor/indoor;</w:t>
      </w:r>
    </w:p>
    <w:p w:rsidR="00D61CBE" w:rsidRPr="008B1415" w:rsidRDefault="00D61CBE" w:rsidP="00064469">
      <w:pPr>
        <w:pStyle w:val="ECCBulletsLv1"/>
      </w:pPr>
      <w:r w:rsidRPr="008B1415">
        <w:t xml:space="preserve">ACS is the Adjacent Channel Selectivity of the SDL UE in the M2M UE band; </w:t>
      </w:r>
    </w:p>
    <w:p w:rsidR="00D61CBE" w:rsidRPr="008B1415" w:rsidRDefault="00D61CBE" w:rsidP="00064469">
      <w:pPr>
        <w:pStyle w:val="ECCBulletsLv1"/>
      </w:pPr>
      <w:r w:rsidRPr="008B1415">
        <w:t>ACLR is the Adjacent Channel L</w:t>
      </w:r>
      <w:r w:rsidR="004C655F" w:rsidRPr="008B1415">
        <w:t>e</w:t>
      </w:r>
      <w:r w:rsidRPr="008B1415">
        <w:t>akage Ratio of the M2M UE in the SDL channel.</w:t>
      </w:r>
    </w:p>
    <w:p w:rsidR="008E01DC" w:rsidRPr="008B1415" w:rsidRDefault="008E01DC" w:rsidP="00A603C9">
      <w:pPr>
        <w:spacing w:after="240"/>
      </w:pPr>
      <w:r w:rsidRPr="008B1415">
        <w:t>Also to each I</w:t>
      </w:r>
      <w:r w:rsidRPr="008B1415">
        <w:rPr>
          <w:rStyle w:val="ECCHLsubscript"/>
        </w:rPr>
        <w:t>M2M</w:t>
      </w:r>
      <w:proofErr w:type="gramStart"/>
      <w:r w:rsidRPr="008B1415">
        <w:rPr>
          <w:rStyle w:val="ECCHLsubscript"/>
        </w:rPr>
        <w:t>,j</w:t>
      </w:r>
      <w:proofErr w:type="gramEnd"/>
      <w:r w:rsidRPr="008B1415">
        <w:rPr>
          <w:rStyle w:val="ECCHLsubscript"/>
        </w:rPr>
        <w:t xml:space="preserve"> </w:t>
      </w:r>
      <w:r w:rsidRPr="008B1415">
        <w:t>a random component to account for the location variability derived from standard deviation (</w:t>
      </w:r>
      <w:r w:rsidR="000D0956">
        <w:pict>
          <v:shape id="_x0000_i1040" type="#_x0000_t75" style="width:48.3pt;height:19.6pt">
            <v:imagedata r:id="rId26" o:title=""/>
          </v:shape>
        </w:pict>
      </w:r>
      <w:r w:rsidRPr="008B1415">
        <w:t>) of the log-normal distribution of the unwanted path is added.</w:t>
      </w:r>
    </w:p>
    <w:p w:rsidR="00D61CBE" w:rsidRPr="008B1415" w:rsidRDefault="00D61CBE" w:rsidP="00D61CBE">
      <w:r w:rsidRPr="008B1415">
        <w:t>The SINR for each Monte Carlo snapshot is given by:</w:t>
      </w:r>
    </w:p>
    <w:p w:rsidR="00D61CBE" w:rsidRPr="008B1415" w:rsidRDefault="006107A4" w:rsidP="009C1C68">
      <w:pPr>
        <w:pStyle w:val="ECCFiguregraphcentered"/>
        <w:rPr>
          <w:lang w:val="en-GB"/>
        </w:rPr>
      </w:pPr>
      <w:r w:rsidRPr="008B1415">
        <w:rPr>
          <w:position w:val="-32"/>
          <w:lang w:val="en-GB"/>
        </w:rPr>
        <w:object w:dxaOrig="2120" w:dyaOrig="720">
          <v:shape id="_x0000_i1041" type="#_x0000_t75" style="width:106.65pt;height:35.1pt" o:ole="">
            <v:imagedata r:id="rId27" o:title=""/>
          </v:shape>
          <o:OLEObject Type="Embed" ProgID="Equation.3" ShapeID="_x0000_i1041" DrawAspect="Content" ObjectID="_1596022112" r:id="rId28"/>
        </w:object>
      </w:r>
    </w:p>
    <w:p w:rsidR="00D61CBE" w:rsidRPr="008B1415" w:rsidRDefault="00D61CBE" w:rsidP="00D61CBE">
      <w:r w:rsidRPr="008B1415">
        <w:t>In dB it is:</w:t>
      </w:r>
    </w:p>
    <w:p w:rsidR="006F5EE5" w:rsidRPr="008B1415" w:rsidRDefault="006107A4" w:rsidP="00D44C9E">
      <w:pPr>
        <w:pStyle w:val="ECCFiguregraphcentered"/>
        <w:rPr>
          <w:lang w:val="en-GB"/>
        </w:rPr>
      </w:pPr>
      <w:r w:rsidRPr="008B1415">
        <w:rPr>
          <w:position w:val="-14"/>
          <w:lang w:val="en-GB"/>
        </w:rPr>
        <w:object w:dxaOrig="3720" w:dyaOrig="380">
          <v:shape id="_x0000_i1042" type="#_x0000_t75" style="width:184.55pt;height:19.15pt" o:ole="">
            <v:imagedata r:id="rId29" o:title=""/>
          </v:shape>
          <o:OLEObject Type="Embed" ProgID="Equation.3" ShapeID="_x0000_i1042" DrawAspect="Content" ObjectID="_1596022113" r:id="rId30"/>
        </w:object>
      </w:r>
    </w:p>
    <w:p w:rsidR="00A603C9" w:rsidRPr="008B1415" w:rsidRDefault="00A603C9" w:rsidP="00A603C9">
      <w:pPr>
        <w:rPr>
          <w:lang w:eastAsia="de-DE"/>
        </w:rPr>
      </w:pPr>
    </w:p>
    <w:p w:rsidR="00D61CBE" w:rsidRPr="008B1415" w:rsidRDefault="00A603C9" w:rsidP="00A603C9">
      <w:pPr>
        <w:pStyle w:val="Heading4"/>
        <w:keepNext/>
        <w:rPr>
          <w:lang w:val="en-GB"/>
        </w:rPr>
      </w:pPr>
      <w:bookmarkStart w:id="85" w:name="_Toc422838215"/>
      <w:bookmarkStart w:id="86" w:name="_Toc422839107"/>
      <w:bookmarkStart w:id="87" w:name="_Toc422839708"/>
      <w:bookmarkStart w:id="88" w:name="_Toc422841905"/>
      <w:bookmarkStart w:id="89" w:name="_Toc422843736"/>
      <w:bookmarkStart w:id="90" w:name="_Toc422843815"/>
      <w:bookmarkStart w:id="91" w:name="_Toc422843886"/>
      <w:bookmarkEnd w:id="85"/>
      <w:bookmarkEnd w:id="86"/>
      <w:bookmarkEnd w:id="87"/>
      <w:bookmarkEnd w:id="88"/>
      <w:bookmarkEnd w:id="89"/>
      <w:bookmarkEnd w:id="90"/>
      <w:bookmarkEnd w:id="91"/>
      <w:r w:rsidRPr="008B1415">
        <w:rPr>
          <w:lang w:val="en-GB"/>
        </w:rPr>
        <w:br w:type="page"/>
      </w:r>
      <w:bookmarkStart w:id="92" w:name="_Toc445113301"/>
      <w:r w:rsidR="00D61CBE" w:rsidRPr="008B1415">
        <w:rPr>
          <w:lang w:val="en-GB"/>
        </w:rPr>
        <w:lastRenderedPageBreak/>
        <w:t>Technical parameters</w:t>
      </w:r>
      <w:bookmarkEnd w:id="92"/>
    </w:p>
    <w:p w:rsidR="00C518AD" w:rsidRDefault="0059712B" w:rsidP="00C518AD">
      <w:pPr>
        <w:keepNext/>
        <w:rPr>
          <w:rStyle w:val="ECCParagraph"/>
        </w:rPr>
      </w:pPr>
      <w:r w:rsidRPr="008B1415">
        <w:rPr>
          <w:rStyle w:val="ECCParagraph"/>
        </w:rPr>
        <w:t xml:space="preserve">The system parameters for the SDL and </w:t>
      </w:r>
      <w:r w:rsidR="00AE7D4A" w:rsidRPr="008B1415">
        <w:rPr>
          <w:rStyle w:val="ECCParagraph"/>
        </w:rPr>
        <w:t xml:space="preserve">LTE-based </w:t>
      </w:r>
      <w:r w:rsidRPr="008B1415">
        <w:rPr>
          <w:rStyle w:val="ECCParagraph"/>
        </w:rPr>
        <w:t xml:space="preserve">M2M systems are listed in Table 3, </w:t>
      </w:r>
      <w:r w:rsidR="00C20107" w:rsidRPr="008B1415">
        <w:rPr>
          <w:rStyle w:val="ECCParagraph"/>
        </w:rPr>
        <w:fldChar w:fldCharType="begin"/>
      </w:r>
      <w:r w:rsidRPr="008B1415">
        <w:rPr>
          <w:rStyle w:val="ECCParagraph"/>
        </w:rPr>
        <w:instrText xml:space="preserve"> REF _Ref424112685 \h </w:instrText>
      </w:r>
      <w:r w:rsidR="00C20107" w:rsidRPr="008B1415">
        <w:rPr>
          <w:rStyle w:val="ECCParagraph"/>
        </w:rPr>
      </w:r>
      <w:r w:rsidR="00C20107" w:rsidRPr="008B1415">
        <w:rPr>
          <w:rStyle w:val="ECCParagraph"/>
        </w:rPr>
        <w:fldChar w:fldCharType="separate"/>
      </w:r>
      <w:r w:rsidR="001C3F00" w:rsidRPr="008B1415">
        <w:t xml:space="preserve">Table </w:t>
      </w:r>
      <w:r w:rsidR="001C3F00">
        <w:rPr>
          <w:noProof/>
        </w:rPr>
        <w:t>4</w:t>
      </w:r>
      <w:r w:rsidR="00C20107" w:rsidRPr="008B1415">
        <w:rPr>
          <w:rStyle w:val="ECCParagraph"/>
        </w:rPr>
        <w:fldChar w:fldCharType="end"/>
      </w:r>
      <w:r w:rsidR="00C518AD">
        <w:rPr>
          <w:rStyle w:val="ECCParagraph"/>
        </w:rPr>
        <w:t xml:space="preserve">, </w:t>
      </w:r>
      <w:r w:rsidR="00C518AD">
        <w:rPr>
          <w:rStyle w:val="ECCParagraph"/>
        </w:rPr>
        <w:fldChar w:fldCharType="begin"/>
      </w:r>
      <w:r w:rsidR="00C518AD">
        <w:rPr>
          <w:rStyle w:val="ECCParagraph"/>
        </w:rPr>
        <w:instrText xml:space="preserve"> REF _Ref445109323 \h </w:instrText>
      </w:r>
      <w:r w:rsidR="00C518AD">
        <w:rPr>
          <w:rStyle w:val="ECCParagraph"/>
        </w:rPr>
      </w:r>
      <w:r w:rsidR="00C518AD">
        <w:rPr>
          <w:rStyle w:val="ECCParagraph"/>
        </w:rPr>
        <w:fldChar w:fldCharType="separate"/>
      </w:r>
      <w:r w:rsidR="001C3F00" w:rsidRPr="008B1415">
        <w:t xml:space="preserve">Table </w:t>
      </w:r>
      <w:r w:rsidR="001C3F00">
        <w:rPr>
          <w:noProof/>
        </w:rPr>
        <w:t>5</w:t>
      </w:r>
      <w:r w:rsidR="00C518AD">
        <w:rPr>
          <w:rStyle w:val="ECCParagraph"/>
        </w:rPr>
        <w:fldChar w:fldCharType="end"/>
      </w:r>
      <w:r w:rsidR="00C518AD">
        <w:rPr>
          <w:rStyle w:val="ECCParagraph"/>
        </w:rPr>
        <w:t xml:space="preserve"> and </w:t>
      </w:r>
      <w:r w:rsidR="00C518AD">
        <w:rPr>
          <w:rStyle w:val="ECCParagraph"/>
        </w:rPr>
        <w:fldChar w:fldCharType="begin"/>
      </w:r>
      <w:r w:rsidR="00C518AD">
        <w:rPr>
          <w:rStyle w:val="ECCParagraph"/>
        </w:rPr>
        <w:instrText xml:space="preserve"> REF _Ref424112705 \h </w:instrText>
      </w:r>
      <w:r w:rsidR="00C518AD">
        <w:rPr>
          <w:rStyle w:val="ECCParagraph"/>
        </w:rPr>
      </w:r>
      <w:r w:rsidR="00C518AD">
        <w:rPr>
          <w:rStyle w:val="ECCParagraph"/>
        </w:rPr>
        <w:fldChar w:fldCharType="separate"/>
      </w:r>
      <w:r w:rsidR="001C3F00" w:rsidRPr="008B1415">
        <w:t xml:space="preserve">Table </w:t>
      </w:r>
      <w:r w:rsidR="001C3F00">
        <w:rPr>
          <w:noProof/>
        </w:rPr>
        <w:t>6</w:t>
      </w:r>
      <w:r w:rsidR="00C518AD">
        <w:rPr>
          <w:rStyle w:val="ECCParagraph"/>
        </w:rPr>
        <w:fldChar w:fldCharType="end"/>
      </w:r>
      <w:r w:rsidR="00C518AD">
        <w:rPr>
          <w:rStyle w:val="ECCParagraph"/>
        </w:rPr>
        <w:t>.</w:t>
      </w:r>
    </w:p>
    <w:p w:rsidR="00923CD8" w:rsidRPr="008B1415" w:rsidRDefault="00923CD8" w:rsidP="00A603C9">
      <w:pPr>
        <w:pStyle w:val="Caption"/>
        <w:keepNext/>
        <w:rPr>
          <w:lang w:val="en-GB"/>
        </w:rPr>
      </w:pPr>
      <w:bookmarkStart w:id="93" w:name="_Ref422839480"/>
      <w:bookmarkStart w:id="94" w:name="_Ref282706336"/>
      <w:r w:rsidRPr="008B1415">
        <w:rPr>
          <w:lang w:val="en-GB"/>
        </w:rPr>
        <w:t xml:space="preserve">Table </w:t>
      </w:r>
      <w:r w:rsidR="00C20107" w:rsidRPr="008B1415">
        <w:rPr>
          <w:lang w:val="en-GB"/>
        </w:rPr>
        <w:fldChar w:fldCharType="begin"/>
      </w:r>
      <w:r w:rsidRPr="008B1415">
        <w:rPr>
          <w:lang w:val="en-GB"/>
        </w:rPr>
        <w:instrText xml:space="preserve"> SEQ Table \* ARABIC </w:instrText>
      </w:r>
      <w:r w:rsidR="00C20107" w:rsidRPr="008B1415">
        <w:rPr>
          <w:lang w:val="en-GB"/>
        </w:rPr>
        <w:fldChar w:fldCharType="separate"/>
      </w:r>
      <w:r w:rsidR="001C3F00">
        <w:rPr>
          <w:noProof/>
          <w:lang w:val="en-GB"/>
        </w:rPr>
        <w:t>3</w:t>
      </w:r>
      <w:r w:rsidR="00C20107" w:rsidRPr="008B1415">
        <w:rPr>
          <w:lang w:val="en-GB"/>
        </w:rPr>
        <w:fldChar w:fldCharType="end"/>
      </w:r>
      <w:bookmarkEnd w:id="93"/>
      <w:r w:rsidRPr="008B1415">
        <w:rPr>
          <w:lang w:val="en-GB"/>
        </w:rPr>
        <w:t>: SDL BS parameters</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3211"/>
        <w:gridCol w:w="1701"/>
        <w:gridCol w:w="4344"/>
      </w:tblGrid>
      <w:tr w:rsidR="00D61CBE" w:rsidRPr="008B1415" w:rsidTr="00DD5665">
        <w:trPr>
          <w:tblHeader/>
          <w:jc w:val="center"/>
        </w:trPr>
        <w:tc>
          <w:tcPr>
            <w:tcW w:w="3211" w:type="dxa"/>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hideMark/>
          </w:tcPr>
          <w:bookmarkEnd w:id="94"/>
          <w:p w:rsidR="00D61CBE" w:rsidRPr="008B1415" w:rsidRDefault="0059712B" w:rsidP="00DD5665">
            <w:pPr>
              <w:pStyle w:val="ECCTablenote"/>
              <w:spacing w:before="60" w:after="60"/>
              <w:jc w:val="center"/>
              <w:rPr>
                <w:rFonts w:eastAsia="Calibri"/>
                <w:b/>
                <w:color w:val="FFFFFF"/>
                <w:sz w:val="20"/>
                <w:szCs w:val="20"/>
                <w:lang w:eastAsia="it-IT"/>
              </w:rPr>
            </w:pPr>
            <w:r w:rsidRPr="008B1415">
              <w:rPr>
                <w:rFonts w:eastAsia="Calibri"/>
                <w:b/>
                <w:color w:val="FFFFFF"/>
                <w:sz w:val="20"/>
                <w:szCs w:val="20"/>
                <w:lang w:eastAsia="de-DE"/>
              </w:rPr>
              <w:t>Parameter</w:t>
            </w:r>
          </w:p>
        </w:tc>
        <w:tc>
          <w:tcPr>
            <w:tcW w:w="1701"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hideMark/>
          </w:tcPr>
          <w:p w:rsidR="00D61CBE" w:rsidRPr="008B1415" w:rsidRDefault="00D61CBE" w:rsidP="00DD5665">
            <w:pPr>
              <w:spacing w:before="60"/>
              <w:jc w:val="center"/>
              <w:rPr>
                <w:b/>
                <w:color w:val="FFFFFF"/>
                <w:szCs w:val="20"/>
                <w:lang w:eastAsia="it-IT"/>
              </w:rPr>
            </w:pPr>
            <w:r w:rsidRPr="008B1415">
              <w:rPr>
                <w:b/>
                <w:color w:val="FFFFFF"/>
                <w:szCs w:val="20"/>
                <w:lang w:eastAsia="de-DE"/>
              </w:rPr>
              <w:t>Value</w:t>
            </w:r>
          </w:p>
        </w:tc>
        <w:tc>
          <w:tcPr>
            <w:tcW w:w="4344" w:type="dxa"/>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hideMark/>
          </w:tcPr>
          <w:p w:rsidR="00D61CBE" w:rsidRPr="008B1415" w:rsidRDefault="00D61CBE" w:rsidP="00DD5665">
            <w:pPr>
              <w:spacing w:before="60"/>
              <w:jc w:val="center"/>
              <w:rPr>
                <w:b/>
                <w:color w:val="FFFFFF"/>
                <w:szCs w:val="20"/>
                <w:lang w:eastAsia="it-IT"/>
              </w:rPr>
            </w:pPr>
            <w:r w:rsidRPr="008B1415">
              <w:rPr>
                <w:b/>
                <w:color w:val="FFFFFF"/>
                <w:szCs w:val="20"/>
                <w:lang w:eastAsia="de-DE"/>
              </w:rPr>
              <w:t>Comment</w:t>
            </w:r>
          </w:p>
        </w:tc>
      </w:tr>
      <w:tr w:rsidR="00D61CBE" w:rsidRPr="008B1415" w:rsidTr="00DD5665">
        <w:trPr>
          <w:jc w:val="center"/>
        </w:trPr>
        <w:tc>
          <w:tcPr>
            <w:tcW w:w="3211"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Operating frequency</w:t>
            </w:r>
          </w:p>
        </w:tc>
        <w:tc>
          <w:tcPr>
            <w:tcW w:w="1701"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rPr>
                <w:lang w:eastAsia="it-IT"/>
              </w:rPr>
            </w:pPr>
            <w:r w:rsidRPr="008B1415">
              <w:rPr>
                <w:lang w:eastAsia="de-DE"/>
              </w:rPr>
              <w:t>740.5 MHz</w:t>
            </w:r>
          </w:p>
        </w:tc>
        <w:tc>
          <w:tcPr>
            <w:tcW w:w="4344" w:type="dxa"/>
            <w:tcBorders>
              <w:top w:val="single" w:sz="4" w:space="0" w:color="D22A23"/>
              <w:left w:val="single" w:sz="4" w:space="0" w:color="D22A23"/>
              <w:bottom w:val="single" w:sz="4" w:space="0" w:color="D22A23"/>
              <w:right w:val="single" w:sz="4" w:space="0" w:color="D22A23"/>
            </w:tcBorders>
            <w:vAlign w:val="center"/>
          </w:tcPr>
          <w:p w:rsidR="00D61CBE" w:rsidRPr="008B1415" w:rsidRDefault="00D61CBE" w:rsidP="00DD5665">
            <w:pPr>
              <w:spacing w:before="60"/>
              <w:rPr>
                <w:lang w:eastAsia="it-IT"/>
              </w:rPr>
            </w:pPr>
          </w:p>
        </w:tc>
      </w:tr>
      <w:tr w:rsidR="00D61CBE" w:rsidRPr="008B1415" w:rsidTr="00DD5665">
        <w:trPr>
          <w:jc w:val="center"/>
        </w:trPr>
        <w:tc>
          <w:tcPr>
            <w:tcW w:w="3211"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Channel bandwidth</w:t>
            </w:r>
          </w:p>
        </w:tc>
        <w:tc>
          <w:tcPr>
            <w:tcW w:w="1701"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rPr>
                <w:lang w:eastAsia="it-IT"/>
              </w:rPr>
            </w:pPr>
            <w:r w:rsidRPr="008B1415">
              <w:rPr>
                <w:lang w:eastAsia="de-DE"/>
              </w:rPr>
              <w:t>5 MHz</w:t>
            </w:r>
          </w:p>
        </w:tc>
        <w:tc>
          <w:tcPr>
            <w:tcW w:w="4344" w:type="dxa"/>
            <w:tcBorders>
              <w:top w:val="single" w:sz="4" w:space="0" w:color="D22A23"/>
              <w:left w:val="single" w:sz="4" w:space="0" w:color="D22A23"/>
              <w:bottom w:val="single" w:sz="4" w:space="0" w:color="D22A23"/>
              <w:right w:val="single" w:sz="4" w:space="0" w:color="D22A23"/>
            </w:tcBorders>
            <w:vAlign w:val="center"/>
          </w:tcPr>
          <w:p w:rsidR="00D61CBE" w:rsidRPr="008B1415" w:rsidRDefault="00D61CBE" w:rsidP="00DD5665">
            <w:pPr>
              <w:spacing w:before="60"/>
              <w:rPr>
                <w:lang w:eastAsia="it-IT"/>
              </w:rPr>
            </w:pPr>
          </w:p>
        </w:tc>
      </w:tr>
      <w:tr w:rsidR="00D61CBE" w:rsidRPr="008B1415" w:rsidTr="00DD5665">
        <w:trPr>
          <w:jc w:val="center"/>
        </w:trPr>
        <w:tc>
          <w:tcPr>
            <w:tcW w:w="3211"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Transmission bandwidth</w:t>
            </w:r>
          </w:p>
        </w:tc>
        <w:tc>
          <w:tcPr>
            <w:tcW w:w="1701"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rPr>
                <w:lang w:eastAsia="it-IT"/>
              </w:rPr>
            </w:pPr>
            <w:r w:rsidRPr="008B1415">
              <w:rPr>
                <w:lang w:eastAsia="de-DE"/>
              </w:rPr>
              <w:t>4.5 MHz</w:t>
            </w:r>
          </w:p>
        </w:tc>
        <w:tc>
          <w:tcPr>
            <w:tcW w:w="4344" w:type="dxa"/>
            <w:tcBorders>
              <w:top w:val="single" w:sz="4" w:space="0" w:color="D22A23"/>
              <w:left w:val="single" w:sz="4" w:space="0" w:color="D22A23"/>
              <w:bottom w:val="single" w:sz="4" w:space="0" w:color="D22A23"/>
              <w:right w:val="single" w:sz="4" w:space="0" w:color="D22A23"/>
            </w:tcBorders>
            <w:vAlign w:val="center"/>
          </w:tcPr>
          <w:p w:rsidR="00D61CBE" w:rsidRPr="008B1415" w:rsidRDefault="00D61CBE" w:rsidP="00DD5665">
            <w:pPr>
              <w:spacing w:before="60"/>
              <w:rPr>
                <w:lang w:eastAsia="it-IT"/>
              </w:rPr>
            </w:pPr>
          </w:p>
        </w:tc>
      </w:tr>
      <w:tr w:rsidR="00D61CBE" w:rsidRPr="008B1415" w:rsidTr="00DD5665">
        <w:trPr>
          <w:jc w:val="center"/>
        </w:trPr>
        <w:tc>
          <w:tcPr>
            <w:tcW w:w="3211"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Maximum output power</w:t>
            </w:r>
          </w:p>
        </w:tc>
        <w:tc>
          <w:tcPr>
            <w:tcW w:w="1701"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rPr>
                <w:lang w:eastAsia="it-IT"/>
              </w:rPr>
            </w:pPr>
            <w:r w:rsidRPr="008B1415">
              <w:rPr>
                <w:lang w:eastAsia="de-DE"/>
              </w:rPr>
              <w:t>43 dBm</w:t>
            </w:r>
          </w:p>
        </w:tc>
        <w:tc>
          <w:tcPr>
            <w:tcW w:w="4344"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rPr>
                <w:lang w:eastAsia="it-IT"/>
              </w:rPr>
            </w:pPr>
            <w:r w:rsidRPr="008B1415">
              <w:rPr>
                <w:lang w:eastAsia="de-DE"/>
              </w:rPr>
              <w:t>TS 36.104 v10.2.0</w:t>
            </w:r>
          </w:p>
        </w:tc>
      </w:tr>
      <w:tr w:rsidR="00D61CBE" w:rsidRPr="008B1415" w:rsidTr="00DD5665">
        <w:trPr>
          <w:jc w:val="center"/>
        </w:trPr>
        <w:tc>
          <w:tcPr>
            <w:tcW w:w="3211"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Down-tilt</w:t>
            </w:r>
          </w:p>
        </w:tc>
        <w:tc>
          <w:tcPr>
            <w:tcW w:w="1701"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rPr>
                <w:lang w:eastAsia="it-IT"/>
              </w:rPr>
            </w:pPr>
            <w:r w:rsidRPr="008B1415">
              <w:rPr>
                <w:lang w:eastAsia="de-DE"/>
              </w:rPr>
              <w:t>3°</w:t>
            </w:r>
          </w:p>
        </w:tc>
        <w:tc>
          <w:tcPr>
            <w:tcW w:w="4344" w:type="dxa"/>
            <w:tcBorders>
              <w:top w:val="single" w:sz="4" w:space="0" w:color="D22A23"/>
              <w:left w:val="single" w:sz="4" w:space="0" w:color="D22A23"/>
              <w:bottom w:val="single" w:sz="4" w:space="0" w:color="D22A23"/>
              <w:right w:val="single" w:sz="4" w:space="0" w:color="D22A23"/>
            </w:tcBorders>
            <w:vAlign w:val="center"/>
          </w:tcPr>
          <w:p w:rsidR="00D61CBE" w:rsidRPr="008B1415" w:rsidRDefault="00D61CBE" w:rsidP="00DD5665">
            <w:pPr>
              <w:spacing w:before="60"/>
              <w:rPr>
                <w:lang w:eastAsia="it-IT"/>
              </w:rPr>
            </w:pPr>
          </w:p>
        </w:tc>
      </w:tr>
      <w:tr w:rsidR="00D61CBE" w:rsidRPr="008B1415" w:rsidTr="00DD5665">
        <w:trPr>
          <w:jc w:val="center"/>
        </w:trPr>
        <w:tc>
          <w:tcPr>
            <w:tcW w:w="3211"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Antenna gain</w:t>
            </w:r>
            <w:r w:rsidRPr="008B1415">
              <w:rPr>
                <w:lang w:eastAsia="de-DE"/>
              </w:rPr>
              <w:br/>
              <w:t>(cable loss included)</w:t>
            </w:r>
          </w:p>
        </w:tc>
        <w:tc>
          <w:tcPr>
            <w:tcW w:w="1701"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rPr>
                <w:lang w:eastAsia="it-IT"/>
              </w:rPr>
            </w:pPr>
            <w:r w:rsidRPr="008B1415">
              <w:rPr>
                <w:lang w:eastAsia="de-DE"/>
              </w:rPr>
              <w:t>15 dBi</w:t>
            </w:r>
          </w:p>
        </w:tc>
        <w:tc>
          <w:tcPr>
            <w:tcW w:w="4344" w:type="dxa"/>
            <w:tcBorders>
              <w:top w:val="single" w:sz="4" w:space="0" w:color="D22A23"/>
              <w:left w:val="single" w:sz="4" w:space="0" w:color="D22A23"/>
              <w:bottom w:val="single" w:sz="4" w:space="0" w:color="D22A23"/>
              <w:right w:val="single" w:sz="4" w:space="0" w:color="D22A23"/>
            </w:tcBorders>
            <w:vAlign w:val="center"/>
          </w:tcPr>
          <w:p w:rsidR="00D61CBE" w:rsidRPr="008B1415" w:rsidRDefault="00D61CBE" w:rsidP="00DD5665">
            <w:pPr>
              <w:spacing w:before="60"/>
              <w:rPr>
                <w:lang w:eastAsia="it-IT"/>
              </w:rPr>
            </w:pPr>
          </w:p>
        </w:tc>
      </w:tr>
      <w:tr w:rsidR="00D61CBE" w:rsidRPr="008B1415" w:rsidTr="00DD5665">
        <w:trPr>
          <w:jc w:val="center"/>
        </w:trPr>
        <w:tc>
          <w:tcPr>
            <w:tcW w:w="3211"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Antenna height</w:t>
            </w:r>
          </w:p>
        </w:tc>
        <w:tc>
          <w:tcPr>
            <w:tcW w:w="1701"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rPr>
                <w:lang w:eastAsia="it-IT"/>
              </w:rPr>
            </w:pPr>
            <w:r w:rsidRPr="008B1415">
              <w:rPr>
                <w:lang w:eastAsia="de-DE"/>
              </w:rPr>
              <w:t>30 m</w:t>
            </w:r>
          </w:p>
        </w:tc>
        <w:tc>
          <w:tcPr>
            <w:tcW w:w="4344" w:type="dxa"/>
            <w:tcBorders>
              <w:top w:val="single" w:sz="4" w:space="0" w:color="D22A23"/>
              <w:left w:val="single" w:sz="4" w:space="0" w:color="D22A23"/>
              <w:bottom w:val="single" w:sz="4" w:space="0" w:color="D22A23"/>
              <w:right w:val="single" w:sz="4" w:space="0" w:color="D22A23"/>
            </w:tcBorders>
            <w:vAlign w:val="center"/>
          </w:tcPr>
          <w:p w:rsidR="00D61CBE" w:rsidRPr="008B1415" w:rsidRDefault="00D61CBE" w:rsidP="00DD5665">
            <w:pPr>
              <w:spacing w:before="60"/>
              <w:rPr>
                <w:lang w:eastAsia="it-IT"/>
              </w:rPr>
            </w:pPr>
          </w:p>
        </w:tc>
      </w:tr>
    </w:tbl>
    <w:p w:rsidR="006F5EE5" w:rsidRPr="008B1415" w:rsidRDefault="006F5EE5" w:rsidP="00FD306A">
      <w:pPr>
        <w:pStyle w:val="Caption"/>
        <w:rPr>
          <w:lang w:val="en-GB"/>
        </w:rPr>
      </w:pPr>
      <w:bookmarkStart w:id="95" w:name="_Ref422839513"/>
    </w:p>
    <w:p w:rsidR="00D61CBE" w:rsidRPr="008B1415" w:rsidRDefault="00BA7C94" w:rsidP="00FD306A">
      <w:pPr>
        <w:pStyle w:val="Caption"/>
        <w:rPr>
          <w:lang w:val="en-GB"/>
        </w:rPr>
      </w:pPr>
      <w:bookmarkStart w:id="96" w:name="_Ref424112685"/>
      <w:r w:rsidRPr="008B1415">
        <w:rPr>
          <w:lang w:val="en-GB"/>
        </w:rPr>
        <w:t xml:space="preserve">Table </w:t>
      </w:r>
      <w:r w:rsidR="00C20107" w:rsidRPr="008B1415">
        <w:rPr>
          <w:lang w:val="en-GB"/>
        </w:rPr>
        <w:fldChar w:fldCharType="begin"/>
      </w:r>
      <w:r w:rsidRPr="008B1415">
        <w:rPr>
          <w:lang w:val="en-GB"/>
        </w:rPr>
        <w:instrText xml:space="preserve"> SEQ Table \* ARABIC </w:instrText>
      </w:r>
      <w:r w:rsidR="00C20107" w:rsidRPr="008B1415">
        <w:rPr>
          <w:lang w:val="en-GB"/>
        </w:rPr>
        <w:fldChar w:fldCharType="separate"/>
      </w:r>
      <w:r w:rsidR="001C3F00">
        <w:rPr>
          <w:noProof/>
          <w:lang w:val="en-GB"/>
        </w:rPr>
        <w:t>4</w:t>
      </w:r>
      <w:r w:rsidR="00C20107" w:rsidRPr="008B1415">
        <w:rPr>
          <w:lang w:val="en-GB"/>
        </w:rPr>
        <w:fldChar w:fldCharType="end"/>
      </w:r>
      <w:bookmarkEnd w:id="95"/>
      <w:bookmarkEnd w:id="96"/>
      <w:r w:rsidRPr="008B1415">
        <w:rPr>
          <w:lang w:val="en-GB"/>
        </w:rPr>
        <w:t>: SDL UE parameters</w:t>
      </w:r>
    </w:p>
    <w:tbl>
      <w:tblPr>
        <w:tblW w:w="0" w:type="auto"/>
        <w:jc w:val="center"/>
        <w:tblInd w:w="517" w:type="dxa"/>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3249"/>
        <w:gridCol w:w="1606"/>
        <w:gridCol w:w="4483"/>
      </w:tblGrid>
      <w:tr w:rsidR="00D61CBE" w:rsidRPr="008B1415" w:rsidTr="00DD5665">
        <w:trPr>
          <w:tblHeader/>
          <w:jc w:val="center"/>
        </w:trPr>
        <w:tc>
          <w:tcPr>
            <w:tcW w:w="3252" w:type="dxa"/>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hideMark/>
          </w:tcPr>
          <w:p w:rsidR="00D61CBE" w:rsidRPr="008B1415" w:rsidRDefault="00D61CBE" w:rsidP="00DD5665">
            <w:pPr>
              <w:spacing w:before="60"/>
              <w:jc w:val="center"/>
              <w:rPr>
                <w:b/>
                <w:color w:val="FFFFFF"/>
                <w:lang w:eastAsia="it-IT"/>
              </w:rPr>
            </w:pPr>
            <w:r w:rsidRPr="008B1415">
              <w:rPr>
                <w:b/>
                <w:color w:val="FFFFFF"/>
                <w:lang w:eastAsia="de-DE"/>
              </w:rPr>
              <w:t>Parameter</w:t>
            </w:r>
          </w:p>
        </w:tc>
        <w:tc>
          <w:tcPr>
            <w:tcW w:w="1608"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hideMark/>
          </w:tcPr>
          <w:p w:rsidR="00D61CBE" w:rsidRPr="008B1415" w:rsidRDefault="00D61CBE" w:rsidP="00DD5665">
            <w:pPr>
              <w:spacing w:before="60"/>
              <w:jc w:val="center"/>
              <w:rPr>
                <w:b/>
                <w:color w:val="FFFFFF"/>
                <w:lang w:eastAsia="it-IT"/>
              </w:rPr>
            </w:pPr>
            <w:r w:rsidRPr="008B1415">
              <w:rPr>
                <w:b/>
                <w:color w:val="FFFFFF"/>
                <w:lang w:eastAsia="de-DE"/>
              </w:rPr>
              <w:t>Value</w:t>
            </w:r>
          </w:p>
        </w:tc>
        <w:tc>
          <w:tcPr>
            <w:tcW w:w="4478" w:type="dxa"/>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hideMark/>
          </w:tcPr>
          <w:p w:rsidR="00D61CBE" w:rsidRPr="008B1415" w:rsidRDefault="00D61CBE" w:rsidP="00DD5665">
            <w:pPr>
              <w:spacing w:before="60"/>
              <w:jc w:val="center"/>
              <w:rPr>
                <w:b/>
                <w:color w:val="FFFFFF"/>
                <w:lang w:eastAsia="it-IT"/>
              </w:rPr>
            </w:pPr>
            <w:r w:rsidRPr="008B1415">
              <w:rPr>
                <w:b/>
                <w:color w:val="FFFFFF"/>
                <w:lang w:eastAsia="de-DE"/>
              </w:rPr>
              <w:t>Comment</w:t>
            </w:r>
          </w:p>
        </w:tc>
      </w:tr>
      <w:tr w:rsidR="00D61CBE" w:rsidRPr="008B1415" w:rsidTr="00DD5665">
        <w:trPr>
          <w:jc w:val="center"/>
        </w:trPr>
        <w:tc>
          <w:tcPr>
            <w:tcW w:w="3252"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Operating frequency</w:t>
            </w:r>
          </w:p>
        </w:tc>
        <w:tc>
          <w:tcPr>
            <w:tcW w:w="1608"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740.5 MHz</w:t>
            </w:r>
          </w:p>
        </w:tc>
        <w:tc>
          <w:tcPr>
            <w:tcW w:w="4478" w:type="dxa"/>
            <w:tcBorders>
              <w:top w:val="single" w:sz="4" w:space="0" w:color="D22A23"/>
              <w:left w:val="single" w:sz="4" w:space="0" w:color="D22A23"/>
              <w:bottom w:val="single" w:sz="4" w:space="0" w:color="D22A23"/>
              <w:right w:val="single" w:sz="4" w:space="0" w:color="D22A23"/>
            </w:tcBorders>
            <w:vAlign w:val="center"/>
          </w:tcPr>
          <w:p w:rsidR="00D61CBE" w:rsidRPr="008B1415" w:rsidRDefault="00D61CBE" w:rsidP="00DD5665">
            <w:pPr>
              <w:spacing w:before="60"/>
              <w:jc w:val="left"/>
              <w:rPr>
                <w:lang w:eastAsia="it-IT"/>
              </w:rPr>
            </w:pPr>
          </w:p>
        </w:tc>
      </w:tr>
      <w:tr w:rsidR="00D61CBE" w:rsidRPr="008B1415" w:rsidTr="00DD5665">
        <w:trPr>
          <w:jc w:val="center"/>
        </w:trPr>
        <w:tc>
          <w:tcPr>
            <w:tcW w:w="3252"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Channel bandwidth</w:t>
            </w:r>
          </w:p>
        </w:tc>
        <w:tc>
          <w:tcPr>
            <w:tcW w:w="1608"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5 MHz</w:t>
            </w:r>
          </w:p>
        </w:tc>
        <w:tc>
          <w:tcPr>
            <w:tcW w:w="4478" w:type="dxa"/>
            <w:tcBorders>
              <w:top w:val="single" w:sz="4" w:space="0" w:color="D22A23"/>
              <w:left w:val="single" w:sz="4" w:space="0" w:color="D22A23"/>
              <w:bottom w:val="single" w:sz="4" w:space="0" w:color="D22A23"/>
              <w:right w:val="single" w:sz="4" w:space="0" w:color="D22A23"/>
            </w:tcBorders>
            <w:vAlign w:val="center"/>
          </w:tcPr>
          <w:p w:rsidR="00D61CBE" w:rsidRPr="008B1415" w:rsidRDefault="00D61CBE" w:rsidP="00DD5665">
            <w:pPr>
              <w:spacing w:before="60"/>
              <w:jc w:val="left"/>
              <w:rPr>
                <w:lang w:eastAsia="it-IT"/>
              </w:rPr>
            </w:pPr>
          </w:p>
        </w:tc>
      </w:tr>
      <w:tr w:rsidR="00D61CBE" w:rsidRPr="008B1415" w:rsidTr="00DD5665">
        <w:trPr>
          <w:jc w:val="center"/>
        </w:trPr>
        <w:tc>
          <w:tcPr>
            <w:tcW w:w="3252"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Transmission bandwidth</w:t>
            </w:r>
          </w:p>
        </w:tc>
        <w:tc>
          <w:tcPr>
            <w:tcW w:w="1608"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4.5 MHz</w:t>
            </w:r>
          </w:p>
        </w:tc>
        <w:tc>
          <w:tcPr>
            <w:tcW w:w="4478" w:type="dxa"/>
            <w:tcBorders>
              <w:top w:val="single" w:sz="4" w:space="0" w:color="D22A23"/>
              <w:left w:val="single" w:sz="4" w:space="0" w:color="D22A23"/>
              <w:bottom w:val="single" w:sz="4" w:space="0" w:color="D22A23"/>
              <w:right w:val="single" w:sz="4" w:space="0" w:color="D22A23"/>
            </w:tcBorders>
            <w:vAlign w:val="center"/>
          </w:tcPr>
          <w:p w:rsidR="00D61CBE" w:rsidRPr="008B1415" w:rsidRDefault="00D61CBE" w:rsidP="00DD5665">
            <w:pPr>
              <w:spacing w:before="60"/>
              <w:jc w:val="left"/>
              <w:rPr>
                <w:lang w:eastAsia="it-IT"/>
              </w:rPr>
            </w:pPr>
          </w:p>
        </w:tc>
      </w:tr>
      <w:tr w:rsidR="00D61CBE" w:rsidRPr="008B1415" w:rsidTr="00DD5665">
        <w:trPr>
          <w:jc w:val="center"/>
        </w:trPr>
        <w:tc>
          <w:tcPr>
            <w:tcW w:w="3252"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Reference sensitivity</w:t>
            </w:r>
          </w:p>
        </w:tc>
        <w:tc>
          <w:tcPr>
            <w:tcW w:w="1608"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 xml:space="preserve">-98.5 dBm </w:t>
            </w:r>
          </w:p>
        </w:tc>
        <w:tc>
          <w:tcPr>
            <w:tcW w:w="4478"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E24151" w:rsidP="00DD5665">
            <w:pPr>
              <w:spacing w:before="60"/>
              <w:jc w:val="left"/>
              <w:rPr>
                <w:lang w:eastAsia="it-IT"/>
              </w:rPr>
            </w:pPr>
            <w:r w:rsidRPr="008B1415">
              <w:rPr>
                <w:lang w:eastAsia="de-DE"/>
              </w:rPr>
              <w:t xml:space="preserve">3GPP </w:t>
            </w:r>
            <w:r w:rsidR="00D61CBE" w:rsidRPr="008B1415">
              <w:rPr>
                <w:lang w:eastAsia="de-DE"/>
              </w:rPr>
              <w:t>TS 36.101 v12.4.0</w:t>
            </w:r>
            <w:r w:rsidR="00F66FDC" w:rsidRPr="008B1415">
              <w:rPr>
                <w:lang w:eastAsia="de-DE"/>
              </w:rPr>
              <w:t xml:space="preserve"> </w:t>
            </w:r>
            <w:r w:rsidR="00C20107" w:rsidRPr="008B1415">
              <w:rPr>
                <w:lang w:eastAsia="de-DE"/>
              </w:rPr>
              <w:fldChar w:fldCharType="begin"/>
            </w:r>
            <w:r w:rsidR="00F66FDC" w:rsidRPr="008B1415">
              <w:rPr>
                <w:lang w:eastAsia="de-DE"/>
              </w:rPr>
              <w:instrText xml:space="preserve"> REF _Ref422840746 \n \h </w:instrText>
            </w:r>
            <w:r w:rsidR="00E42330" w:rsidRPr="008B1415">
              <w:rPr>
                <w:lang w:eastAsia="de-DE"/>
              </w:rPr>
              <w:instrText xml:space="preserve"> \* MERGEFORMAT </w:instrText>
            </w:r>
            <w:r w:rsidR="00C20107" w:rsidRPr="008B1415">
              <w:rPr>
                <w:lang w:eastAsia="de-DE"/>
              </w:rPr>
            </w:r>
            <w:r w:rsidR="00C20107" w:rsidRPr="008B1415">
              <w:rPr>
                <w:lang w:eastAsia="de-DE"/>
              </w:rPr>
              <w:fldChar w:fldCharType="separate"/>
            </w:r>
            <w:r w:rsidR="001C3F00">
              <w:rPr>
                <w:lang w:eastAsia="de-DE"/>
              </w:rPr>
              <w:t>[8]</w:t>
            </w:r>
            <w:r w:rsidR="00C20107" w:rsidRPr="008B1415">
              <w:rPr>
                <w:lang w:eastAsia="de-DE"/>
              </w:rPr>
              <w:fldChar w:fldCharType="end"/>
            </w:r>
          </w:p>
        </w:tc>
      </w:tr>
      <w:tr w:rsidR="00D61CBE" w:rsidRPr="008B1415" w:rsidTr="00DD5665">
        <w:trPr>
          <w:jc w:val="center"/>
        </w:trPr>
        <w:tc>
          <w:tcPr>
            <w:tcW w:w="3252"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ACS</w:t>
            </w:r>
          </w:p>
        </w:tc>
        <w:tc>
          <w:tcPr>
            <w:tcW w:w="1608"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33 dB</w:t>
            </w:r>
          </w:p>
        </w:tc>
        <w:tc>
          <w:tcPr>
            <w:tcW w:w="4478"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E24151" w:rsidP="00DD5665">
            <w:pPr>
              <w:spacing w:before="60"/>
              <w:jc w:val="left"/>
              <w:rPr>
                <w:lang w:eastAsia="it-IT"/>
              </w:rPr>
            </w:pPr>
            <w:r w:rsidRPr="008B1415">
              <w:rPr>
                <w:lang w:eastAsia="de-DE"/>
              </w:rPr>
              <w:t xml:space="preserve">3GPP </w:t>
            </w:r>
            <w:r w:rsidR="00D61CBE" w:rsidRPr="008B1415">
              <w:rPr>
                <w:lang w:eastAsia="de-DE"/>
              </w:rPr>
              <w:t>TS 36.101 v12.4.0</w:t>
            </w:r>
            <w:r w:rsidR="00F66FDC" w:rsidRPr="008B1415">
              <w:rPr>
                <w:lang w:eastAsia="de-DE"/>
              </w:rPr>
              <w:t xml:space="preserve"> </w:t>
            </w:r>
            <w:r w:rsidR="00C20107" w:rsidRPr="008B1415">
              <w:rPr>
                <w:lang w:eastAsia="de-DE"/>
              </w:rPr>
              <w:fldChar w:fldCharType="begin"/>
            </w:r>
            <w:r w:rsidR="00F66FDC" w:rsidRPr="008B1415">
              <w:rPr>
                <w:lang w:eastAsia="de-DE"/>
              </w:rPr>
              <w:instrText xml:space="preserve"> REF _Ref422840753 \n \h </w:instrText>
            </w:r>
            <w:r w:rsidR="00E42330" w:rsidRPr="008B1415">
              <w:rPr>
                <w:lang w:eastAsia="de-DE"/>
              </w:rPr>
              <w:instrText xml:space="preserve"> \* MERGEFORMAT </w:instrText>
            </w:r>
            <w:r w:rsidR="00C20107" w:rsidRPr="008B1415">
              <w:rPr>
                <w:lang w:eastAsia="de-DE"/>
              </w:rPr>
            </w:r>
            <w:r w:rsidR="00C20107" w:rsidRPr="008B1415">
              <w:rPr>
                <w:lang w:eastAsia="de-DE"/>
              </w:rPr>
              <w:fldChar w:fldCharType="separate"/>
            </w:r>
            <w:r w:rsidR="001C3F00">
              <w:rPr>
                <w:lang w:eastAsia="de-DE"/>
              </w:rPr>
              <w:t>[9]</w:t>
            </w:r>
            <w:r w:rsidR="00C20107" w:rsidRPr="008B1415">
              <w:rPr>
                <w:lang w:eastAsia="de-DE"/>
              </w:rPr>
              <w:fldChar w:fldCharType="end"/>
            </w:r>
          </w:p>
        </w:tc>
      </w:tr>
      <w:tr w:rsidR="00D61CBE" w:rsidRPr="008B1415" w:rsidTr="00DD5665">
        <w:trPr>
          <w:jc w:val="center"/>
        </w:trPr>
        <w:tc>
          <w:tcPr>
            <w:tcW w:w="3252"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Antenna gain</w:t>
            </w:r>
            <w:r w:rsidRPr="008B1415">
              <w:rPr>
                <w:lang w:eastAsia="de-DE"/>
              </w:rPr>
              <w:br/>
              <w:t>(cable loss included)</w:t>
            </w:r>
          </w:p>
        </w:tc>
        <w:tc>
          <w:tcPr>
            <w:tcW w:w="1608"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-3 dBi</w:t>
            </w:r>
          </w:p>
        </w:tc>
        <w:tc>
          <w:tcPr>
            <w:tcW w:w="4478" w:type="dxa"/>
            <w:tcBorders>
              <w:top w:val="single" w:sz="4" w:space="0" w:color="D22A23"/>
              <w:left w:val="single" w:sz="4" w:space="0" w:color="D22A23"/>
              <w:bottom w:val="single" w:sz="4" w:space="0" w:color="D22A23"/>
              <w:right w:val="single" w:sz="4" w:space="0" w:color="D22A23"/>
            </w:tcBorders>
            <w:vAlign w:val="center"/>
          </w:tcPr>
          <w:p w:rsidR="00D61CBE" w:rsidRPr="008B1415" w:rsidRDefault="00D61CBE" w:rsidP="00DD5665">
            <w:pPr>
              <w:spacing w:before="60"/>
              <w:jc w:val="left"/>
              <w:rPr>
                <w:lang w:eastAsia="it-IT"/>
              </w:rPr>
            </w:pPr>
          </w:p>
        </w:tc>
      </w:tr>
      <w:tr w:rsidR="00D61CBE" w:rsidRPr="008B1415" w:rsidTr="00DD5665">
        <w:trPr>
          <w:jc w:val="center"/>
        </w:trPr>
        <w:tc>
          <w:tcPr>
            <w:tcW w:w="3252"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Antenna height</w:t>
            </w:r>
          </w:p>
        </w:tc>
        <w:tc>
          <w:tcPr>
            <w:tcW w:w="1608"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1.5 m</w:t>
            </w:r>
          </w:p>
        </w:tc>
        <w:tc>
          <w:tcPr>
            <w:tcW w:w="4478" w:type="dxa"/>
            <w:tcBorders>
              <w:top w:val="single" w:sz="4" w:space="0" w:color="D22A23"/>
              <w:left w:val="single" w:sz="4" w:space="0" w:color="D22A23"/>
              <w:bottom w:val="single" w:sz="4" w:space="0" w:color="D22A23"/>
              <w:right w:val="single" w:sz="4" w:space="0" w:color="D22A23"/>
            </w:tcBorders>
            <w:vAlign w:val="center"/>
          </w:tcPr>
          <w:p w:rsidR="00D61CBE" w:rsidRPr="008B1415" w:rsidRDefault="00D61CBE" w:rsidP="00DD5665">
            <w:pPr>
              <w:spacing w:before="60"/>
              <w:jc w:val="left"/>
              <w:rPr>
                <w:lang w:eastAsia="it-IT"/>
              </w:rPr>
            </w:pPr>
          </w:p>
        </w:tc>
      </w:tr>
      <w:tr w:rsidR="00D61CBE" w:rsidRPr="008B1415" w:rsidTr="00DD5665">
        <w:trPr>
          <w:jc w:val="center"/>
        </w:trPr>
        <w:tc>
          <w:tcPr>
            <w:tcW w:w="3252"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Noise Figure (NF)</w:t>
            </w:r>
          </w:p>
        </w:tc>
        <w:tc>
          <w:tcPr>
            <w:tcW w:w="1608"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9 dB</w:t>
            </w:r>
          </w:p>
        </w:tc>
        <w:tc>
          <w:tcPr>
            <w:tcW w:w="4478"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3GPP TR 36.942</w:t>
            </w:r>
            <w:r w:rsidR="00F66FDC" w:rsidRPr="008B1415">
              <w:rPr>
                <w:lang w:eastAsia="de-DE"/>
              </w:rPr>
              <w:t xml:space="preserve"> </w:t>
            </w:r>
            <w:r w:rsidR="00C20107" w:rsidRPr="008B1415">
              <w:rPr>
                <w:lang w:eastAsia="de-DE"/>
              </w:rPr>
              <w:fldChar w:fldCharType="begin"/>
            </w:r>
            <w:r w:rsidR="00F66FDC" w:rsidRPr="008B1415">
              <w:rPr>
                <w:lang w:eastAsia="de-DE"/>
              </w:rPr>
              <w:instrText xml:space="preserve"> REF _Ref422840779 \n \h </w:instrText>
            </w:r>
            <w:r w:rsidR="00E42330" w:rsidRPr="008B1415">
              <w:rPr>
                <w:lang w:eastAsia="de-DE"/>
              </w:rPr>
              <w:instrText xml:space="preserve"> \* MERGEFORMAT </w:instrText>
            </w:r>
            <w:r w:rsidR="00C20107" w:rsidRPr="008B1415">
              <w:rPr>
                <w:lang w:eastAsia="de-DE"/>
              </w:rPr>
            </w:r>
            <w:r w:rsidR="00C20107" w:rsidRPr="008B1415">
              <w:rPr>
                <w:lang w:eastAsia="de-DE"/>
              </w:rPr>
              <w:fldChar w:fldCharType="separate"/>
            </w:r>
            <w:r w:rsidR="001C3F00">
              <w:rPr>
                <w:lang w:eastAsia="de-DE"/>
              </w:rPr>
              <w:t>[11]</w:t>
            </w:r>
            <w:r w:rsidR="00C20107" w:rsidRPr="008B1415">
              <w:rPr>
                <w:lang w:eastAsia="de-DE"/>
              </w:rPr>
              <w:fldChar w:fldCharType="end"/>
            </w:r>
            <w:r w:rsidRPr="008B1415">
              <w:rPr>
                <w:lang w:eastAsia="de-DE"/>
              </w:rPr>
              <w:t>, Table 4.8</w:t>
            </w:r>
          </w:p>
        </w:tc>
      </w:tr>
      <w:tr w:rsidR="00D61CBE" w:rsidRPr="008B1415" w:rsidTr="00DD5665">
        <w:trPr>
          <w:jc w:val="center"/>
        </w:trPr>
        <w:tc>
          <w:tcPr>
            <w:tcW w:w="3252"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Boltzmann constant, K</w:t>
            </w:r>
          </w:p>
        </w:tc>
        <w:tc>
          <w:tcPr>
            <w:tcW w:w="1608"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1.38* 10-23 J/K</w:t>
            </w:r>
          </w:p>
        </w:tc>
        <w:tc>
          <w:tcPr>
            <w:tcW w:w="4478" w:type="dxa"/>
            <w:tcBorders>
              <w:top w:val="single" w:sz="4" w:space="0" w:color="D22A23"/>
              <w:left w:val="single" w:sz="4" w:space="0" w:color="D22A23"/>
              <w:bottom w:val="single" w:sz="4" w:space="0" w:color="D22A23"/>
              <w:right w:val="single" w:sz="4" w:space="0" w:color="D22A23"/>
            </w:tcBorders>
            <w:vAlign w:val="center"/>
          </w:tcPr>
          <w:p w:rsidR="00D61CBE" w:rsidRPr="008B1415" w:rsidRDefault="00D61CBE" w:rsidP="00DD5665">
            <w:pPr>
              <w:spacing w:before="60"/>
              <w:jc w:val="left"/>
              <w:rPr>
                <w:lang w:eastAsia="it-IT"/>
              </w:rPr>
            </w:pPr>
          </w:p>
        </w:tc>
      </w:tr>
      <w:tr w:rsidR="00D61CBE" w:rsidRPr="008B1415" w:rsidTr="00DD5665">
        <w:trPr>
          <w:jc w:val="center"/>
        </w:trPr>
        <w:tc>
          <w:tcPr>
            <w:tcW w:w="3252"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Noise temperature, T</w:t>
            </w:r>
          </w:p>
        </w:tc>
        <w:tc>
          <w:tcPr>
            <w:tcW w:w="1608"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290 Kelvin</w:t>
            </w:r>
          </w:p>
        </w:tc>
        <w:tc>
          <w:tcPr>
            <w:tcW w:w="4478" w:type="dxa"/>
            <w:tcBorders>
              <w:top w:val="single" w:sz="4" w:space="0" w:color="D22A23"/>
              <w:left w:val="single" w:sz="4" w:space="0" w:color="D22A23"/>
              <w:bottom w:val="single" w:sz="4" w:space="0" w:color="D22A23"/>
              <w:right w:val="single" w:sz="4" w:space="0" w:color="D22A23"/>
            </w:tcBorders>
            <w:vAlign w:val="center"/>
          </w:tcPr>
          <w:p w:rsidR="00D61CBE" w:rsidRPr="008B1415" w:rsidRDefault="00D61CBE" w:rsidP="00DD5665">
            <w:pPr>
              <w:spacing w:before="60"/>
              <w:jc w:val="left"/>
              <w:rPr>
                <w:lang w:eastAsia="it-IT"/>
              </w:rPr>
            </w:pPr>
          </w:p>
        </w:tc>
      </w:tr>
      <w:tr w:rsidR="00D61CBE" w:rsidRPr="008B1415" w:rsidTr="00DD5665">
        <w:trPr>
          <w:jc w:val="center"/>
        </w:trPr>
        <w:tc>
          <w:tcPr>
            <w:tcW w:w="3252"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Noise power, N</w:t>
            </w:r>
          </w:p>
        </w:tc>
        <w:tc>
          <w:tcPr>
            <w:tcW w:w="1608"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-98.45 dBm</w:t>
            </w:r>
          </w:p>
        </w:tc>
        <w:tc>
          <w:tcPr>
            <w:tcW w:w="4478"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it-IT"/>
              </w:rPr>
              <w:object w:dxaOrig="4245" w:dyaOrig="465">
                <v:shape id="_x0000_i1043" type="#_x0000_t75" style="width:213.25pt;height:23.25pt" o:ole="">
                  <v:imagedata r:id="rId31" o:title=""/>
                </v:shape>
                <o:OLEObject Type="Embed" ProgID="Equation.3" ShapeID="_x0000_i1043" DrawAspect="Content" ObjectID="_1596022114" r:id="rId32"/>
              </w:object>
            </w:r>
          </w:p>
        </w:tc>
      </w:tr>
      <w:tr w:rsidR="00D61CBE" w:rsidRPr="008B1415" w:rsidTr="00DD5665">
        <w:trPr>
          <w:jc w:val="center"/>
        </w:trPr>
        <w:tc>
          <w:tcPr>
            <w:tcW w:w="3252"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Body loss</w:t>
            </w:r>
          </w:p>
        </w:tc>
        <w:tc>
          <w:tcPr>
            <w:tcW w:w="1608"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4 dB</w:t>
            </w:r>
          </w:p>
        </w:tc>
        <w:tc>
          <w:tcPr>
            <w:tcW w:w="4478" w:type="dxa"/>
            <w:tcBorders>
              <w:top w:val="single" w:sz="4" w:space="0" w:color="D22A23"/>
              <w:left w:val="single" w:sz="4" w:space="0" w:color="D22A23"/>
              <w:bottom w:val="single" w:sz="4" w:space="0" w:color="D22A23"/>
              <w:right w:val="single" w:sz="4" w:space="0" w:color="D22A23"/>
            </w:tcBorders>
            <w:vAlign w:val="center"/>
          </w:tcPr>
          <w:p w:rsidR="00D61CBE" w:rsidRPr="008B1415" w:rsidRDefault="008B5B57" w:rsidP="00CC203B">
            <w:pPr>
              <w:spacing w:before="60"/>
              <w:jc w:val="left"/>
              <w:rPr>
                <w:lang w:eastAsia="it-IT"/>
              </w:rPr>
            </w:pPr>
            <w:r w:rsidRPr="008B1415">
              <w:t xml:space="preserve">Report </w:t>
            </w:r>
            <w:r w:rsidR="00CC203B" w:rsidRPr="008B1415">
              <w:t>ITU-R M.2292</w:t>
            </w:r>
          </w:p>
        </w:tc>
      </w:tr>
    </w:tbl>
    <w:p w:rsidR="006F5EE5" w:rsidRPr="008B1415" w:rsidRDefault="006F5EE5" w:rsidP="00A603C9">
      <w:bookmarkStart w:id="97" w:name="_Ref422839543"/>
    </w:p>
    <w:p w:rsidR="00D61CBE" w:rsidRPr="008B1415" w:rsidRDefault="00D90646" w:rsidP="00063657">
      <w:pPr>
        <w:pStyle w:val="Caption"/>
        <w:rPr>
          <w:lang w:val="en-GB"/>
        </w:rPr>
      </w:pPr>
      <w:bookmarkStart w:id="98" w:name="_Ref424112693"/>
      <w:r w:rsidRPr="008B1415">
        <w:rPr>
          <w:lang w:val="en-GB"/>
        </w:rPr>
        <w:br w:type="page"/>
      </w:r>
      <w:bookmarkStart w:id="99" w:name="_Ref445109323"/>
      <w:r w:rsidR="00BA7C94" w:rsidRPr="008B1415">
        <w:rPr>
          <w:lang w:val="en-GB"/>
        </w:rPr>
        <w:lastRenderedPageBreak/>
        <w:t xml:space="preserve">Table </w:t>
      </w:r>
      <w:r w:rsidR="00C20107" w:rsidRPr="008B1415">
        <w:rPr>
          <w:lang w:val="en-GB"/>
        </w:rPr>
        <w:fldChar w:fldCharType="begin"/>
      </w:r>
      <w:r w:rsidR="00BA7C94" w:rsidRPr="008B1415">
        <w:rPr>
          <w:lang w:val="en-GB"/>
        </w:rPr>
        <w:instrText xml:space="preserve"> SEQ Table \* ARABIC </w:instrText>
      </w:r>
      <w:r w:rsidR="00C20107" w:rsidRPr="008B1415">
        <w:rPr>
          <w:lang w:val="en-GB"/>
        </w:rPr>
        <w:fldChar w:fldCharType="separate"/>
      </w:r>
      <w:r w:rsidR="001C3F00">
        <w:rPr>
          <w:noProof/>
          <w:lang w:val="en-GB"/>
        </w:rPr>
        <w:t>5</w:t>
      </w:r>
      <w:r w:rsidR="00C20107" w:rsidRPr="008B1415">
        <w:rPr>
          <w:lang w:val="en-GB"/>
        </w:rPr>
        <w:fldChar w:fldCharType="end"/>
      </w:r>
      <w:bookmarkEnd w:id="97"/>
      <w:bookmarkEnd w:id="98"/>
      <w:bookmarkEnd w:id="99"/>
      <w:r w:rsidR="00BA7C94" w:rsidRPr="008B1415">
        <w:rPr>
          <w:lang w:val="en-GB"/>
        </w:rPr>
        <w:t xml:space="preserve">: </w:t>
      </w:r>
      <w:r w:rsidR="00AE7D4A" w:rsidRPr="008B1415">
        <w:rPr>
          <w:lang w:val="en-GB"/>
        </w:rPr>
        <w:t xml:space="preserve">LTE-based </w:t>
      </w:r>
      <w:r w:rsidR="00BA7C94" w:rsidRPr="008B1415">
        <w:rPr>
          <w:lang w:val="en-GB"/>
        </w:rPr>
        <w:t>M2M UE parameters, BW = 3 MHz</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3085"/>
        <w:gridCol w:w="2319"/>
        <w:gridCol w:w="3852"/>
      </w:tblGrid>
      <w:tr w:rsidR="00D61CBE" w:rsidRPr="008B1415" w:rsidTr="00DD5665">
        <w:trPr>
          <w:tblHeader/>
          <w:jc w:val="center"/>
        </w:trPr>
        <w:tc>
          <w:tcPr>
            <w:tcW w:w="3085" w:type="dxa"/>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hideMark/>
          </w:tcPr>
          <w:p w:rsidR="00D61CBE" w:rsidRPr="008B1415" w:rsidRDefault="00D61CBE" w:rsidP="00DD5665">
            <w:pPr>
              <w:spacing w:before="60"/>
              <w:jc w:val="center"/>
              <w:rPr>
                <w:b/>
                <w:color w:val="FFFFFF"/>
                <w:lang w:eastAsia="it-IT"/>
              </w:rPr>
            </w:pPr>
            <w:r w:rsidRPr="008B1415">
              <w:rPr>
                <w:b/>
                <w:color w:val="FFFFFF"/>
                <w:lang w:eastAsia="de-DE"/>
              </w:rPr>
              <w:t>Parameter</w:t>
            </w:r>
          </w:p>
        </w:tc>
        <w:tc>
          <w:tcPr>
            <w:tcW w:w="2319"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hideMark/>
          </w:tcPr>
          <w:p w:rsidR="00D61CBE" w:rsidRPr="008B1415" w:rsidRDefault="00D61CBE" w:rsidP="00DD5665">
            <w:pPr>
              <w:spacing w:before="60"/>
              <w:jc w:val="center"/>
              <w:rPr>
                <w:b/>
                <w:color w:val="FFFFFF"/>
                <w:lang w:eastAsia="it-IT"/>
              </w:rPr>
            </w:pPr>
            <w:r w:rsidRPr="008B1415">
              <w:rPr>
                <w:b/>
                <w:color w:val="FFFFFF"/>
                <w:lang w:eastAsia="de-DE"/>
              </w:rPr>
              <w:t>Value</w:t>
            </w:r>
          </w:p>
        </w:tc>
        <w:tc>
          <w:tcPr>
            <w:tcW w:w="3852" w:type="dxa"/>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hideMark/>
          </w:tcPr>
          <w:p w:rsidR="00D61CBE" w:rsidRPr="008B1415" w:rsidRDefault="00D61CBE" w:rsidP="00DD5665">
            <w:pPr>
              <w:spacing w:before="60"/>
              <w:jc w:val="center"/>
              <w:rPr>
                <w:b/>
                <w:color w:val="FFFFFF"/>
                <w:lang w:eastAsia="it-IT"/>
              </w:rPr>
            </w:pPr>
            <w:r w:rsidRPr="008B1415">
              <w:rPr>
                <w:b/>
                <w:color w:val="FFFFFF"/>
                <w:lang w:eastAsia="de-DE"/>
              </w:rPr>
              <w:t>Comment</w:t>
            </w:r>
          </w:p>
        </w:tc>
      </w:tr>
      <w:tr w:rsidR="00D61CBE" w:rsidRPr="008B1415" w:rsidTr="00DD5665">
        <w:trPr>
          <w:jc w:val="center"/>
        </w:trPr>
        <w:tc>
          <w:tcPr>
            <w:tcW w:w="3085"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Operating frequency</w:t>
            </w:r>
          </w:p>
        </w:tc>
        <w:tc>
          <w:tcPr>
            <w:tcW w:w="2319"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734.5 MHz</w:t>
            </w:r>
          </w:p>
        </w:tc>
        <w:tc>
          <w:tcPr>
            <w:tcW w:w="3852" w:type="dxa"/>
            <w:tcBorders>
              <w:top w:val="single" w:sz="4" w:space="0" w:color="D22A23"/>
              <w:left w:val="single" w:sz="4" w:space="0" w:color="D22A23"/>
              <w:bottom w:val="single" w:sz="4" w:space="0" w:color="D22A23"/>
              <w:right w:val="single" w:sz="4" w:space="0" w:color="D22A23"/>
            </w:tcBorders>
            <w:vAlign w:val="center"/>
          </w:tcPr>
          <w:p w:rsidR="00D61CBE" w:rsidRPr="008B1415" w:rsidRDefault="00D61CBE" w:rsidP="00DD5665">
            <w:pPr>
              <w:spacing w:before="60"/>
              <w:jc w:val="left"/>
              <w:rPr>
                <w:lang w:eastAsia="it-IT"/>
              </w:rPr>
            </w:pPr>
          </w:p>
        </w:tc>
      </w:tr>
      <w:tr w:rsidR="00D61CBE" w:rsidRPr="008B1415" w:rsidTr="00DD5665">
        <w:trPr>
          <w:jc w:val="center"/>
        </w:trPr>
        <w:tc>
          <w:tcPr>
            <w:tcW w:w="3085"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Channel bandwidth</w:t>
            </w:r>
          </w:p>
        </w:tc>
        <w:tc>
          <w:tcPr>
            <w:tcW w:w="2319"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3 MHz</w:t>
            </w:r>
          </w:p>
        </w:tc>
        <w:tc>
          <w:tcPr>
            <w:tcW w:w="3852" w:type="dxa"/>
            <w:tcBorders>
              <w:top w:val="single" w:sz="4" w:space="0" w:color="D22A23"/>
              <w:left w:val="single" w:sz="4" w:space="0" w:color="D22A23"/>
              <w:bottom w:val="single" w:sz="4" w:space="0" w:color="D22A23"/>
              <w:right w:val="single" w:sz="4" w:space="0" w:color="D22A23"/>
            </w:tcBorders>
            <w:vAlign w:val="center"/>
          </w:tcPr>
          <w:p w:rsidR="00D61CBE" w:rsidRPr="008B1415" w:rsidRDefault="00D61CBE" w:rsidP="00DD5665">
            <w:pPr>
              <w:spacing w:before="60"/>
              <w:jc w:val="left"/>
              <w:rPr>
                <w:lang w:eastAsia="it-IT"/>
              </w:rPr>
            </w:pPr>
          </w:p>
        </w:tc>
      </w:tr>
      <w:tr w:rsidR="00D61CBE" w:rsidRPr="008B1415" w:rsidTr="00DD5665">
        <w:trPr>
          <w:jc w:val="center"/>
        </w:trPr>
        <w:tc>
          <w:tcPr>
            <w:tcW w:w="3085"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Transmission bandwidth</w:t>
            </w:r>
          </w:p>
        </w:tc>
        <w:tc>
          <w:tcPr>
            <w:tcW w:w="2319"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2.7 MHz</w:t>
            </w:r>
          </w:p>
        </w:tc>
        <w:tc>
          <w:tcPr>
            <w:tcW w:w="3852" w:type="dxa"/>
            <w:tcBorders>
              <w:top w:val="single" w:sz="4" w:space="0" w:color="D22A23"/>
              <w:left w:val="single" w:sz="4" w:space="0" w:color="D22A23"/>
              <w:bottom w:val="single" w:sz="4" w:space="0" w:color="D22A23"/>
              <w:right w:val="single" w:sz="4" w:space="0" w:color="D22A23"/>
            </w:tcBorders>
            <w:vAlign w:val="center"/>
          </w:tcPr>
          <w:p w:rsidR="00D61CBE" w:rsidRPr="008B1415" w:rsidRDefault="00D61CBE" w:rsidP="00DD5665">
            <w:pPr>
              <w:spacing w:before="60"/>
              <w:jc w:val="left"/>
              <w:rPr>
                <w:lang w:eastAsia="it-IT"/>
              </w:rPr>
            </w:pPr>
          </w:p>
        </w:tc>
      </w:tr>
      <w:tr w:rsidR="00D61CBE" w:rsidRPr="008B1415" w:rsidTr="00DD5665">
        <w:trPr>
          <w:jc w:val="center"/>
        </w:trPr>
        <w:tc>
          <w:tcPr>
            <w:tcW w:w="3085"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Maximum output power</w:t>
            </w:r>
          </w:p>
        </w:tc>
        <w:tc>
          <w:tcPr>
            <w:tcW w:w="2319"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23 dBm</w:t>
            </w:r>
          </w:p>
        </w:tc>
        <w:tc>
          <w:tcPr>
            <w:tcW w:w="3852"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E24151" w:rsidP="00DD5665">
            <w:pPr>
              <w:spacing w:before="60"/>
              <w:jc w:val="left"/>
              <w:rPr>
                <w:lang w:eastAsia="it-IT"/>
              </w:rPr>
            </w:pPr>
            <w:r w:rsidRPr="008B1415">
              <w:rPr>
                <w:lang w:eastAsia="de-DE"/>
              </w:rPr>
              <w:t xml:space="preserve">3GPP </w:t>
            </w:r>
            <w:r w:rsidR="00D61CBE" w:rsidRPr="008B1415">
              <w:rPr>
                <w:lang w:eastAsia="de-DE"/>
              </w:rPr>
              <w:t>TS 36.101 v12.4.0</w:t>
            </w:r>
            <w:r w:rsidR="00F66FDC" w:rsidRPr="008B1415">
              <w:rPr>
                <w:lang w:eastAsia="de-DE"/>
              </w:rPr>
              <w:t xml:space="preserve"> </w:t>
            </w:r>
            <w:r w:rsidR="00C20107" w:rsidRPr="008B1415">
              <w:rPr>
                <w:lang w:eastAsia="de-DE"/>
              </w:rPr>
              <w:fldChar w:fldCharType="begin"/>
            </w:r>
            <w:r w:rsidR="00F66FDC" w:rsidRPr="008B1415">
              <w:rPr>
                <w:lang w:eastAsia="de-DE"/>
              </w:rPr>
              <w:instrText xml:space="preserve"> REF _Ref422840746 \n \h </w:instrText>
            </w:r>
            <w:r w:rsidR="00E42330" w:rsidRPr="008B1415">
              <w:rPr>
                <w:lang w:eastAsia="de-DE"/>
              </w:rPr>
              <w:instrText xml:space="preserve"> \* MERGEFORMAT </w:instrText>
            </w:r>
            <w:r w:rsidR="00C20107" w:rsidRPr="008B1415">
              <w:rPr>
                <w:lang w:eastAsia="de-DE"/>
              </w:rPr>
            </w:r>
            <w:r w:rsidR="00C20107" w:rsidRPr="008B1415">
              <w:rPr>
                <w:lang w:eastAsia="de-DE"/>
              </w:rPr>
              <w:fldChar w:fldCharType="separate"/>
            </w:r>
            <w:r w:rsidR="001C3F00">
              <w:rPr>
                <w:lang w:eastAsia="de-DE"/>
              </w:rPr>
              <w:t>[8]</w:t>
            </w:r>
            <w:r w:rsidR="00C20107" w:rsidRPr="008B1415">
              <w:rPr>
                <w:lang w:eastAsia="de-DE"/>
              </w:rPr>
              <w:fldChar w:fldCharType="end"/>
            </w:r>
            <w:r w:rsidR="00D61CBE" w:rsidRPr="008B1415">
              <w:rPr>
                <w:lang w:eastAsia="de-DE"/>
              </w:rPr>
              <w:t>, Table 6.2.2.1</w:t>
            </w:r>
          </w:p>
        </w:tc>
      </w:tr>
      <w:tr w:rsidR="00D61CBE" w:rsidRPr="008B1415" w:rsidTr="00DD5665">
        <w:trPr>
          <w:jc w:val="center"/>
        </w:trPr>
        <w:tc>
          <w:tcPr>
            <w:tcW w:w="3085"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 xml:space="preserve">Minimum output power </w:t>
            </w:r>
          </w:p>
        </w:tc>
        <w:tc>
          <w:tcPr>
            <w:tcW w:w="2319"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9D1E6D" w:rsidP="00DD5665">
            <w:pPr>
              <w:spacing w:before="60"/>
              <w:jc w:val="left"/>
              <w:rPr>
                <w:lang w:eastAsia="it-IT"/>
              </w:rPr>
            </w:pPr>
            <w:r w:rsidRPr="008B1415">
              <w:rPr>
                <w:lang w:eastAsia="de-DE"/>
              </w:rPr>
              <w:t>-</w:t>
            </w:r>
            <w:r w:rsidR="00D61CBE" w:rsidRPr="008B1415">
              <w:rPr>
                <w:lang w:eastAsia="de-DE"/>
              </w:rPr>
              <w:t>40 dBm</w:t>
            </w:r>
          </w:p>
        </w:tc>
        <w:tc>
          <w:tcPr>
            <w:tcW w:w="3852"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Report ITU-R M.2039</w:t>
            </w:r>
            <w:r w:rsidR="00615CF4" w:rsidRPr="008B1415">
              <w:rPr>
                <w:lang w:eastAsia="de-DE"/>
              </w:rPr>
              <w:t xml:space="preserve"> </w:t>
            </w:r>
            <w:r w:rsidR="00C20107" w:rsidRPr="008B1415">
              <w:rPr>
                <w:lang w:eastAsia="de-DE"/>
              </w:rPr>
              <w:fldChar w:fldCharType="begin"/>
            </w:r>
            <w:r w:rsidR="00615CF4" w:rsidRPr="008B1415">
              <w:rPr>
                <w:lang w:eastAsia="de-DE"/>
              </w:rPr>
              <w:instrText xml:space="preserve"> REF _Ref422840926 \n \h </w:instrText>
            </w:r>
            <w:r w:rsidR="00E42330" w:rsidRPr="008B1415">
              <w:rPr>
                <w:lang w:eastAsia="de-DE"/>
              </w:rPr>
              <w:instrText xml:space="preserve"> \* MERGEFORMAT </w:instrText>
            </w:r>
            <w:r w:rsidR="00C20107" w:rsidRPr="008B1415">
              <w:rPr>
                <w:lang w:eastAsia="de-DE"/>
              </w:rPr>
            </w:r>
            <w:r w:rsidR="00C20107" w:rsidRPr="008B1415">
              <w:rPr>
                <w:lang w:eastAsia="de-DE"/>
              </w:rPr>
              <w:fldChar w:fldCharType="separate"/>
            </w:r>
            <w:r w:rsidR="001C3F00">
              <w:rPr>
                <w:lang w:eastAsia="de-DE"/>
              </w:rPr>
              <w:t>[14]</w:t>
            </w:r>
            <w:r w:rsidR="00C20107" w:rsidRPr="008B1415">
              <w:rPr>
                <w:lang w:eastAsia="de-DE"/>
              </w:rPr>
              <w:fldChar w:fldCharType="end"/>
            </w:r>
          </w:p>
        </w:tc>
      </w:tr>
      <w:tr w:rsidR="00D61CBE" w:rsidRPr="008B1415" w:rsidTr="00DD5665">
        <w:trPr>
          <w:jc w:val="center"/>
        </w:trPr>
        <w:tc>
          <w:tcPr>
            <w:tcW w:w="3085"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ACLR</w:t>
            </w:r>
          </w:p>
        </w:tc>
        <w:tc>
          <w:tcPr>
            <w:tcW w:w="2319"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30 dB</w:t>
            </w:r>
          </w:p>
        </w:tc>
        <w:tc>
          <w:tcPr>
            <w:tcW w:w="3852"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E24151" w:rsidP="001C3F00">
            <w:pPr>
              <w:spacing w:before="60"/>
              <w:jc w:val="left"/>
              <w:rPr>
                <w:lang w:eastAsia="it-IT"/>
              </w:rPr>
            </w:pPr>
            <w:r w:rsidRPr="008B1415">
              <w:rPr>
                <w:lang w:eastAsia="de-DE"/>
              </w:rPr>
              <w:t xml:space="preserve">3GPP </w:t>
            </w:r>
            <w:r w:rsidR="00D61CBE" w:rsidRPr="008B1415">
              <w:rPr>
                <w:lang w:eastAsia="de-DE"/>
              </w:rPr>
              <w:t>TS 36.101 v12.4.0</w:t>
            </w:r>
          </w:p>
        </w:tc>
      </w:tr>
      <w:tr w:rsidR="00D61CBE" w:rsidRPr="008B1415" w:rsidTr="00DD5665">
        <w:trPr>
          <w:jc w:val="center"/>
        </w:trPr>
        <w:tc>
          <w:tcPr>
            <w:tcW w:w="3085"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Antenna gain</w:t>
            </w:r>
            <w:r w:rsidRPr="008B1415">
              <w:rPr>
                <w:lang w:eastAsia="de-DE"/>
              </w:rPr>
              <w:br/>
              <w:t>(cable loss included)</w:t>
            </w:r>
          </w:p>
        </w:tc>
        <w:tc>
          <w:tcPr>
            <w:tcW w:w="2319"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-3 dBi</w:t>
            </w:r>
          </w:p>
        </w:tc>
        <w:tc>
          <w:tcPr>
            <w:tcW w:w="3852" w:type="dxa"/>
            <w:tcBorders>
              <w:top w:val="single" w:sz="4" w:space="0" w:color="D22A23"/>
              <w:left w:val="single" w:sz="4" w:space="0" w:color="D22A23"/>
              <w:bottom w:val="single" w:sz="4" w:space="0" w:color="D22A23"/>
              <w:right w:val="single" w:sz="4" w:space="0" w:color="D22A23"/>
            </w:tcBorders>
            <w:vAlign w:val="center"/>
          </w:tcPr>
          <w:p w:rsidR="00D61CBE" w:rsidRPr="008B1415" w:rsidRDefault="00D61CBE" w:rsidP="00DD5665">
            <w:pPr>
              <w:spacing w:before="60"/>
              <w:jc w:val="left"/>
              <w:rPr>
                <w:lang w:eastAsia="it-IT"/>
              </w:rPr>
            </w:pPr>
          </w:p>
        </w:tc>
      </w:tr>
      <w:tr w:rsidR="00D61CBE" w:rsidRPr="008B1415" w:rsidTr="00DD5665">
        <w:trPr>
          <w:jc w:val="center"/>
        </w:trPr>
        <w:tc>
          <w:tcPr>
            <w:tcW w:w="3085"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Antenna height</w:t>
            </w:r>
          </w:p>
        </w:tc>
        <w:tc>
          <w:tcPr>
            <w:tcW w:w="2319"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1.5 m</w:t>
            </w:r>
          </w:p>
        </w:tc>
        <w:tc>
          <w:tcPr>
            <w:tcW w:w="3852" w:type="dxa"/>
            <w:tcBorders>
              <w:top w:val="single" w:sz="4" w:space="0" w:color="D22A23"/>
              <w:left w:val="single" w:sz="4" w:space="0" w:color="D22A23"/>
              <w:bottom w:val="single" w:sz="4" w:space="0" w:color="D22A23"/>
              <w:right w:val="single" w:sz="4" w:space="0" w:color="D22A23"/>
            </w:tcBorders>
            <w:vAlign w:val="center"/>
          </w:tcPr>
          <w:p w:rsidR="00D61CBE" w:rsidRPr="008B1415" w:rsidRDefault="00D61CBE" w:rsidP="00DD5665">
            <w:pPr>
              <w:spacing w:before="60"/>
              <w:jc w:val="left"/>
              <w:rPr>
                <w:lang w:eastAsia="it-IT"/>
              </w:rPr>
            </w:pPr>
          </w:p>
        </w:tc>
      </w:tr>
    </w:tbl>
    <w:p w:rsidR="006F5EE5" w:rsidRPr="008B1415" w:rsidRDefault="006F5EE5" w:rsidP="00063657">
      <w:pPr>
        <w:pStyle w:val="Caption"/>
        <w:rPr>
          <w:lang w:val="en-GB"/>
        </w:rPr>
      </w:pPr>
      <w:bookmarkStart w:id="100" w:name="_Ref422839576"/>
    </w:p>
    <w:p w:rsidR="00D61CBE" w:rsidRPr="008B1415" w:rsidRDefault="00BA7C94" w:rsidP="00063657">
      <w:pPr>
        <w:pStyle w:val="Caption"/>
        <w:rPr>
          <w:lang w:val="en-GB"/>
        </w:rPr>
      </w:pPr>
      <w:bookmarkStart w:id="101" w:name="_Ref424112705"/>
      <w:r w:rsidRPr="008B1415">
        <w:rPr>
          <w:lang w:val="en-GB"/>
        </w:rPr>
        <w:t xml:space="preserve">Table </w:t>
      </w:r>
      <w:r w:rsidR="00C20107" w:rsidRPr="008B1415">
        <w:rPr>
          <w:lang w:val="en-GB"/>
        </w:rPr>
        <w:fldChar w:fldCharType="begin"/>
      </w:r>
      <w:r w:rsidRPr="008B1415">
        <w:rPr>
          <w:lang w:val="en-GB"/>
        </w:rPr>
        <w:instrText xml:space="preserve"> SEQ Table \* ARABIC </w:instrText>
      </w:r>
      <w:r w:rsidR="00C20107" w:rsidRPr="008B1415">
        <w:rPr>
          <w:lang w:val="en-GB"/>
        </w:rPr>
        <w:fldChar w:fldCharType="separate"/>
      </w:r>
      <w:r w:rsidR="001C3F00">
        <w:rPr>
          <w:noProof/>
          <w:lang w:val="en-GB"/>
        </w:rPr>
        <w:t>6</w:t>
      </w:r>
      <w:r w:rsidR="00C20107" w:rsidRPr="008B1415">
        <w:rPr>
          <w:lang w:val="en-GB"/>
        </w:rPr>
        <w:fldChar w:fldCharType="end"/>
      </w:r>
      <w:bookmarkEnd w:id="100"/>
      <w:bookmarkEnd w:id="101"/>
      <w:r w:rsidRPr="008B1415">
        <w:rPr>
          <w:lang w:val="en-GB"/>
        </w:rPr>
        <w:t>: Other parameters used in simulations</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3085"/>
        <w:gridCol w:w="2319"/>
        <w:gridCol w:w="3852"/>
      </w:tblGrid>
      <w:tr w:rsidR="00D61CBE" w:rsidRPr="008B1415" w:rsidTr="00DD5665">
        <w:trPr>
          <w:tblHeader/>
          <w:jc w:val="center"/>
        </w:trPr>
        <w:tc>
          <w:tcPr>
            <w:tcW w:w="3085" w:type="dxa"/>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hideMark/>
          </w:tcPr>
          <w:p w:rsidR="00D61CBE" w:rsidRPr="008B1415" w:rsidRDefault="00D61CBE" w:rsidP="00DD5665">
            <w:pPr>
              <w:spacing w:before="60"/>
              <w:jc w:val="center"/>
              <w:rPr>
                <w:b/>
                <w:color w:val="FFFFFF"/>
                <w:lang w:eastAsia="it-IT"/>
              </w:rPr>
            </w:pPr>
            <w:r w:rsidRPr="008B1415">
              <w:rPr>
                <w:b/>
                <w:color w:val="FFFFFF"/>
                <w:lang w:eastAsia="de-DE"/>
              </w:rPr>
              <w:t>Parameter</w:t>
            </w:r>
          </w:p>
        </w:tc>
        <w:tc>
          <w:tcPr>
            <w:tcW w:w="2319"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hideMark/>
          </w:tcPr>
          <w:p w:rsidR="00D61CBE" w:rsidRPr="008B1415" w:rsidRDefault="00D61CBE" w:rsidP="00DD5665">
            <w:pPr>
              <w:spacing w:before="60"/>
              <w:jc w:val="center"/>
              <w:rPr>
                <w:b/>
                <w:color w:val="FFFFFF"/>
                <w:lang w:eastAsia="it-IT"/>
              </w:rPr>
            </w:pPr>
            <w:r w:rsidRPr="008B1415">
              <w:rPr>
                <w:b/>
                <w:color w:val="FFFFFF"/>
                <w:lang w:eastAsia="de-DE"/>
              </w:rPr>
              <w:t>Value</w:t>
            </w:r>
          </w:p>
        </w:tc>
        <w:tc>
          <w:tcPr>
            <w:tcW w:w="3852" w:type="dxa"/>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hideMark/>
          </w:tcPr>
          <w:p w:rsidR="00D61CBE" w:rsidRPr="008B1415" w:rsidRDefault="00D61CBE" w:rsidP="00DD5665">
            <w:pPr>
              <w:spacing w:before="60"/>
              <w:jc w:val="center"/>
              <w:rPr>
                <w:b/>
                <w:color w:val="FFFFFF"/>
                <w:lang w:eastAsia="it-IT"/>
              </w:rPr>
            </w:pPr>
            <w:r w:rsidRPr="008B1415">
              <w:rPr>
                <w:b/>
                <w:color w:val="FFFFFF"/>
                <w:lang w:eastAsia="de-DE"/>
              </w:rPr>
              <w:t>Comment</w:t>
            </w:r>
          </w:p>
        </w:tc>
      </w:tr>
      <w:tr w:rsidR="00D61CBE" w:rsidRPr="008B1415" w:rsidTr="00DD5665">
        <w:trPr>
          <w:jc w:val="center"/>
        </w:trPr>
        <w:tc>
          <w:tcPr>
            <w:tcW w:w="3085"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 xml:space="preserve">Cell range of SDL, </w:t>
            </w:r>
            <w:proofErr w:type="spellStart"/>
            <w:r w:rsidRPr="008B1415">
              <w:rPr>
                <w:lang w:eastAsia="de-DE"/>
              </w:rPr>
              <w:t>r</w:t>
            </w:r>
            <w:r w:rsidRPr="008B1415">
              <w:rPr>
                <w:rStyle w:val="ECCHLsubscript"/>
                <w:lang w:eastAsia="de-DE"/>
              </w:rPr>
              <w:t>SDL</w:t>
            </w:r>
            <w:proofErr w:type="spellEnd"/>
          </w:p>
        </w:tc>
        <w:tc>
          <w:tcPr>
            <w:tcW w:w="2319"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EA25FA">
            <w:pPr>
              <w:spacing w:before="60"/>
              <w:jc w:val="left"/>
              <w:rPr>
                <w:rStyle w:val="ECCHLyellow"/>
                <w:lang w:eastAsia="de-DE"/>
              </w:rPr>
            </w:pPr>
            <w:r w:rsidRPr="008B1415">
              <w:rPr>
                <w:lang w:eastAsia="de-DE"/>
              </w:rPr>
              <w:t>500 m</w:t>
            </w:r>
          </w:p>
        </w:tc>
        <w:tc>
          <w:tcPr>
            <w:tcW w:w="3852"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267C5A" w:rsidP="00DD5665">
            <w:pPr>
              <w:spacing w:before="60"/>
              <w:jc w:val="left"/>
              <w:rPr>
                <w:lang w:eastAsia="it-IT"/>
              </w:rPr>
            </w:pPr>
            <w:r w:rsidRPr="008B1415">
              <w:rPr>
                <w:lang w:eastAsia="de-DE"/>
              </w:rPr>
              <w:t>Report ITU-R M.2292</w:t>
            </w:r>
            <w:r w:rsidR="00F66FDC" w:rsidRPr="008B1415">
              <w:rPr>
                <w:lang w:eastAsia="de-DE"/>
              </w:rPr>
              <w:t xml:space="preserve"> </w:t>
            </w:r>
            <w:r w:rsidR="00C20107" w:rsidRPr="008B1415">
              <w:rPr>
                <w:lang w:eastAsia="de-DE"/>
              </w:rPr>
              <w:fldChar w:fldCharType="begin"/>
            </w:r>
            <w:r w:rsidR="00474AEE" w:rsidRPr="008B1415">
              <w:rPr>
                <w:lang w:eastAsia="de-DE"/>
              </w:rPr>
              <w:instrText xml:space="preserve"> REF _Ref422841938 \n \h </w:instrText>
            </w:r>
            <w:r w:rsidR="00E42330" w:rsidRPr="008B1415">
              <w:rPr>
                <w:lang w:eastAsia="de-DE"/>
              </w:rPr>
              <w:instrText xml:space="preserve"> \* MERGEFORMAT </w:instrText>
            </w:r>
            <w:r w:rsidR="00C20107" w:rsidRPr="008B1415">
              <w:rPr>
                <w:lang w:eastAsia="de-DE"/>
              </w:rPr>
            </w:r>
            <w:r w:rsidR="00C20107" w:rsidRPr="008B1415">
              <w:rPr>
                <w:lang w:eastAsia="de-DE"/>
              </w:rPr>
              <w:fldChar w:fldCharType="separate"/>
            </w:r>
            <w:r w:rsidR="001C3F00">
              <w:rPr>
                <w:lang w:eastAsia="de-DE"/>
              </w:rPr>
              <w:t>[13]</w:t>
            </w:r>
            <w:r w:rsidR="00C20107" w:rsidRPr="008B1415">
              <w:rPr>
                <w:lang w:eastAsia="de-DE"/>
              </w:rPr>
              <w:fldChar w:fldCharType="end"/>
            </w:r>
            <w:r w:rsidRPr="008B1415">
              <w:rPr>
                <w:lang w:eastAsia="de-DE"/>
              </w:rPr>
              <w:t xml:space="preserve"> </w:t>
            </w:r>
            <w:r w:rsidR="00D61CBE" w:rsidRPr="008B1415">
              <w:rPr>
                <w:lang w:eastAsia="de-DE"/>
              </w:rPr>
              <w:t>and 3GPP 36.942</w:t>
            </w:r>
            <w:r w:rsidR="00F66FDC" w:rsidRPr="008B1415">
              <w:rPr>
                <w:lang w:eastAsia="de-DE"/>
              </w:rPr>
              <w:t xml:space="preserve"> </w:t>
            </w:r>
            <w:r w:rsidR="00C20107" w:rsidRPr="008B1415">
              <w:rPr>
                <w:lang w:eastAsia="de-DE"/>
              </w:rPr>
              <w:fldChar w:fldCharType="begin"/>
            </w:r>
            <w:r w:rsidR="00F66FDC" w:rsidRPr="008B1415">
              <w:rPr>
                <w:lang w:eastAsia="de-DE"/>
              </w:rPr>
              <w:instrText xml:space="preserve"> REF _Ref422840779 \n \h </w:instrText>
            </w:r>
            <w:r w:rsidR="00E42330" w:rsidRPr="008B1415">
              <w:rPr>
                <w:lang w:eastAsia="de-DE"/>
              </w:rPr>
              <w:instrText xml:space="preserve"> \* MERGEFORMAT </w:instrText>
            </w:r>
            <w:r w:rsidR="00C20107" w:rsidRPr="008B1415">
              <w:rPr>
                <w:lang w:eastAsia="de-DE"/>
              </w:rPr>
            </w:r>
            <w:r w:rsidR="00C20107" w:rsidRPr="008B1415">
              <w:rPr>
                <w:lang w:eastAsia="de-DE"/>
              </w:rPr>
              <w:fldChar w:fldCharType="separate"/>
            </w:r>
            <w:r w:rsidR="001C3F00">
              <w:rPr>
                <w:lang w:eastAsia="de-DE"/>
              </w:rPr>
              <w:t>[11]</w:t>
            </w:r>
            <w:r w:rsidR="00C20107" w:rsidRPr="008B1415">
              <w:rPr>
                <w:lang w:eastAsia="de-DE"/>
              </w:rPr>
              <w:fldChar w:fldCharType="end"/>
            </w:r>
            <w:r w:rsidR="00EA25FA" w:rsidRPr="008B1415">
              <w:t xml:space="preserve"> </w:t>
            </w:r>
          </w:p>
        </w:tc>
      </w:tr>
      <w:tr w:rsidR="00D61CBE" w:rsidRPr="008B1415" w:rsidTr="00DD5665">
        <w:trPr>
          <w:jc w:val="center"/>
        </w:trPr>
        <w:tc>
          <w:tcPr>
            <w:tcW w:w="3085"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 xml:space="preserve">Interference area range, </w:t>
            </w:r>
            <w:proofErr w:type="spellStart"/>
            <w:r w:rsidRPr="008B1415">
              <w:rPr>
                <w:lang w:eastAsia="de-DE"/>
              </w:rPr>
              <w:t>r</w:t>
            </w:r>
            <w:r w:rsidRPr="008B1415">
              <w:rPr>
                <w:rStyle w:val="ECCHLsubscript"/>
                <w:lang w:eastAsia="de-DE"/>
              </w:rPr>
              <w:t>int</w:t>
            </w:r>
            <w:proofErr w:type="spellEnd"/>
          </w:p>
        </w:tc>
        <w:tc>
          <w:tcPr>
            <w:tcW w:w="2319"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9D1E6D">
            <w:pPr>
              <w:spacing w:before="60"/>
              <w:jc w:val="left"/>
              <w:rPr>
                <w:lang w:eastAsia="it-IT"/>
              </w:rPr>
            </w:pPr>
            <w:r w:rsidRPr="008B1415">
              <w:rPr>
                <w:lang w:eastAsia="de-DE"/>
              </w:rPr>
              <w:t>564.2 m (1</w:t>
            </w:r>
            <w:r w:rsidR="009D1E6D" w:rsidRPr="008B1415">
              <w:rPr>
                <w:lang w:eastAsia="de-DE"/>
              </w:rPr>
              <w:t xml:space="preserve"> k</w:t>
            </w:r>
            <w:r w:rsidRPr="008B1415">
              <w:rPr>
                <w:lang w:eastAsia="de-DE"/>
              </w:rPr>
              <w:t>m</w:t>
            </w:r>
            <w:r w:rsidRPr="008B1415">
              <w:rPr>
                <w:vertAlign w:val="superscript"/>
                <w:lang w:eastAsia="de-DE"/>
              </w:rPr>
              <w:t>2</w:t>
            </w:r>
            <w:r w:rsidRPr="008B1415">
              <w:rPr>
                <w:lang w:eastAsia="de-DE"/>
              </w:rPr>
              <w:t>)</w:t>
            </w:r>
          </w:p>
        </w:tc>
        <w:tc>
          <w:tcPr>
            <w:tcW w:w="3852" w:type="dxa"/>
            <w:tcBorders>
              <w:top w:val="single" w:sz="4" w:space="0" w:color="D22A23"/>
              <w:left w:val="single" w:sz="4" w:space="0" w:color="D22A23"/>
              <w:bottom w:val="single" w:sz="4" w:space="0" w:color="D22A23"/>
              <w:right w:val="single" w:sz="4" w:space="0" w:color="D22A23"/>
            </w:tcBorders>
            <w:vAlign w:val="center"/>
          </w:tcPr>
          <w:p w:rsidR="00D61CBE" w:rsidRPr="008B1415" w:rsidRDefault="00D61CBE" w:rsidP="00DD5665">
            <w:pPr>
              <w:spacing w:before="60"/>
              <w:jc w:val="left"/>
              <w:rPr>
                <w:lang w:eastAsia="it-IT"/>
              </w:rPr>
            </w:pPr>
          </w:p>
        </w:tc>
      </w:tr>
      <w:tr w:rsidR="00D61CBE" w:rsidRPr="008B1415" w:rsidTr="00DD5665">
        <w:trPr>
          <w:jc w:val="center"/>
        </w:trPr>
        <w:tc>
          <w:tcPr>
            <w:tcW w:w="3085"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 xml:space="preserve">Standard deviation of wanted path, </w:t>
            </w:r>
            <w:r w:rsidRPr="008B1415">
              <w:rPr>
                <w:lang w:eastAsia="it-IT"/>
              </w:rPr>
              <w:object w:dxaOrig="810" w:dyaOrig="420">
                <v:shape id="_x0000_i1044" type="#_x0000_t75" style="width:40.55pt;height:23.25pt" o:ole="">
                  <v:imagedata r:id="rId33" o:title=""/>
                </v:shape>
                <o:OLEObject Type="Embed" ProgID="Equation.3" ShapeID="_x0000_i1044" DrawAspect="Content" ObjectID="_1596022115" r:id="rId34"/>
              </w:object>
            </w:r>
          </w:p>
        </w:tc>
        <w:tc>
          <w:tcPr>
            <w:tcW w:w="2319"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5.5 dB</w:t>
            </w:r>
          </w:p>
        </w:tc>
        <w:tc>
          <w:tcPr>
            <w:tcW w:w="3852"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CEPT Report 30</w:t>
            </w:r>
            <w:r w:rsidR="00267C5A" w:rsidRPr="008B1415">
              <w:rPr>
                <w:lang w:eastAsia="de-DE"/>
              </w:rPr>
              <w:t xml:space="preserve"> </w:t>
            </w:r>
            <w:r w:rsidR="00C20107" w:rsidRPr="008B1415">
              <w:rPr>
                <w:lang w:eastAsia="de-DE"/>
              </w:rPr>
              <w:fldChar w:fldCharType="begin"/>
            </w:r>
            <w:r w:rsidR="00267C5A" w:rsidRPr="008B1415">
              <w:rPr>
                <w:lang w:eastAsia="de-DE"/>
              </w:rPr>
              <w:instrText xml:space="preserve"> REF _Ref422840560 \n \h </w:instrText>
            </w:r>
            <w:r w:rsidR="00E42330" w:rsidRPr="008B1415">
              <w:rPr>
                <w:lang w:eastAsia="de-DE"/>
              </w:rPr>
              <w:instrText xml:space="preserve"> \* MERGEFORMAT </w:instrText>
            </w:r>
            <w:r w:rsidR="00C20107" w:rsidRPr="008B1415">
              <w:rPr>
                <w:lang w:eastAsia="de-DE"/>
              </w:rPr>
            </w:r>
            <w:r w:rsidR="00C20107" w:rsidRPr="008B1415">
              <w:rPr>
                <w:lang w:eastAsia="de-DE"/>
              </w:rPr>
              <w:fldChar w:fldCharType="separate"/>
            </w:r>
            <w:r w:rsidR="001C3F00">
              <w:rPr>
                <w:lang w:eastAsia="de-DE"/>
              </w:rPr>
              <w:t>[5]</w:t>
            </w:r>
            <w:r w:rsidR="00C20107" w:rsidRPr="008B1415">
              <w:rPr>
                <w:lang w:eastAsia="de-DE"/>
              </w:rPr>
              <w:fldChar w:fldCharType="end"/>
            </w:r>
          </w:p>
        </w:tc>
      </w:tr>
      <w:tr w:rsidR="00D61CBE" w:rsidRPr="008B1415" w:rsidTr="00DD5665">
        <w:trPr>
          <w:jc w:val="center"/>
        </w:trPr>
        <w:tc>
          <w:tcPr>
            <w:tcW w:w="3085"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 xml:space="preserve">Standard deviation of unwanted path, </w:t>
            </w:r>
            <w:r w:rsidRPr="008B1415">
              <w:rPr>
                <w:lang w:eastAsia="it-IT"/>
              </w:rPr>
              <w:object w:dxaOrig="915" w:dyaOrig="420">
                <v:shape id="_x0000_i1045" type="#_x0000_t75" style="width:46.05pt;height:23.25pt" o:ole="">
                  <v:imagedata r:id="rId35" o:title=""/>
                </v:shape>
                <o:OLEObject Type="Embed" ProgID="Equation.3" ShapeID="_x0000_i1045" DrawAspect="Content" ObjectID="_1596022116" r:id="rId36"/>
              </w:object>
            </w:r>
          </w:p>
        </w:tc>
        <w:tc>
          <w:tcPr>
            <w:tcW w:w="2319"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8 dB</w:t>
            </w:r>
          </w:p>
        </w:tc>
        <w:tc>
          <w:tcPr>
            <w:tcW w:w="3852" w:type="dxa"/>
            <w:tcBorders>
              <w:top w:val="single" w:sz="4" w:space="0" w:color="D22A23"/>
              <w:left w:val="single" w:sz="4" w:space="0" w:color="D22A23"/>
              <w:bottom w:val="single" w:sz="4" w:space="0" w:color="D22A23"/>
              <w:right w:val="single" w:sz="4" w:space="0" w:color="D22A23"/>
            </w:tcBorders>
            <w:vAlign w:val="center"/>
          </w:tcPr>
          <w:p w:rsidR="00D61CBE" w:rsidRPr="008B1415" w:rsidRDefault="00D61CBE" w:rsidP="00DD5665">
            <w:pPr>
              <w:spacing w:before="60"/>
              <w:jc w:val="left"/>
              <w:rPr>
                <w:lang w:eastAsia="it-IT"/>
              </w:rPr>
            </w:pPr>
          </w:p>
        </w:tc>
      </w:tr>
      <w:tr w:rsidR="00D61CBE" w:rsidRPr="008B1415" w:rsidTr="00DD5665">
        <w:trPr>
          <w:jc w:val="center"/>
        </w:trPr>
        <w:tc>
          <w:tcPr>
            <w:tcW w:w="3085"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F45BBE" w:rsidP="00DD5665">
            <w:pPr>
              <w:spacing w:before="60"/>
              <w:jc w:val="left"/>
              <w:rPr>
                <w:lang w:eastAsia="it-IT"/>
              </w:rPr>
            </w:pPr>
            <w:r w:rsidRPr="008B1415">
              <w:t xml:space="preserve">Median </w:t>
            </w:r>
            <w:r w:rsidR="00D61CBE" w:rsidRPr="008B1415">
              <w:rPr>
                <w:lang w:eastAsia="de-DE"/>
              </w:rPr>
              <w:t xml:space="preserve">Wall loss, </w:t>
            </w:r>
            <w:proofErr w:type="spellStart"/>
            <w:r w:rsidR="00D61CBE" w:rsidRPr="008B1415">
              <w:rPr>
                <w:lang w:eastAsia="de-DE"/>
              </w:rPr>
              <w:t>L</w:t>
            </w:r>
            <w:r w:rsidR="00D61CBE" w:rsidRPr="008B1415">
              <w:rPr>
                <w:rStyle w:val="ECCHLsubscript"/>
                <w:lang w:eastAsia="de-DE"/>
              </w:rPr>
              <w:t>wall</w:t>
            </w:r>
            <w:proofErr w:type="spellEnd"/>
          </w:p>
        </w:tc>
        <w:tc>
          <w:tcPr>
            <w:tcW w:w="2319"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11 dB</w:t>
            </w:r>
          </w:p>
        </w:tc>
        <w:tc>
          <w:tcPr>
            <w:tcW w:w="3852" w:type="dxa"/>
            <w:tcBorders>
              <w:top w:val="single" w:sz="4" w:space="0" w:color="D22A23"/>
              <w:left w:val="single" w:sz="4" w:space="0" w:color="D22A23"/>
              <w:bottom w:val="single" w:sz="4" w:space="0" w:color="D22A23"/>
              <w:right w:val="single" w:sz="4" w:space="0" w:color="D22A23"/>
            </w:tcBorders>
            <w:vAlign w:val="center"/>
          </w:tcPr>
          <w:p w:rsidR="00D61CBE" w:rsidRPr="008B1415" w:rsidRDefault="00F45BBE" w:rsidP="00DD5665">
            <w:pPr>
              <w:spacing w:before="60"/>
              <w:jc w:val="left"/>
              <w:rPr>
                <w:lang w:eastAsia="it-IT"/>
              </w:rPr>
            </w:pPr>
            <w:r w:rsidRPr="008B1415">
              <w:t>Recommendation ITU-R P.1812</w:t>
            </w:r>
            <w:r w:rsidR="00EA25FA" w:rsidRPr="008B1415">
              <w:t>-4</w:t>
            </w:r>
            <w:r w:rsidR="00755CEF" w:rsidRPr="008B1415">
              <w:t xml:space="preserve"> [17]</w:t>
            </w:r>
          </w:p>
        </w:tc>
      </w:tr>
      <w:tr w:rsidR="00D61CBE" w:rsidRPr="008B1415" w:rsidTr="00DD5665">
        <w:trPr>
          <w:jc w:val="center"/>
        </w:trPr>
        <w:tc>
          <w:tcPr>
            <w:tcW w:w="3085"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Monte Carlo events</w:t>
            </w:r>
          </w:p>
        </w:tc>
        <w:tc>
          <w:tcPr>
            <w:tcW w:w="2319"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500000</w:t>
            </w:r>
          </w:p>
        </w:tc>
        <w:tc>
          <w:tcPr>
            <w:tcW w:w="3852" w:type="dxa"/>
            <w:tcBorders>
              <w:top w:val="single" w:sz="4" w:space="0" w:color="D22A23"/>
              <w:left w:val="single" w:sz="4" w:space="0" w:color="D22A23"/>
              <w:bottom w:val="single" w:sz="4" w:space="0" w:color="D22A23"/>
              <w:right w:val="single" w:sz="4" w:space="0" w:color="D22A23"/>
            </w:tcBorders>
            <w:vAlign w:val="center"/>
          </w:tcPr>
          <w:p w:rsidR="00D61CBE" w:rsidRPr="008B1415" w:rsidRDefault="00D61CBE" w:rsidP="00DD5665">
            <w:pPr>
              <w:spacing w:before="60"/>
              <w:jc w:val="left"/>
              <w:rPr>
                <w:lang w:eastAsia="it-IT"/>
              </w:rPr>
            </w:pPr>
          </w:p>
        </w:tc>
      </w:tr>
      <w:tr w:rsidR="00D61CBE" w:rsidRPr="008B1415" w:rsidTr="00DD5665">
        <w:trPr>
          <w:jc w:val="center"/>
        </w:trPr>
        <w:tc>
          <w:tcPr>
            <w:tcW w:w="3085"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proofErr w:type="spellStart"/>
            <w:r w:rsidRPr="008B1415">
              <w:rPr>
                <w:lang w:eastAsia="de-DE"/>
              </w:rPr>
              <w:t>SINR</w:t>
            </w:r>
            <w:r w:rsidRPr="008B1415">
              <w:rPr>
                <w:rStyle w:val="ECCHLsubscript"/>
                <w:lang w:eastAsia="de-DE"/>
              </w:rPr>
              <w:t>min</w:t>
            </w:r>
            <w:proofErr w:type="spellEnd"/>
            <w:r w:rsidR="00490D1F" w:rsidRPr="008B1415">
              <w:rPr>
                <w:rStyle w:val="ECCHLsubscript"/>
                <w:lang w:eastAsia="de-DE"/>
              </w:rPr>
              <w:t xml:space="preserve"> </w:t>
            </w:r>
            <w:r w:rsidR="00490D1F" w:rsidRPr="008B1415">
              <w:rPr>
                <w:lang w:eastAsia="de-DE"/>
              </w:rPr>
              <w:t>(dB)</w:t>
            </w:r>
          </w:p>
        </w:tc>
        <w:tc>
          <w:tcPr>
            <w:tcW w:w="2319"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-3/0/5</w:t>
            </w:r>
          </w:p>
        </w:tc>
        <w:tc>
          <w:tcPr>
            <w:tcW w:w="3852" w:type="dxa"/>
            <w:tcBorders>
              <w:top w:val="single" w:sz="4" w:space="0" w:color="D22A23"/>
              <w:left w:val="single" w:sz="4" w:space="0" w:color="D22A23"/>
              <w:bottom w:val="single" w:sz="4" w:space="0" w:color="D22A23"/>
              <w:right w:val="single" w:sz="4" w:space="0" w:color="D22A23"/>
            </w:tcBorders>
            <w:vAlign w:val="center"/>
            <w:hideMark/>
          </w:tcPr>
          <w:p w:rsidR="001C4F93" w:rsidRPr="008B1415" w:rsidRDefault="001C4F93" w:rsidP="001C3F00">
            <w:pPr>
              <w:spacing w:before="60"/>
              <w:jc w:val="left"/>
              <w:rPr>
                <w:lang w:eastAsia="it-IT"/>
              </w:rPr>
            </w:pPr>
            <w:r w:rsidRPr="008B1415">
              <w:t>ECC report 239</w:t>
            </w:r>
            <w:r w:rsidR="00972045" w:rsidRPr="008B1415">
              <w:t xml:space="preserve"> [4]</w:t>
            </w:r>
          </w:p>
        </w:tc>
      </w:tr>
      <w:tr w:rsidR="00D61CBE" w:rsidRPr="008B1415" w:rsidTr="00DD5665">
        <w:trPr>
          <w:jc w:val="center"/>
        </w:trPr>
        <w:tc>
          <w:tcPr>
            <w:tcW w:w="3085"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Number of M2M UEs</w:t>
            </w:r>
          </w:p>
        </w:tc>
        <w:tc>
          <w:tcPr>
            <w:tcW w:w="2319"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9D1E6D">
            <w:pPr>
              <w:spacing w:before="60"/>
              <w:jc w:val="left"/>
              <w:rPr>
                <w:lang w:eastAsia="it-IT"/>
              </w:rPr>
            </w:pPr>
            <w:r w:rsidRPr="008B1415">
              <w:rPr>
                <w:lang w:eastAsia="de-DE"/>
              </w:rPr>
              <w:t xml:space="preserve">1/2/3/4/5 per </w:t>
            </w:r>
            <w:r w:rsidR="009D1E6D" w:rsidRPr="008B1415">
              <w:rPr>
                <w:lang w:eastAsia="de-DE"/>
              </w:rPr>
              <w:t>k</w:t>
            </w:r>
            <w:r w:rsidRPr="008B1415">
              <w:rPr>
                <w:lang w:eastAsia="de-DE"/>
              </w:rPr>
              <w:t>m</w:t>
            </w:r>
            <w:r w:rsidRPr="008B1415">
              <w:rPr>
                <w:vertAlign w:val="superscript"/>
                <w:lang w:eastAsia="de-DE"/>
              </w:rPr>
              <w:t>2</w:t>
            </w:r>
          </w:p>
        </w:tc>
        <w:tc>
          <w:tcPr>
            <w:tcW w:w="3852"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1C3F00" w:rsidP="001C3F00">
            <w:pPr>
              <w:spacing w:before="60"/>
              <w:jc w:val="left"/>
              <w:rPr>
                <w:lang w:eastAsia="it-IT"/>
              </w:rPr>
            </w:pPr>
            <w:r>
              <w:t>ECC report 239</w:t>
            </w:r>
          </w:p>
        </w:tc>
      </w:tr>
      <w:tr w:rsidR="00D61CBE" w:rsidRPr="008B1415" w:rsidTr="00DD5665">
        <w:trPr>
          <w:jc w:val="center"/>
        </w:trPr>
        <w:tc>
          <w:tcPr>
            <w:tcW w:w="3085"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DD5665">
            <w:pPr>
              <w:spacing w:before="60"/>
              <w:jc w:val="left"/>
              <w:rPr>
                <w:lang w:eastAsia="it-IT"/>
              </w:rPr>
            </w:pPr>
            <w:r w:rsidRPr="008B1415">
              <w:rPr>
                <w:lang w:eastAsia="de-DE"/>
              </w:rPr>
              <w:t>Propagation model</w:t>
            </w:r>
          </w:p>
        </w:tc>
        <w:tc>
          <w:tcPr>
            <w:tcW w:w="2319" w:type="dxa"/>
            <w:tcBorders>
              <w:top w:val="single" w:sz="4" w:space="0" w:color="D22A23"/>
              <w:left w:val="single" w:sz="4" w:space="0" w:color="D22A23"/>
              <w:bottom w:val="single" w:sz="4" w:space="0" w:color="D22A23"/>
              <w:right w:val="single" w:sz="4" w:space="0" w:color="D22A23"/>
            </w:tcBorders>
            <w:vAlign w:val="center"/>
            <w:hideMark/>
          </w:tcPr>
          <w:p w:rsidR="00D61CBE" w:rsidRPr="008B1415" w:rsidRDefault="00D61CBE" w:rsidP="001C4F93">
            <w:pPr>
              <w:spacing w:before="60"/>
              <w:jc w:val="left"/>
              <w:rPr>
                <w:lang w:eastAsia="it-IT"/>
              </w:rPr>
            </w:pPr>
            <w:r w:rsidRPr="008B1415">
              <w:rPr>
                <w:lang w:eastAsia="de-DE"/>
              </w:rPr>
              <w:t xml:space="preserve">Extended-Hata, </w:t>
            </w:r>
          </w:p>
        </w:tc>
        <w:tc>
          <w:tcPr>
            <w:tcW w:w="3852" w:type="dxa"/>
            <w:tcBorders>
              <w:top w:val="single" w:sz="4" w:space="0" w:color="D22A23"/>
              <w:left w:val="single" w:sz="4" w:space="0" w:color="D22A23"/>
              <w:bottom w:val="single" w:sz="4" w:space="0" w:color="D22A23"/>
              <w:right w:val="single" w:sz="4" w:space="0" w:color="D22A23"/>
            </w:tcBorders>
            <w:vAlign w:val="center"/>
            <w:hideMark/>
          </w:tcPr>
          <w:p w:rsidR="001C4F93" w:rsidRPr="008B1415" w:rsidRDefault="001C4F93" w:rsidP="00DD5665">
            <w:pPr>
              <w:spacing w:before="60"/>
              <w:jc w:val="left"/>
              <w:rPr>
                <w:lang w:eastAsia="de-DE"/>
              </w:rPr>
            </w:pPr>
            <w:r w:rsidRPr="008B1415">
              <w:t xml:space="preserve">ITU-R Report SM.2028-1 </w:t>
            </w:r>
            <w:r w:rsidRPr="008B1415">
              <w:fldChar w:fldCharType="begin"/>
            </w:r>
            <w:r w:rsidRPr="008B1415">
              <w:instrText xml:space="preserve"> REF _Ref422841280 \n \h  \* MERGEFORMAT </w:instrText>
            </w:r>
            <w:r w:rsidRPr="008B1415">
              <w:fldChar w:fldCharType="separate"/>
            </w:r>
            <w:r w:rsidR="001C3F00">
              <w:t>[15]</w:t>
            </w:r>
            <w:r w:rsidRPr="008B1415">
              <w:fldChar w:fldCharType="end"/>
            </w:r>
          </w:p>
          <w:p w:rsidR="00490D1F" w:rsidRPr="008B1415" w:rsidRDefault="00490D1F" w:rsidP="00DD5665">
            <w:pPr>
              <w:spacing w:before="60"/>
              <w:jc w:val="left"/>
              <w:rPr>
                <w:lang w:eastAsia="it-IT"/>
              </w:rPr>
            </w:pPr>
            <w:r w:rsidRPr="008B1415">
              <w:rPr>
                <w:lang w:eastAsia="de-DE"/>
              </w:rPr>
              <w:t>Applied under urban environment assumptions</w:t>
            </w:r>
          </w:p>
        </w:tc>
      </w:tr>
    </w:tbl>
    <w:p w:rsidR="006F5EE5" w:rsidRPr="008B1415" w:rsidRDefault="006F5EE5" w:rsidP="00D61CBE"/>
    <w:p w:rsidR="00D61CBE" w:rsidRPr="008B1415" w:rsidRDefault="00D90646" w:rsidP="00C103DA">
      <w:pPr>
        <w:pStyle w:val="Heading4"/>
        <w:rPr>
          <w:lang w:val="en-GB"/>
        </w:rPr>
      </w:pPr>
      <w:r w:rsidRPr="008B1415">
        <w:rPr>
          <w:lang w:val="en-GB"/>
        </w:rPr>
        <w:br w:type="page"/>
      </w:r>
      <w:bookmarkStart w:id="102" w:name="_Toc445113302"/>
      <w:r w:rsidR="00D61CBE" w:rsidRPr="008B1415">
        <w:rPr>
          <w:lang w:val="en-GB"/>
        </w:rPr>
        <w:lastRenderedPageBreak/>
        <w:t>Results</w:t>
      </w:r>
      <w:bookmarkEnd w:id="102"/>
    </w:p>
    <w:p w:rsidR="00D61CBE" w:rsidRPr="008B1415" w:rsidRDefault="0076246F" w:rsidP="00D61CBE">
      <w:r w:rsidRPr="008B1415">
        <w:t>A s</w:t>
      </w:r>
      <w:r w:rsidR="0091233F" w:rsidRPr="008B1415">
        <w:t xml:space="preserve">ensitivity study is carried </w:t>
      </w:r>
      <w:r w:rsidR="00D61CBE" w:rsidRPr="008B1415">
        <w:t>out for different number</w:t>
      </w:r>
      <w:r w:rsidRPr="008B1415">
        <w:t>s</w:t>
      </w:r>
      <w:r w:rsidR="00D61CBE" w:rsidRPr="008B1415">
        <w:t xml:space="preserve"> of </w:t>
      </w:r>
      <w:r w:rsidR="00376F2B" w:rsidRPr="008B1415">
        <w:t xml:space="preserve">active </w:t>
      </w:r>
      <w:r w:rsidR="00AE7D4A" w:rsidRPr="008B1415">
        <w:t xml:space="preserve">LTE-based </w:t>
      </w:r>
      <w:r w:rsidR="00D61CBE" w:rsidRPr="008B1415">
        <w:t>M2M UEs located in the vicinity of the SDL UE</w:t>
      </w:r>
      <w:r w:rsidR="00376F2B" w:rsidRPr="008B1415">
        <w:t xml:space="preserve"> and for different SINR requirement</w:t>
      </w:r>
      <w:r w:rsidRPr="008B1415">
        <w:t>s</w:t>
      </w:r>
      <w:r w:rsidR="00376F2B" w:rsidRPr="008B1415">
        <w:t xml:space="preserve"> for the SDL UE</w:t>
      </w:r>
      <w:r w:rsidR="00D61CBE" w:rsidRPr="008B1415">
        <w:t>. The resulting interference probabilities are summari</w:t>
      </w:r>
      <w:r w:rsidRPr="008B1415">
        <w:t>s</w:t>
      </w:r>
      <w:r w:rsidR="00D61CBE" w:rsidRPr="008B1415">
        <w:t xml:space="preserve">ed in </w:t>
      </w:r>
      <w:r w:rsidR="00C20107" w:rsidRPr="008B1415">
        <w:rPr>
          <w:rStyle w:val="ECCHLblue"/>
        </w:rPr>
        <w:fldChar w:fldCharType="begin"/>
      </w:r>
      <w:r w:rsidR="00131A3B" w:rsidRPr="008B1415">
        <w:instrText xml:space="preserve"> REF _Ref422843672 \h </w:instrText>
      </w:r>
      <w:r w:rsidR="00C20107" w:rsidRPr="008B1415">
        <w:rPr>
          <w:rStyle w:val="ECCHLblue"/>
        </w:rPr>
      </w:r>
      <w:r w:rsidR="00C20107" w:rsidRPr="008B1415">
        <w:rPr>
          <w:rStyle w:val="ECCHLblue"/>
        </w:rPr>
        <w:fldChar w:fldCharType="separate"/>
      </w:r>
      <w:r w:rsidR="001C3F00" w:rsidRPr="008B1415">
        <w:t xml:space="preserve">Table </w:t>
      </w:r>
      <w:r w:rsidR="001C3F00">
        <w:rPr>
          <w:noProof/>
        </w:rPr>
        <w:t>7</w:t>
      </w:r>
      <w:r w:rsidR="00C20107" w:rsidRPr="008B1415">
        <w:rPr>
          <w:rStyle w:val="ECCHLblue"/>
        </w:rPr>
        <w:fldChar w:fldCharType="end"/>
      </w:r>
      <w:r w:rsidR="00D61CBE" w:rsidRPr="008B1415">
        <w:t>.</w:t>
      </w:r>
    </w:p>
    <w:p w:rsidR="00D61CBE" w:rsidRPr="008B1415" w:rsidRDefault="00131A3B" w:rsidP="00625FC6">
      <w:pPr>
        <w:pStyle w:val="Caption"/>
        <w:rPr>
          <w:lang w:val="en-GB"/>
        </w:rPr>
      </w:pPr>
      <w:bookmarkStart w:id="103" w:name="_Ref422843672"/>
      <w:r w:rsidRPr="008B1415">
        <w:rPr>
          <w:lang w:val="en-GB"/>
        </w:rPr>
        <w:t xml:space="preserve">Table </w:t>
      </w:r>
      <w:r w:rsidR="00C20107" w:rsidRPr="008B1415">
        <w:rPr>
          <w:lang w:val="en-GB"/>
        </w:rPr>
        <w:fldChar w:fldCharType="begin"/>
      </w:r>
      <w:r w:rsidRPr="008B1415">
        <w:rPr>
          <w:lang w:val="en-GB"/>
        </w:rPr>
        <w:instrText xml:space="preserve"> SEQ Table \* ARABIC </w:instrText>
      </w:r>
      <w:r w:rsidR="00C20107" w:rsidRPr="008B1415">
        <w:rPr>
          <w:lang w:val="en-GB"/>
        </w:rPr>
        <w:fldChar w:fldCharType="separate"/>
      </w:r>
      <w:r w:rsidR="001C3F00">
        <w:rPr>
          <w:noProof/>
          <w:lang w:val="en-GB"/>
        </w:rPr>
        <w:t>7</w:t>
      </w:r>
      <w:r w:rsidR="00C20107" w:rsidRPr="008B1415">
        <w:rPr>
          <w:lang w:val="en-GB"/>
        </w:rPr>
        <w:fldChar w:fldCharType="end"/>
      </w:r>
      <w:bookmarkEnd w:id="103"/>
      <w:r w:rsidRPr="008B1415">
        <w:rPr>
          <w:lang w:val="en-GB"/>
        </w:rPr>
        <w:t xml:space="preserve">: </w:t>
      </w:r>
      <w:r w:rsidR="00187BBC" w:rsidRPr="008B1415">
        <w:rPr>
          <w:lang w:val="en-GB"/>
        </w:rPr>
        <w:t>SDL Interference Probability - (Power Control)</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969"/>
        <w:gridCol w:w="1970"/>
        <w:gridCol w:w="1970"/>
        <w:gridCol w:w="1970"/>
      </w:tblGrid>
      <w:tr w:rsidR="00376F2B" w:rsidRPr="008B1415" w:rsidTr="00DD5665">
        <w:trPr>
          <w:tblHeader/>
          <w:jc w:val="center"/>
        </w:trPr>
        <w:tc>
          <w:tcPr>
            <w:tcW w:w="1969" w:type="dxa"/>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rsidR="00376F2B" w:rsidRPr="008B1415" w:rsidRDefault="00376F2B" w:rsidP="00DD5665">
            <w:pPr>
              <w:spacing w:before="60"/>
              <w:jc w:val="center"/>
              <w:rPr>
                <w:b/>
                <w:color w:val="FFFFFF"/>
                <w:lang w:eastAsia="de-DE"/>
              </w:rPr>
            </w:pPr>
            <w:r w:rsidRPr="008B1415">
              <w:rPr>
                <w:b/>
                <w:color w:val="FFFFFF"/>
                <w:lang w:eastAsia="de-DE"/>
              </w:rPr>
              <w:t>Active M2M UEs per km²</w:t>
            </w:r>
          </w:p>
        </w:tc>
        <w:tc>
          <w:tcPr>
            <w:tcW w:w="5910" w:type="dxa"/>
            <w:gridSpan w:val="3"/>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hideMark/>
          </w:tcPr>
          <w:p w:rsidR="00376F2B" w:rsidRPr="008B1415" w:rsidRDefault="009D1E6D" w:rsidP="00DD5665">
            <w:pPr>
              <w:spacing w:before="60"/>
              <w:jc w:val="center"/>
              <w:rPr>
                <w:b/>
                <w:color w:val="FFFFFF"/>
                <w:lang w:eastAsia="de-DE"/>
              </w:rPr>
            </w:pPr>
            <w:proofErr w:type="spellStart"/>
            <w:r w:rsidRPr="008B1415">
              <w:rPr>
                <w:b/>
                <w:color w:val="FFFFFF"/>
                <w:lang w:eastAsia="de-DE"/>
              </w:rPr>
              <w:t>SINRmin</w:t>
            </w:r>
            <w:proofErr w:type="spellEnd"/>
            <w:r w:rsidRPr="008B1415">
              <w:rPr>
                <w:b/>
                <w:color w:val="FFFFFF"/>
                <w:lang w:eastAsia="de-DE"/>
              </w:rPr>
              <w:t xml:space="preserve"> requirement for </w:t>
            </w:r>
            <w:r w:rsidR="00376F2B" w:rsidRPr="008B1415">
              <w:rPr>
                <w:b/>
                <w:color w:val="FFFFFF"/>
                <w:lang w:eastAsia="de-DE"/>
              </w:rPr>
              <w:t>SDL UE (dB)</w:t>
            </w:r>
          </w:p>
        </w:tc>
      </w:tr>
      <w:tr w:rsidR="00376F2B" w:rsidRPr="008B1415" w:rsidTr="00DD5665">
        <w:trPr>
          <w:jc w:val="center"/>
        </w:trPr>
        <w:tc>
          <w:tcPr>
            <w:tcW w:w="1969" w:type="dxa"/>
            <w:vAlign w:val="center"/>
          </w:tcPr>
          <w:p w:rsidR="00376F2B" w:rsidRPr="008B1415" w:rsidRDefault="00376F2B" w:rsidP="00DD5665">
            <w:pPr>
              <w:spacing w:before="60"/>
              <w:rPr>
                <w:lang w:eastAsia="it-IT"/>
              </w:rPr>
            </w:pPr>
          </w:p>
        </w:tc>
        <w:tc>
          <w:tcPr>
            <w:tcW w:w="1970" w:type="dxa"/>
            <w:vAlign w:val="center"/>
            <w:hideMark/>
          </w:tcPr>
          <w:p w:rsidR="00376F2B" w:rsidRPr="008B1415" w:rsidRDefault="00376F2B" w:rsidP="00DD5665">
            <w:pPr>
              <w:spacing w:before="60"/>
              <w:rPr>
                <w:lang w:eastAsia="it-IT"/>
              </w:rPr>
            </w:pPr>
            <w:r w:rsidRPr="008B1415">
              <w:rPr>
                <w:lang w:eastAsia="de-DE"/>
              </w:rPr>
              <w:t>-3</w:t>
            </w:r>
          </w:p>
        </w:tc>
        <w:tc>
          <w:tcPr>
            <w:tcW w:w="1970" w:type="dxa"/>
            <w:vAlign w:val="center"/>
            <w:hideMark/>
          </w:tcPr>
          <w:p w:rsidR="00376F2B" w:rsidRPr="008B1415" w:rsidRDefault="00376F2B" w:rsidP="00DD5665">
            <w:pPr>
              <w:spacing w:before="60"/>
              <w:rPr>
                <w:lang w:eastAsia="it-IT"/>
              </w:rPr>
            </w:pPr>
            <w:r w:rsidRPr="008B1415">
              <w:rPr>
                <w:lang w:eastAsia="de-DE"/>
              </w:rPr>
              <w:t>0</w:t>
            </w:r>
          </w:p>
        </w:tc>
        <w:tc>
          <w:tcPr>
            <w:tcW w:w="1970" w:type="dxa"/>
            <w:vAlign w:val="center"/>
            <w:hideMark/>
          </w:tcPr>
          <w:p w:rsidR="00376F2B" w:rsidRPr="008B1415" w:rsidRDefault="00376F2B" w:rsidP="00DD5665">
            <w:pPr>
              <w:spacing w:before="60"/>
              <w:rPr>
                <w:lang w:eastAsia="it-IT"/>
              </w:rPr>
            </w:pPr>
            <w:r w:rsidRPr="008B1415">
              <w:rPr>
                <w:lang w:eastAsia="de-DE"/>
              </w:rPr>
              <w:t>5</w:t>
            </w:r>
          </w:p>
        </w:tc>
      </w:tr>
      <w:tr w:rsidR="00376F2B" w:rsidRPr="008B1415" w:rsidTr="00DD5665">
        <w:trPr>
          <w:jc w:val="center"/>
        </w:trPr>
        <w:tc>
          <w:tcPr>
            <w:tcW w:w="1969" w:type="dxa"/>
            <w:vAlign w:val="center"/>
            <w:hideMark/>
          </w:tcPr>
          <w:p w:rsidR="00376F2B" w:rsidRPr="008B1415" w:rsidRDefault="00376F2B" w:rsidP="00DD5665">
            <w:pPr>
              <w:spacing w:before="60"/>
              <w:rPr>
                <w:lang w:eastAsia="it-IT"/>
              </w:rPr>
            </w:pPr>
            <w:r w:rsidRPr="008B1415">
              <w:rPr>
                <w:lang w:eastAsia="de-DE"/>
              </w:rPr>
              <w:t>1</w:t>
            </w:r>
          </w:p>
        </w:tc>
        <w:tc>
          <w:tcPr>
            <w:tcW w:w="1970" w:type="dxa"/>
            <w:vAlign w:val="center"/>
            <w:hideMark/>
          </w:tcPr>
          <w:p w:rsidR="00376F2B" w:rsidRPr="008B1415" w:rsidRDefault="00376F2B" w:rsidP="00DD5665">
            <w:pPr>
              <w:spacing w:before="60"/>
              <w:rPr>
                <w:lang w:eastAsia="it-IT"/>
              </w:rPr>
            </w:pPr>
            <w:r w:rsidRPr="008B1415">
              <w:rPr>
                <w:lang w:eastAsia="de-DE"/>
              </w:rPr>
              <w:t>&lt;0.01 %</w:t>
            </w:r>
          </w:p>
        </w:tc>
        <w:tc>
          <w:tcPr>
            <w:tcW w:w="1970" w:type="dxa"/>
            <w:vAlign w:val="center"/>
            <w:hideMark/>
          </w:tcPr>
          <w:p w:rsidR="00376F2B" w:rsidRPr="008B1415" w:rsidRDefault="00376F2B" w:rsidP="00DD5665">
            <w:pPr>
              <w:spacing w:before="60"/>
              <w:rPr>
                <w:lang w:eastAsia="it-IT"/>
              </w:rPr>
            </w:pPr>
            <w:r w:rsidRPr="008B1415">
              <w:rPr>
                <w:lang w:eastAsia="de-DE"/>
              </w:rPr>
              <w:t>0.01 %</w:t>
            </w:r>
          </w:p>
        </w:tc>
        <w:tc>
          <w:tcPr>
            <w:tcW w:w="1970" w:type="dxa"/>
            <w:vAlign w:val="center"/>
            <w:hideMark/>
          </w:tcPr>
          <w:p w:rsidR="00376F2B" w:rsidRPr="008B1415" w:rsidRDefault="00376F2B" w:rsidP="00DD5665">
            <w:pPr>
              <w:spacing w:before="60"/>
              <w:rPr>
                <w:lang w:eastAsia="it-IT"/>
              </w:rPr>
            </w:pPr>
            <w:r w:rsidRPr="008B1415">
              <w:rPr>
                <w:lang w:eastAsia="de-DE"/>
              </w:rPr>
              <w:t>0.02 %</w:t>
            </w:r>
          </w:p>
        </w:tc>
      </w:tr>
      <w:tr w:rsidR="00376F2B" w:rsidRPr="008B1415" w:rsidTr="00DD5665">
        <w:trPr>
          <w:jc w:val="center"/>
        </w:trPr>
        <w:tc>
          <w:tcPr>
            <w:tcW w:w="1969" w:type="dxa"/>
            <w:vAlign w:val="center"/>
            <w:hideMark/>
          </w:tcPr>
          <w:p w:rsidR="00376F2B" w:rsidRPr="008B1415" w:rsidRDefault="00376F2B" w:rsidP="00DD5665">
            <w:pPr>
              <w:spacing w:before="60"/>
              <w:rPr>
                <w:lang w:eastAsia="it-IT"/>
              </w:rPr>
            </w:pPr>
            <w:r w:rsidRPr="008B1415">
              <w:rPr>
                <w:lang w:eastAsia="de-DE"/>
              </w:rPr>
              <w:t>2</w:t>
            </w:r>
          </w:p>
        </w:tc>
        <w:tc>
          <w:tcPr>
            <w:tcW w:w="1970" w:type="dxa"/>
            <w:vAlign w:val="center"/>
            <w:hideMark/>
          </w:tcPr>
          <w:p w:rsidR="00376F2B" w:rsidRPr="008B1415" w:rsidRDefault="00376F2B" w:rsidP="00DD5665">
            <w:pPr>
              <w:spacing w:before="60"/>
              <w:rPr>
                <w:lang w:eastAsia="it-IT"/>
              </w:rPr>
            </w:pPr>
            <w:r w:rsidRPr="008B1415">
              <w:rPr>
                <w:lang w:eastAsia="de-DE"/>
              </w:rPr>
              <w:t>0.02 %</w:t>
            </w:r>
          </w:p>
        </w:tc>
        <w:tc>
          <w:tcPr>
            <w:tcW w:w="1970" w:type="dxa"/>
            <w:vAlign w:val="center"/>
            <w:hideMark/>
          </w:tcPr>
          <w:p w:rsidR="00376F2B" w:rsidRPr="008B1415" w:rsidRDefault="00376F2B" w:rsidP="00DD5665">
            <w:pPr>
              <w:spacing w:before="60"/>
              <w:rPr>
                <w:lang w:eastAsia="it-IT"/>
              </w:rPr>
            </w:pPr>
            <w:r w:rsidRPr="008B1415">
              <w:rPr>
                <w:lang w:eastAsia="de-DE"/>
              </w:rPr>
              <w:t>0.02 %</w:t>
            </w:r>
          </w:p>
        </w:tc>
        <w:tc>
          <w:tcPr>
            <w:tcW w:w="1970" w:type="dxa"/>
            <w:vAlign w:val="center"/>
            <w:hideMark/>
          </w:tcPr>
          <w:p w:rsidR="00376F2B" w:rsidRPr="008B1415" w:rsidRDefault="00376F2B" w:rsidP="00DD5665">
            <w:pPr>
              <w:spacing w:before="60"/>
              <w:rPr>
                <w:lang w:eastAsia="it-IT"/>
              </w:rPr>
            </w:pPr>
            <w:r w:rsidRPr="008B1415">
              <w:rPr>
                <w:lang w:eastAsia="de-DE"/>
              </w:rPr>
              <w:t>0.05 %</w:t>
            </w:r>
          </w:p>
        </w:tc>
      </w:tr>
      <w:tr w:rsidR="00376F2B" w:rsidRPr="008B1415" w:rsidTr="00DD5665">
        <w:trPr>
          <w:jc w:val="center"/>
        </w:trPr>
        <w:tc>
          <w:tcPr>
            <w:tcW w:w="1969" w:type="dxa"/>
            <w:vAlign w:val="center"/>
            <w:hideMark/>
          </w:tcPr>
          <w:p w:rsidR="00376F2B" w:rsidRPr="008B1415" w:rsidRDefault="00376F2B" w:rsidP="00DD5665">
            <w:pPr>
              <w:spacing w:before="60"/>
              <w:rPr>
                <w:lang w:eastAsia="it-IT"/>
              </w:rPr>
            </w:pPr>
            <w:r w:rsidRPr="008B1415">
              <w:rPr>
                <w:lang w:eastAsia="de-DE"/>
              </w:rPr>
              <w:t>3</w:t>
            </w:r>
          </w:p>
        </w:tc>
        <w:tc>
          <w:tcPr>
            <w:tcW w:w="1970" w:type="dxa"/>
            <w:vAlign w:val="center"/>
            <w:hideMark/>
          </w:tcPr>
          <w:p w:rsidR="00376F2B" w:rsidRPr="008B1415" w:rsidRDefault="00376F2B" w:rsidP="00DD5665">
            <w:pPr>
              <w:spacing w:before="60"/>
              <w:rPr>
                <w:lang w:eastAsia="it-IT"/>
              </w:rPr>
            </w:pPr>
            <w:r w:rsidRPr="008B1415">
              <w:rPr>
                <w:lang w:eastAsia="de-DE"/>
              </w:rPr>
              <w:t>0.03 %</w:t>
            </w:r>
          </w:p>
        </w:tc>
        <w:tc>
          <w:tcPr>
            <w:tcW w:w="1970" w:type="dxa"/>
            <w:vAlign w:val="center"/>
            <w:hideMark/>
          </w:tcPr>
          <w:p w:rsidR="00376F2B" w:rsidRPr="008B1415" w:rsidRDefault="00376F2B" w:rsidP="00DD5665">
            <w:pPr>
              <w:spacing w:before="60"/>
              <w:rPr>
                <w:lang w:eastAsia="it-IT"/>
              </w:rPr>
            </w:pPr>
            <w:r w:rsidRPr="008B1415">
              <w:rPr>
                <w:lang w:eastAsia="de-DE"/>
              </w:rPr>
              <w:t>0.03 %</w:t>
            </w:r>
          </w:p>
        </w:tc>
        <w:tc>
          <w:tcPr>
            <w:tcW w:w="1970" w:type="dxa"/>
            <w:vAlign w:val="center"/>
            <w:hideMark/>
          </w:tcPr>
          <w:p w:rsidR="00376F2B" w:rsidRPr="008B1415" w:rsidRDefault="00376F2B" w:rsidP="00DD5665">
            <w:pPr>
              <w:spacing w:before="60"/>
              <w:rPr>
                <w:lang w:eastAsia="it-IT"/>
              </w:rPr>
            </w:pPr>
            <w:r w:rsidRPr="008B1415">
              <w:rPr>
                <w:lang w:eastAsia="de-DE"/>
              </w:rPr>
              <w:t>0.07 %</w:t>
            </w:r>
          </w:p>
        </w:tc>
      </w:tr>
      <w:tr w:rsidR="00376F2B" w:rsidRPr="008B1415" w:rsidTr="00DD5665">
        <w:trPr>
          <w:jc w:val="center"/>
        </w:trPr>
        <w:tc>
          <w:tcPr>
            <w:tcW w:w="1969" w:type="dxa"/>
            <w:vAlign w:val="center"/>
            <w:hideMark/>
          </w:tcPr>
          <w:p w:rsidR="00376F2B" w:rsidRPr="008B1415" w:rsidRDefault="00376F2B" w:rsidP="00DD5665">
            <w:pPr>
              <w:spacing w:before="60"/>
              <w:rPr>
                <w:lang w:eastAsia="it-IT"/>
              </w:rPr>
            </w:pPr>
            <w:r w:rsidRPr="008B1415">
              <w:rPr>
                <w:lang w:eastAsia="de-DE"/>
              </w:rPr>
              <w:t>4</w:t>
            </w:r>
          </w:p>
        </w:tc>
        <w:tc>
          <w:tcPr>
            <w:tcW w:w="1970" w:type="dxa"/>
            <w:vAlign w:val="center"/>
            <w:hideMark/>
          </w:tcPr>
          <w:p w:rsidR="00376F2B" w:rsidRPr="008B1415" w:rsidRDefault="00376F2B" w:rsidP="00DD5665">
            <w:pPr>
              <w:spacing w:before="60"/>
              <w:rPr>
                <w:lang w:eastAsia="it-IT"/>
              </w:rPr>
            </w:pPr>
            <w:r w:rsidRPr="008B1415">
              <w:rPr>
                <w:lang w:eastAsia="de-DE"/>
              </w:rPr>
              <w:t>0.03 %</w:t>
            </w:r>
          </w:p>
        </w:tc>
        <w:tc>
          <w:tcPr>
            <w:tcW w:w="1970" w:type="dxa"/>
            <w:vAlign w:val="center"/>
            <w:hideMark/>
          </w:tcPr>
          <w:p w:rsidR="00376F2B" w:rsidRPr="008B1415" w:rsidRDefault="00376F2B" w:rsidP="00DD5665">
            <w:pPr>
              <w:spacing w:before="60"/>
              <w:rPr>
                <w:lang w:eastAsia="it-IT"/>
              </w:rPr>
            </w:pPr>
            <w:r w:rsidRPr="008B1415">
              <w:rPr>
                <w:lang w:eastAsia="de-DE"/>
              </w:rPr>
              <w:t>0.05 %</w:t>
            </w:r>
          </w:p>
        </w:tc>
        <w:tc>
          <w:tcPr>
            <w:tcW w:w="1970" w:type="dxa"/>
            <w:vAlign w:val="center"/>
            <w:hideMark/>
          </w:tcPr>
          <w:p w:rsidR="00376F2B" w:rsidRPr="008B1415" w:rsidRDefault="00376F2B" w:rsidP="00DD5665">
            <w:pPr>
              <w:spacing w:before="60"/>
              <w:rPr>
                <w:lang w:eastAsia="it-IT"/>
              </w:rPr>
            </w:pPr>
            <w:r w:rsidRPr="008B1415">
              <w:rPr>
                <w:lang w:eastAsia="de-DE"/>
              </w:rPr>
              <w:t>0.10 %</w:t>
            </w:r>
          </w:p>
        </w:tc>
      </w:tr>
      <w:tr w:rsidR="00376F2B" w:rsidRPr="008B1415" w:rsidTr="00DD5665">
        <w:trPr>
          <w:jc w:val="center"/>
        </w:trPr>
        <w:tc>
          <w:tcPr>
            <w:tcW w:w="1969" w:type="dxa"/>
            <w:vAlign w:val="center"/>
            <w:hideMark/>
          </w:tcPr>
          <w:p w:rsidR="00376F2B" w:rsidRPr="008B1415" w:rsidRDefault="00376F2B" w:rsidP="00DD5665">
            <w:pPr>
              <w:spacing w:before="60"/>
              <w:rPr>
                <w:lang w:eastAsia="it-IT"/>
              </w:rPr>
            </w:pPr>
            <w:r w:rsidRPr="008B1415">
              <w:rPr>
                <w:lang w:eastAsia="de-DE"/>
              </w:rPr>
              <w:t>5</w:t>
            </w:r>
          </w:p>
        </w:tc>
        <w:tc>
          <w:tcPr>
            <w:tcW w:w="1970" w:type="dxa"/>
            <w:vAlign w:val="center"/>
            <w:hideMark/>
          </w:tcPr>
          <w:p w:rsidR="00376F2B" w:rsidRPr="008B1415" w:rsidRDefault="00376F2B" w:rsidP="00DD5665">
            <w:pPr>
              <w:spacing w:before="60"/>
              <w:rPr>
                <w:lang w:eastAsia="it-IT"/>
              </w:rPr>
            </w:pPr>
            <w:r w:rsidRPr="008B1415">
              <w:rPr>
                <w:lang w:eastAsia="de-DE"/>
              </w:rPr>
              <w:t>0.04 %</w:t>
            </w:r>
          </w:p>
        </w:tc>
        <w:tc>
          <w:tcPr>
            <w:tcW w:w="1970" w:type="dxa"/>
            <w:vAlign w:val="center"/>
            <w:hideMark/>
          </w:tcPr>
          <w:p w:rsidR="00376F2B" w:rsidRPr="008B1415" w:rsidRDefault="00376F2B" w:rsidP="00DD5665">
            <w:pPr>
              <w:spacing w:before="60"/>
              <w:rPr>
                <w:lang w:eastAsia="it-IT"/>
              </w:rPr>
            </w:pPr>
            <w:r w:rsidRPr="008B1415">
              <w:rPr>
                <w:lang w:eastAsia="de-DE"/>
              </w:rPr>
              <w:t>0.06 %</w:t>
            </w:r>
          </w:p>
        </w:tc>
        <w:tc>
          <w:tcPr>
            <w:tcW w:w="1970" w:type="dxa"/>
            <w:vAlign w:val="center"/>
            <w:hideMark/>
          </w:tcPr>
          <w:p w:rsidR="00376F2B" w:rsidRPr="008B1415" w:rsidRDefault="00376F2B" w:rsidP="00DD5665">
            <w:pPr>
              <w:spacing w:before="60"/>
              <w:rPr>
                <w:lang w:eastAsia="it-IT"/>
              </w:rPr>
            </w:pPr>
            <w:r w:rsidRPr="008B1415">
              <w:rPr>
                <w:lang w:eastAsia="de-DE"/>
              </w:rPr>
              <w:t>0.12 %</w:t>
            </w:r>
          </w:p>
        </w:tc>
      </w:tr>
    </w:tbl>
    <w:p w:rsidR="0076246F" w:rsidRPr="008B1415" w:rsidRDefault="00D61CBE" w:rsidP="0076246F">
      <w:r w:rsidRPr="008B1415">
        <w:t>Results in</w:t>
      </w:r>
      <w:r w:rsidR="00131A3B" w:rsidRPr="008B1415">
        <w:t xml:space="preserve"> </w:t>
      </w:r>
      <w:r w:rsidR="00C20107" w:rsidRPr="008B1415">
        <w:rPr>
          <w:rStyle w:val="ECCHLblue"/>
        </w:rPr>
        <w:fldChar w:fldCharType="begin"/>
      </w:r>
      <w:r w:rsidR="00131A3B" w:rsidRPr="008B1415">
        <w:instrText xml:space="preserve"> REF _Ref422843672 \h </w:instrText>
      </w:r>
      <w:r w:rsidR="00C20107" w:rsidRPr="008B1415">
        <w:rPr>
          <w:rStyle w:val="ECCHLblue"/>
        </w:rPr>
      </w:r>
      <w:r w:rsidR="00C20107" w:rsidRPr="008B1415">
        <w:rPr>
          <w:rStyle w:val="ECCHLblue"/>
        </w:rPr>
        <w:fldChar w:fldCharType="separate"/>
      </w:r>
      <w:r w:rsidR="001C3F00" w:rsidRPr="008B1415">
        <w:t xml:space="preserve">Table </w:t>
      </w:r>
      <w:r w:rsidR="001C3F00">
        <w:rPr>
          <w:noProof/>
        </w:rPr>
        <w:t>7</w:t>
      </w:r>
      <w:r w:rsidR="00C20107" w:rsidRPr="008B1415">
        <w:rPr>
          <w:rStyle w:val="ECCHLblue"/>
        </w:rPr>
        <w:fldChar w:fldCharType="end"/>
      </w:r>
      <w:r w:rsidRPr="008B1415">
        <w:t xml:space="preserve"> show that the impact of </w:t>
      </w:r>
      <w:r w:rsidR="000F6EEF" w:rsidRPr="008B1415">
        <w:t xml:space="preserve">LTE-based </w:t>
      </w:r>
      <w:r w:rsidRPr="008B1415">
        <w:t>M2M UE on SDL UE is very limited.</w:t>
      </w:r>
      <w:r w:rsidR="00376F2B" w:rsidRPr="008B1415">
        <w:t xml:space="preserve"> From the results it is evident how the interference probability increases with the number of active </w:t>
      </w:r>
      <w:r w:rsidR="000F6EEF" w:rsidRPr="008B1415">
        <w:t xml:space="preserve">LTE-based </w:t>
      </w:r>
      <w:r w:rsidR="00376F2B" w:rsidRPr="008B1415">
        <w:t xml:space="preserve">M2M UEs around the SDL victim. Similarly, interference probability increases as the SDL UE requirements, in terms of </w:t>
      </w:r>
      <w:proofErr w:type="spellStart"/>
      <w:r w:rsidR="00376F2B" w:rsidRPr="008B1415">
        <w:t>SINR</w:t>
      </w:r>
      <w:r w:rsidR="00376F2B" w:rsidRPr="008B1415">
        <w:rPr>
          <w:rStyle w:val="ECCHLsubscript"/>
        </w:rPr>
        <w:t>min</w:t>
      </w:r>
      <w:proofErr w:type="spellEnd"/>
      <w:r w:rsidR="00376F2B" w:rsidRPr="008B1415">
        <w:t>, become more stringent.</w:t>
      </w:r>
      <w:r w:rsidR="0076246F" w:rsidRPr="008B1415">
        <w:t xml:space="preserve"> </w:t>
      </w:r>
    </w:p>
    <w:p w:rsidR="008D1BB4" w:rsidRDefault="008D1BB4" w:rsidP="008D1BB4">
      <w:r w:rsidRPr="008B1415">
        <w:rPr>
          <w:rStyle w:val="ECCParagraph"/>
        </w:rPr>
        <w:t xml:space="preserve">For GSM-based M2M, </w:t>
      </w:r>
      <w:r w:rsidR="00C20107" w:rsidRPr="008B1415">
        <w:rPr>
          <w:rStyle w:val="ECCParagraph"/>
        </w:rPr>
        <w:fldChar w:fldCharType="begin"/>
      </w:r>
      <w:r w:rsidR="00B86A76" w:rsidRPr="008B1415">
        <w:rPr>
          <w:rStyle w:val="ECCParagraph"/>
        </w:rPr>
        <w:instrText xml:space="preserve"> REF _Ref422839151 \h </w:instrText>
      </w:r>
      <w:r w:rsidR="0076246F" w:rsidRPr="008B1415">
        <w:rPr>
          <w:rStyle w:val="ECCParagraph"/>
        </w:rPr>
        <w:instrText xml:space="preserve"> \* MERGEFORMAT </w:instrText>
      </w:r>
      <w:r w:rsidR="00C20107" w:rsidRPr="008B1415">
        <w:rPr>
          <w:rStyle w:val="ECCParagraph"/>
        </w:rPr>
      </w:r>
      <w:r w:rsidR="00C20107" w:rsidRPr="008B1415">
        <w:rPr>
          <w:rStyle w:val="ECCParagraph"/>
        </w:rPr>
        <w:fldChar w:fldCharType="separate"/>
      </w:r>
      <w:r w:rsidR="001C3F00" w:rsidRPr="001C3F00">
        <w:rPr>
          <w:rStyle w:val="ECCParagraph"/>
        </w:rPr>
        <w:t>Figure 6</w:t>
      </w:r>
      <w:r w:rsidR="00C20107" w:rsidRPr="008B1415">
        <w:rPr>
          <w:rStyle w:val="ECCParagraph"/>
        </w:rPr>
        <w:fldChar w:fldCharType="end"/>
      </w:r>
      <w:r w:rsidRPr="008B1415">
        <w:rPr>
          <w:rStyle w:val="ECCParagraph"/>
        </w:rPr>
        <w:t xml:space="preserve"> shows the mobile station emission mask. Assuming that the SDL system is separated by a 2 MHz offset</w:t>
      </w:r>
      <w:r w:rsidR="00950BC6" w:rsidRPr="008B1415">
        <w:rPr>
          <w:rStyle w:val="ECCParagraph"/>
        </w:rPr>
        <w:t>;</w:t>
      </w:r>
      <w:r w:rsidRPr="008B1415">
        <w:rPr>
          <w:rStyle w:val="ECCParagraph"/>
        </w:rPr>
        <w:t xml:space="preserve"> the ACLR into a 5 MHz BW can be calculated by mask integration. </w:t>
      </w:r>
      <w:r w:rsidR="00402A3C" w:rsidRPr="008B1415">
        <w:rPr>
          <w:rStyle w:val="ECCParagraph"/>
        </w:rPr>
        <w:t>Figure 6 is also applicable to NB-IoT as mobile station emission mask.</w:t>
      </w:r>
      <w:r w:rsidR="001446E1" w:rsidRPr="008B1415">
        <w:rPr>
          <w:rStyle w:val="ECCParagraph"/>
        </w:rPr>
        <w:t xml:space="preserve"> </w:t>
      </w:r>
      <w:r w:rsidRPr="008B1415">
        <w:rPr>
          <w:rStyle w:val="ECCParagraph"/>
        </w:rPr>
        <w:t xml:space="preserve">See </w:t>
      </w:r>
      <w:r w:rsidR="00C518AD">
        <w:rPr>
          <w:rStyle w:val="ECCParagraph"/>
        </w:rPr>
        <w:fldChar w:fldCharType="begin"/>
      </w:r>
      <w:r w:rsidR="00C518AD">
        <w:rPr>
          <w:rStyle w:val="ECCParagraph"/>
        </w:rPr>
        <w:instrText xml:space="preserve"> REF _Ref445109503 \h </w:instrText>
      </w:r>
      <w:r w:rsidR="00C518AD">
        <w:rPr>
          <w:rStyle w:val="ECCParagraph"/>
        </w:rPr>
      </w:r>
      <w:r w:rsidR="00C518AD">
        <w:rPr>
          <w:rStyle w:val="ECCParagraph"/>
        </w:rPr>
        <w:fldChar w:fldCharType="separate"/>
      </w:r>
      <w:r w:rsidR="001C3F00" w:rsidRPr="008B1415">
        <w:t xml:space="preserve">Table </w:t>
      </w:r>
      <w:r w:rsidR="001C3F00">
        <w:rPr>
          <w:noProof/>
        </w:rPr>
        <w:t>8</w:t>
      </w:r>
      <w:r w:rsidR="00C518AD">
        <w:rPr>
          <w:rStyle w:val="ECCParagraph"/>
        </w:rPr>
        <w:fldChar w:fldCharType="end"/>
      </w:r>
      <w:r w:rsidR="00C518AD">
        <w:rPr>
          <w:rStyle w:val="ECCParagraph"/>
        </w:rPr>
        <w:t xml:space="preserve"> </w:t>
      </w:r>
      <w:r w:rsidRPr="008B1415">
        <w:t>for results.</w:t>
      </w:r>
    </w:p>
    <w:p w:rsidR="00C518AD" w:rsidRPr="008B1415" w:rsidRDefault="00C518AD" w:rsidP="008D1BB4"/>
    <w:p w:rsidR="008D1BB4" w:rsidRPr="008B1415" w:rsidRDefault="000D0956" w:rsidP="008D1BB4">
      <w:pPr>
        <w:pStyle w:val="ECCFiguregraphcentered"/>
        <w:rPr>
          <w:lang w:val="en-GB"/>
        </w:rPr>
      </w:pPr>
      <w:r>
        <w:rPr>
          <w:lang w:val="en-GB" w:eastAsia="zh-CN"/>
        </w:rPr>
        <w:pict>
          <v:shape id="Picture 16" o:spid="_x0000_i1046" type="#_x0000_t75" style="width:265.2pt;height:199.15pt;visibility:visible">
            <v:imagedata r:id="rId37" o:title=""/>
          </v:shape>
        </w:pict>
      </w:r>
    </w:p>
    <w:p w:rsidR="00D90646" w:rsidRPr="008B1415" w:rsidRDefault="00B86A76" w:rsidP="00D90646">
      <w:pPr>
        <w:pStyle w:val="Caption"/>
        <w:rPr>
          <w:lang w:val="en-GB"/>
        </w:rPr>
      </w:pPr>
      <w:bookmarkStart w:id="104" w:name="_Ref422839151"/>
      <w:r w:rsidRPr="008B1415">
        <w:rPr>
          <w:lang w:val="en-GB"/>
        </w:rPr>
        <w:t xml:space="preserve">Figure </w:t>
      </w:r>
      <w:r w:rsidR="00C20107" w:rsidRPr="008B1415">
        <w:rPr>
          <w:lang w:val="en-GB"/>
        </w:rPr>
        <w:fldChar w:fldCharType="begin"/>
      </w:r>
      <w:r w:rsidRPr="008B1415">
        <w:rPr>
          <w:lang w:val="en-GB"/>
        </w:rPr>
        <w:instrText xml:space="preserve"> SEQ Figure \* ARABIC </w:instrText>
      </w:r>
      <w:r w:rsidR="00C20107" w:rsidRPr="008B1415">
        <w:rPr>
          <w:lang w:val="en-GB"/>
        </w:rPr>
        <w:fldChar w:fldCharType="separate"/>
      </w:r>
      <w:r w:rsidR="001C3F00">
        <w:rPr>
          <w:noProof/>
          <w:lang w:val="en-GB"/>
        </w:rPr>
        <w:t>6</w:t>
      </w:r>
      <w:r w:rsidR="00C20107" w:rsidRPr="008B1415">
        <w:rPr>
          <w:lang w:val="en-GB"/>
        </w:rPr>
        <w:fldChar w:fldCharType="end"/>
      </w:r>
      <w:bookmarkEnd w:id="104"/>
      <w:r w:rsidRPr="008B1415">
        <w:rPr>
          <w:lang w:val="en-GB"/>
        </w:rPr>
        <w:t xml:space="preserve">: GSM mobile station emission mask for bands below </w:t>
      </w:r>
      <w:r w:rsidR="0059712B" w:rsidRPr="008B1415">
        <w:rPr>
          <w:lang w:val="en-GB"/>
        </w:rPr>
        <w:t>1 GHz and output powers &lt;33 dBm</w:t>
      </w:r>
      <w:bookmarkStart w:id="105" w:name="_Ref422839723"/>
      <w:bookmarkStart w:id="106" w:name="_Ref424112854"/>
      <w:bookmarkStart w:id="107" w:name="_Ref441242355"/>
    </w:p>
    <w:p w:rsidR="008D1BB4" w:rsidRPr="008B1415" w:rsidRDefault="00D90646" w:rsidP="00456F72">
      <w:pPr>
        <w:pStyle w:val="Caption"/>
        <w:rPr>
          <w:lang w:val="en-GB"/>
        </w:rPr>
      </w:pPr>
      <w:r w:rsidRPr="008B1415">
        <w:rPr>
          <w:rFonts w:eastAsia="Calibri"/>
          <w:szCs w:val="22"/>
          <w:lang w:val="en-GB"/>
        </w:rPr>
        <w:br w:type="page"/>
      </w:r>
      <w:bookmarkStart w:id="108" w:name="_Ref445109503"/>
      <w:r w:rsidR="00BA7C94" w:rsidRPr="008B1415">
        <w:rPr>
          <w:rFonts w:eastAsia="Calibri"/>
          <w:szCs w:val="22"/>
          <w:lang w:val="en-GB"/>
        </w:rPr>
        <w:lastRenderedPageBreak/>
        <w:t xml:space="preserve">Table </w:t>
      </w:r>
      <w:r w:rsidR="00C20107" w:rsidRPr="008B1415">
        <w:rPr>
          <w:lang w:val="en-GB"/>
        </w:rPr>
        <w:fldChar w:fldCharType="begin"/>
      </w:r>
      <w:r w:rsidR="00BA7C94" w:rsidRPr="008B1415">
        <w:rPr>
          <w:rFonts w:eastAsia="Calibri"/>
          <w:szCs w:val="22"/>
          <w:lang w:val="en-GB"/>
        </w:rPr>
        <w:instrText xml:space="preserve"> SEQ Table \* ARABIC </w:instrText>
      </w:r>
      <w:r w:rsidR="00C20107" w:rsidRPr="008B1415">
        <w:rPr>
          <w:lang w:val="en-GB"/>
        </w:rPr>
        <w:fldChar w:fldCharType="separate"/>
      </w:r>
      <w:r w:rsidR="001C3F00">
        <w:rPr>
          <w:rFonts w:eastAsia="Calibri"/>
          <w:noProof/>
          <w:szCs w:val="22"/>
          <w:lang w:val="en-GB"/>
        </w:rPr>
        <w:t>8</w:t>
      </w:r>
      <w:r w:rsidR="00C20107" w:rsidRPr="008B1415">
        <w:rPr>
          <w:lang w:val="en-GB"/>
        </w:rPr>
        <w:fldChar w:fldCharType="end"/>
      </w:r>
      <w:bookmarkEnd w:id="105"/>
      <w:bookmarkEnd w:id="106"/>
      <w:bookmarkEnd w:id="107"/>
      <w:bookmarkEnd w:id="108"/>
      <w:r w:rsidR="00BA7C94" w:rsidRPr="008B1415">
        <w:rPr>
          <w:rFonts w:eastAsia="Calibri"/>
          <w:szCs w:val="22"/>
          <w:lang w:val="en-GB"/>
        </w:rPr>
        <w:t xml:space="preserve">: </w:t>
      </w:r>
      <w:r w:rsidR="00BA7C94" w:rsidRPr="008B1415">
        <w:rPr>
          <w:lang w:val="en-GB"/>
        </w:rPr>
        <w:t>Adjacent channel compatibility parameters</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969"/>
        <w:gridCol w:w="971"/>
        <w:gridCol w:w="1843"/>
        <w:gridCol w:w="1418"/>
        <w:gridCol w:w="3647"/>
      </w:tblGrid>
      <w:tr w:rsidR="008D1BB4" w:rsidRPr="008B1415" w:rsidTr="00DD5665">
        <w:trPr>
          <w:tblHeader/>
          <w:jc w:val="center"/>
        </w:trPr>
        <w:tc>
          <w:tcPr>
            <w:tcW w:w="1969" w:type="dxa"/>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rsidR="008D1BB4" w:rsidRPr="008B1415" w:rsidRDefault="008D1BB4" w:rsidP="00DD5665">
            <w:pPr>
              <w:spacing w:before="60"/>
              <w:jc w:val="center"/>
              <w:rPr>
                <w:b/>
                <w:color w:val="FFFFFF"/>
                <w:lang w:eastAsia="de-DE"/>
              </w:rPr>
            </w:pPr>
            <w:r w:rsidRPr="008B1415">
              <w:rPr>
                <w:b/>
                <w:color w:val="FFFFFF"/>
                <w:lang w:eastAsia="de-DE"/>
              </w:rPr>
              <w:t>Parameter</w:t>
            </w:r>
          </w:p>
        </w:tc>
        <w:tc>
          <w:tcPr>
            <w:tcW w:w="971"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8D1BB4" w:rsidRPr="008B1415" w:rsidRDefault="008D1BB4" w:rsidP="00DD5665">
            <w:pPr>
              <w:spacing w:before="60"/>
              <w:jc w:val="center"/>
              <w:rPr>
                <w:b/>
                <w:color w:val="FFFFFF"/>
                <w:lang w:eastAsia="de-DE"/>
              </w:rPr>
            </w:pPr>
            <w:r w:rsidRPr="008B1415">
              <w:rPr>
                <w:b/>
                <w:color w:val="FFFFFF"/>
                <w:lang w:eastAsia="de-DE"/>
              </w:rPr>
              <w:t>LTE-based M2M</w:t>
            </w:r>
          </w:p>
        </w:tc>
        <w:tc>
          <w:tcPr>
            <w:tcW w:w="1843"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hideMark/>
          </w:tcPr>
          <w:p w:rsidR="008D1BB4" w:rsidRPr="008B1415" w:rsidRDefault="008D1BB4" w:rsidP="00DD5665">
            <w:pPr>
              <w:spacing w:before="60"/>
              <w:jc w:val="center"/>
              <w:rPr>
                <w:b/>
                <w:color w:val="FFFFFF"/>
                <w:lang w:eastAsia="de-DE"/>
              </w:rPr>
            </w:pPr>
            <w:r w:rsidRPr="008B1415">
              <w:rPr>
                <w:b/>
                <w:color w:val="FFFFFF"/>
                <w:lang w:eastAsia="de-DE"/>
              </w:rPr>
              <w:t>Source</w:t>
            </w:r>
          </w:p>
        </w:tc>
        <w:tc>
          <w:tcPr>
            <w:tcW w:w="1418"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8D1BB4" w:rsidRPr="008B1415" w:rsidRDefault="00402A3C" w:rsidP="00402A3C">
            <w:pPr>
              <w:spacing w:before="60"/>
              <w:jc w:val="center"/>
              <w:rPr>
                <w:b/>
                <w:color w:val="FFFFFF"/>
                <w:lang w:eastAsia="de-DE"/>
              </w:rPr>
            </w:pPr>
            <w:r w:rsidRPr="008B1415">
              <w:rPr>
                <w:b/>
                <w:color w:val="FFFFFF"/>
              </w:rPr>
              <w:t>Narrow band M2M</w:t>
            </w:r>
          </w:p>
        </w:tc>
        <w:tc>
          <w:tcPr>
            <w:tcW w:w="3647" w:type="dxa"/>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rsidR="008D1BB4" w:rsidRPr="008B1415" w:rsidRDefault="008D1BB4" w:rsidP="00DD5665">
            <w:pPr>
              <w:spacing w:before="60"/>
              <w:jc w:val="center"/>
              <w:rPr>
                <w:b/>
                <w:color w:val="FFFFFF"/>
                <w:lang w:eastAsia="de-DE"/>
              </w:rPr>
            </w:pPr>
            <w:r w:rsidRPr="008B1415">
              <w:rPr>
                <w:b/>
                <w:color w:val="FFFFFF"/>
                <w:lang w:eastAsia="de-DE"/>
              </w:rPr>
              <w:t>Source</w:t>
            </w:r>
          </w:p>
        </w:tc>
      </w:tr>
      <w:tr w:rsidR="008D1BB4" w:rsidRPr="008B1415" w:rsidTr="00DD5665">
        <w:trPr>
          <w:jc w:val="center"/>
        </w:trPr>
        <w:tc>
          <w:tcPr>
            <w:tcW w:w="1969" w:type="dxa"/>
            <w:vAlign w:val="center"/>
          </w:tcPr>
          <w:p w:rsidR="008D1BB4" w:rsidRPr="008B1415" w:rsidRDefault="008D1BB4" w:rsidP="00DD5665">
            <w:pPr>
              <w:spacing w:before="60"/>
              <w:jc w:val="left"/>
              <w:rPr>
                <w:lang w:eastAsia="de-DE"/>
              </w:rPr>
            </w:pPr>
            <w:r w:rsidRPr="008B1415">
              <w:rPr>
                <w:lang w:eastAsia="de-DE"/>
              </w:rPr>
              <w:t>M2M UE ACLR</w:t>
            </w:r>
          </w:p>
        </w:tc>
        <w:tc>
          <w:tcPr>
            <w:tcW w:w="971" w:type="dxa"/>
            <w:vAlign w:val="center"/>
          </w:tcPr>
          <w:p w:rsidR="008D1BB4" w:rsidRPr="008B1415" w:rsidRDefault="008D1BB4" w:rsidP="00DD5665">
            <w:pPr>
              <w:spacing w:before="60"/>
              <w:jc w:val="left"/>
              <w:rPr>
                <w:lang w:eastAsia="de-DE"/>
              </w:rPr>
            </w:pPr>
            <w:r w:rsidRPr="008B1415">
              <w:rPr>
                <w:lang w:eastAsia="de-DE"/>
              </w:rPr>
              <w:t>30 dB</w:t>
            </w:r>
          </w:p>
        </w:tc>
        <w:tc>
          <w:tcPr>
            <w:tcW w:w="1843" w:type="dxa"/>
            <w:vAlign w:val="center"/>
          </w:tcPr>
          <w:p w:rsidR="008D1BB4" w:rsidRPr="008B1415" w:rsidRDefault="008D1BB4" w:rsidP="00DD5665">
            <w:pPr>
              <w:spacing w:before="60"/>
              <w:jc w:val="left"/>
              <w:rPr>
                <w:lang w:eastAsia="de-DE"/>
              </w:rPr>
            </w:pPr>
            <w:r w:rsidRPr="008B1415">
              <w:rPr>
                <w:lang w:eastAsia="de-DE"/>
              </w:rPr>
              <w:t>3GPP TS 36.101</w:t>
            </w:r>
          </w:p>
        </w:tc>
        <w:tc>
          <w:tcPr>
            <w:tcW w:w="1418" w:type="dxa"/>
            <w:vAlign w:val="center"/>
          </w:tcPr>
          <w:p w:rsidR="008D1BB4" w:rsidRPr="008B1415" w:rsidRDefault="008D1BB4" w:rsidP="00DD5665">
            <w:pPr>
              <w:spacing w:before="60"/>
              <w:jc w:val="left"/>
              <w:rPr>
                <w:lang w:eastAsia="de-DE"/>
              </w:rPr>
            </w:pPr>
            <w:r w:rsidRPr="008B1415">
              <w:rPr>
                <w:lang w:eastAsia="de-DE"/>
              </w:rPr>
              <w:t>53 dB</w:t>
            </w:r>
          </w:p>
        </w:tc>
        <w:tc>
          <w:tcPr>
            <w:tcW w:w="3647" w:type="dxa"/>
            <w:vAlign w:val="center"/>
          </w:tcPr>
          <w:p w:rsidR="008D1BB4" w:rsidRPr="008B1415" w:rsidRDefault="008D1BB4" w:rsidP="00362D20">
            <w:pPr>
              <w:spacing w:before="60"/>
              <w:jc w:val="left"/>
              <w:rPr>
                <w:lang w:eastAsia="de-DE"/>
              </w:rPr>
            </w:pPr>
            <w:r w:rsidRPr="008B1415">
              <w:rPr>
                <w:lang w:eastAsia="de-DE"/>
              </w:rPr>
              <w:t xml:space="preserve">Derived from </w:t>
            </w:r>
            <w:r w:rsidR="008E01DC" w:rsidRPr="008B1415">
              <w:rPr>
                <w:lang w:eastAsia="de-DE"/>
              </w:rPr>
              <w:fldChar w:fldCharType="begin"/>
            </w:r>
            <w:r w:rsidR="008E01DC" w:rsidRPr="008B1415">
              <w:rPr>
                <w:lang w:eastAsia="de-DE"/>
              </w:rPr>
              <w:instrText xml:space="preserve"> REF _Ref422839151 \h </w:instrText>
            </w:r>
            <w:r w:rsidR="008E01DC" w:rsidRPr="008B1415">
              <w:rPr>
                <w:lang w:eastAsia="de-DE"/>
              </w:rPr>
            </w:r>
            <w:r w:rsidR="008E01DC" w:rsidRPr="008B1415">
              <w:rPr>
                <w:lang w:eastAsia="de-DE"/>
              </w:rPr>
              <w:fldChar w:fldCharType="separate"/>
            </w:r>
            <w:r w:rsidR="001C3F00" w:rsidRPr="008B1415">
              <w:t xml:space="preserve">Figure </w:t>
            </w:r>
            <w:r w:rsidR="001C3F00">
              <w:rPr>
                <w:noProof/>
              </w:rPr>
              <w:t>6</w:t>
            </w:r>
            <w:r w:rsidR="008E01DC" w:rsidRPr="008B1415">
              <w:rPr>
                <w:lang w:eastAsia="de-DE"/>
              </w:rPr>
              <w:fldChar w:fldCharType="end"/>
            </w:r>
            <w:r w:rsidRPr="008B1415">
              <w:rPr>
                <w:lang w:eastAsia="de-DE"/>
              </w:rPr>
              <w:t xml:space="preserve"> by mask integration.</w:t>
            </w:r>
          </w:p>
        </w:tc>
      </w:tr>
      <w:tr w:rsidR="008D1BB4" w:rsidRPr="008B1415" w:rsidTr="00DD5665">
        <w:trPr>
          <w:jc w:val="center"/>
        </w:trPr>
        <w:tc>
          <w:tcPr>
            <w:tcW w:w="1969" w:type="dxa"/>
            <w:vAlign w:val="center"/>
          </w:tcPr>
          <w:p w:rsidR="008D1BB4" w:rsidRPr="008B1415" w:rsidRDefault="008D1BB4" w:rsidP="00DD5665">
            <w:pPr>
              <w:spacing w:before="60"/>
              <w:jc w:val="left"/>
              <w:rPr>
                <w:lang w:eastAsia="de-DE"/>
              </w:rPr>
            </w:pPr>
            <w:r w:rsidRPr="008B1415">
              <w:rPr>
                <w:lang w:eastAsia="de-DE"/>
              </w:rPr>
              <w:t>SDL UE ACS</w:t>
            </w:r>
          </w:p>
        </w:tc>
        <w:tc>
          <w:tcPr>
            <w:tcW w:w="971" w:type="dxa"/>
            <w:vAlign w:val="center"/>
          </w:tcPr>
          <w:p w:rsidR="008D1BB4" w:rsidRPr="008B1415" w:rsidRDefault="008D1BB4" w:rsidP="00DD5665">
            <w:pPr>
              <w:spacing w:before="60"/>
              <w:jc w:val="left"/>
              <w:rPr>
                <w:lang w:eastAsia="de-DE"/>
              </w:rPr>
            </w:pPr>
            <w:r w:rsidRPr="008B1415">
              <w:rPr>
                <w:lang w:eastAsia="de-DE"/>
              </w:rPr>
              <w:t>33 dB</w:t>
            </w:r>
          </w:p>
        </w:tc>
        <w:tc>
          <w:tcPr>
            <w:tcW w:w="1843" w:type="dxa"/>
            <w:vAlign w:val="center"/>
          </w:tcPr>
          <w:p w:rsidR="008D1BB4" w:rsidRPr="008B1415" w:rsidRDefault="008D1BB4" w:rsidP="00DD5665">
            <w:pPr>
              <w:spacing w:before="60"/>
              <w:jc w:val="left"/>
              <w:rPr>
                <w:lang w:eastAsia="de-DE"/>
              </w:rPr>
            </w:pPr>
            <w:r w:rsidRPr="008B1415">
              <w:rPr>
                <w:lang w:eastAsia="de-DE"/>
              </w:rPr>
              <w:t>3GPP TS 36.101</w:t>
            </w:r>
          </w:p>
        </w:tc>
        <w:tc>
          <w:tcPr>
            <w:tcW w:w="1418" w:type="dxa"/>
            <w:vAlign w:val="center"/>
          </w:tcPr>
          <w:p w:rsidR="008D1BB4" w:rsidRPr="008B1415" w:rsidRDefault="008D1BB4" w:rsidP="00DD5665">
            <w:pPr>
              <w:spacing w:before="60"/>
              <w:jc w:val="left"/>
              <w:rPr>
                <w:lang w:eastAsia="de-DE"/>
              </w:rPr>
            </w:pPr>
            <w:r w:rsidRPr="008B1415">
              <w:rPr>
                <w:lang w:eastAsia="de-DE"/>
              </w:rPr>
              <w:t>38 dB</w:t>
            </w:r>
          </w:p>
        </w:tc>
        <w:tc>
          <w:tcPr>
            <w:tcW w:w="3647" w:type="dxa"/>
            <w:vAlign w:val="center"/>
          </w:tcPr>
          <w:p w:rsidR="008D1BB4" w:rsidRPr="008B1415" w:rsidRDefault="008D1BB4" w:rsidP="00DD5665">
            <w:pPr>
              <w:spacing w:before="60"/>
              <w:jc w:val="left"/>
              <w:rPr>
                <w:lang w:eastAsia="de-DE"/>
              </w:rPr>
            </w:pPr>
            <w:r w:rsidRPr="008B1415">
              <w:rPr>
                <w:lang w:eastAsia="de-DE"/>
              </w:rPr>
              <w:t xml:space="preserve">CEPT </w:t>
            </w:r>
            <w:r w:rsidR="00267C5A" w:rsidRPr="008B1415">
              <w:rPr>
                <w:lang w:eastAsia="de-DE"/>
              </w:rPr>
              <w:t>R</w:t>
            </w:r>
            <w:r w:rsidRPr="008B1415">
              <w:rPr>
                <w:lang w:eastAsia="de-DE"/>
              </w:rPr>
              <w:t>eport 30</w:t>
            </w:r>
            <w:r w:rsidR="00267C5A" w:rsidRPr="008B1415">
              <w:rPr>
                <w:lang w:eastAsia="de-DE"/>
              </w:rPr>
              <w:t xml:space="preserve"> </w:t>
            </w:r>
            <w:r w:rsidR="00C20107" w:rsidRPr="008B1415">
              <w:rPr>
                <w:lang w:eastAsia="de-DE"/>
              </w:rPr>
              <w:fldChar w:fldCharType="begin"/>
            </w:r>
            <w:r w:rsidR="00267C5A" w:rsidRPr="008B1415">
              <w:rPr>
                <w:lang w:eastAsia="de-DE"/>
              </w:rPr>
              <w:instrText xml:space="preserve"> REF _Ref422840560 \n \h </w:instrText>
            </w:r>
            <w:r w:rsidR="00E42330" w:rsidRPr="008B1415">
              <w:rPr>
                <w:lang w:eastAsia="de-DE"/>
              </w:rPr>
              <w:instrText xml:space="preserve"> \* MERGEFORMAT </w:instrText>
            </w:r>
            <w:r w:rsidR="00C20107" w:rsidRPr="008B1415">
              <w:rPr>
                <w:lang w:eastAsia="de-DE"/>
              </w:rPr>
            </w:r>
            <w:r w:rsidR="00C20107" w:rsidRPr="008B1415">
              <w:rPr>
                <w:lang w:eastAsia="de-DE"/>
              </w:rPr>
              <w:fldChar w:fldCharType="separate"/>
            </w:r>
            <w:r w:rsidR="001C3F00">
              <w:rPr>
                <w:lang w:eastAsia="de-DE"/>
              </w:rPr>
              <w:t>[5]</w:t>
            </w:r>
            <w:r w:rsidR="00C20107" w:rsidRPr="008B1415">
              <w:rPr>
                <w:lang w:eastAsia="de-DE"/>
              </w:rPr>
              <w:fldChar w:fldCharType="end"/>
            </w:r>
            <w:r w:rsidRPr="008B1415">
              <w:rPr>
                <w:lang w:eastAsia="de-DE"/>
              </w:rPr>
              <w:t>, section A5.2.2, narrowband interferer at 2 MHz offset</w:t>
            </w:r>
          </w:p>
        </w:tc>
      </w:tr>
      <w:tr w:rsidR="008D1BB4" w:rsidRPr="008B1415" w:rsidTr="00DD5665">
        <w:trPr>
          <w:jc w:val="center"/>
        </w:trPr>
        <w:tc>
          <w:tcPr>
            <w:tcW w:w="0" w:type="auto"/>
            <w:vAlign w:val="center"/>
          </w:tcPr>
          <w:p w:rsidR="008D1BB4" w:rsidRPr="008B1415" w:rsidRDefault="008D1BB4" w:rsidP="00DD5665">
            <w:pPr>
              <w:spacing w:before="60"/>
              <w:jc w:val="left"/>
              <w:rPr>
                <w:lang w:eastAsia="de-DE"/>
              </w:rPr>
            </w:pPr>
            <w:r w:rsidRPr="008B1415">
              <w:rPr>
                <w:lang w:eastAsia="de-DE"/>
              </w:rPr>
              <w:t>ACIR</w:t>
            </w:r>
          </w:p>
        </w:tc>
        <w:tc>
          <w:tcPr>
            <w:tcW w:w="971" w:type="dxa"/>
            <w:vAlign w:val="center"/>
          </w:tcPr>
          <w:p w:rsidR="008D1BB4" w:rsidRPr="008B1415" w:rsidRDefault="008D1BB4" w:rsidP="00DD5665">
            <w:pPr>
              <w:spacing w:before="60"/>
              <w:jc w:val="left"/>
              <w:rPr>
                <w:lang w:eastAsia="de-DE"/>
              </w:rPr>
            </w:pPr>
            <w:r w:rsidRPr="008B1415">
              <w:rPr>
                <w:lang w:eastAsia="de-DE"/>
              </w:rPr>
              <w:t>28 dB</w:t>
            </w:r>
          </w:p>
        </w:tc>
        <w:tc>
          <w:tcPr>
            <w:tcW w:w="1843" w:type="dxa"/>
            <w:vAlign w:val="center"/>
          </w:tcPr>
          <w:p w:rsidR="008D1BB4" w:rsidRPr="008B1415" w:rsidRDefault="008D1BB4" w:rsidP="00DD5665">
            <w:pPr>
              <w:spacing w:before="60"/>
              <w:jc w:val="left"/>
              <w:rPr>
                <w:lang w:eastAsia="de-DE"/>
              </w:rPr>
            </w:pPr>
            <w:r w:rsidRPr="008B1415">
              <w:rPr>
                <w:lang w:eastAsia="de-DE"/>
              </w:rPr>
              <w:t>3GPP TS 36.101</w:t>
            </w:r>
          </w:p>
        </w:tc>
        <w:tc>
          <w:tcPr>
            <w:tcW w:w="1418" w:type="dxa"/>
            <w:vAlign w:val="center"/>
          </w:tcPr>
          <w:p w:rsidR="008D1BB4" w:rsidRPr="008B1415" w:rsidRDefault="008D1BB4" w:rsidP="00DD5665">
            <w:pPr>
              <w:spacing w:before="60"/>
              <w:jc w:val="left"/>
              <w:rPr>
                <w:lang w:eastAsia="de-DE"/>
              </w:rPr>
            </w:pPr>
            <w:r w:rsidRPr="008B1415">
              <w:rPr>
                <w:lang w:eastAsia="de-DE"/>
              </w:rPr>
              <w:t>38 dB</w:t>
            </w:r>
          </w:p>
        </w:tc>
        <w:tc>
          <w:tcPr>
            <w:tcW w:w="3647" w:type="dxa"/>
            <w:vAlign w:val="center"/>
          </w:tcPr>
          <w:p w:rsidR="008D1BB4" w:rsidRPr="008B1415" w:rsidRDefault="000D0956" w:rsidP="00DD5665">
            <w:pPr>
              <w:spacing w:before="60"/>
              <w:jc w:val="left"/>
              <w:rPr>
                <w:lang w:eastAsia="de-DE"/>
              </w:rPr>
            </w:pPr>
            <w:r>
              <w:pict>
                <v:shape id="_x0000_i1047" type="#_x0000_t75" style="width:163.15pt;height:3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5&quot;/&gt;&lt;w:dontDisplayPageBoundaries/&gt;&lt;w:doNotEmbedSystemFonts/&gt;&lt;w:bordersDontSurroundHeader/&gt;&lt;w:bordersDontSurroundFooter/&gt;&lt;w:stylePaneFormatFilter w:val=&quot;D024&quot;/&gt;&lt;w:documentProtection w:formatting=&quot;on&quot; w:enforcement=&quot;on&quot; w:unprotectPassword=&quot;00000000&quot;/&gt;&lt;w:defaultTabStop w:val=&quot;567&quot;/&gt;&lt;w:hyphenationZone w:val=&quot;425&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53993&quot;/&gt;&lt;wsp:rsid wsp:val=&quot;0001112E&quot;/&gt;&lt;wsp:rsid wsp:val=&quot;000119C7&quot;/&gt;&lt;wsp:rsid wsp:val=&quot;00012E3B&quot;/&gt;&lt;wsp:rsid wsp:val=&quot;0002217A&quot;/&gt;&lt;wsp:rsid wsp:val=&quot;0003122B&quot;/&gt;&lt;wsp:rsid wsp:val=&quot;00035235&quot;/&gt;&lt;wsp:rsid wsp:val=&quot;00040716&quot;/&gt;&lt;wsp:rsid wsp:val=&quot;00041A18&quot;/&gt;&lt;wsp:rsid wsp:val=&quot;00057538&quot;/&gt;&lt;wsp:rsid wsp:val=&quot;00063657&quot;/&gt;&lt;wsp:rsid wsp:val=&quot;00067793&quot;/&gt;&lt;wsp:rsid wsp:val=&quot;00074072&quot;/&gt;&lt;wsp:rsid wsp:val=&quot;0007526D&quot;/&gt;&lt;wsp:rsid wsp:val=&quot;00080D4D&quot;/&gt;&lt;wsp:rsid wsp:val=&quot;00080D86&quot;/&gt;&lt;wsp:rsid wsp:val=&quot;0008235C&quot;/&gt;&lt;wsp:rsid wsp:val=&quot;0008287F&quot;/&gt;&lt;wsp:rsid wsp:val=&quot;00082DD7&quot;/&gt;&lt;wsp:rsid wsp:val=&quot;000870D6&quot;/&gt;&lt;wsp:rsid wsp:val=&quot;00095620&quot;/&gt;&lt;wsp:rsid wsp:val=&quot;00096242&quot;/&gt;&lt;wsp:rsid wsp:val=&quot;000A0C46&quot;/&gt;&lt;wsp:rsid wsp:val=&quot;000A14D9&quot;/&gt;&lt;wsp:rsid wsp:val=&quot;000A19D0&quot;/&gt;&lt;wsp:rsid wsp:val=&quot;000A3940&quot;/&gt;&lt;wsp:rsid wsp:val=&quot;000B6D45&quot;/&gt;&lt;wsp:rsid wsp:val=&quot;000C028F&quot;/&gt;&lt;wsp:rsid wsp:val=&quot;000C1B1A&quot;/&gt;&lt;wsp:rsid wsp:val=&quot;000C2C9D&quot;/&gt;&lt;wsp:rsid wsp:val=&quot;000D1710&quot;/&gt;&lt;wsp:rsid wsp:val=&quot;000D2FEF&quot;/&gt;&lt;wsp:rsid wsp:val=&quot;000D43BB&quot;/&gt;&lt;wsp:rsid wsp:val=&quot;000E42F5&quot;/&gt;&lt;wsp:rsid wsp:val=&quot;000F0594&quot;/&gt;&lt;wsp:rsid wsp:val=&quot;000F0A57&quot;/&gt;&lt;wsp:rsid wsp:val=&quot;000F0CA8&quot;/&gt;&lt;wsp:rsid wsp:val=&quot;000F24F5&quot;/&gt;&lt;wsp:rsid wsp:val=&quot;000F2ED9&quot;/&gt;&lt;wsp:rsid wsp:val=&quot;000F7232&quot;/&gt;&lt;wsp:rsid wsp:val=&quot;001006CA&quot;/&gt;&lt;wsp:rsid wsp:val=&quot;00100F8B&quot;/&gt;&lt;wsp:rsid wsp:val=&quot;00102172&quot;/&gt;&lt;wsp:rsid wsp:val=&quot;001031A8&quot;/&gt;&lt;wsp:rsid wsp:val=&quot;00110652&quot;/&gt;&lt;wsp:rsid wsp:val=&quot;00113CB7&quot;/&gt;&lt;wsp:rsid wsp:val=&quot;00120A17&quot;/&gt;&lt;wsp:rsid wsp:val=&quot;00123789&quot;/&gt;&lt;wsp:rsid wsp:val=&quot;00131A3B&quot;/&gt;&lt;wsp:rsid wsp:val=&quot;00134502&quot;/&gt;&lt;wsp:rsid wsp:val=&quot;001526A2&quot;/&gt;&lt;wsp:rsid wsp:val=&quot;001555E1&quot;/&gt;&lt;wsp:rsid wsp:val=&quot;001561D1&quot;/&gt;&lt;wsp:rsid wsp:val=&quot;00156314&quot;/&gt;&lt;wsp:rsid wsp:val=&quot;00172B28&quot;/&gt;&lt;wsp:rsid wsp:val=&quot;00183FE0&quot;/&gt;&lt;wsp:rsid wsp:val=&quot;0018553F&quot;/&gt;&lt;wsp:rsid wsp:val=&quot;00187BBC&quot;/&gt;&lt;wsp:rsid wsp:val=&quot;001B190A&quot;/&gt;&lt;wsp:rsid wsp:val=&quot;001B506A&quot;/&gt;&lt;wsp:rsid wsp:val=&quot;001C30A8&quot;/&gt;&lt;wsp:rsid wsp:val=&quot;001E09F4&quot;/&gt;&lt;wsp:rsid wsp:val=&quot;001E7A6D&quot;/&gt;&lt;wsp:rsid wsp:val=&quot;001F432F&quot;/&gt;&lt;wsp:rsid wsp:val=&quot;001F56F5&quot;/&gt;&lt;wsp:rsid wsp:val=&quot;001F64B8&quot;/&gt;&lt;wsp:rsid wsp:val=&quot;001F69A2&quot;/&gt;&lt;wsp:rsid wsp:val=&quot;0020079A&quot;/&gt;&lt;wsp:rsid wsp:val=&quot;002052E7&quot;/&gt;&lt;wsp:rsid wsp:val=&quot;00210414&quot;/&gt;&lt;wsp:rsid wsp:val=&quot;00215A92&quot;/&gt;&lt;wsp:rsid wsp:val=&quot;00220299&quot;/&gt;&lt;wsp:rsid wsp:val=&quot;00222F9E&quot;/&gt;&lt;wsp:rsid wsp:val=&quot;002302A9&quot;/&gt;&lt;wsp:rsid wsp:val=&quot;00235BE6&quot;/&gt;&lt;wsp:rsid wsp:val=&quot;00251CD0&quot;/&gt;&lt;wsp:rsid wsp:val=&quot;00256508&quot;/&gt;&lt;wsp:rsid wsp:val=&quot;002633F8&quot;/&gt;&lt;wsp:rsid wsp:val=&quot;00263A69&quot;/&gt;&lt;wsp:rsid wsp:val=&quot;00264464&quot;/&gt;&lt;wsp:rsid wsp:val=&quot;002668D6&quot;/&gt;&lt;wsp:rsid wsp:val=&quot;00267C5A&quot;/&gt;&lt;wsp:rsid wsp:val=&quot;00274F84&quot;/&gt;&lt;wsp:rsid wsp:val=&quot;0027787F&quot;/&gt;&lt;wsp:rsid wsp:val=&quot;0028060B&quot;/&gt;&lt;wsp:rsid wsp:val=&quot;0028120C&quot;/&gt;&lt;wsp:rsid wsp:val=&quot;00283417&quot;/&gt;&lt;wsp:rsid wsp:val=&quot;00290276&quot;/&gt;&lt;wsp:rsid wsp:val=&quot;00295827&quot;/&gt;&lt;wsp:rsid wsp:val=&quot;00295F16&quot;/&gt;&lt;wsp:rsid wsp:val=&quot;002960DF&quot;/&gt;&lt;wsp:rsid wsp:val=&quot;00296C44&quot;/&gt;&lt;wsp:rsid wsp:val=&quot;002A033F&quot;/&gt;&lt;wsp:rsid wsp:val=&quot;002B42A0&quot;/&gt;&lt;wsp:rsid wsp:val=&quot;002B7C91&quot;/&gt;&lt;wsp:rsid wsp:val=&quot;002C5983&quot;/&gt;&lt;wsp:rsid wsp:val=&quot;002C6515&quot;/&gt;&lt;wsp:rsid wsp:val=&quot;002C6DC3&quot;/&gt;&lt;wsp:rsid wsp:val=&quot;002C7E54&quot;/&gt;&lt;wsp:rsid wsp:val=&quot;002D1FA9&quot;/&gt;&lt;wsp:rsid wsp:val=&quot;002D48C1&quot;/&gt;&lt;wsp:rsid wsp:val=&quot;002D50A3&quot;/&gt;&lt;wsp:rsid wsp:val=&quot;002E386D&quot;/&gt;&lt;wsp:rsid wsp:val=&quot;002E4EF2&quot;/&gt;&lt;wsp:rsid wsp:val=&quot;002F521B&quot;/&gt;&lt;wsp:rsid wsp:val=&quot;002F6E66&quot;/&gt;&lt;wsp:rsid wsp:val=&quot;00307A79&quot;/&gt;&lt;wsp:rsid wsp:val=&quot;00315992&quot;/&gt;&lt;wsp:rsid wsp:val=&quot;003159E5&quot;/&gt;&lt;wsp:rsid wsp:val=&quot;00315DC8&quot;/&gt;&lt;wsp:rsid wsp:val=&quot;003204D5&quot;/&gt;&lt;wsp:rsid wsp:val=&quot;003226D8&quot;/&gt;&lt;wsp:rsid wsp:val=&quot;00322E6A&quot;/&gt;&lt;wsp:rsid wsp:val=&quot;003314A0&quot;/&gt;&lt;wsp:rsid wsp:val=&quot;00337AB4&quot;/&gt;&lt;wsp:rsid wsp:val=&quot;00340B38&quot;/&gt;&lt;wsp:rsid wsp:val=&quot;00341FA2&quot;/&gt;&lt;wsp:rsid wsp:val=&quot;00342398&quot;/&gt;&lt;wsp:rsid wsp:val=&quot;00347B06&quot;/&gt;&lt;wsp:rsid wsp:val=&quot;003625E6&quot;/&gt;&lt;wsp:rsid wsp:val=&quot;00363BDD&quot;/&gt;&lt;wsp:rsid wsp:val=&quot;0037221D&quot;/&gt;&lt;wsp:rsid wsp:val=&quot;00375056&quot;/&gt;&lt;wsp:rsid wsp:val=&quot;00376F2B&quot;/&gt;&lt;wsp:rsid wsp:val=&quot;00381169&quot;/&gt;&lt;wsp:rsid wsp:val=&quot;0038358E&quot;/&gt;&lt;wsp:rsid wsp:val=&quot;00387AB8&quot;/&gt;&lt;wsp:rsid wsp:val=&quot;00387DDE&quot;/&gt;&lt;wsp:rsid wsp:val=&quot;00391A01&quot;/&gt;&lt;wsp:rsid wsp:val=&quot;003A0EB5&quot;/&gt;&lt;wsp:rsid wsp:val=&quot;003A5711&quot;/&gt;&lt;wsp:rsid wsp:val=&quot;003B1553&quot;/&gt;&lt;wsp:rsid wsp:val=&quot;003B78FA&quot;/&gt;&lt;wsp:rsid wsp:val=&quot;003C590F&quot;/&gt;&lt;wsp:rsid wsp:val=&quot;003C64D9&quot;/&gt;&lt;wsp:rsid wsp:val=&quot;003C65B5&quot;/&gt;&lt;wsp:rsid wsp:val=&quot;003D0BF0&quot;/&gt;&lt;wsp:rsid wsp:val=&quot;003D2AC0&quot;/&gt;&lt;wsp:rsid wsp:val=&quot;003D55EA&quot;/&gt;&lt;wsp:rsid wsp:val=&quot;003E00FF&quot;/&gt;&lt;wsp:rsid wsp:val=&quot;003E02F1&quot;/&gt;&lt;wsp:rsid wsp:val=&quot;003E2E42&quot;/&gt;&lt;wsp:rsid wsp:val=&quot;003E70E0&quot;/&gt;&lt;wsp:rsid wsp:val=&quot;003F2917&quot;/&gt;&lt;wsp:rsid wsp:val=&quot;00403CE6&quot;/&gt;&lt;wsp:rsid wsp:val=&quot;004110CA&quot;/&gt;&lt;wsp:rsid wsp:val=&quot;0041160E&quot;/&gt;&lt;wsp:rsid wsp:val=&quot;00412289&quot;/&gt;&lt;wsp:rsid wsp:val=&quot;0041530C&quot;/&gt;&lt;wsp:rsid wsp:val=&quot;00431162&quot;/&gt;&lt;wsp:rsid wsp:val=&quot;00442828&quot;/&gt;&lt;wsp:rsid wsp:val=&quot;00443482&quot;/&gt;&lt;wsp:rsid wsp:val=&quot;00450308&quot;/&gt;&lt;wsp:rsid wsp:val=&quot;00451BA7&quot;/&gt;&lt;wsp:rsid wsp:val=&quot;00456F72&quot;/&gt;&lt;wsp:rsid wsp:val=&quot;00457AD1&quot;/&gt;&lt;wsp:rsid wsp:val=&quot;0046427F&quot;/&gt;&lt;wsp:rsid wsp:val=&quot;00465F13&quot;/&gt;&lt;wsp:rsid wsp:val=&quot;00471F0A&quot;/&gt;&lt;wsp:rsid wsp:val=&quot;00472122&quot;/&gt;&lt;wsp:rsid wsp:val=&quot;00474AEE&quot;/&gt;&lt;wsp:rsid wsp:val=&quot;0047784A&quot;/&gt;&lt;wsp:rsid wsp:val=&quot;00485665&quot;/&gt;&lt;wsp:rsid wsp:val=&quot;00490D1F&quot;/&gt;&lt;wsp:rsid wsp:val=&quot;00491977&quot;/&gt;&lt;wsp:rsid wsp:val=&quot;0049255B&quot;/&gt;&lt;wsp:rsid wsp:val=&quot;004930E1&quot;/&gt;&lt;wsp:rsid wsp:val=&quot;004A0E81&quot;/&gt;&lt;wsp:rsid wsp:val=&quot;004A1329&quot;/&gt;&lt;wsp:rsid wsp:val=&quot;004B07D7&quot;/&gt;&lt;wsp:rsid wsp:val=&quot;004B29AB&quot;/&gt;&lt;wsp:rsid wsp:val=&quot;004C1652&quot;/&gt;&lt;wsp:rsid wsp:val=&quot;004C4A2E&quot;/&gt;&lt;wsp:rsid wsp:val=&quot;004C655F&quot;/&gt;&lt;wsp:rsid wsp:val=&quot;004D1C8C&quot;/&gt;&lt;wsp:rsid wsp:val=&quot;004E057E&quot;/&gt;&lt;wsp:rsid wsp:val=&quot;004E0FA5&quot;/&gt;&lt;wsp:rsid wsp:val=&quot;004E44C8&quot;/&gt;&lt;wsp:rsid wsp:val=&quot;004E4F74&quot;/&gt;&lt;wsp:rsid wsp:val=&quot;004E53BE&quot;/&gt;&lt;wsp:rsid wsp:val=&quot;004E7F82&quot;/&gt;&lt;wsp:rsid wsp:val=&quot;00501992&quot;/&gt;&lt;wsp:rsid wsp:val=&quot;005050F4&quot;/&gt;&lt;wsp:rsid wsp:val=&quot;00513411&quot;/&gt;&lt;wsp:rsid wsp:val=&quot;0051451D&quot;/&gt;&lt;wsp:rsid wsp:val=&quot;00522CBC&quot;/&gt;&lt;wsp:rsid wsp:val=&quot;0052698A&quot;/&gt;&lt;wsp:rsid wsp:val=&quot;0053062A&quot;/&gt;&lt;wsp:rsid wsp:val=&quot;0053429D&quot;/&gt;&lt;wsp:rsid wsp:val=&quot;00535050&quot;/&gt;&lt;wsp:rsid wsp:val=&quot;00536F3C&quot;/&gt;&lt;wsp:rsid wsp:val=&quot;00537A78&quot;/&gt;&lt;wsp:rsid wsp:val=&quot;0054260E&quot;/&gt;&lt;wsp:rsid wsp:val=&quot;005437FC&quot;/&gt;&lt;wsp:rsid wsp:val=&quot;00550D79&quot;/&gt;&lt;wsp:rsid wsp:val=&quot;005559AC&quot;/&gt;&lt;wsp:rsid wsp:val=&quot;00555FB3&quot;/&gt;&lt;wsp:rsid wsp:val=&quot;00557B5A&quot;/&gt;&lt;wsp:rsid wsp:val=&quot;005611D0&quot;/&gt;&lt;wsp:rsid wsp:val=&quot;00566BD4&quot;/&gt;&lt;wsp:rsid wsp:val=&quot;005756CD&quot;/&gt;&lt;wsp:rsid wsp:val=&quot;00577CAF&quot;/&gt;&lt;wsp:rsid wsp:val=&quot;00580223&quot;/&gt;&lt;wsp:rsid wsp:val=&quot;00582D00&quot;/&gt;&lt;wsp:rsid wsp:val=&quot;00585798&quot;/&gt;&lt;wsp:rsid wsp:val=&quot;00594186&quot;/&gt;&lt;wsp:rsid wsp:val=&quot;0059712B&quot;/&gt;&lt;wsp:rsid wsp:val=&quot;005A05D1&quot;/&gt;&lt;wsp:rsid wsp:val=&quot;005A3ACC&quot;/&gt;&lt;wsp:rsid wsp:val=&quot;005A5056&quot;/&gt;&lt;wsp:rsid wsp:val=&quot;005A53B8&quot;/&gt;&lt;wsp:rsid wsp:val=&quot;005A74EE&quot;/&gt;&lt;wsp:rsid wsp:val=&quot;005B1438&quot;/&gt;&lt;wsp:rsid wsp:val=&quot;005B202B&quot;/&gt;&lt;wsp:rsid wsp:val=&quot;005C10EB&quot;/&gt;&lt;wsp:rsid wsp:val=&quot;005C5A96&quot;/&gt;&lt;wsp:rsid wsp:val=&quot;005D0613&quot;/&gt;&lt;wsp:rsid wsp:val=&quot;005D371D&quot;/&gt;&lt;wsp:rsid wsp:val=&quot;005E71F3&quot;/&gt;&lt;wsp:rsid wsp:val=&quot;005E7495&quot;/&gt;&lt;wsp:rsid wsp:val=&quot;00612FEB&quot;/&gt;&lt;wsp:rsid wsp:val=&quot;00615CF4&quot;/&gt;&lt;wsp:rsid wsp:val=&quot;00621C12&quot;/&gt;&lt;wsp:rsid wsp:val=&quot;00623E18&quot;/&gt;&lt;wsp:rsid wsp:val=&quot;00625291&quot;/&gt;&lt;wsp:rsid wsp:val=&quot;00625C5D&quot;/&gt;&lt;wsp:rsid wsp:val=&quot;00625FC6&quot;/&gt;&lt;wsp:rsid wsp:val=&quot;00635A22&quot;/&gt;&lt;wsp:rsid wsp:val=&quot;00642083&quot;/&gt;&lt;wsp:rsid wsp:val=&quot;00644D64&quot;/&gt;&lt;wsp:rsid wsp:val=&quot;00646D9D&quot;/&gt;&lt;wsp:rsid wsp:val=&quot;0065550D&quot;/&gt;&lt;wsp:rsid wsp:val=&quot;00664295&quot;/&gt;&lt;wsp:rsid wsp:val=&quot;006652BD&quot;/&gt;&lt;wsp:rsid wsp:val=&quot;00665364&quot;/&gt;&lt;wsp:rsid wsp:val=&quot;00667B35&quot;/&gt;&lt;wsp:rsid wsp:val=&quot;00670EA2&quot;/&gt;&lt;wsp:rsid wsp:val=&quot;00673A9B&quot;/&gt;&lt;wsp:rsid wsp:val=&quot;00674774&quot;/&gt;&lt;wsp:rsid wsp:val=&quot;00685790&quot;/&gt;&lt;wsp:rsid wsp:val=&quot;006876A8&quot;/&gt;&lt;wsp:rsid wsp:val=&quot;006A2517&quot;/&gt;&lt;wsp:rsid wsp:val=&quot;006A4080&quot;/&gt;&lt;wsp:rsid wsp:val=&quot;006A49E3&quot;/&gt;&lt;wsp:rsid wsp:val=&quot;006B1EFD&quot;/&gt;&lt;wsp:rsid wsp:val=&quot;006C14E4&quot;/&gt;&lt;wsp:rsid wsp:val=&quot;006C6DA8&quot;/&gt;&lt;wsp:rsid wsp:val=&quot;006C7F61&quot;/&gt;&lt;wsp:rsid wsp:val=&quot;006D17EE&quot;/&gt;&lt;wsp:rsid wsp:val=&quot;006D407F&quot;/&gt;&lt;wsp:rsid wsp:val=&quot;006E207B&quot;/&gt;&lt;wsp:rsid wsp:val=&quot;006F0442&quot;/&gt;&lt;wsp:rsid wsp:val=&quot;006F099D&quot;/&gt;&lt;wsp:rsid wsp:val=&quot;006F19FD&quot;/&gt;&lt;wsp:rsid wsp:val=&quot;006F5EE5&quot;/&gt;&lt;wsp:rsid wsp:val=&quot;0070148E&quot;/&gt;&lt;wsp:rsid wsp:val=&quot;007023C9&quot;/&gt;&lt;wsp:rsid wsp:val=&quot;007037B0&quot;/&gt;&lt;wsp:rsid wsp:val=&quot;00710CEF&quot;/&gt;&lt;wsp:rsid wsp:val=&quot;00712C23&quot;/&gt;&lt;wsp:rsid wsp:val=&quot;007160BE&quot;/&gt;&lt;wsp:rsid wsp:val=&quot;00716307&quot;/&gt;&lt;wsp:rsid wsp:val=&quot;00721D9B&quot;/&gt;&lt;wsp:rsid wsp:val=&quot;00722F65&quot;/&gt;&lt;wsp:rsid wsp:val=&quot;007257CD&quot;/&gt;&lt;wsp:rsid wsp:val=&quot;007334C3&quot;/&gt;&lt;wsp:rsid wsp:val=&quot;00734A4F&quot;/&gt;&lt;wsp:rsid wsp:val=&quot;007414C6&quot;/&gt;&lt;wsp:rsid wsp:val=&quot;00743975&quot;/&gt;&lt;wsp:rsid wsp:val=&quot;007452FB&quot;/&gt;&lt;wsp:rsid wsp:val=&quot;00755525&quot;/&gt;&lt;wsp:rsid wsp:val=&quot;00757F24&quot;/&gt;&lt;wsp:rsid wsp:val=&quot;00762BCC&quot;/&gt;&lt;wsp:rsid wsp:val=&quot;00763BA3&quot;/&gt;&lt;wsp:rsid wsp:val=&quot;00763F9D&quot;/&gt;&lt;wsp:rsid wsp:val=&quot;00765B66&quot;/&gt;&lt;wsp:rsid wsp:val=&quot;00767BB2&quot;/&gt;&lt;wsp:rsid wsp:val=&quot;0077159C&quot;/&gt;&lt;wsp:rsid wsp:val=&quot;00773CC9&quot;/&gt;&lt;wsp:rsid wsp:val=&quot;00780376&quot;/&gt;&lt;wsp:rsid wsp:val=&quot;00780EE3&quot;/&gt;&lt;wsp:rsid wsp:val=&quot;00791AAC&quot;/&gt;&lt;wsp:rsid wsp:val=&quot;00797D4C&quot;/&gt;&lt;wsp:rsid wsp:val=&quot;007A1250&quot;/&gt;&lt;wsp:rsid wsp:val=&quot;007A74C3&quot;/&gt;&lt;wsp:rsid wsp:val=&quot;007B55BD&quot;/&gt;&lt;wsp:rsid wsp:val=&quot;007C0E7E&quot;/&gt;&lt;wsp:rsid wsp:val=&quot;007C4098&quot;/&gt;&lt;wsp:rsid wsp:val=&quot;007D06F4&quot;/&gt;&lt;wsp:rsid wsp:val=&quot;007D17C5&quot;/&gt;&lt;wsp:rsid wsp:val=&quot;007D52EC&quot;/&gt;&lt;wsp:rsid wsp:val=&quot;007F1CEE&quot;/&gt;&lt;wsp:rsid wsp:val=&quot;007F3990&quot;/&gt;&lt;wsp:rsid wsp:val=&quot;007F3C34&quot;/&gt;&lt;wsp:rsid wsp:val=&quot;00802AE5&quot;/&gt;&lt;wsp:rsid wsp:val=&quot;00822487&quot;/&gt;&lt;wsp:rsid wsp:val=&quot;00827963&quot;/&gt;&lt;wsp:rsid wsp:val=&quot;00837537&quot;/&gt;&lt;wsp:rsid wsp:val=&quot;00842766&quot;/&gt;&lt;wsp:rsid wsp:val=&quot;00845A18&quot;/&gt;&lt;wsp:rsid wsp:val=&quot;00846705&quot;/&gt;&lt;wsp:rsid wsp:val=&quot;00854314&quot;/&gt;&lt;wsp:rsid wsp:val=&quot;0086094D&quot;/&gt;&lt;wsp:rsid wsp:val=&quot;00862180&quot;/&gt;&lt;wsp:rsid wsp:val=&quot;00872382&quot;/&gt;&lt;wsp:rsid wsp:val=&quot;00873508&quot;/&gt;&lt;wsp:rsid wsp:val=&quot;00882123&quot;/&gt;&lt;wsp:rsid wsp:val=&quot;00890993&quot;/&gt;&lt;wsp:rsid wsp:val=&quot;008912FE&quot;/&gt;&lt;wsp:rsid wsp:val=&quot;00895032&quot;/&gt;&lt;wsp:rsid wsp:val=&quot;008A245D&quot;/&gt;&lt;wsp:rsid wsp:val=&quot;008A3B60&quot;/&gt;&lt;wsp:rsid wsp:val=&quot;008A54FC&quot;/&gt;&lt;wsp:rsid wsp:val=&quot;008B0B7E&quot;/&gt;&lt;wsp:rsid wsp:val=&quot;008B2B6B&quot;/&gt;&lt;wsp:rsid wsp:val=&quot;008B70CD&quot;/&gt;&lt;wsp:rsid wsp:val=&quot;008C023F&quot;/&gt;&lt;wsp:rsid wsp:val=&quot;008C1ABF&quot;/&gt;&lt;wsp:rsid wsp:val=&quot;008D141C&quot;/&gt;&lt;wsp:rsid wsp:val=&quot;008D1BB4&quot;/&gt;&lt;wsp:rsid wsp:val=&quot;008D2C13&quot;/&gt;&lt;wsp:rsid wsp:val=&quot;008E6109&quot;/&gt;&lt;wsp:rsid wsp:val=&quot;008E7B34&quot;/&gt;&lt;wsp:rsid wsp:val=&quot;008F47AB&quot;/&gt;&lt;wsp:rsid wsp:val=&quot;00910309&quot;/&gt;&lt;wsp:rsid wsp:val=&quot;00912C6D&quot;/&gt;&lt;wsp:rsid wsp:val=&quot;009170EA&quot;/&gt;&lt;wsp:rsid wsp:val=&quot;00920754&quot;/&gt;&lt;wsp:rsid wsp:val=&quot;0092076F&quot;/&gt;&lt;wsp:rsid wsp:val=&quot;00920EE0&quot;/&gt;&lt;wsp:rsid wsp:val=&quot;00923CD8&quot;/&gt;&lt;wsp:rsid wsp:val=&quot;00930439&quot;/&gt;&lt;wsp:rsid wsp:val=&quot;00930ED2&quot;/&gt;&lt;wsp:rsid wsp:val=&quot;009326F4&quot;/&gt;&lt;wsp:rsid wsp:val=&quot;00937AEB&quot;/&gt;&lt;wsp:rsid wsp:val=&quot;009410BC&quot;/&gt;&lt;wsp:rsid wsp:val=&quot;0094133F&quot;/&gt;&lt;wsp:rsid wsp:val=&quot;00941D3A&quot;/&gt;&lt;wsp:rsid wsp:val=&quot;00944439&quot;/&gt;&lt;wsp:rsid wsp:val=&quot;009465E0&quot;/&gt;&lt;wsp:rsid wsp:val=&quot;00950BC6&quot;/&gt;&lt;wsp:rsid wsp:val=&quot;009531C0&quot;/&gt;&lt;wsp:rsid wsp:val=&quot;0095793E&quot;/&gt;&lt;wsp:rsid wsp:val=&quot;009620A2&quot;/&gt;&lt;wsp:rsid wsp:val=&quot;009662E3&quot;/&gt;&lt;wsp:rsid wsp:val=&quot;00966560&quot;/&gt;&lt;wsp:rsid wsp:val=&quot;00966DD9&quot;/&gt;&lt;wsp:rsid wsp:val=&quot;009800A3&quot;/&gt;&lt;wsp:rsid wsp:val=&quot;00980DFC&quot;/&gt;&lt;wsp:rsid wsp:val=&quot;00981314&quot;/&gt;&lt;wsp:rsid wsp:val=&quot;00982B3A&quot;/&gt;&lt;wsp:rsid wsp:val=&quot;009846F4&quot;/&gt;&lt;wsp:rsid wsp:val=&quot;00986677&quot;/&gt;&lt;wsp:rsid wsp:val=&quot;00991B65&quot;/&gt;&lt;wsp:rsid wsp:val=&quot;0099421C&quot;/&gt;&lt;wsp:rsid wsp:val=&quot;009A2F3A&quot;/&gt;&lt;wsp:rsid wsp:val=&quot;009A7A45&quot;/&gt;&lt;wsp:rsid wsp:val=&quot;009B022D&quot;/&gt;&lt;wsp:rsid wsp:val=&quot;009C0AE4&quot;/&gt;&lt;wsp:rsid wsp:val=&quot;009C1C68&quot;/&gt;&lt;wsp:rsid wsp:val=&quot;009C3803&quot;/&gt;&lt;wsp:rsid wsp:val=&quot;009D2C13&quot;/&gt;&lt;wsp:rsid wsp:val=&quot;009D3BA5&quot;/&gt;&lt;wsp:rsid wsp:val=&quot;009D460D&quot;/&gt;&lt;wsp:rsid wsp:val=&quot;009D4BA1&quot;/&gt;&lt;wsp:rsid wsp:val=&quot;009D7D5A&quot;/&gt;&lt;wsp:rsid wsp:val=&quot;009E47EB&quot;/&gt;&lt;wsp:rsid wsp:val=&quot;009F3A37&quot;/&gt;&lt;wsp:rsid wsp:val=&quot;009F6EA2&quot;/&gt;&lt;wsp:rsid wsp:val=&quot;00A02090&quot;/&gt;&lt;wsp:rsid wsp:val=&quot;00A03731&quot;/&gt;&lt;wsp:rsid wsp:val=&quot;00A061CE&quot;/&gt;&lt;wsp:rsid wsp:val=&quot;00A076B5&quot;/&gt;&lt;wsp:rsid wsp:val=&quot;00A17F69&quot;/&gt;&lt;wsp:rsid wsp:val=&quot;00A23870&quot;/&gt;&lt;wsp:rsid wsp:val=&quot;00A2515E&quot;/&gt;&lt;wsp:rsid wsp:val=&quot;00A26AC6&quot;/&gt;&lt;wsp:rsid wsp:val=&quot;00A274DB&quot;/&gt;&lt;wsp:rsid wsp:val=&quot;00A31B16&quot;/&gt;&lt;wsp:rsid wsp:val=&quot;00A44438&quot;/&gt;&lt;wsp:rsid wsp:val=&quot;00A567B1&quot;/&gt;&lt;wsp:rsid wsp:val=&quot;00A6411D&quot;/&gt;&lt;wsp:rsid wsp:val=&quot;00A73298&quot;/&gt;&lt;wsp:rsid wsp:val=&quot;00A761FB&quot;/&gt;&lt;wsp:rsid wsp:val=&quot;00A90997&quot;/&gt;&lt;wsp:rsid wsp:val=&quot;00A952B3&quot;/&gt;&lt;wsp:rsid wsp:val=&quot;00A95ACB&quot;/&gt;&lt;wsp:rsid wsp:val=&quot;00A95D7E&quot;/&gt;&lt;wsp:rsid wsp:val=&quot;00A97942&quot;/&gt;&lt;wsp:rsid wsp:val=&quot;00AA079B&quot;/&gt;&lt;wsp:rsid wsp:val=&quot;00AA086A&quot;/&gt;&lt;wsp:rsid wsp:val=&quot;00AA7870&quot;/&gt;&lt;wsp:rsid wsp:val=&quot;00AC0EA5&quot;/&gt;&lt;wsp:rsid wsp:val=&quot;00AC2686&quot;/&gt;&lt;wsp:rsid wsp:val=&quot;00AC29D1&quot;/&gt;&lt;wsp:rsid wsp:val=&quot;00AC31AF&quot;/&gt;&lt;wsp:rsid wsp:val=&quot;00AC6F40&quot;/&gt;&lt;wsp:rsid wsp:val=&quot;00AD1BE1&quot;/&gt;&lt;wsp:rsid wsp:val=&quot;00AD271B&quot;/&gt;&lt;wsp:rsid wsp:val=&quot;00AD7257&quot;/&gt;&lt;wsp:rsid wsp:val=&quot;00AE02A2&quot;/&gt;&lt;wsp:rsid wsp:val=&quot;00AE0F36&quot;/&gt;&lt;wsp:rsid wsp:val=&quot;00AE4707&quot;/&gt;&lt;wsp:rsid wsp:val=&quot;00AF2D0C&quot;/&gt;&lt;wsp:rsid wsp:val=&quot;00AF4C0E&quot;/&gt;&lt;wsp:rsid wsp:val=&quot;00AF67BE&quot;/&gt;&lt;wsp:rsid wsp:val=&quot;00B14E5E&quot;/&gt;&lt;wsp:rsid wsp:val=&quot;00B161BD&quot;/&gt;&lt;wsp:rsid wsp:val=&quot;00B25910&quot;/&gt;&lt;wsp:rsid wsp:val=&quot;00B26973&quot;/&gt;&lt;wsp:rsid wsp:val=&quot;00B305C6&quot;/&gt;&lt;wsp:rsid wsp:val=&quot;00B30D3B&quot;/&gt;&lt;wsp:rsid wsp:val=&quot;00B32C94&quot;/&gt;&lt;wsp:rsid wsp:val=&quot;00B33056&quot;/&gt;&lt;wsp:rsid wsp:val=&quot;00B424EF&quot;/&gt;&lt;wsp:rsid wsp:val=&quot;00B432D4&quot;/&gt;&lt;wsp:rsid wsp:val=&quot;00B50A16&quot;/&gt;&lt;wsp:rsid wsp:val=&quot;00B5315C&quot;/&gt;&lt;wsp:rsid wsp:val=&quot;00B54296&quot;/&gt;&lt;wsp:rsid wsp:val=&quot;00B56032&quot;/&gt;&lt;wsp:rsid wsp:val=&quot;00B576D7&quot;/&gt;&lt;wsp:rsid wsp:val=&quot;00B61952&quot;/&gt;&lt;wsp:rsid wsp:val=&quot;00B62F51&quot;/&gt;&lt;wsp:rsid wsp:val=&quot;00B70A0B&quot;/&gt;&lt;wsp:rsid wsp:val=&quot;00B80892&quot;/&gt;&lt;wsp:rsid wsp:val=&quot;00B82735&quot;/&gt;&lt;wsp:rsid wsp:val=&quot;00B8534F&quot;/&gt;&lt;wsp:rsid wsp:val=&quot;00B86A76&quot;/&gt;&lt;wsp:rsid wsp:val=&quot;00B908A8&quot;/&gt;&lt;wsp:rsid wsp:val=&quot;00B92306&quot;/&gt;&lt;wsp:rsid wsp:val=&quot;00B9235D&quot;/&gt;&lt;wsp:rsid wsp:val=&quot;00B92861&quot;/&gt;&lt;wsp:rsid wsp:val=&quot;00BA1F14&quot;/&gt;&lt;wsp:rsid wsp:val=&quot;00BA2D76&quot;/&gt;&lt;wsp:rsid wsp:val=&quot;00BA7A69&quot;/&gt;&lt;wsp:rsid wsp:val=&quot;00BA7C94&quot;/&gt;&lt;wsp:rsid wsp:val=&quot;00BB15E2&quot;/&gt;&lt;wsp:rsid wsp:val=&quot;00BB3C5F&quot;/&gt;&lt;wsp:rsid wsp:val=&quot;00BC03FD&quot;/&gt;&lt;wsp:rsid wsp:val=&quot;00BC0BF2&quot;/&gt;&lt;wsp:rsid wsp:val=&quot;00BC632C&quot;/&gt;&lt;wsp:rsid wsp:val=&quot;00BD181A&quot;/&gt;&lt;wsp:rsid wsp:val=&quot;00BD28DF&quot;/&gt;&lt;wsp:rsid wsp:val=&quot;00BD6876&quot;/&gt;&lt;wsp:rsid wsp:val=&quot;00BE2864&quot;/&gt;&lt;wsp:rsid wsp:val=&quot;00BF7BF1&quot;/&gt;&lt;wsp:rsid wsp:val=&quot;00C00565&quot;/&gt;&lt;wsp:rsid wsp:val=&quot;00C076BF&quot;/&gt;&lt;wsp:rsid wsp:val=&quot;00C20107&quot;/&gt;&lt;wsp:rsid wsp:val=&quot;00C212B5&quot;/&gt;&lt;wsp:rsid wsp:val=&quot;00C25F81&quot;/&gt;&lt;wsp:rsid wsp:val=&quot;00C27F02&quot;/&gt;&lt;wsp:rsid wsp:val=&quot;00C40139&quot;/&gt;&lt;wsp:rsid wsp:val=&quot;00C418C5&quot;/&gt;&lt;wsp:rsid wsp:val=&quot;00C437BD&quot;/&gt;&lt;wsp:rsid wsp:val=&quot;00C43ED2&quot;/&gt;&lt;wsp:rsid wsp:val=&quot;00C44908&quot;/&gt;&lt;wsp:rsid wsp:val=&quot;00C504F4&quot;/&gt;&lt;wsp:rsid wsp:val=&quot;00C57E85&quot;/&gt;&lt;wsp:rsid wsp:val=&quot;00C65BB4&quot;/&gt;&lt;wsp:rsid wsp:val=&quot;00C7002E&quot;/&gt;&lt;wsp:rsid wsp:val=&quot;00C71E6B&quot;/&gt;&lt;wsp:rsid wsp:val=&quot;00C72D9E&quot;/&gt;&lt;wsp:rsid wsp:val=&quot;00C8071C&quot;/&gt;&lt;wsp:rsid wsp:val=&quot;00C80912&quot;/&gt;&lt;wsp:rsid wsp:val=&quot;00C816CB&quot;/&gt;&lt;wsp:rsid wsp:val=&quot;00C82461&quot;/&gt;&lt;wsp:rsid wsp:val=&quot;00C844DF&quot;/&gt;&lt;wsp:rsid wsp:val=&quot;00C86A0E&quot;/&gt;&lt;wsp:rsid wsp:val=&quot;00C91E3B&quot;/&gt;&lt;wsp:rsid wsp:val=&quot;00C97EB9&quot;/&gt;&lt;wsp:rsid wsp:val=&quot;00CA07CC&quot;/&gt;&lt;wsp:rsid wsp:val=&quot;00CA25B5&quot;/&gt;&lt;wsp:rsid wsp:val=&quot;00CA4FCE&quot;/&gt;&lt;wsp:rsid wsp:val=&quot;00CA5F8F&quot;/&gt;&lt;wsp:rsid wsp:val=&quot;00CB4D3D&quot;/&gt;&lt;wsp:rsid wsp:val=&quot;00CB6310&quot;/&gt;&lt;wsp:rsid wsp:val=&quot;00CC2396&quot;/&gt;&lt;wsp:rsid wsp:val=&quot;00CC4344&quot;/&gt;&lt;wsp:rsid wsp:val=&quot;00CC5A6F&quot;/&gt;&lt;wsp:rsid wsp:val=&quot;00CD02A0&quot;/&gt;&lt;wsp:rsid wsp:val=&quot;00CD07E7&quot;/&gt;&lt;wsp:rsid wsp:val=&quot;00CD1F81&quot;/&gt;&lt;wsp:rsid wsp:val=&quot;00CD2029&quot;/&gt;&lt;wsp:rsid wsp:val=&quot;00CD7F7A&quot;/&gt;&lt;wsp:rsid wsp:val=&quot;00CE0C82&quot;/&gt;&lt;wsp:rsid wsp:val=&quot;00CE271A&quot;/&gt;&lt;wsp:rsid wsp:val=&quot;00CE2D90&quot;/&gt;&lt;wsp:rsid wsp:val=&quot;00CE6FF5&quot;/&gt;&lt;wsp:rsid wsp:val=&quot;00CF4621&quot;/&gt;&lt;wsp:rsid wsp:val=&quot;00CF5245&quot;/&gt;&lt;wsp:rsid wsp:val=&quot;00CF5839&quot;/&gt;&lt;wsp:rsid wsp:val=&quot;00D06683&quot;/&gt;&lt;wsp:rsid wsp:val=&quot;00D07B1A&quot;/&gt;&lt;wsp:rsid wsp:val=&quot;00D1167E&quot;/&gt;&lt;wsp:rsid wsp:val=&quot;00D1747D&quot;/&gt;&lt;wsp:rsid wsp:val=&quot;00D20341&quot;/&gt;&lt;wsp:rsid wsp:val=&quot;00D234E7&quot;/&gt;&lt;wsp:rsid wsp:val=&quot;00D30E46&quot;/&gt;&lt;wsp:rsid wsp:val=&quot;00D4160D&quot;/&gt;&lt;wsp:rsid wsp:val=&quot;00D41D21&quot;/&gt;&lt;wsp:rsid wsp:val=&quot;00D42745&quot;/&gt;&lt;wsp:rsid wsp:val=&quot;00D42BAD&quot;/&gt;&lt;wsp:rsid wsp:val=&quot;00D47EF6&quot;/&gt;&lt;wsp:rsid wsp:val=&quot;00D504A7&quot;/&gt;&lt;wsp:rsid wsp:val=&quot;00D50AC8&quot;/&gt;&lt;wsp:rsid wsp:val=&quot;00D6005C&quot;/&gt;&lt;wsp:rsid wsp:val=&quot;00D60A44&quot;/&gt;&lt;wsp:rsid wsp:val=&quot;00D61CBE&quot;/&gt;&lt;wsp:rsid wsp:val=&quot;00D64092&quot;/&gt;&lt;wsp:rsid wsp:val=&quot;00D723FA&quot;/&gt;&lt;wsp:rsid wsp:val=&quot;00D72FDB&quot;/&gt;&lt;wsp:rsid wsp:val=&quot;00D7390F&quot;/&gt;&lt;wsp:rsid wsp:val=&quot;00D74F04&quot;/&gt;&lt;wsp:rsid wsp:val=&quot;00D758F2&quot;/&gt;&lt;wsp:rsid wsp:val=&quot;00D92BEC&quot;/&gt;&lt;wsp:rsid wsp:val=&quot;00DA18F2&quot;/&gt;&lt;wsp:rsid wsp:val=&quot;00DB17F9&quot;/&gt;&lt;wsp:rsid wsp:val=&quot;00DD21BD&quot;/&gt;&lt;wsp:rsid wsp:val=&quot;00DD37AF&quot;/&gt;&lt;wsp:rsid wsp:val=&quot;00DD5665&quot;/&gt;&lt;wsp:rsid wsp:val=&quot;00DD5E14&quot;/&gt;&lt;wsp:rsid wsp:val=&quot;00DD682E&quot;/&gt;&lt;wsp:rsid wsp:val=&quot;00DD6973&quot;/&gt;&lt;wsp:rsid wsp:val=&quot;00DE044E&quot;/&gt;&lt;wsp:rsid wsp:val=&quot;00DE4169&quot;/&gt;&lt;wsp:rsid wsp:val=&quot;00DF2C67&quot;/&gt;&lt;wsp:rsid wsp:val=&quot;00DF3AE2&quot;/&gt;&lt;wsp:rsid wsp:val=&quot;00DF7D1E&quot;/&gt;&lt;wsp:rsid wsp:val=&quot;00DF7D21&quot;/&gt;&lt;wsp:rsid wsp:val=&quot;00E059C5&quot;/&gt;&lt;wsp:rsid wsp:val=&quot;00E11D7E&quot;/&gt;&lt;wsp:rsid wsp:val=&quot;00E12D9D&quot;/&gt;&lt;wsp:rsid wsp:val=&quot;00E14334&quot;/&gt;&lt;wsp:rsid wsp:val=&quot;00E224B0&quot;/&gt;&lt;wsp:rsid wsp:val=&quot;00E2303A&quot;/&gt;&lt;wsp:rsid wsp:val=&quot;00E24151&quot;/&gt;&lt;wsp:rsid wsp:val=&quot;00E263D3&quot;/&gt;&lt;wsp:rsid wsp:val=&quot;00E32490&quot;/&gt;&lt;wsp:rsid wsp:val=&quot;00E343BD&quot;/&gt;&lt;wsp:rsid wsp:val=&quot;00E348D9&quot;/&gt;&lt;wsp:rsid wsp:val=&quot;00E35199&quot;/&gt;&lt;wsp:rsid wsp:val=&quot;00E36601&quot;/&gt;&lt;wsp:rsid wsp:val=&quot;00E42330&quot;/&gt;&lt;wsp:rsid wsp:val=&quot;00E53993&quot;/&gt;&lt;wsp:rsid wsp:val=&quot;00E53FF6&quot;/&gt;&lt;wsp:rsid wsp:val=&quot;00E60351&quot;/&gt;&lt;wsp:rsid wsp:val=&quot;00E65A59&quot;/&gt;&lt;wsp:rsid wsp:val=&quot;00E668CE&quot;/&gt;&lt;wsp:rsid wsp:val=&quot;00E71AE7&quot;/&gt;&lt;wsp:rsid wsp:val=&quot;00E74F39&quot;/&gt;&lt;wsp:rsid wsp:val=&quot;00E752E6&quot;/&gt;&lt;wsp:rsid wsp:val=&quot;00E80BDB&quot;/&gt;&lt;wsp:rsid wsp:val=&quot;00E93A86&quot;/&gt;&lt;wsp:rsid wsp:val=&quot;00EA21A2&quot;/&gt;&lt;wsp:rsid wsp:val=&quot;00EA2ED5&quot;/&gt;&lt;wsp:rsid wsp:val=&quot;00EA6088&quot;/&gt;&lt;wsp:rsid wsp:val=&quot;00EB1CEE&quot;/&gt;&lt;wsp:rsid wsp:val=&quot;00EB2390&quot;/&gt;&lt;wsp:rsid wsp:val=&quot;00EC1A2C&quot;/&gt;&lt;wsp:rsid wsp:val=&quot;00EC6B48&quot;/&gt;&lt;wsp:rsid wsp:val=&quot;00ED1DB1&quot;/&gt;&lt;wsp:rsid wsp:val=&quot;00ED2C10&quot;/&gt;&lt;wsp:rsid wsp:val=&quot;00ED78DA&quot;/&gt;&lt;wsp:rsid wsp:val=&quot;00F01DB2&quot;/&gt;&lt;wsp:rsid wsp:val=&quot;00F01F37&quot;/&gt;&lt;wsp:rsid wsp:val=&quot;00F06D3D&quot;/&gt;&lt;wsp:rsid wsp:val=&quot;00F07B9E&quot;/&gt;&lt;wsp:rsid wsp:val=&quot;00F112B7&quot;/&gt;&lt;wsp:rsid wsp:val=&quot;00F12DA9&quot;/&gt;&lt;wsp:rsid wsp:val=&quot;00F161E5&quot;/&gt;&lt;wsp:rsid wsp:val=&quot;00F212EB&quot;/&gt;&lt;wsp:rsid wsp:val=&quot;00F2248F&quot;/&gt;&lt;wsp:rsid wsp:val=&quot;00F23D13&quot;/&gt;&lt;wsp:rsid wsp:val=&quot;00F25287&quot;/&gt;&lt;wsp:rsid wsp:val=&quot;00F259E9&quot;/&gt;&lt;wsp:rsid wsp:val=&quot;00F356CD&quot;/&gt;&lt;wsp:rsid wsp:val=&quot;00F405B7&quot;/&gt;&lt;wsp:rsid wsp:val=&quot;00F43E24&quot;/&gt;&lt;wsp:rsid wsp:val=&quot;00F465D3&quot;/&gt;&lt;wsp:rsid wsp:val=&quot;00F51BD6&quot;/&gt;&lt;wsp:rsid wsp:val=&quot;00F56F06&quot;/&gt;&lt;wsp:rsid wsp:val=&quot;00F56F62&quot;/&gt;&lt;wsp:rsid wsp:val=&quot;00F63640&quot;/&gt;&lt;wsp:rsid wsp:val=&quot;00F66FDC&quot;/&gt;&lt;wsp:rsid wsp:val=&quot;00F73815&quot;/&gt;&lt;wsp:rsid wsp:val=&quot;00F7440E&quot;/&gt;&lt;wsp:rsid wsp:val=&quot;00F77680&quot;/&gt;&lt;wsp:rsid wsp:val=&quot;00F7770D&quot;/&gt;&lt;wsp:rsid wsp:val=&quot;00F833A3&quot;/&gt;&lt;wsp:rsid wsp:val=&quot;00F90E82&quot;/&gt;&lt;wsp:rsid wsp:val=&quot;00F93115&quot;/&gt;&lt;wsp:rsid wsp:val=&quot;00FA436C&quot;/&gt;&lt;wsp:rsid wsp:val=&quot;00FA5792&quot;/&gt;&lt;wsp:rsid wsp:val=&quot;00FB04BE&quot;/&gt;&lt;wsp:rsid wsp:val=&quot;00FB200D&quot;/&gt;&lt;wsp:rsid wsp:val=&quot;00FB3571&quot;/&gt;&lt;wsp:rsid wsp:val=&quot;00FB4957&quot;/&gt;&lt;wsp:rsid wsp:val=&quot;00FB4F1D&quot;/&gt;&lt;wsp:rsid wsp:val=&quot;00FC416B&quot;/&gt;&lt;wsp:rsid wsp:val=&quot;00FD306A&quot;/&gt;&lt;wsp:rsid wsp:val=&quot;00FE27D9&quot;/&gt;&lt;wsp:rsid wsp:val=&quot;00FE3518&quot;/&gt;&lt;wsp:rsid wsp:val=&quot;00FE6FC0&quot;/&gt;&lt;wsp:rsid wsp:val=&quot;00FE7EB6&quot;/&gt;&lt;wsp:rsid wsp:val=&quot;00FE7EEC&quot;/&gt;&lt;wsp:rsid wsp:val=&quot;00FF3075&quot;/&gt;&lt;/wsp:rsids&gt;&lt;/w:docPr&gt;&lt;w:body&gt;&lt;w:p wsp:rsidR=&quot;00000000&quot; wsp:rsidRDefault=&quot;00C71E6B&quot;&gt;&lt;m:oMathPara&gt;&lt;m:oMath&gt;&lt;m:r&gt;&lt;w:rPr&gt;&lt;w:rFonts w:ascii=&quot;Cambria Math&quot; w:h-ansi=&quot;Cambria Math&quot;/&gt;&lt;wx:font wx:val=&quot;Cambria Math&quot;/&gt;&lt;w:i/&gt;&lt;w:lang w:fareast=&quot;DE&quot;/&gt;&lt;/w:rPr&gt;&lt;m:t&gt;ACIR&lt;/m:t&gt;&lt;/m:r&gt;&lt;m:r&gt;&lt;m:rPr&gt;&lt;m:sty m:val=&quot;p&quot;/&gt;&lt;/m:rPr&gt;&lt;w:rPr&gt;&lt;w:rFonts w:ascii=&quot;Cambria Math&quot; w:h-ansi=&quot;Cambria Math&quot;/&gt;&lt;wx:font wx:val=&quot;Cambria Math&quot;/&gt;&lt;/w:rPr&gt;&lt;m:t&gt;=-10*&lt;/m:t&gt;&lt;/m:r&gt;&lt;m:r&gt;&lt;w:rPr&gt;&lt;w:rFonts w:ascii=&quot;Cambria Math&quot; w:h-ansi=&quot;Cambria Math&quot;/&gt;&lt;wx:font wx:val=&quot;Cambria Math&quot;/&gt;&lt;w:i/&gt;&lt;/w:rPr&gt;&lt;m:t&gt;log&lt;/m:t&gt;&lt;/m:r&gt;&lt;m:r&gt;&lt;m:rPr&gt;&lt;m:sty m:val=&quot;p&quot;/&gt;&lt;/m:rPr&gt;&lt;w:rPr&gt;&lt;w:rFonts w:ascii=&quot;Cambria Math&quot; w:h-ansi=&quot;Cambria Math&quot;/&gt;&lt;wx:font wx:val=&quot;Cambria Math&quot;/&gt;&lt;/w:rPr&gt;&lt;m:t&gt;10(&lt;/m:t&gt;&lt;/m:r&gt;&lt;m:f&gt;&lt;m:fPr&gt;&lt;m:ctrlPr&gt;&lt;aml:annotation aml:id=&quot;0&quot; w:type=&quot;Word.Insertion&quot; aml:author=&quot;HW&quot; aml:createdate=&quot;2015-09-22T15:17:00Z&quot;&gt;&lt;aml:content&gt;&lt;w:rPr&gt;&lt;w:rFonts w:ascii=&quot;Cambria Math&quot; w:h-ansi=&quot;Cambria Math&quot;/&gt;&lt;wx:font wx:val=&quot;Cambria Math&quot;/&gt;&lt;/w:rPr&gt;&lt;/aml:content&gt;&lt;/aml:annotation&gt;&lt;/m:ctrlPr&gt;&lt;/m:fPr&gt;&lt;m:num&gt;&lt;m:r&gt;&lt;m:rPr&gt;&lt;m:sty m:val=&quot;p&quot;/&gt;&lt;/m:rPr&gt;&lt;w:rPr&gt;&lt;w:rFonts w:ascii=&quot;Cambria Math&quot; w:h-ansi=&quot;Cambria Math&quot;/&gt;&lt;wx:font wx:val=&quot;Cambria Math&quot;/&gt;&lt;/w:rPr&gt;&lt;m:t&gt;1&lt;/m:t&gt;&lt;/m:r&gt;&lt;/m:num&gt;&lt;m:den&gt;&lt;m:sSup&gt;&lt;m:sSupPr&gt;&lt;m:ctrlPr&gt;&lt;aml:annotation aml:id=&quot;1&quot; w:type=&quot;Word.Insertion&quot; aml:author=&quot;HW&quot; aml:createdate=&quot;2015-09-22T15:17:00Z&quot;&gt;&lt;aml:content&gt;&lt;w:rPr&gt;&lt;w:rFonts w:ascii=&quot;Cambria Math&quot; w:h-ansi=&quot;Cambria Math&quot;/&gt;&lt;wx:font wx:val=&quot;Cambria Math&quot;/&gt;&lt;/w:rPr&gt;&lt;/aml:content&gt;&lt;/aml:annotation&gt;&lt;/m:ctrlPr&gt;&lt;/m:sSupPr&gt;&lt;m:e&gt;&lt;m:r&gt;&lt;m:rPr&gt;&lt;m:sty m:val=&quot;p&quot;/&gt;&lt;/m:rPr&gt;&lt;w:rPr&gt;&lt;w:rFonts w:ascii=&quot;Cambria Math&quot; w:h-ansi=&quot;Cambria Math&quot;/&gt;&lt;wx:font wx:val=&quot;Cambria Math&quot;/&gt;&lt;/w:rPr&gt;&lt;m:t&gt;10&lt;/m:t&gt;&lt;/m:r&gt;&lt;/m:e&gt;&lt;m:sup&gt;&lt;m:f&gt;&lt;m:fPr&gt;&lt;m:ctrlPr&gt;&lt;aml:annotation aml:id=&quot;2&quot; w:type=&quot;Word.Insertion&quot; aml:author=&quot;HW&quot; aml:createdate=&quot;2015-09-22T15:17:00Z&quot;&gt;&lt;aml:content&gt;&lt;w:rPr&gt;&lt;w:rFonts w:ascii=&quot;Cambria Math&quot; w:h-ansi=&quot;Cambria Math&quot;/&gt;&lt;wx:font wx:val=&quot;Cambria Math&quot;/&gt;&lt;/w:rPr&gt;&lt;/aml:content&gt;&lt;/aml:annotation&gt;&lt;/m:ctrlPr&gt;&lt;/m:fPr&gt;&lt;m:num&gt;&lt;m:r&gt;&lt;w:rPr&gt;&lt;w:rFonts w:ascii=&quot;Cambria Math&quot; w:h-ansi=&quot;Cambria Math&quot;/&gt;&lt;wx:font wx:val=&quot;Cambria Math&quot;/&gt;&lt;w:i/&gt;&lt;/w:rPr&gt;&lt;m:t&gt;ACS&lt;/m:t&gt;&lt;/m:r&gt;&lt;/m:num&gt;&lt;m:den&gt;&lt;m:r&gt;&lt;m:rPr&gt;&lt;m:sty m:val=&quot;p&quot;/&gt;&lt;/m:rPr&gt;&lt;w:rPr&gt;&lt;w:rFonts w:ascii=&quot;Cambria Math&quot; w:h-ansi=&quot;Cambria Math&quot;/&gt;&lt;wx:font wx:val=&quot;Cambria Math&quot;/&gt;&lt;/w:rPr&gt;&lt;m:t&gt;10&lt;/m:t&gt;&lt;/m:r&gt;&lt;/m:den&gt;&lt;/m:f&gt;&lt;/m:sup&gt;&lt;/m:sSup&gt;&lt;/m:den&gt;&lt;/m:f&gt;&lt;m:r&gt;&lt;m:rPr&gt;&lt;m:sty m:val=&quot;p&quot;/&gt;&lt;/m:rPr&gt;&lt;w:rPr&gt;&lt;w:rFonts w:ascii=&quot;Cambria Math&quot; w:h-ansi=&quot;Cambria Math&quot;/&gt;&lt;wx:font wx:val=&quot;Cambria Math&quot;/&gt;&lt;/w:rPr&gt;&lt;m:t&gt;+&lt;/m:t&gt;&lt;/m:r&gt;&lt;m:f&gt;&lt;m:fPr&gt;&lt;m:ctrlPr&gt;&lt;aml:annotation aml:id=&quot;3&quot; w:type=&quot;Word.Insertion&quot; aml:author=&quot;HW&quot; aml:createdate=&quot;2015-09-22T15:17:00Z&quot;&gt;&lt;aml:content&gt;&lt;w:rPr&gt;&lt;w:rFonts w:ascii=&quot;Cambria Math&quot; w:h-ansi=&quot;Cambria Math&quot;/&gt;&lt;wx:font wx:val=&quot;Cambria Math&quot;/&gt;&lt;/w:rPr&gt;&lt;/aml:content&gt;&lt;/aml:annotation&gt;&lt;/m:ctrlPr&gt;&lt;/m:fPr&gt;&lt;m:num&gt;&lt;m:r&gt;&lt;m:rPr&gt;&lt;m:sty m:val=&quot;p&quot;/&gt;&lt;/m:rPr&gt;&lt;w:rPr&gt;&lt;w:rFonts w:ascii=&quot;Cambria Math&quot; w:h-ansi=&quot;Cambria Math&quot;/&gt;&lt;wx:font wx:val=&quot;Cambria Math&quot;/&gt;&lt;/w:rPr&gt;&lt;m:t&gt;1&lt;/m:t&gt;&lt;/m:r&gt;&lt;/m:num&gt;&lt;m:den&gt;&lt;m:sSup&gt;&lt;m:sSupPr&gt;&lt;m:ctrlPr&gt;&lt;aml:annotation aml:id=&quot;4&quot; w:type=&quot;Word.Insertion&quot; aml:author=&quot;HW&quot; aml:createdate=&quot;2015-09-22T15:17:00Z&quot;&gt;&lt;aml:content&gt;&lt;w:rPr&gt;&lt;w:rFonts w:ascii=&quot;Cambria Math&quot; w:h-ansi=&quot;Cambria Math&quot;/&gt;&lt;wx:font wx:val=&quot;Cambria Math&quot;/&gt;&lt;/w:rPr&gt;&lt;/aml:content&gt;&lt;/aml:annotation&gt;&lt;/m:ctrlPr&gt;&lt;/m:sSupPr&gt;&lt;m:e&gt;&lt;m:r&gt;&lt;m:rPr&gt;&lt;m:sty m:val=&quot;p&quot;/&gt;&lt;/m:rPr&gt;&lt;w:rPr&gt;&lt;w:rFonts w:ascii=&quot;Cambria Math&quot; w:h-ansi=&quot;Cambria Math&quot;/&gt;&lt;wx:font wx:val=&quot;Cambria Math&quot;/&gt;&lt;/w:rPr&gt;&lt;m:t&gt;10&lt;/m:t&gt;&lt;/m:r&gt;&lt;/m:e&gt;&lt;m:sup&gt;&lt;m:f&gt;&lt;m:fPr&gt;&lt;m:ctrlPr&gt;&lt;aml:annotation aml:id=&quot;5&quot; w:type=&quot;Word.Insertion&quot; aml:author=&quot;HW&quot; aml:createdate=&quot;2015-09-22T15:17:00Z&quot;&gt;&lt;aml:content&gt;&lt;w:rPr&gt;&lt;w:rFonts w:ascii=&quot;Cambria Math&quot; w:h-ansi=&quot;Cambria Math&quot;/&gt;&lt;wx:font wx:val=&quot;Cambria Math&quot;/&gt;&lt;/w:rPr&gt;&lt;/aml:content&gt;&lt;/aml:annotation&gt;&lt;/m:ctrlPr&gt;&lt;/m:fPr&gt;&lt;m:num&gt;&lt;m:r&gt;&lt;w:rPr&gt;&lt;w:rFonts w:ascii=&quot;Cambria Math&quot; w:h-ansi=&quot;Cambria Math&quot;/&gt;&lt;wx:font wx:val=&quot;Cambria Math&quot;/&gt;&lt;w:i/&gt;&lt;/w:rPr&gt;&lt;m:t&gt;ACLR&lt;/m:t&gt;&lt;/m:r&gt;&lt;/m:num&gt;&lt;m:den&gt;&lt;m:r&gt;&lt;m:rPr&gt;&lt;m:sty m:val=&quot;p&quot;/&gt;&lt;/m:rPr&gt;&lt;w:rPr&gt;&lt;w:rFonts w:ascii=&quot;Cambria Math&quot; w:h-ansi=&quot;Cambria Math&quot;/&gt;&lt;wx:font wx:val=&quot;Cambria Math&quot;/&gt;&lt;/w:rPr&gt;&lt;m:t&gt;10&lt;/m:t&gt;&lt;/m:r&gt;&lt;/m:den&gt;&lt;/m:f&gt;&lt;/m:sup&gt;&lt;/m:sSup&gt;&lt;/m:den&gt;&lt;/m:f&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8" o:title="" chromakey="white"/>
                </v:shape>
              </w:pict>
            </w:r>
          </w:p>
        </w:tc>
      </w:tr>
    </w:tbl>
    <w:p w:rsidR="00C518AD" w:rsidRDefault="00C518AD" w:rsidP="00C518AD"/>
    <w:p w:rsidR="00131A3B" w:rsidRPr="008B1415" w:rsidRDefault="008D1BB4" w:rsidP="009C1C68">
      <w:pPr>
        <w:rPr>
          <w:rStyle w:val="ECCParagraph"/>
        </w:rPr>
      </w:pPr>
      <w:r w:rsidRPr="00C518AD">
        <w:t>The ACIR for GSM-based M2M UE into SDL UE is noted to be 10 dB higher than what was used to simulate the result</w:t>
      </w:r>
      <w:r w:rsidR="00E65A59" w:rsidRPr="00C518AD">
        <w:t>s in</w:t>
      </w:r>
      <w:r w:rsidR="00C518AD">
        <w:t xml:space="preserve"> </w:t>
      </w:r>
      <w:r w:rsidR="00C518AD">
        <w:fldChar w:fldCharType="begin"/>
      </w:r>
      <w:r w:rsidR="00C518AD">
        <w:instrText xml:space="preserve"> REF _Ref445109503 \h </w:instrText>
      </w:r>
      <w:r w:rsidR="00C518AD">
        <w:fldChar w:fldCharType="separate"/>
      </w:r>
      <w:r w:rsidR="001C3F00" w:rsidRPr="008B1415">
        <w:t xml:space="preserve">Table </w:t>
      </w:r>
      <w:r w:rsidR="001C3F00">
        <w:rPr>
          <w:noProof/>
        </w:rPr>
        <w:t>8</w:t>
      </w:r>
      <w:r w:rsidR="00C518AD">
        <w:fldChar w:fldCharType="end"/>
      </w:r>
      <w:r w:rsidR="00C518AD">
        <w:t xml:space="preserve">. </w:t>
      </w:r>
      <w:r w:rsidR="00895032" w:rsidRPr="008B1415">
        <w:rPr>
          <w:rStyle w:val="ECCParagraph"/>
        </w:rPr>
        <w:t>Given that emission from GSM</w:t>
      </w:r>
      <w:r w:rsidR="000F6EEF" w:rsidRPr="008B1415">
        <w:rPr>
          <w:rStyle w:val="ECCParagraph"/>
        </w:rPr>
        <w:t xml:space="preserve">-based </w:t>
      </w:r>
      <w:r w:rsidR="00895032" w:rsidRPr="008B1415">
        <w:rPr>
          <w:rStyle w:val="ECCParagraph"/>
        </w:rPr>
        <w:t>M2M terminals is</w:t>
      </w:r>
      <w:r w:rsidR="009846F4" w:rsidRPr="008B1415">
        <w:rPr>
          <w:rStyle w:val="ECCParagraph"/>
        </w:rPr>
        <w:t xml:space="preserve"> up to</w:t>
      </w:r>
      <w:r w:rsidR="00895032" w:rsidRPr="008B1415">
        <w:rPr>
          <w:rStyle w:val="ECCParagraph"/>
        </w:rPr>
        <w:t xml:space="preserve"> 10dB higher than LTE based M2M terminals, the coexistence situation is equivalent. </w:t>
      </w:r>
      <w:r w:rsidRPr="008B1415">
        <w:rPr>
          <w:rStyle w:val="ECCParagraph"/>
        </w:rPr>
        <w:t xml:space="preserve">This means that the simulation results </w:t>
      </w:r>
      <w:r w:rsidR="00895032" w:rsidRPr="008B1415">
        <w:rPr>
          <w:rStyle w:val="ECCParagraph"/>
        </w:rPr>
        <w:t>in</w:t>
      </w:r>
      <w:r w:rsidR="00110808" w:rsidRPr="008B1415">
        <w:rPr>
          <w:rStyle w:val="ECCParagraph"/>
        </w:rPr>
        <w:t xml:space="preserve"> </w:t>
      </w:r>
      <w:r w:rsidR="008E01DC" w:rsidRPr="008B1415">
        <w:rPr>
          <w:rStyle w:val="ECCParagraph"/>
        </w:rPr>
        <w:fldChar w:fldCharType="begin"/>
      </w:r>
      <w:r w:rsidR="008E01DC" w:rsidRPr="008B1415">
        <w:rPr>
          <w:rStyle w:val="ECCParagraph"/>
        </w:rPr>
        <w:instrText xml:space="preserve"> REF _Ref422843672 \h </w:instrText>
      </w:r>
      <w:r w:rsidR="008E01DC" w:rsidRPr="008B1415">
        <w:rPr>
          <w:rStyle w:val="ECCParagraph"/>
        </w:rPr>
      </w:r>
      <w:r w:rsidR="008E01DC" w:rsidRPr="008B1415">
        <w:rPr>
          <w:rStyle w:val="ECCParagraph"/>
        </w:rPr>
        <w:fldChar w:fldCharType="separate"/>
      </w:r>
      <w:r w:rsidR="001C3F00" w:rsidRPr="008B1415">
        <w:t xml:space="preserve">Table </w:t>
      </w:r>
      <w:r w:rsidR="001C3F00">
        <w:rPr>
          <w:noProof/>
        </w:rPr>
        <w:t>7</w:t>
      </w:r>
      <w:r w:rsidR="008E01DC" w:rsidRPr="008B1415">
        <w:rPr>
          <w:rStyle w:val="ECCParagraph"/>
        </w:rPr>
        <w:fldChar w:fldCharType="end"/>
      </w:r>
      <w:r w:rsidR="00895032" w:rsidRPr="008B1415">
        <w:rPr>
          <w:rStyle w:val="ECCParagraph"/>
        </w:rPr>
        <w:t xml:space="preserve"> </w:t>
      </w:r>
      <w:r w:rsidRPr="008B1415">
        <w:rPr>
          <w:rStyle w:val="ECCParagraph"/>
        </w:rPr>
        <w:t>are valid for</w:t>
      </w:r>
      <w:r w:rsidR="00110808" w:rsidRPr="008B1415">
        <w:rPr>
          <w:rStyle w:val="ECCParagraph"/>
        </w:rPr>
        <w:t xml:space="preserve"> narrowband M2M technologies</w:t>
      </w:r>
      <w:r w:rsidR="00114715" w:rsidRPr="008B1415">
        <w:rPr>
          <w:rStyle w:val="ECCParagraph"/>
        </w:rPr>
        <w:t>.</w:t>
      </w:r>
    </w:p>
    <w:p w:rsidR="00187BBC" w:rsidRPr="008B1415" w:rsidRDefault="00187BBC" w:rsidP="00C103DA">
      <w:pPr>
        <w:pStyle w:val="Heading3"/>
        <w:rPr>
          <w:lang w:val="en-GB"/>
        </w:rPr>
      </w:pPr>
      <w:bookmarkStart w:id="109" w:name="_Toc445113303"/>
      <w:r w:rsidRPr="008B1415">
        <w:rPr>
          <w:lang w:val="en-GB"/>
        </w:rPr>
        <w:t>Impact of transmitting MFCN BS (SDL) into receiving M2M BS (UL)</w:t>
      </w:r>
      <w:bookmarkEnd w:id="109"/>
    </w:p>
    <w:p w:rsidR="00472122" w:rsidRPr="008B1415" w:rsidRDefault="009326F4" w:rsidP="009326F4">
      <w:bookmarkStart w:id="110" w:name="_Toc422843738"/>
      <w:bookmarkStart w:id="111" w:name="_Toc422843817"/>
      <w:bookmarkEnd w:id="110"/>
      <w:bookmarkEnd w:id="111"/>
      <w:r w:rsidRPr="008B1415">
        <w:t xml:space="preserve">The implementation of BS equipment is studied for M2M UL and SDL considering the SDL </w:t>
      </w:r>
      <w:r w:rsidR="00B33056" w:rsidRPr="008B1415">
        <w:t>e.i.r.p.</w:t>
      </w:r>
      <w:r w:rsidRPr="008B1415">
        <w:t xml:space="preserve"> limits from ECC</w:t>
      </w:r>
      <w:r w:rsidR="006F5EE5" w:rsidRPr="008B1415">
        <w:t>/</w:t>
      </w:r>
      <w:r w:rsidRPr="008B1415">
        <w:t>D</w:t>
      </w:r>
      <w:r w:rsidR="006F5EE5" w:rsidRPr="008B1415">
        <w:t>EC/</w:t>
      </w:r>
      <w:r w:rsidRPr="008B1415">
        <w:t xml:space="preserve">(15)01 to protect </w:t>
      </w:r>
      <w:r w:rsidR="00472122" w:rsidRPr="008B1415">
        <w:t>733</w:t>
      </w:r>
      <w:r w:rsidR="006F5EE5" w:rsidRPr="008B1415">
        <w:t>-</w:t>
      </w:r>
      <w:r w:rsidRPr="008B1415">
        <w:t>736 MHz (-52 dBm/3</w:t>
      </w:r>
      <w:r w:rsidR="0079040B" w:rsidRPr="008B1415">
        <w:t xml:space="preserve"> </w:t>
      </w:r>
      <w:r w:rsidRPr="008B1415">
        <w:t>MHz</w:t>
      </w:r>
      <w:r w:rsidR="0008287F" w:rsidRPr="008B1415">
        <w:t>, -55 dBm/1.4</w:t>
      </w:r>
      <w:r w:rsidR="0079040B" w:rsidRPr="008B1415">
        <w:t xml:space="preserve"> </w:t>
      </w:r>
      <w:r w:rsidR="0008287F" w:rsidRPr="008B1415">
        <w:t>MHz, -64 dBm/200</w:t>
      </w:r>
      <w:r w:rsidR="0079040B" w:rsidRPr="008B1415">
        <w:t xml:space="preserve"> k</w:t>
      </w:r>
      <w:r w:rsidR="0008287F" w:rsidRPr="008B1415">
        <w:t>Hz</w:t>
      </w:r>
      <w:r w:rsidRPr="008B1415">
        <w:t>) and 3GPP standard requirements for coexistence and colocation (-49 dBm/MHz and -96 dBm/100</w:t>
      </w:r>
      <w:r w:rsidR="0079040B" w:rsidRPr="008B1415">
        <w:t xml:space="preserve"> </w:t>
      </w:r>
      <w:r w:rsidRPr="008B1415">
        <w:t>kHz), respectively. In addition, the M2M UL R</w:t>
      </w:r>
      <w:r w:rsidR="002E1B03" w:rsidRPr="008B1415">
        <w:t>x</w:t>
      </w:r>
      <w:r w:rsidRPr="008B1415">
        <w:t xml:space="preserve"> filter is studied when analysing the 3GPP coexistence and colocation scenario.</w:t>
      </w:r>
      <w:r w:rsidR="0008287F" w:rsidRPr="008B1415">
        <w:t xml:space="preserve"> </w:t>
      </w:r>
    </w:p>
    <w:p w:rsidR="00DD5665" w:rsidRPr="008B1415" w:rsidRDefault="009326F4" w:rsidP="009326F4">
      <w:r w:rsidRPr="008B1415">
        <w:t>Considering a separate SDL BS transmitting unit specifically designed for 738-758 MHz, it is possible to design an internal 10 pole filter providing sufficient rejection to fulfil the LRTC, i.e. -52dBm/3MHz</w:t>
      </w:r>
      <w:r w:rsidR="00B40ED3" w:rsidRPr="008B1415">
        <w:t xml:space="preserve"> and</w:t>
      </w:r>
      <w:r w:rsidR="000F6EEF" w:rsidRPr="008B1415">
        <w:t>-64</w:t>
      </w:r>
      <w:r w:rsidR="009677E5" w:rsidRPr="008B1415">
        <w:t> </w:t>
      </w:r>
      <w:r w:rsidR="000F6EEF" w:rsidRPr="008B1415">
        <w:t xml:space="preserve">dBm/200 </w:t>
      </w:r>
      <w:r w:rsidR="00D87DE6">
        <w:t>k</w:t>
      </w:r>
      <w:r w:rsidR="00D87DE6" w:rsidRPr="008B1415">
        <w:t>Hz</w:t>
      </w:r>
      <w:r w:rsidR="000F6EEF" w:rsidRPr="008B1415">
        <w:t xml:space="preserve">, </w:t>
      </w:r>
      <w:r w:rsidRPr="008B1415">
        <w:t>below 736 MHz, with 2 MHz frequency separation.</w:t>
      </w:r>
    </w:p>
    <w:p w:rsidR="00D90646" w:rsidRPr="008B1415" w:rsidRDefault="00C20107" w:rsidP="009326F4">
      <w:r w:rsidRPr="008B1415">
        <w:fldChar w:fldCharType="begin"/>
      </w:r>
      <w:r w:rsidR="00B86A76" w:rsidRPr="008B1415">
        <w:instrText xml:space="preserve"> REF _Ref422839194 \h </w:instrText>
      </w:r>
      <w:r w:rsidRPr="008B1415">
        <w:fldChar w:fldCharType="separate"/>
      </w:r>
      <w:r w:rsidR="001C3F00" w:rsidRPr="008B1415">
        <w:t xml:space="preserve">Figure </w:t>
      </w:r>
      <w:r w:rsidR="001C3F00">
        <w:rPr>
          <w:noProof/>
        </w:rPr>
        <w:t>7</w:t>
      </w:r>
      <w:r w:rsidRPr="008B1415">
        <w:fldChar w:fldCharType="end"/>
      </w:r>
      <w:r w:rsidR="009326F4" w:rsidRPr="008B1415">
        <w:t xml:space="preserve"> shows a simulation of a BS </w:t>
      </w:r>
      <w:proofErr w:type="gramStart"/>
      <w:r w:rsidR="009326F4" w:rsidRPr="008B1415">
        <w:t>Tx</w:t>
      </w:r>
      <w:proofErr w:type="gramEnd"/>
      <w:r w:rsidR="009326F4" w:rsidRPr="008B1415">
        <w:t xml:space="preserve"> filter for 4x5 MHz SDL (2 MHz guard band) to achieve the co-location protection of the M2M UL. In the SDL frequency range, the upper black curve represents the forward gain / insertion loss and the lower black curve represents the input reflection / return loss. It can be seen insertion loss at the lower </w:t>
      </w:r>
      <w:r w:rsidR="00114715" w:rsidRPr="008B1415">
        <w:t xml:space="preserve">SDL edge is unacceptably high. </w:t>
      </w:r>
    </w:p>
    <w:p w:rsidR="009B4E9A" w:rsidRPr="008B1415" w:rsidRDefault="009B4E9A" w:rsidP="009326F4"/>
    <w:p w:rsidR="008E01DC" w:rsidRPr="008B1415" w:rsidRDefault="000D0956" w:rsidP="008E01DC">
      <w:pPr>
        <w:pStyle w:val="ECCFiguregraphcentered"/>
        <w:rPr>
          <w:lang w:val="en-GB"/>
        </w:rPr>
      </w:pPr>
      <w:r>
        <w:rPr>
          <w:lang w:val="en-GB" w:eastAsia="en-US"/>
        </w:rPr>
        <w:pict>
          <v:shape id="Picture 24" o:spid="_x0000_i1048" type="#_x0000_t75" style="width:346.35pt;height:169.5pt;visibility:visible">
            <v:imagedata r:id="rId39" o:title=""/>
          </v:shape>
        </w:pict>
      </w:r>
    </w:p>
    <w:p w:rsidR="007D13B7" w:rsidRPr="008B1415" w:rsidRDefault="00B86A76" w:rsidP="00114715">
      <w:pPr>
        <w:pStyle w:val="Caption"/>
        <w:rPr>
          <w:lang w:val="en-GB"/>
        </w:rPr>
      </w:pPr>
      <w:bookmarkStart w:id="112" w:name="_Ref422839194"/>
      <w:r w:rsidRPr="008B1415">
        <w:rPr>
          <w:lang w:val="en-GB"/>
        </w:rPr>
        <w:t xml:space="preserve">Figure </w:t>
      </w:r>
      <w:r w:rsidR="00C20107" w:rsidRPr="008B1415">
        <w:rPr>
          <w:lang w:val="en-GB"/>
        </w:rPr>
        <w:fldChar w:fldCharType="begin"/>
      </w:r>
      <w:r w:rsidRPr="008B1415">
        <w:rPr>
          <w:lang w:val="en-GB"/>
        </w:rPr>
        <w:instrText xml:space="preserve"> SEQ Figure \* ARABIC </w:instrText>
      </w:r>
      <w:r w:rsidR="00C20107" w:rsidRPr="008B1415">
        <w:rPr>
          <w:lang w:val="en-GB"/>
        </w:rPr>
        <w:fldChar w:fldCharType="separate"/>
      </w:r>
      <w:r w:rsidR="001C3F00">
        <w:rPr>
          <w:noProof/>
          <w:lang w:val="en-GB"/>
        </w:rPr>
        <w:t>7</w:t>
      </w:r>
      <w:r w:rsidR="00C20107" w:rsidRPr="008B1415">
        <w:rPr>
          <w:lang w:val="en-GB"/>
        </w:rPr>
        <w:fldChar w:fldCharType="end"/>
      </w:r>
      <w:bookmarkEnd w:id="112"/>
      <w:r w:rsidRPr="008B1415">
        <w:rPr>
          <w:lang w:val="en-GB"/>
        </w:rPr>
        <w:t>: SDL TX filter simulations for co-location with M2M UL</w:t>
      </w:r>
      <w:r w:rsidR="007D13B7" w:rsidRPr="008B1415">
        <w:rPr>
          <w:lang w:val="en-GB"/>
        </w:rPr>
        <w:t xml:space="preserve"> X axis: </w:t>
      </w:r>
      <w:r w:rsidR="00C518AD">
        <w:rPr>
          <w:lang w:val="en-GB"/>
        </w:rPr>
        <w:br/>
      </w:r>
      <w:r w:rsidR="007D13B7" w:rsidRPr="008B1415">
        <w:rPr>
          <w:lang w:val="en-GB"/>
        </w:rPr>
        <w:t>Frequency (MHz)</w:t>
      </w:r>
      <w:r w:rsidR="00E055C6" w:rsidRPr="008B1415">
        <w:rPr>
          <w:lang w:val="en-GB"/>
        </w:rPr>
        <w:t>, Y axis: F</w:t>
      </w:r>
      <w:r w:rsidR="007D13B7" w:rsidRPr="008B1415">
        <w:rPr>
          <w:lang w:val="en-GB"/>
        </w:rPr>
        <w:t>ilter gain (dB)</w:t>
      </w:r>
    </w:p>
    <w:p w:rsidR="00A603C9" w:rsidRPr="008B1415" w:rsidRDefault="00A603C9" w:rsidP="00A603C9"/>
    <w:p w:rsidR="008E01DC" w:rsidRPr="008B1415" w:rsidRDefault="008E01DC" w:rsidP="008E01DC">
      <w:r w:rsidRPr="008B1415">
        <w:fldChar w:fldCharType="begin"/>
      </w:r>
      <w:r w:rsidRPr="008B1415">
        <w:instrText xml:space="preserve"> REF _Ref422839247 \h </w:instrText>
      </w:r>
      <w:r w:rsidRPr="008B1415">
        <w:fldChar w:fldCharType="separate"/>
      </w:r>
      <w:r w:rsidR="001C3F00" w:rsidRPr="008B1415">
        <w:t xml:space="preserve">Figure </w:t>
      </w:r>
      <w:r w:rsidR="001C3F00">
        <w:rPr>
          <w:noProof/>
        </w:rPr>
        <w:t>8</w:t>
      </w:r>
      <w:r w:rsidRPr="008B1415">
        <w:fldChar w:fldCharType="end"/>
      </w:r>
      <w:r w:rsidRPr="008B1415">
        <w:t xml:space="preserve"> shows a simulation of a M2M BS Rx filter to protect itself from a co-located SDL transmitter, assuming 1 dB desensiti</w:t>
      </w:r>
      <w:r w:rsidR="002E1B03" w:rsidRPr="008B1415">
        <w:t>s</w:t>
      </w:r>
      <w:r w:rsidRPr="008B1415">
        <w:t>ation and 2 MHz guard band. It can be seen that the expected insertion loss across the pass band is higher than standard value and thus will affect M2M UL performance.</w:t>
      </w:r>
    </w:p>
    <w:p w:rsidR="008E01DC" w:rsidRPr="008B1415" w:rsidRDefault="00A2515E" w:rsidP="008E01DC">
      <w:pPr>
        <w:pStyle w:val="ECCFiguregraphcentered"/>
        <w:rPr>
          <w:lang w:val="en-GB"/>
        </w:rPr>
      </w:pPr>
      <w:r w:rsidRPr="008B1415">
        <w:rPr>
          <w:lang w:val="en-GB"/>
        </w:rPr>
        <w:t xml:space="preserve"> </w:t>
      </w:r>
      <w:r w:rsidR="008E01DC" w:rsidRPr="008B1415">
        <w:rPr>
          <w:lang w:val="en-GB"/>
        </w:rPr>
        <w:t xml:space="preserve"> </w:t>
      </w:r>
      <w:r w:rsidR="000D0956">
        <w:rPr>
          <w:lang w:val="en-GB" w:eastAsia="en-US"/>
        </w:rPr>
        <w:pict>
          <v:shape id="Picture 20" o:spid="_x0000_i1049" type="#_x0000_t75" alt="fig3" style="width:362.75pt;height:182.75pt;visibility:visible">
            <v:imagedata r:id="rId40" o:title="fig3"/>
          </v:shape>
        </w:pict>
      </w:r>
    </w:p>
    <w:p w:rsidR="00B86A76" w:rsidRPr="008B1415" w:rsidRDefault="00B86A76" w:rsidP="00B86A76">
      <w:pPr>
        <w:pStyle w:val="Caption"/>
        <w:rPr>
          <w:lang w:val="en-GB"/>
        </w:rPr>
      </w:pPr>
      <w:bookmarkStart w:id="113" w:name="_Ref422839247"/>
      <w:r w:rsidRPr="008B1415">
        <w:rPr>
          <w:lang w:val="en-GB"/>
        </w:rPr>
        <w:t xml:space="preserve">Figure </w:t>
      </w:r>
      <w:r w:rsidR="00C20107" w:rsidRPr="008B1415">
        <w:rPr>
          <w:lang w:val="en-GB"/>
        </w:rPr>
        <w:fldChar w:fldCharType="begin"/>
      </w:r>
      <w:r w:rsidRPr="008B1415">
        <w:rPr>
          <w:lang w:val="en-GB"/>
        </w:rPr>
        <w:instrText xml:space="preserve"> SEQ Figure \* ARABIC </w:instrText>
      </w:r>
      <w:r w:rsidR="00C20107" w:rsidRPr="008B1415">
        <w:rPr>
          <w:lang w:val="en-GB"/>
        </w:rPr>
        <w:fldChar w:fldCharType="separate"/>
      </w:r>
      <w:r w:rsidR="001C3F00">
        <w:rPr>
          <w:noProof/>
          <w:lang w:val="en-GB"/>
        </w:rPr>
        <w:t>8</w:t>
      </w:r>
      <w:r w:rsidR="00C20107" w:rsidRPr="008B1415">
        <w:rPr>
          <w:lang w:val="en-GB"/>
        </w:rPr>
        <w:fldChar w:fldCharType="end"/>
      </w:r>
      <w:bookmarkEnd w:id="113"/>
      <w:r w:rsidRPr="008B1415">
        <w:rPr>
          <w:lang w:val="en-GB"/>
        </w:rPr>
        <w:t>: M2M BS RX filter simulations for co-location with SDL</w:t>
      </w:r>
      <w:r w:rsidR="00C518AD">
        <w:rPr>
          <w:lang w:val="en-GB"/>
        </w:rPr>
        <w:t xml:space="preserve"> </w:t>
      </w:r>
      <w:r w:rsidR="007D13B7" w:rsidRPr="008B1415">
        <w:rPr>
          <w:lang w:val="en-GB"/>
        </w:rPr>
        <w:t xml:space="preserve">X axis: </w:t>
      </w:r>
      <w:r w:rsidR="00C518AD">
        <w:rPr>
          <w:lang w:val="en-GB"/>
        </w:rPr>
        <w:br/>
      </w:r>
      <w:r w:rsidR="007D13B7" w:rsidRPr="008B1415">
        <w:rPr>
          <w:lang w:val="en-GB"/>
        </w:rPr>
        <w:t>Frequency (MHz)</w:t>
      </w:r>
      <w:r w:rsidR="00E055C6" w:rsidRPr="008B1415">
        <w:rPr>
          <w:lang w:val="en-GB"/>
        </w:rPr>
        <w:t>, Y axis: F</w:t>
      </w:r>
      <w:r w:rsidR="007D13B7" w:rsidRPr="008B1415">
        <w:rPr>
          <w:lang w:val="en-GB"/>
        </w:rPr>
        <w:t>ilter gain (dB)</w:t>
      </w:r>
    </w:p>
    <w:p w:rsidR="009326F4" w:rsidRPr="008B1415" w:rsidRDefault="00C20107" w:rsidP="009326F4">
      <w:r w:rsidRPr="008B1415">
        <w:fldChar w:fldCharType="begin"/>
      </w:r>
      <w:r w:rsidR="00B86A76" w:rsidRPr="008B1415">
        <w:instrText xml:space="preserve"> REF _Ref422839264 \h </w:instrText>
      </w:r>
      <w:r w:rsidRPr="008B1415">
        <w:fldChar w:fldCharType="separate"/>
      </w:r>
      <w:r w:rsidR="001C3F00" w:rsidRPr="008B1415">
        <w:t xml:space="preserve">Figure </w:t>
      </w:r>
      <w:r w:rsidR="001C3F00">
        <w:rPr>
          <w:noProof/>
        </w:rPr>
        <w:t>9</w:t>
      </w:r>
      <w:r w:rsidRPr="008B1415">
        <w:fldChar w:fldCharType="end"/>
      </w:r>
      <w:r w:rsidR="009326F4" w:rsidRPr="008B1415">
        <w:t xml:space="preserve"> shows the corresponding co-existence scenario. The insertion loss is lower but is still affecting UL performance.</w:t>
      </w:r>
    </w:p>
    <w:p w:rsidR="008E01DC" w:rsidRPr="008B1415" w:rsidRDefault="000D0956" w:rsidP="008E01DC">
      <w:pPr>
        <w:pStyle w:val="ECCFiguregraphcentered"/>
        <w:rPr>
          <w:lang w:val="en-GB"/>
        </w:rPr>
      </w:pPr>
      <w:r>
        <w:rPr>
          <w:lang w:val="en-GB" w:eastAsia="en-US"/>
        </w:rPr>
        <w:pict>
          <v:shape id="Picture 19" o:spid="_x0000_i1050" type="#_x0000_t75" alt="fig4" style="width:370.95pt;height:184.1pt;visibility:visible">
            <v:imagedata r:id="rId41" o:title="fig4"/>
          </v:shape>
        </w:pict>
      </w:r>
    </w:p>
    <w:p w:rsidR="00B86A76" w:rsidRPr="008B1415" w:rsidRDefault="00B86A76" w:rsidP="00B86A76">
      <w:pPr>
        <w:pStyle w:val="Caption"/>
        <w:rPr>
          <w:lang w:val="en-GB"/>
        </w:rPr>
      </w:pPr>
      <w:bookmarkStart w:id="114" w:name="_Ref422839264"/>
      <w:r w:rsidRPr="008B1415">
        <w:rPr>
          <w:lang w:val="en-GB"/>
        </w:rPr>
        <w:t xml:space="preserve">Figure </w:t>
      </w:r>
      <w:r w:rsidR="00C20107" w:rsidRPr="008B1415">
        <w:rPr>
          <w:lang w:val="en-GB"/>
        </w:rPr>
        <w:fldChar w:fldCharType="begin"/>
      </w:r>
      <w:r w:rsidRPr="008B1415">
        <w:rPr>
          <w:lang w:val="en-GB"/>
        </w:rPr>
        <w:instrText xml:space="preserve"> SEQ Figure \* ARABIC </w:instrText>
      </w:r>
      <w:r w:rsidR="00C20107" w:rsidRPr="008B1415">
        <w:rPr>
          <w:lang w:val="en-GB"/>
        </w:rPr>
        <w:fldChar w:fldCharType="separate"/>
      </w:r>
      <w:r w:rsidR="001C3F00">
        <w:rPr>
          <w:noProof/>
          <w:lang w:val="en-GB"/>
        </w:rPr>
        <w:t>9</w:t>
      </w:r>
      <w:r w:rsidR="00C20107" w:rsidRPr="008B1415">
        <w:rPr>
          <w:lang w:val="en-GB"/>
        </w:rPr>
        <w:fldChar w:fldCharType="end"/>
      </w:r>
      <w:bookmarkEnd w:id="114"/>
      <w:r w:rsidRPr="008B1415">
        <w:rPr>
          <w:lang w:val="en-GB"/>
        </w:rPr>
        <w:t>: M2M BS RX filter simulations for co-existence with SDL</w:t>
      </w:r>
      <w:r w:rsidR="00C518AD">
        <w:rPr>
          <w:lang w:val="en-GB"/>
        </w:rPr>
        <w:t xml:space="preserve"> </w:t>
      </w:r>
      <w:r w:rsidR="00E055C6" w:rsidRPr="008B1415">
        <w:rPr>
          <w:lang w:val="en-GB"/>
        </w:rPr>
        <w:t xml:space="preserve">X axis: </w:t>
      </w:r>
      <w:r w:rsidR="00C518AD">
        <w:rPr>
          <w:lang w:val="en-GB"/>
        </w:rPr>
        <w:br/>
      </w:r>
      <w:r w:rsidR="00E055C6" w:rsidRPr="008B1415">
        <w:rPr>
          <w:lang w:val="en-GB"/>
        </w:rPr>
        <w:t>Frequency (MHz), Y axis: filter gain (dB)</w:t>
      </w:r>
    </w:p>
    <w:p w:rsidR="004E4F74" w:rsidRPr="008B1415" w:rsidRDefault="009326F4" w:rsidP="00A2515E">
      <w:r w:rsidRPr="008B1415">
        <w:t xml:space="preserve">Based on the simulations above, </w:t>
      </w:r>
      <w:r w:rsidR="00A2515E" w:rsidRPr="008B1415">
        <w:t xml:space="preserve">it can be concluded that when taking the </w:t>
      </w:r>
      <w:r w:rsidR="004E4F74" w:rsidRPr="008B1415">
        <w:t>ECC</w:t>
      </w:r>
      <w:r w:rsidR="00057538" w:rsidRPr="008B1415">
        <w:t>/</w:t>
      </w:r>
      <w:r w:rsidR="004E4F74" w:rsidRPr="008B1415">
        <w:t>D</w:t>
      </w:r>
      <w:r w:rsidR="00057538" w:rsidRPr="008B1415">
        <w:t>EC</w:t>
      </w:r>
      <w:proofErr w:type="gramStart"/>
      <w:r w:rsidR="00057538" w:rsidRPr="008B1415">
        <w:t>/</w:t>
      </w:r>
      <w:r w:rsidR="00267C5A" w:rsidRPr="008B1415">
        <w:t>(</w:t>
      </w:r>
      <w:proofErr w:type="gramEnd"/>
      <w:r w:rsidR="004E4F74" w:rsidRPr="008B1415">
        <w:t>15</w:t>
      </w:r>
      <w:r w:rsidR="00267C5A" w:rsidRPr="008B1415">
        <w:t>)</w:t>
      </w:r>
      <w:r w:rsidR="004E4F74" w:rsidRPr="008B1415">
        <w:t>01</w:t>
      </w:r>
      <w:r w:rsidR="00267C5A" w:rsidRPr="008B1415">
        <w:t xml:space="preserve"> </w:t>
      </w:r>
      <w:r w:rsidR="00C20107" w:rsidRPr="008B1415">
        <w:fldChar w:fldCharType="begin"/>
      </w:r>
      <w:r w:rsidR="00267C5A" w:rsidRPr="008B1415">
        <w:instrText xml:space="preserve"> REF _Ref422840315 \n \h </w:instrText>
      </w:r>
      <w:r w:rsidR="00C20107" w:rsidRPr="008B1415">
        <w:fldChar w:fldCharType="separate"/>
      </w:r>
      <w:r w:rsidR="001C3F00">
        <w:t>[1]</w:t>
      </w:r>
      <w:r w:rsidR="00C20107" w:rsidRPr="008B1415">
        <w:fldChar w:fldCharType="end"/>
      </w:r>
      <w:r w:rsidR="004E4F74" w:rsidRPr="008B1415">
        <w:t xml:space="preserve"> r</w:t>
      </w:r>
      <w:r w:rsidR="00A2515E" w:rsidRPr="008B1415">
        <w:t>equirements</w:t>
      </w:r>
      <w:r w:rsidR="004E4F74" w:rsidRPr="008B1415">
        <w:t xml:space="preserve"> and its implementation within standardisation</w:t>
      </w:r>
      <w:r w:rsidR="00A2515E" w:rsidRPr="008B1415">
        <w:t xml:space="preserve"> into consideration, coexistence is possible between SDL and M2M with 2 MHz offset and higher  insertion loss for M2M </w:t>
      </w:r>
      <w:r w:rsidR="008B0B7E" w:rsidRPr="008B1415">
        <w:t xml:space="preserve">BS </w:t>
      </w:r>
      <w:r w:rsidR="00A2515E" w:rsidRPr="008B1415">
        <w:t xml:space="preserve">Rx filter. </w:t>
      </w:r>
    </w:p>
    <w:p w:rsidR="009800A3" w:rsidRPr="008B1415" w:rsidRDefault="00A2515E" w:rsidP="009800A3">
      <w:r w:rsidRPr="008B1415">
        <w:t>More than 2 MHz separation between M2M and SDL</w:t>
      </w:r>
      <w:r w:rsidR="00341FA2" w:rsidRPr="008B1415">
        <w:t xml:space="preserve"> </w:t>
      </w:r>
      <w:r w:rsidR="009800A3" w:rsidRPr="008B1415">
        <w:t>is usually</w:t>
      </w:r>
      <w:r w:rsidRPr="008B1415">
        <w:t xml:space="preserve"> needed to allow for colocation</w:t>
      </w:r>
      <w:r w:rsidR="009800A3" w:rsidRPr="008B1415">
        <w:t>. Additional alternative to manage colocation may be to rely on different site solutions, e.g. by using appropriate antenna isolation.</w:t>
      </w:r>
    </w:p>
    <w:p w:rsidR="0008287F" w:rsidRPr="008B1415" w:rsidRDefault="0008287F" w:rsidP="0008287F">
      <w:r w:rsidRPr="008B1415">
        <w:t xml:space="preserve">For emissions into GSM bands, 3GPP requirements are slightly different. However, it does not represent a significant difference in filter design so above conclusions apply also for </w:t>
      </w:r>
      <w:r w:rsidR="00252177" w:rsidRPr="008B1415">
        <w:rPr>
          <w:rStyle w:val="ECCParagraph"/>
        </w:rPr>
        <w:t>narrow</w:t>
      </w:r>
      <w:r w:rsidR="00110808" w:rsidRPr="008B1415">
        <w:rPr>
          <w:rStyle w:val="ECCParagraph"/>
        </w:rPr>
        <w:t>band M2M technologies</w:t>
      </w:r>
      <w:r w:rsidRPr="008B1415">
        <w:t>.</w:t>
      </w:r>
    </w:p>
    <w:p w:rsidR="009326F4" w:rsidRPr="008B1415" w:rsidRDefault="009326F4" w:rsidP="00B305C6">
      <w:pPr>
        <w:pStyle w:val="Heading2"/>
        <w:rPr>
          <w:lang w:val="en-GB"/>
        </w:rPr>
      </w:pPr>
      <w:bookmarkStart w:id="115" w:name="_Toc422837250"/>
      <w:bookmarkStart w:id="116" w:name="_Toc422837431"/>
      <w:bookmarkStart w:id="117" w:name="_Toc422838217"/>
      <w:bookmarkStart w:id="118" w:name="_Toc422839109"/>
      <w:bookmarkStart w:id="119" w:name="_Toc422839710"/>
      <w:bookmarkStart w:id="120" w:name="_Toc422841907"/>
      <w:bookmarkStart w:id="121" w:name="_Toc422843740"/>
      <w:bookmarkStart w:id="122" w:name="_Toc422843819"/>
      <w:bookmarkStart w:id="123" w:name="_Toc422843889"/>
      <w:bookmarkEnd w:id="115"/>
      <w:bookmarkEnd w:id="116"/>
      <w:bookmarkEnd w:id="117"/>
      <w:bookmarkEnd w:id="118"/>
      <w:bookmarkEnd w:id="119"/>
      <w:bookmarkEnd w:id="120"/>
      <w:bookmarkEnd w:id="121"/>
      <w:bookmarkEnd w:id="122"/>
      <w:bookmarkEnd w:id="123"/>
      <w:r w:rsidRPr="008B1415">
        <w:rPr>
          <w:lang w:val="en-GB"/>
        </w:rPr>
        <w:lastRenderedPageBreak/>
        <w:t xml:space="preserve"> </w:t>
      </w:r>
      <w:bookmarkStart w:id="124" w:name="_Toc445113304"/>
      <w:r w:rsidRPr="008B1415">
        <w:rPr>
          <w:lang w:val="en-GB"/>
        </w:rPr>
        <w:t xml:space="preserve">M2M </w:t>
      </w:r>
      <w:r w:rsidR="0075371B" w:rsidRPr="008B1415">
        <w:rPr>
          <w:caps w:val="0"/>
          <w:lang w:val="en-GB"/>
        </w:rPr>
        <w:t xml:space="preserve">vs. </w:t>
      </w:r>
      <w:r w:rsidRPr="008B1415">
        <w:rPr>
          <w:lang w:val="en-GB"/>
        </w:rPr>
        <w:t>MFCN 700/800</w:t>
      </w:r>
      <w:bookmarkEnd w:id="124"/>
    </w:p>
    <w:p w:rsidR="009326F4" w:rsidRPr="008B1415" w:rsidRDefault="009326F4" w:rsidP="009326F4">
      <w:r w:rsidRPr="008B1415">
        <w:t>The preferred channelling arrangement in the 694-790 MHz band identified by CEPT uses a conventional duplex arrangement (uplink in the lower part of the band and downlink in the upper part of the band). The proposed M2M option is aligned with this arrangement. The 790-862 MHz band uses a reversed duplex arrangement (downlink in the lower part of the band and uplink in the upper part of the band), starting at 791 MHz</w:t>
      </w:r>
      <w:r w:rsidR="0075371B" w:rsidRPr="008B1415">
        <w:t>.</w:t>
      </w:r>
    </w:p>
    <w:p w:rsidR="009326F4" w:rsidRPr="008B1415" w:rsidRDefault="009326F4" w:rsidP="009326F4">
      <w:r w:rsidRPr="008B1415">
        <w:t xml:space="preserve">As a consequence, the 700 MHz base station transmit band is adjacent to the 800 MHz base station transmit band. This avoids adjacency between base stations and terminal stations and therefore provides compatibility between the existing 790-862 MHz channelling arrangement and the MFCN channelling arrangement for the 694-790 MHz band including the proposed M2M band. </w:t>
      </w:r>
    </w:p>
    <w:p w:rsidR="00DD5665" w:rsidRPr="008B1415" w:rsidRDefault="009326F4" w:rsidP="009326F4">
      <w:r w:rsidRPr="008B1415">
        <w:t xml:space="preserve">A channelling arrangement where transmit bands and receive bands are grouped together separately enables reusability of sites and sharing of radio and site equipment. This is true in particular when technology radio characteristics are similar, such as when the access technologies involved are LTE based. </w:t>
      </w:r>
      <w:r w:rsidR="008B0B7E" w:rsidRPr="008B1415">
        <w:t>Even in the case where access technologies are different, coexistence is readily achieved. In particular, coexistence between GSM and LTE/UMTS was demonstrated to be easily achievable in the context of the 900MHz band in ECC Report 82</w:t>
      </w:r>
      <w:r w:rsidR="00267C5A" w:rsidRPr="008B1415">
        <w:t xml:space="preserve"> </w:t>
      </w:r>
      <w:r w:rsidR="00C20107" w:rsidRPr="008B1415">
        <w:fldChar w:fldCharType="begin"/>
      </w:r>
      <w:r w:rsidR="00267C5A" w:rsidRPr="008B1415">
        <w:instrText xml:space="preserve"> REF _Ref422840449 \n \h </w:instrText>
      </w:r>
      <w:r w:rsidR="00C20107" w:rsidRPr="008B1415">
        <w:fldChar w:fldCharType="separate"/>
      </w:r>
      <w:r w:rsidR="001C3F00">
        <w:t>[4]</w:t>
      </w:r>
      <w:r w:rsidR="00C20107" w:rsidRPr="008B1415">
        <w:fldChar w:fldCharType="end"/>
      </w:r>
      <w:r w:rsidR="008B0B7E" w:rsidRPr="008B1415">
        <w:t xml:space="preserve"> and CEPT Report 40</w:t>
      </w:r>
      <w:r w:rsidR="00267C5A" w:rsidRPr="008B1415">
        <w:t xml:space="preserve"> </w:t>
      </w:r>
      <w:r w:rsidR="00C20107" w:rsidRPr="008B1415">
        <w:fldChar w:fldCharType="begin"/>
      </w:r>
      <w:r w:rsidR="00267C5A" w:rsidRPr="008B1415">
        <w:instrText xml:space="preserve"> REF _Ref422840460 \n \h </w:instrText>
      </w:r>
      <w:r w:rsidR="00C20107" w:rsidRPr="008B1415">
        <w:fldChar w:fldCharType="separate"/>
      </w:r>
      <w:r w:rsidR="001C3F00">
        <w:t>[5]</w:t>
      </w:r>
      <w:r w:rsidR="00C20107" w:rsidRPr="008B1415">
        <w:fldChar w:fldCharType="end"/>
      </w:r>
      <w:r w:rsidR="008B0B7E" w:rsidRPr="008B1415">
        <w:t xml:space="preserve">. </w:t>
      </w:r>
      <w:r w:rsidR="00110808" w:rsidRPr="008B1415">
        <w:t>Therefore, the coexistence between</w:t>
      </w:r>
      <w:r w:rsidR="00CE3659" w:rsidRPr="008B1415">
        <w:t xml:space="preserve"> narrow</w:t>
      </w:r>
      <w:r w:rsidR="00110808" w:rsidRPr="008B1415">
        <w:t>band M2M technologies and GSM/LTE/UMTS also can be achievable in 700</w:t>
      </w:r>
      <w:r w:rsidR="00CE3659" w:rsidRPr="008B1415">
        <w:t xml:space="preserve">/800/900 </w:t>
      </w:r>
      <w:r w:rsidR="00110808" w:rsidRPr="008B1415">
        <w:t>MHz</w:t>
      </w:r>
      <w:r w:rsidR="00CE3659" w:rsidRPr="008B1415">
        <w:t xml:space="preserve"> </w:t>
      </w:r>
      <w:r w:rsidR="00110808" w:rsidRPr="008B1415">
        <w:t>band</w:t>
      </w:r>
      <w:r w:rsidR="00CE3659" w:rsidRPr="008B1415">
        <w:t>s.</w:t>
      </w:r>
    </w:p>
    <w:p w:rsidR="00A761FB" w:rsidRPr="008B1415" w:rsidRDefault="00A761FB" w:rsidP="00B305C6">
      <w:pPr>
        <w:pStyle w:val="Heading2"/>
        <w:rPr>
          <w:lang w:val="en-GB"/>
        </w:rPr>
      </w:pPr>
      <w:bookmarkStart w:id="125" w:name="_Toc445113305"/>
      <w:r w:rsidRPr="008B1415">
        <w:rPr>
          <w:lang w:val="en-GB"/>
        </w:rPr>
        <w:t xml:space="preserve">M2M </w:t>
      </w:r>
      <w:r w:rsidR="0075371B" w:rsidRPr="008B1415">
        <w:rPr>
          <w:caps w:val="0"/>
          <w:lang w:val="en-GB"/>
        </w:rPr>
        <w:t>vs.</w:t>
      </w:r>
      <w:r w:rsidRPr="008B1415">
        <w:rPr>
          <w:lang w:val="en-GB"/>
        </w:rPr>
        <w:t xml:space="preserve"> PMSE</w:t>
      </w:r>
      <w:bookmarkEnd w:id="125"/>
    </w:p>
    <w:p w:rsidR="00A761FB" w:rsidRPr="008B1415" w:rsidRDefault="00A761FB" w:rsidP="00A761FB">
      <w:r w:rsidRPr="008B1415">
        <w:t xml:space="preserve">The CEPT </w:t>
      </w:r>
      <w:r w:rsidR="00267C5A" w:rsidRPr="008B1415">
        <w:t>R</w:t>
      </w:r>
      <w:r w:rsidRPr="008B1415">
        <w:t xml:space="preserve">eport 53 </w:t>
      </w:r>
      <w:r w:rsidR="00C20107" w:rsidRPr="008B1415">
        <w:fldChar w:fldCharType="begin"/>
      </w:r>
      <w:r w:rsidR="00267C5A" w:rsidRPr="008B1415">
        <w:instrText xml:space="preserve"> REF _Ref422840594 \n \h </w:instrText>
      </w:r>
      <w:r w:rsidR="00C20107" w:rsidRPr="008B1415">
        <w:fldChar w:fldCharType="separate"/>
      </w:r>
      <w:r w:rsidR="001C3F00">
        <w:t>[7]</w:t>
      </w:r>
      <w:r w:rsidR="00C20107" w:rsidRPr="008B1415">
        <w:fldChar w:fldCharType="end"/>
      </w:r>
      <w:r w:rsidR="00267C5A" w:rsidRPr="008B1415">
        <w:t xml:space="preserve"> </w:t>
      </w:r>
      <w:r w:rsidRPr="008B1415">
        <w:t>has studied PMSE usage of spectrum in MFCN duplex gap. These studies are also applicable for M2M UL since technical parameters are well aligned. The LTE M2M DL is not adjacent to the PMSE frequency range and is thus not included.</w:t>
      </w:r>
    </w:p>
    <w:p w:rsidR="00A761FB" w:rsidRPr="008B1415" w:rsidRDefault="00BA7C94">
      <w:pPr>
        <w:pStyle w:val="Caption"/>
        <w:rPr>
          <w:lang w:val="en-GB"/>
        </w:rPr>
      </w:pPr>
      <w:r w:rsidRPr="008B1415">
        <w:rPr>
          <w:lang w:val="en-GB"/>
        </w:rPr>
        <w:t xml:space="preserve">Table </w:t>
      </w:r>
      <w:r w:rsidR="00C20107" w:rsidRPr="008B1415">
        <w:rPr>
          <w:b w:val="0"/>
          <w:bCs w:val="0"/>
          <w:lang w:val="en-GB"/>
        </w:rPr>
        <w:fldChar w:fldCharType="begin"/>
      </w:r>
      <w:r w:rsidRPr="008B1415">
        <w:rPr>
          <w:lang w:val="en-GB"/>
        </w:rPr>
        <w:instrText xml:space="preserve"> SEQ Table \* ARABIC </w:instrText>
      </w:r>
      <w:r w:rsidR="00C20107" w:rsidRPr="008B1415">
        <w:rPr>
          <w:b w:val="0"/>
          <w:bCs w:val="0"/>
          <w:lang w:val="en-GB"/>
        </w:rPr>
        <w:fldChar w:fldCharType="separate"/>
      </w:r>
      <w:r w:rsidR="001C3F00">
        <w:rPr>
          <w:noProof/>
          <w:lang w:val="en-GB"/>
        </w:rPr>
        <w:t>9</w:t>
      </w:r>
      <w:r w:rsidR="00C20107" w:rsidRPr="008B1415">
        <w:rPr>
          <w:b w:val="0"/>
          <w:bCs w:val="0"/>
          <w:lang w:val="en-GB"/>
        </w:rPr>
        <w:fldChar w:fldCharType="end"/>
      </w:r>
      <w:r w:rsidRPr="008B1415">
        <w:rPr>
          <w:lang w:val="en-GB"/>
        </w:rPr>
        <w:t>: OOB restrictions for hand held and body worn microphones</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2392"/>
        <w:gridCol w:w="2392"/>
        <w:gridCol w:w="2393"/>
        <w:gridCol w:w="2393"/>
      </w:tblGrid>
      <w:tr w:rsidR="00A761FB" w:rsidRPr="008B1415" w:rsidTr="00DD5665">
        <w:trPr>
          <w:tblHeader/>
          <w:jc w:val="center"/>
        </w:trPr>
        <w:tc>
          <w:tcPr>
            <w:tcW w:w="2392" w:type="dxa"/>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rsidR="00A761FB" w:rsidRPr="008B1415" w:rsidRDefault="00A761FB" w:rsidP="00DD5665">
            <w:pPr>
              <w:spacing w:before="60"/>
              <w:jc w:val="center"/>
              <w:rPr>
                <w:b/>
                <w:color w:val="FFFFFF"/>
                <w:lang w:eastAsia="de-DE"/>
              </w:rPr>
            </w:pPr>
            <w:r w:rsidRPr="008B1415">
              <w:rPr>
                <w:b/>
                <w:color w:val="FFFFFF"/>
                <w:lang w:eastAsia="de-DE"/>
              </w:rPr>
              <w:t>Frequency Range</w:t>
            </w:r>
          </w:p>
        </w:tc>
        <w:tc>
          <w:tcPr>
            <w:tcW w:w="2392"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A761FB" w:rsidRPr="008B1415" w:rsidRDefault="00A761FB" w:rsidP="00DD5665">
            <w:pPr>
              <w:spacing w:before="60"/>
              <w:jc w:val="center"/>
              <w:rPr>
                <w:b/>
                <w:color w:val="FFFFFF"/>
                <w:lang w:eastAsia="de-DE"/>
              </w:rPr>
            </w:pPr>
            <w:r w:rsidRPr="008B1415">
              <w:rPr>
                <w:b/>
                <w:color w:val="FFFFFF"/>
                <w:lang w:eastAsia="de-DE"/>
              </w:rPr>
              <w:t>e.i.r.p</w:t>
            </w:r>
            <w:r w:rsidR="009D1E6D" w:rsidRPr="008B1415">
              <w:rPr>
                <w:b/>
                <w:color w:val="FFFFFF"/>
                <w:lang w:eastAsia="de-DE"/>
              </w:rPr>
              <w:t>.</w:t>
            </w:r>
          </w:p>
        </w:tc>
        <w:tc>
          <w:tcPr>
            <w:tcW w:w="2393"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A761FB" w:rsidRPr="008B1415" w:rsidRDefault="00A761FB" w:rsidP="00DD5665">
            <w:pPr>
              <w:spacing w:before="60"/>
              <w:jc w:val="center"/>
              <w:rPr>
                <w:b/>
                <w:color w:val="FFFFFF"/>
                <w:lang w:eastAsia="de-DE"/>
              </w:rPr>
            </w:pPr>
            <w:r w:rsidRPr="008B1415">
              <w:rPr>
                <w:b/>
                <w:color w:val="FFFFFF"/>
                <w:lang w:eastAsia="de-DE"/>
              </w:rPr>
              <w:t>Measurement bandwidth</w:t>
            </w:r>
          </w:p>
        </w:tc>
        <w:tc>
          <w:tcPr>
            <w:tcW w:w="2393" w:type="dxa"/>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rsidR="00A761FB" w:rsidRPr="008B1415" w:rsidRDefault="00A761FB" w:rsidP="00DD5665">
            <w:pPr>
              <w:spacing w:before="60"/>
              <w:jc w:val="center"/>
              <w:rPr>
                <w:b/>
                <w:color w:val="FFFFFF"/>
                <w:lang w:eastAsia="de-DE"/>
              </w:rPr>
            </w:pPr>
            <w:r w:rsidRPr="008B1415">
              <w:rPr>
                <w:b/>
                <w:color w:val="FFFFFF"/>
                <w:lang w:eastAsia="de-DE"/>
              </w:rPr>
              <w:t>Reasoning</w:t>
            </w:r>
          </w:p>
        </w:tc>
      </w:tr>
      <w:tr w:rsidR="00A761FB" w:rsidRPr="008B1415" w:rsidTr="00DD5665">
        <w:trPr>
          <w:jc w:val="center"/>
        </w:trPr>
        <w:tc>
          <w:tcPr>
            <w:tcW w:w="2392" w:type="dxa"/>
            <w:vAlign w:val="center"/>
          </w:tcPr>
          <w:p w:rsidR="00A761FB" w:rsidRPr="008B1415" w:rsidRDefault="00A761FB" w:rsidP="00DD5665">
            <w:pPr>
              <w:spacing w:before="60"/>
              <w:rPr>
                <w:lang w:eastAsia="de-DE"/>
              </w:rPr>
            </w:pPr>
            <w:r w:rsidRPr="008B1415">
              <w:rPr>
                <w:lang w:eastAsia="de-DE"/>
              </w:rPr>
              <w:t>M2M uplink frequencies</w:t>
            </w:r>
          </w:p>
        </w:tc>
        <w:tc>
          <w:tcPr>
            <w:tcW w:w="2392" w:type="dxa"/>
            <w:vAlign w:val="center"/>
          </w:tcPr>
          <w:p w:rsidR="00A761FB" w:rsidRPr="008B1415" w:rsidRDefault="00A761FB" w:rsidP="00DD5665">
            <w:pPr>
              <w:spacing w:before="60"/>
              <w:rPr>
                <w:lang w:eastAsia="de-DE"/>
              </w:rPr>
            </w:pPr>
            <w:r w:rsidRPr="008B1415">
              <w:rPr>
                <w:lang w:eastAsia="de-DE"/>
              </w:rPr>
              <w:t>-45 dBm</w:t>
            </w:r>
          </w:p>
        </w:tc>
        <w:tc>
          <w:tcPr>
            <w:tcW w:w="2393" w:type="dxa"/>
            <w:vAlign w:val="center"/>
          </w:tcPr>
          <w:p w:rsidR="00A761FB" w:rsidRPr="008B1415" w:rsidRDefault="00A761FB" w:rsidP="00DD5665">
            <w:pPr>
              <w:spacing w:before="60"/>
              <w:rPr>
                <w:lang w:eastAsia="de-DE"/>
              </w:rPr>
            </w:pPr>
            <w:r w:rsidRPr="008B1415">
              <w:rPr>
                <w:lang w:eastAsia="de-DE"/>
              </w:rPr>
              <w:t>200 kHz</w:t>
            </w:r>
          </w:p>
        </w:tc>
        <w:tc>
          <w:tcPr>
            <w:tcW w:w="2393" w:type="dxa"/>
            <w:vAlign w:val="center"/>
          </w:tcPr>
          <w:p w:rsidR="00A761FB" w:rsidRPr="008B1415" w:rsidRDefault="00A761FB" w:rsidP="00DD5665">
            <w:pPr>
              <w:spacing w:before="60"/>
              <w:rPr>
                <w:lang w:eastAsia="de-DE"/>
              </w:rPr>
            </w:pPr>
            <w:r w:rsidRPr="008B1415">
              <w:rPr>
                <w:lang w:eastAsia="de-DE"/>
              </w:rPr>
              <w:t>ETSI EN 300 422</w:t>
            </w:r>
            <w:r w:rsidR="00267C5A" w:rsidRPr="008B1415">
              <w:rPr>
                <w:lang w:eastAsia="de-DE"/>
              </w:rPr>
              <w:t xml:space="preserve"> </w:t>
            </w:r>
            <w:r w:rsidR="00C20107" w:rsidRPr="008B1415">
              <w:rPr>
                <w:lang w:eastAsia="de-DE"/>
              </w:rPr>
              <w:fldChar w:fldCharType="begin"/>
            </w:r>
            <w:r w:rsidR="00267C5A" w:rsidRPr="008B1415">
              <w:rPr>
                <w:lang w:eastAsia="de-DE"/>
              </w:rPr>
              <w:instrText xml:space="preserve"> REF _Ref422840706 \n \h </w:instrText>
            </w:r>
            <w:r w:rsidR="00C20107" w:rsidRPr="008B1415">
              <w:rPr>
                <w:lang w:eastAsia="de-DE"/>
              </w:rPr>
            </w:r>
            <w:r w:rsidR="00C20107" w:rsidRPr="008B1415">
              <w:rPr>
                <w:lang w:eastAsia="de-DE"/>
              </w:rPr>
              <w:fldChar w:fldCharType="separate"/>
            </w:r>
            <w:r w:rsidR="001C3F00">
              <w:rPr>
                <w:lang w:eastAsia="de-DE"/>
              </w:rPr>
              <w:t>[12]</w:t>
            </w:r>
            <w:r w:rsidR="00C20107" w:rsidRPr="008B1415">
              <w:rPr>
                <w:lang w:eastAsia="de-DE"/>
              </w:rPr>
              <w:fldChar w:fldCharType="end"/>
            </w:r>
          </w:p>
        </w:tc>
      </w:tr>
    </w:tbl>
    <w:p w:rsidR="00A761FB" w:rsidRPr="008B1415" w:rsidRDefault="00A761FB" w:rsidP="00A761FB">
      <w:r w:rsidRPr="008B1415">
        <w:t>The ECC Report 221</w:t>
      </w:r>
      <w:r w:rsidR="00267C5A" w:rsidRPr="008B1415">
        <w:t xml:space="preserve"> </w:t>
      </w:r>
      <w:r w:rsidR="00C20107" w:rsidRPr="008B1415">
        <w:fldChar w:fldCharType="begin"/>
      </w:r>
      <w:r w:rsidR="00267C5A" w:rsidRPr="008B1415">
        <w:instrText xml:space="preserve"> REF _Ref422840620 \n \h </w:instrText>
      </w:r>
      <w:r w:rsidR="00C20107" w:rsidRPr="008B1415">
        <w:fldChar w:fldCharType="separate"/>
      </w:r>
      <w:r w:rsidR="001C3F00">
        <w:t>[2]</w:t>
      </w:r>
      <w:r w:rsidR="00C20107" w:rsidRPr="008B1415">
        <w:fldChar w:fldCharType="end"/>
      </w:r>
      <w:r w:rsidRPr="008B1415">
        <w:t xml:space="preserve"> considers interference from commercial mobile network to PMSE equipment. These studies are also applicable for M2M since technical parameters are well aligned. The results of the studies are illustrated in </w:t>
      </w:r>
      <w:r w:rsidR="00C20107" w:rsidRPr="008B1415">
        <w:fldChar w:fldCharType="begin"/>
      </w:r>
      <w:r w:rsidR="00E24151" w:rsidRPr="008B1415">
        <w:instrText xml:space="preserve"> REF _Ref422839844 \h </w:instrText>
      </w:r>
      <w:r w:rsidR="00C20107" w:rsidRPr="008B1415">
        <w:fldChar w:fldCharType="separate"/>
      </w:r>
      <w:r w:rsidR="001C3F00" w:rsidRPr="008B1415">
        <w:t xml:space="preserve">Table </w:t>
      </w:r>
      <w:r w:rsidR="001C3F00">
        <w:rPr>
          <w:noProof/>
        </w:rPr>
        <w:t>10</w:t>
      </w:r>
      <w:r w:rsidR="00C20107" w:rsidRPr="008B1415">
        <w:fldChar w:fldCharType="end"/>
      </w:r>
      <w:r w:rsidRPr="008B1415">
        <w:t xml:space="preserve">, adjusted for the 736 MHz band edge. The results indicate that for PMSE operation a frequency separation of 1 to 10 MHz from M2M uplink (depending on spatial distance between M2M </w:t>
      </w:r>
      <w:r w:rsidR="00CD02A0" w:rsidRPr="008B1415">
        <w:t xml:space="preserve">UE </w:t>
      </w:r>
      <w:r w:rsidRPr="008B1415">
        <w:t>and PMSE receiver) is needed.</w:t>
      </w:r>
    </w:p>
    <w:p w:rsidR="00A761FB" w:rsidRPr="008B1415" w:rsidRDefault="00BA7C94" w:rsidP="00585798">
      <w:pPr>
        <w:pStyle w:val="Caption"/>
        <w:rPr>
          <w:lang w:val="en-GB"/>
        </w:rPr>
      </w:pPr>
      <w:bookmarkStart w:id="126" w:name="_Ref422839844"/>
      <w:r w:rsidRPr="008B1415">
        <w:rPr>
          <w:lang w:val="en-GB"/>
        </w:rPr>
        <w:t xml:space="preserve">Table </w:t>
      </w:r>
      <w:r w:rsidR="00C20107" w:rsidRPr="008B1415">
        <w:rPr>
          <w:lang w:val="en-GB"/>
        </w:rPr>
        <w:fldChar w:fldCharType="begin"/>
      </w:r>
      <w:r w:rsidRPr="008B1415">
        <w:rPr>
          <w:lang w:val="en-GB"/>
        </w:rPr>
        <w:instrText xml:space="preserve"> SEQ Table \* ARABIC </w:instrText>
      </w:r>
      <w:r w:rsidR="00C20107" w:rsidRPr="008B1415">
        <w:rPr>
          <w:lang w:val="en-GB"/>
        </w:rPr>
        <w:fldChar w:fldCharType="separate"/>
      </w:r>
      <w:r w:rsidR="001C3F00">
        <w:rPr>
          <w:noProof/>
          <w:lang w:val="en-GB"/>
        </w:rPr>
        <w:t>10</w:t>
      </w:r>
      <w:r w:rsidR="00C20107" w:rsidRPr="008B1415">
        <w:rPr>
          <w:lang w:val="en-GB"/>
        </w:rPr>
        <w:fldChar w:fldCharType="end"/>
      </w:r>
      <w:bookmarkEnd w:id="126"/>
      <w:r w:rsidRPr="008B1415">
        <w:rPr>
          <w:lang w:val="en-GB"/>
        </w:rPr>
        <w:t>: SEAMCAT simulation results: M2M interfering PMSE receiver</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126"/>
        <w:gridCol w:w="1250"/>
        <w:gridCol w:w="1095"/>
        <w:gridCol w:w="1240"/>
        <w:gridCol w:w="1240"/>
        <w:gridCol w:w="1240"/>
        <w:gridCol w:w="1240"/>
        <w:gridCol w:w="1241"/>
      </w:tblGrid>
      <w:tr w:rsidR="00A761FB" w:rsidRPr="008B1415" w:rsidTr="00DD5665">
        <w:trPr>
          <w:tblHeader/>
          <w:jc w:val="center"/>
        </w:trPr>
        <w:tc>
          <w:tcPr>
            <w:tcW w:w="1126" w:type="dxa"/>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rsidR="00A761FB" w:rsidRPr="008B1415" w:rsidRDefault="00A761FB" w:rsidP="00DD5665">
            <w:pPr>
              <w:spacing w:before="60"/>
              <w:jc w:val="center"/>
              <w:rPr>
                <w:b/>
                <w:color w:val="FFFFFF"/>
                <w:lang w:eastAsia="de-DE"/>
              </w:rPr>
            </w:pPr>
            <w:r w:rsidRPr="008B1415">
              <w:rPr>
                <w:b/>
                <w:color w:val="FFFFFF"/>
                <w:lang w:eastAsia="de-DE"/>
              </w:rPr>
              <w:t>Scenario</w:t>
            </w:r>
          </w:p>
        </w:tc>
        <w:tc>
          <w:tcPr>
            <w:tcW w:w="1150"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A761FB" w:rsidRPr="008B1415" w:rsidRDefault="00A761FB" w:rsidP="00DD5665">
            <w:pPr>
              <w:spacing w:before="60"/>
              <w:jc w:val="center"/>
              <w:rPr>
                <w:b/>
                <w:color w:val="FFFFFF"/>
                <w:lang w:eastAsia="de-DE"/>
              </w:rPr>
            </w:pPr>
            <w:r w:rsidRPr="008B1415">
              <w:rPr>
                <w:b/>
                <w:color w:val="FFFFFF"/>
                <w:lang w:eastAsia="de-DE"/>
              </w:rPr>
              <w:t>Separation distance</w:t>
            </w:r>
          </w:p>
        </w:tc>
        <w:tc>
          <w:tcPr>
            <w:tcW w:w="1093"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A761FB" w:rsidRPr="008B1415" w:rsidRDefault="00A761FB" w:rsidP="00DD5665">
            <w:pPr>
              <w:spacing w:before="60"/>
              <w:jc w:val="center"/>
              <w:rPr>
                <w:b/>
                <w:color w:val="FFFFFF"/>
                <w:lang w:eastAsia="de-DE"/>
              </w:rPr>
            </w:pPr>
            <w:r w:rsidRPr="008B1415">
              <w:rPr>
                <w:b/>
                <w:color w:val="FFFFFF"/>
                <w:lang w:eastAsia="de-DE"/>
              </w:rPr>
              <w:t>Interferer</w:t>
            </w:r>
          </w:p>
        </w:tc>
        <w:tc>
          <w:tcPr>
            <w:tcW w:w="6201" w:type="dxa"/>
            <w:gridSpan w:val="5"/>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rsidR="00A761FB" w:rsidRPr="008B1415" w:rsidRDefault="00A761FB" w:rsidP="00DD5665">
            <w:pPr>
              <w:spacing w:before="60"/>
              <w:jc w:val="center"/>
              <w:rPr>
                <w:b/>
                <w:color w:val="FFFFFF"/>
                <w:lang w:eastAsia="de-DE"/>
              </w:rPr>
            </w:pPr>
            <w:r w:rsidRPr="008B1415">
              <w:rPr>
                <w:b/>
                <w:color w:val="FFFFFF"/>
                <w:lang w:eastAsia="de-DE"/>
              </w:rPr>
              <w:t>PMSE Frequency [MHz]</w:t>
            </w:r>
            <w:r w:rsidRPr="008B1415">
              <w:rPr>
                <w:b/>
                <w:color w:val="FFFFFF"/>
                <w:lang w:eastAsia="de-DE"/>
              </w:rPr>
              <w:br/>
              <w:t>Unwanted / Blocking probability [%]</w:t>
            </w:r>
          </w:p>
        </w:tc>
      </w:tr>
      <w:tr w:rsidR="00A761FB" w:rsidRPr="008B1415" w:rsidTr="00DD5665">
        <w:trPr>
          <w:jc w:val="center"/>
        </w:trPr>
        <w:tc>
          <w:tcPr>
            <w:tcW w:w="3369" w:type="dxa"/>
            <w:gridSpan w:val="3"/>
            <w:vAlign w:val="center"/>
          </w:tcPr>
          <w:p w:rsidR="00A761FB" w:rsidRPr="008B1415" w:rsidRDefault="00A761FB" w:rsidP="00DD5665">
            <w:pPr>
              <w:spacing w:before="60"/>
              <w:rPr>
                <w:lang w:eastAsia="de-DE"/>
              </w:rPr>
            </w:pPr>
          </w:p>
        </w:tc>
        <w:tc>
          <w:tcPr>
            <w:tcW w:w="1240" w:type="dxa"/>
            <w:vAlign w:val="center"/>
          </w:tcPr>
          <w:p w:rsidR="00A761FB" w:rsidRPr="008B1415" w:rsidRDefault="00A761FB" w:rsidP="00DD5665">
            <w:pPr>
              <w:spacing w:before="60"/>
              <w:rPr>
                <w:lang w:eastAsia="de-DE"/>
              </w:rPr>
            </w:pPr>
            <w:r w:rsidRPr="008B1415">
              <w:rPr>
                <w:lang w:eastAsia="de-DE"/>
              </w:rPr>
              <w:t>736.1</w:t>
            </w:r>
          </w:p>
        </w:tc>
        <w:tc>
          <w:tcPr>
            <w:tcW w:w="1240" w:type="dxa"/>
            <w:vAlign w:val="center"/>
          </w:tcPr>
          <w:p w:rsidR="00A761FB" w:rsidRPr="008B1415" w:rsidRDefault="00A761FB" w:rsidP="00DD5665">
            <w:pPr>
              <w:spacing w:before="60"/>
              <w:rPr>
                <w:lang w:eastAsia="de-DE"/>
              </w:rPr>
            </w:pPr>
            <w:r w:rsidRPr="008B1415">
              <w:rPr>
                <w:lang w:eastAsia="de-DE"/>
              </w:rPr>
              <w:t>737.1</w:t>
            </w:r>
          </w:p>
        </w:tc>
        <w:tc>
          <w:tcPr>
            <w:tcW w:w="1240" w:type="dxa"/>
            <w:vAlign w:val="center"/>
          </w:tcPr>
          <w:p w:rsidR="00A761FB" w:rsidRPr="008B1415" w:rsidRDefault="00A761FB" w:rsidP="00DD5665">
            <w:pPr>
              <w:spacing w:before="60"/>
              <w:rPr>
                <w:lang w:eastAsia="de-DE"/>
              </w:rPr>
            </w:pPr>
            <w:r w:rsidRPr="008B1415">
              <w:rPr>
                <w:lang w:eastAsia="de-DE"/>
              </w:rPr>
              <w:t>745.9</w:t>
            </w:r>
          </w:p>
        </w:tc>
        <w:tc>
          <w:tcPr>
            <w:tcW w:w="1240" w:type="dxa"/>
            <w:vAlign w:val="center"/>
          </w:tcPr>
          <w:p w:rsidR="00A761FB" w:rsidRPr="008B1415" w:rsidRDefault="00A761FB" w:rsidP="00DD5665">
            <w:pPr>
              <w:spacing w:before="60"/>
              <w:rPr>
                <w:lang w:eastAsia="de-DE"/>
              </w:rPr>
            </w:pPr>
            <w:r w:rsidRPr="008B1415">
              <w:rPr>
                <w:lang w:eastAsia="de-DE"/>
              </w:rPr>
              <w:t>746.9</w:t>
            </w:r>
          </w:p>
        </w:tc>
        <w:tc>
          <w:tcPr>
            <w:tcW w:w="1241" w:type="dxa"/>
            <w:vAlign w:val="center"/>
          </w:tcPr>
          <w:p w:rsidR="00A761FB" w:rsidRPr="008B1415" w:rsidRDefault="00A761FB" w:rsidP="00DD5665">
            <w:pPr>
              <w:spacing w:before="60"/>
              <w:rPr>
                <w:lang w:eastAsia="de-DE"/>
              </w:rPr>
            </w:pPr>
            <w:r w:rsidRPr="008B1415">
              <w:rPr>
                <w:lang w:eastAsia="de-DE"/>
              </w:rPr>
              <w:t>≥757.9</w:t>
            </w:r>
          </w:p>
        </w:tc>
      </w:tr>
      <w:tr w:rsidR="00A761FB" w:rsidRPr="008B1415" w:rsidTr="00DD5665">
        <w:trPr>
          <w:jc w:val="center"/>
        </w:trPr>
        <w:tc>
          <w:tcPr>
            <w:tcW w:w="1126" w:type="dxa"/>
            <w:vAlign w:val="center"/>
          </w:tcPr>
          <w:p w:rsidR="00A761FB" w:rsidRPr="008B1415" w:rsidRDefault="00A761FB" w:rsidP="00DD5665">
            <w:pPr>
              <w:spacing w:before="60"/>
              <w:rPr>
                <w:lang w:eastAsia="de-DE"/>
              </w:rPr>
            </w:pPr>
            <w:r w:rsidRPr="008B1415">
              <w:rPr>
                <w:lang w:eastAsia="de-DE"/>
              </w:rPr>
              <w:t>Outdoor</w:t>
            </w:r>
          </w:p>
        </w:tc>
        <w:tc>
          <w:tcPr>
            <w:tcW w:w="1150" w:type="dxa"/>
            <w:vAlign w:val="center"/>
          </w:tcPr>
          <w:p w:rsidR="00A761FB" w:rsidRPr="008B1415" w:rsidRDefault="00A761FB" w:rsidP="00DD5665">
            <w:pPr>
              <w:spacing w:before="60"/>
              <w:rPr>
                <w:lang w:eastAsia="de-DE"/>
              </w:rPr>
            </w:pPr>
            <w:r w:rsidRPr="008B1415">
              <w:rPr>
                <w:lang w:eastAsia="de-DE"/>
              </w:rPr>
              <w:t>15 – 100m</w:t>
            </w:r>
          </w:p>
        </w:tc>
        <w:tc>
          <w:tcPr>
            <w:tcW w:w="1093" w:type="dxa"/>
            <w:vAlign w:val="center"/>
          </w:tcPr>
          <w:p w:rsidR="00A761FB" w:rsidRPr="008B1415" w:rsidRDefault="00A761FB" w:rsidP="00DD5665">
            <w:pPr>
              <w:spacing w:before="60"/>
              <w:rPr>
                <w:lang w:eastAsia="de-DE"/>
              </w:rPr>
            </w:pPr>
            <w:r w:rsidRPr="008B1415">
              <w:rPr>
                <w:lang w:eastAsia="de-DE"/>
              </w:rPr>
              <w:t>LTE UE</w:t>
            </w:r>
          </w:p>
        </w:tc>
        <w:tc>
          <w:tcPr>
            <w:tcW w:w="1240" w:type="dxa"/>
            <w:vAlign w:val="center"/>
          </w:tcPr>
          <w:p w:rsidR="00A761FB" w:rsidRPr="008B1415" w:rsidRDefault="00A761FB" w:rsidP="00DD5665">
            <w:pPr>
              <w:spacing w:before="60"/>
              <w:rPr>
                <w:lang w:eastAsia="de-DE"/>
              </w:rPr>
            </w:pPr>
            <w:r w:rsidRPr="008B1415">
              <w:rPr>
                <w:lang w:eastAsia="de-DE"/>
              </w:rPr>
              <w:t>6.87 / 0</w:t>
            </w:r>
          </w:p>
        </w:tc>
        <w:tc>
          <w:tcPr>
            <w:tcW w:w="1240" w:type="dxa"/>
            <w:vAlign w:val="center"/>
          </w:tcPr>
          <w:p w:rsidR="00A761FB" w:rsidRPr="008B1415" w:rsidRDefault="00A761FB" w:rsidP="00DD5665">
            <w:pPr>
              <w:spacing w:before="60"/>
              <w:rPr>
                <w:lang w:eastAsia="de-DE"/>
              </w:rPr>
            </w:pPr>
            <w:r w:rsidRPr="008B1415">
              <w:rPr>
                <w:lang w:eastAsia="de-DE"/>
              </w:rPr>
              <w:t>3.06 / 0</w:t>
            </w:r>
          </w:p>
        </w:tc>
        <w:tc>
          <w:tcPr>
            <w:tcW w:w="1240" w:type="dxa"/>
            <w:vAlign w:val="center"/>
          </w:tcPr>
          <w:p w:rsidR="00A761FB" w:rsidRPr="008B1415" w:rsidRDefault="00A761FB" w:rsidP="00DD5665">
            <w:pPr>
              <w:spacing w:before="60"/>
              <w:rPr>
                <w:lang w:eastAsia="de-DE"/>
              </w:rPr>
            </w:pPr>
            <w:r w:rsidRPr="008B1415">
              <w:rPr>
                <w:lang w:eastAsia="de-DE"/>
              </w:rPr>
              <w:t>0 / 0</w:t>
            </w:r>
          </w:p>
        </w:tc>
        <w:tc>
          <w:tcPr>
            <w:tcW w:w="1240" w:type="dxa"/>
            <w:vAlign w:val="center"/>
          </w:tcPr>
          <w:p w:rsidR="00A761FB" w:rsidRPr="008B1415" w:rsidRDefault="00A761FB" w:rsidP="00DD5665">
            <w:pPr>
              <w:spacing w:before="60"/>
              <w:rPr>
                <w:lang w:eastAsia="de-DE"/>
              </w:rPr>
            </w:pPr>
            <w:r w:rsidRPr="008B1415">
              <w:rPr>
                <w:lang w:eastAsia="de-DE"/>
              </w:rPr>
              <w:t>0 / 0</w:t>
            </w:r>
          </w:p>
        </w:tc>
        <w:tc>
          <w:tcPr>
            <w:tcW w:w="1241" w:type="dxa"/>
            <w:vAlign w:val="center"/>
          </w:tcPr>
          <w:p w:rsidR="00A761FB" w:rsidRPr="008B1415" w:rsidRDefault="00A761FB" w:rsidP="00DD5665">
            <w:pPr>
              <w:spacing w:before="60"/>
              <w:rPr>
                <w:lang w:eastAsia="de-DE"/>
              </w:rPr>
            </w:pPr>
            <w:r w:rsidRPr="008B1415">
              <w:rPr>
                <w:lang w:eastAsia="de-DE"/>
              </w:rPr>
              <w:t>0 / 0</w:t>
            </w:r>
          </w:p>
        </w:tc>
      </w:tr>
      <w:tr w:rsidR="00A761FB" w:rsidRPr="008B1415" w:rsidTr="00DD5665">
        <w:trPr>
          <w:jc w:val="center"/>
        </w:trPr>
        <w:tc>
          <w:tcPr>
            <w:tcW w:w="1126" w:type="dxa"/>
            <w:vAlign w:val="center"/>
          </w:tcPr>
          <w:p w:rsidR="00A761FB" w:rsidRPr="008B1415" w:rsidRDefault="00A761FB" w:rsidP="00DD5665">
            <w:pPr>
              <w:spacing w:before="60"/>
              <w:rPr>
                <w:lang w:eastAsia="de-DE"/>
              </w:rPr>
            </w:pPr>
            <w:r w:rsidRPr="008B1415">
              <w:rPr>
                <w:lang w:eastAsia="de-DE"/>
              </w:rPr>
              <w:t>Indoor</w:t>
            </w:r>
          </w:p>
        </w:tc>
        <w:tc>
          <w:tcPr>
            <w:tcW w:w="1150" w:type="dxa"/>
            <w:vAlign w:val="center"/>
          </w:tcPr>
          <w:p w:rsidR="00A761FB" w:rsidRPr="008B1415" w:rsidRDefault="00A761FB" w:rsidP="00DD5665">
            <w:pPr>
              <w:spacing w:before="60"/>
              <w:rPr>
                <w:lang w:eastAsia="de-DE"/>
              </w:rPr>
            </w:pPr>
            <w:r w:rsidRPr="008B1415">
              <w:rPr>
                <w:lang w:eastAsia="de-DE"/>
              </w:rPr>
              <w:t xml:space="preserve">5 </w:t>
            </w:r>
            <w:r w:rsidR="00057538" w:rsidRPr="008B1415">
              <w:rPr>
                <w:lang w:eastAsia="de-DE"/>
              </w:rPr>
              <w:t>–</w:t>
            </w:r>
            <w:r w:rsidRPr="008B1415">
              <w:rPr>
                <w:lang w:eastAsia="de-DE"/>
              </w:rPr>
              <w:t xml:space="preserve"> 50m</w:t>
            </w:r>
          </w:p>
        </w:tc>
        <w:tc>
          <w:tcPr>
            <w:tcW w:w="1093" w:type="dxa"/>
            <w:vAlign w:val="center"/>
          </w:tcPr>
          <w:p w:rsidR="00A761FB" w:rsidRPr="008B1415" w:rsidRDefault="00A761FB" w:rsidP="00DD5665">
            <w:pPr>
              <w:spacing w:before="60"/>
              <w:rPr>
                <w:lang w:eastAsia="de-DE"/>
              </w:rPr>
            </w:pPr>
            <w:r w:rsidRPr="008B1415">
              <w:rPr>
                <w:lang w:eastAsia="de-DE"/>
              </w:rPr>
              <w:t>LTE UE</w:t>
            </w:r>
          </w:p>
        </w:tc>
        <w:tc>
          <w:tcPr>
            <w:tcW w:w="1240" w:type="dxa"/>
            <w:vAlign w:val="center"/>
          </w:tcPr>
          <w:p w:rsidR="00A761FB" w:rsidRPr="008B1415" w:rsidRDefault="00A761FB" w:rsidP="00DD5665">
            <w:pPr>
              <w:spacing w:before="60"/>
              <w:rPr>
                <w:lang w:eastAsia="de-DE"/>
              </w:rPr>
            </w:pPr>
            <w:r w:rsidRPr="008B1415">
              <w:rPr>
                <w:lang w:eastAsia="de-DE"/>
              </w:rPr>
              <w:t>64.25 / 0</w:t>
            </w:r>
          </w:p>
        </w:tc>
        <w:tc>
          <w:tcPr>
            <w:tcW w:w="1240" w:type="dxa"/>
            <w:vAlign w:val="center"/>
          </w:tcPr>
          <w:p w:rsidR="00A761FB" w:rsidRPr="008B1415" w:rsidRDefault="00A761FB" w:rsidP="00DD5665">
            <w:pPr>
              <w:spacing w:before="60"/>
              <w:rPr>
                <w:lang w:eastAsia="de-DE"/>
              </w:rPr>
            </w:pPr>
            <w:r w:rsidRPr="008B1415">
              <w:rPr>
                <w:lang w:eastAsia="de-DE"/>
              </w:rPr>
              <w:t>47.11 / 0</w:t>
            </w:r>
          </w:p>
        </w:tc>
        <w:tc>
          <w:tcPr>
            <w:tcW w:w="1240" w:type="dxa"/>
            <w:vAlign w:val="center"/>
          </w:tcPr>
          <w:p w:rsidR="00A761FB" w:rsidRPr="008B1415" w:rsidRDefault="00A761FB" w:rsidP="00DD5665">
            <w:pPr>
              <w:spacing w:before="60"/>
              <w:rPr>
                <w:lang w:eastAsia="de-DE"/>
              </w:rPr>
            </w:pPr>
            <w:r w:rsidRPr="008B1415">
              <w:rPr>
                <w:lang w:eastAsia="de-DE"/>
              </w:rPr>
              <w:t>3.16 / 0</w:t>
            </w:r>
          </w:p>
        </w:tc>
        <w:tc>
          <w:tcPr>
            <w:tcW w:w="1240" w:type="dxa"/>
            <w:vAlign w:val="center"/>
          </w:tcPr>
          <w:p w:rsidR="00A761FB" w:rsidRPr="008B1415" w:rsidRDefault="00A761FB" w:rsidP="00DD5665">
            <w:pPr>
              <w:spacing w:before="60"/>
              <w:rPr>
                <w:lang w:eastAsia="de-DE"/>
              </w:rPr>
            </w:pPr>
            <w:r w:rsidRPr="008B1415">
              <w:rPr>
                <w:lang w:eastAsia="de-DE"/>
              </w:rPr>
              <w:t>0.35 / 0</w:t>
            </w:r>
          </w:p>
        </w:tc>
        <w:tc>
          <w:tcPr>
            <w:tcW w:w="1241" w:type="dxa"/>
            <w:vAlign w:val="center"/>
          </w:tcPr>
          <w:p w:rsidR="00A761FB" w:rsidRPr="008B1415" w:rsidRDefault="00A761FB" w:rsidP="00DD5665">
            <w:pPr>
              <w:spacing w:before="60"/>
              <w:rPr>
                <w:lang w:eastAsia="de-DE"/>
              </w:rPr>
            </w:pPr>
            <w:r w:rsidRPr="008B1415">
              <w:rPr>
                <w:lang w:eastAsia="de-DE"/>
              </w:rPr>
              <w:t>0.13 / 0</w:t>
            </w:r>
          </w:p>
        </w:tc>
      </w:tr>
    </w:tbl>
    <w:p w:rsidR="00C518AD" w:rsidRPr="00C518AD" w:rsidRDefault="00C518AD" w:rsidP="00C518AD"/>
    <w:p w:rsidR="00A761FB" w:rsidRPr="008B1415" w:rsidRDefault="00A761FB" w:rsidP="001C3F00">
      <w:pPr>
        <w:pStyle w:val="Heading2"/>
        <w:rPr>
          <w:lang w:val="en-GB"/>
        </w:rPr>
      </w:pPr>
      <w:bookmarkStart w:id="127" w:name="_Toc445113306"/>
      <w:r w:rsidRPr="008B1415">
        <w:rPr>
          <w:lang w:val="en-GB"/>
        </w:rPr>
        <w:lastRenderedPageBreak/>
        <w:t xml:space="preserve">M2M </w:t>
      </w:r>
      <w:r w:rsidR="0075371B" w:rsidRPr="008B1415">
        <w:rPr>
          <w:caps w:val="0"/>
          <w:lang w:val="en-GB"/>
        </w:rPr>
        <w:t>vs.</w:t>
      </w:r>
      <w:r w:rsidRPr="008B1415">
        <w:rPr>
          <w:lang w:val="en-GB"/>
        </w:rPr>
        <w:t xml:space="preserve"> PPDR</w:t>
      </w:r>
      <w:bookmarkEnd w:id="127"/>
    </w:p>
    <w:p w:rsidR="004A0E81" w:rsidRPr="008B1415" w:rsidRDefault="00A761FB" w:rsidP="001C3F00">
      <w:pPr>
        <w:keepNext/>
      </w:pPr>
      <w:r w:rsidRPr="008B1415">
        <w:t xml:space="preserve">The work item description remarks that studies will cover PPDR above 736 MHz where applicable. </w:t>
      </w:r>
    </w:p>
    <w:p w:rsidR="00B40ED3" w:rsidRPr="008B1415" w:rsidRDefault="00B40ED3" w:rsidP="001C3F00">
      <w:pPr>
        <w:keepNext/>
        <w:rPr>
          <w:rStyle w:val="ECCParagraph"/>
        </w:rPr>
      </w:pPr>
      <w:r w:rsidRPr="008B1415">
        <w:t>Countries can decide to implement within the band considered in this report either M2M or PPDR. It is assumed that the M2M option is mutually exclusive to the PPDR 2</w:t>
      </w:r>
      <w:r w:rsidR="00144B20" w:rsidRPr="008B1415">
        <w:t>x3 MHz options</w:t>
      </w:r>
      <w:r w:rsidRPr="008B1415">
        <w:rPr>
          <w:rStyle w:val="FootnoteReference"/>
        </w:rPr>
        <w:footnoteReference w:id="6"/>
      </w:r>
      <w:r w:rsidRPr="008B1415">
        <w:t xml:space="preserve">, since spectrum is overlapping. Therefore, </w:t>
      </w:r>
      <w:r w:rsidRPr="008B1415">
        <w:rPr>
          <w:rStyle w:val="ECCParagraph"/>
        </w:rPr>
        <w:t>coexistence studies of M2M and PPDR 2x3 MHz operating in the same bands in a given country has not been considered in this report, neither is covered the coexistence case of one country operating M2M 2x3 MHz and a neighbouring country operating PPDR 2x3 MHz.</w:t>
      </w:r>
    </w:p>
    <w:p w:rsidR="004A0E81" w:rsidRPr="008B1415" w:rsidRDefault="004A0E81" w:rsidP="004A0E81">
      <w:pPr>
        <w:rPr>
          <w:rStyle w:val="ECCParagraph"/>
        </w:rPr>
      </w:pPr>
      <w:r w:rsidRPr="008B1415">
        <w:rPr>
          <w:rStyle w:val="ECCParagraph"/>
        </w:rPr>
        <w:t xml:space="preserve">In addition, the study of coexistence between M2M and the operation of </w:t>
      </w:r>
      <w:r w:rsidRPr="008B1415">
        <w:t>PPDR in the 753-758 MHz block is covered by the study of coexistence between M2M and SDL.</w:t>
      </w:r>
    </w:p>
    <w:p w:rsidR="00A761FB" w:rsidRPr="008B1415" w:rsidRDefault="00A761FB" w:rsidP="00FE7EB6">
      <w:pPr>
        <w:pStyle w:val="Heading1"/>
        <w:rPr>
          <w:lang w:val="en-GB"/>
        </w:rPr>
      </w:pPr>
      <w:bookmarkStart w:id="128" w:name="_Toc445113307"/>
      <w:r w:rsidRPr="008B1415">
        <w:rPr>
          <w:lang w:val="en-GB"/>
        </w:rPr>
        <w:lastRenderedPageBreak/>
        <w:t>Conclusion</w:t>
      </w:r>
      <w:r w:rsidR="00114715" w:rsidRPr="008B1415">
        <w:rPr>
          <w:lang w:val="en-GB"/>
        </w:rPr>
        <w:t>s</w:t>
      </w:r>
      <w:bookmarkEnd w:id="128"/>
    </w:p>
    <w:p w:rsidR="00B161BD" w:rsidRPr="008B1415" w:rsidRDefault="00A952B3" w:rsidP="00B161BD">
      <w:r w:rsidRPr="008B1415">
        <w:t>In t</w:t>
      </w:r>
      <w:r w:rsidR="00B161BD" w:rsidRPr="008B1415">
        <w:t xml:space="preserve">his </w:t>
      </w:r>
      <w:r w:rsidR="00267C5A" w:rsidRPr="008B1415">
        <w:t>r</w:t>
      </w:r>
      <w:r w:rsidR="00B161BD" w:rsidRPr="008B1415">
        <w:t>eport</w:t>
      </w:r>
      <w:r w:rsidRPr="008B1415">
        <w:t xml:space="preserve"> </w:t>
      </w:r>
      <w:r w:rsidR="00B161BD" w:rsidRPr="008B1415">
        <w:t>coexistence between M2M</w:t>
      </w:r>
      <w:r w:rsidR="004E4F74" w:rsidRPr="008B1415">
        <w:t xml:space="preserve"> (</w:t>
      </w:r>
      <w:r w:rsidR="001446E1" w:rsidRPr="008B1415">
        <w:t xml:space="preserve">LTE </w:t>
      </w:r>
      <w:r w:rsidR="004E4F74" w:rsidRPr="008B1415">
        <w:t xml:space="preserve">based </w:t>
      </w:r>
      <w:r w:rsidR="00144B20" w:rsidRPr="008B1415">
        <w:t>and</w:t>
      </w:r>
      <w:r w:rsidR="004E4F74" w:rsidRPr="008B1415">
        <w:t xml:space="preserve"> </w:t>
      </w:r>
      <w:r w:rsidR="006878B7" w:rsidRPr="008B1415">
        <w:t>narrow</w:t>
      </w:r>
      <w:r w:rsidR="001446E1" w:rsidRPr="008B1415">
        <w:t xml:space="preserve">band </w:t>
      </w:r>
      <w:r w:rsidR="004E4F74" w:rsidRPr="008B1415">
        <w:t>M2M)</w:t>
      </w:r>
      <w:r w:rsidR="00B161BD" w:rsidRPr="008B1415">
        <w:t xml:space="preserve"> applications in 733–736 / 788–791 MHz and services in adjacent bands</w:t>
      </w:r>
      <w:r w:rsidRPr="008B1415">
        <w:t xml:space="preserve"> have been investigated.</w:t>
      </w:r>
      <w:r w:rsidR="00B161BD" w:rsidRPr="008B1415">
        <w:t xml:space="preserve"> </w:t>
      </w:r>
    </w:p>
    <w:p w:rsidR="00B161BD" w:rsidRPr="008B1415" w:rsidRDefault="00B161BD" w:rsidP="00A603C9">
      <w:pPr>
        <w:spacing w:after="240"/>
      </w:pPr>
      <w:r w:rsidRPr="008B1415">
        <w:t>Below the co-existence scenarios and corresponding conclusions are presented:</w:t>
      </w:r>
    </w:p>
    <w:p w:rsidR="00B161BD" w:rsidRPr="008B1415" w:rsidRDefault="00B161BD" w:rsidP="00B161BD">
      <w:pPr>
        <w:pStyle w:val="ECCBulletsLv1"/>
        <w:rPr>
          <w:rStyle w:val="ECCHLbold"/>
        </w:rPr>
      </w:pPr>
      <w:r w:rsidRPr="008B1415">
        <w:rPr>
          <w:rStyle w:val="ECCHLbold"/>
        </w:rPr>
        <w:t>M2M vs. MFCN 700/800</w:t>
      </w:r>
    </w:p>
    <w:p w:rsidR="00B161BD" w:rsidRPr="008B1415" w:rsidRDefault="00B161BD" w:rsidP="00A603C9">
      <w:pPr>
        <w:spacing w:after="240"/>
      </w:pPr>
      <w:r w:rsidRPr="008B1415">
        <w:t>It is conc</w:t>
      </w:r>
      <w:r w:rsidR="00FD306A" w:rsidRPr="008B1415">
        <w:t xml:space="preserve">luded that coexistence between </w:t>
      </w:r>
      <w:r w:rsidRPr="008B1415">
        <w:t>MFCN and M2M is possible since there is no adjacency between base stat</w:t>
      </w:r>
      <w:r w:rsidR="0075371B" w:rsidRPr="008B1415">
        <w:t>ion and terminal transmissions.</w:t>
      </w:r>
    </w:p>
    <w:p w:rsidR="00B161BD" w:rsidRPr="008B1415" w:rsidRDefault="00B161BD" w:rsidP="00A603C9">
      <w:pPr>
        <w:pStyle w:val="ECCBulletsLv1"/>
        <w:spacing w:after="240"/>
        <w:rPr>
          <w:rStyle w:val="ECCHLbold"/>
        </w:rPr>
      </w:pPr>
      <w:r w:rsidRPr="008B1415">
        <w:rPr>
          <w:rStyle w:val="ECCHLbold"/>
        </w:rPr>
        <w:t>M2M vs. MFCN SDL</w:t>
      </w:r>
    </w:p>
    <w:p w:rsidR="00F90E82" w:rsidRPr="008B1415" w:rsidRDefault="00F90E82" w:rsidP="00F90E82">
      <w:r w:rsidRPr="008B1415">
        <w:t xml:space="preserve">The implementation of BS equipment is studied for M2M UL and SDL considering the SDL </w:t>
      </w:r>
      <w:r w:rsidR="00B33056" w:rsidRPr="008B1415">
        <w:t>e.i.r.p.</w:t>
      </w:r>
      <w:r w:rsidRPr="008B1415">
        <w:t xml:space="preserve"> limits from ECC</w:t>
      </w:r>
      <w:r w:rsidR="00057538" w:rsidRPr="008B1415">
        <w:t>/</w:t>
      </w:r>
      <w:r w:rsidRPr="008B1415">
        <w:t>D</w:t>
      </w:r>
      <w:r w:rsidR="00057538" w:rsidRPr="008B1415">
        <w:t>EC/</w:t>
      </w:r>
      <w:r w:rsidRPr="008B1415">
        <w:t xml:space="preserve">(15)01 </w:t>
      </w:r>
      <w:r w:rsidR="003E00FF" w:rsidRPr="008B1415">
        <w:t>in order</w:t>
      </w:r>
      <w:r w:rsidRPr="008B1415">
        <w:t xml:space="preserve"> to protect 733</w:t>
      </w:r>
      <w:r w:rsidR="00057538" w:rsidRPr="008B1415">
        <w:t>-</w:t>
      </w:r>
      <w:r w:rsidRPr="008B1415">
        <w:t>736 MHz (-52 dBm/3</w:t>
      </w:r>
      <w:r w:rsidR="00D87DE6">
        <w:t xml:space="preserve"> </w:t>
      </w:r>
      <w:r w:rsidRPr="008B1415">
        <w:t>MHz, -55 dBm/1.4</w:t>
      </w:r>
      <w:r w:rsidR="00D87DE6">
        <w:t xml:space="preserve"> </w:t>
      </w:r>
      <w:r w:rsidRPr="008B1415">
        <w:t>MHz, -64 dBm/200</w:t>
      </w:r>
      <w:r w:rsidR="00D87DE6">
        <w:t xml:space="preserve"> k</w:t>
      </w:r>
      <w:r w:rsidR="00D87DE6" w:rsidRPr="008B1415">
        <w:t>Hz</w:t>
      </w:r>
      <w:r w:rsidRPr="008B1415">
        <w:t>).</w:t>
      </w:r>
    </w:p>
    <w:p w:rsidR="00DD5665" w:rsidRPr="008B1415" w:rsidRDefault="00F90E82" w:rsidP="00F90E82">
      <w:pPr>
        <w:rPr>
          <w:rStyle w:val="ECCParagraph"/>
        </w:rPr>
      </w:pPr>
      <w:r w:rsidRPr="008B1415">
        <w:t>Considering a separate SDL BS transmitting unit specifically designed for 738-758 MHz to fulfil the requirements of the ECC</w:t>
      </w:r>
      <w:r w:rsidR="00057538" w:rsidRPr="008B1415">
        <w:t>/</w:t>
      </w:r>
      <w:r w:rsidRPr="008B1415">
        <w:t>D</w:t>
      </w:r>
      <w:r w:rsidR="00057538" w:rsidRPr="008B1415">
        <w:t>EC/</w:t>
      </w:r>
      <w:r w:rsidR="00267C5A" w:rsidRPr="008B1415">
        <w:t>(</w:t>
      </w:r>
      <w:r w:rsidRPr="008B1415">
        <w:t>15</w:t>
      </w:r>
      <w:r w:rsidR="00267C5A" w:rsidRPr="008B1415">
        <w:t>)</w:t>
      </w:r>
      <w:r w:rsidRPr="008B1415">
        <w:t xml:space="preserve">01, it is possible to </w:t>
      </w:r>
      <w:r w:rsidRPr="008B1415">
        <w:rPr>
          <w:rStyle w:val="ECCParagraph"/>
        </w:rPr>
        <w:t>design an internal 10 pole filter providing sufficient rejection to fulfil the LRTC, i.e. -52</w:t>
      </w:r>
      <w:r w:rsidR="00114715" w:rsidRPr="008B1415">
        <w:rPr>
          <w:rStyle w:val="ECCParagraph"/>
        </w:rPr>
        <w:t xml:space="preserve"> </w:t>
      </w:r>
      <w:r w:rsidRPr="008B1415">
        <w:rPr>
          <w:rStyle w:val="ECCParagraph"/>
        </w:rPr>
        <w:t>dBm/3</w:t>
      </w:r>
      <w:r w:rsidR="00114715" w:rsidRPr="008B1415">
        <w:rPr>
          <w:rStyle w:val="ECCParagraph"/>
        </w:rPr>
        <w:t xml:space="preserve"> </w:t>
      </w:r>
      <w:r w:rsidRPr="008B1415">
        <w:rPr>
          <w:rStyle w:val="ECCParagraph"/>
        </w:rPr>
        <w:t>MHz</w:t>
      </w:r>
      <w:r w:rsidR="00B40ED3" w:rsidRPr="008B1415">
        <w:rPr>
          <w:rStyle w:val="ECCParagraph"/>
        </w:rPr>
        <w:t xml:space="preserve"> and</w:t>
      </w:r>
      <w:r w:rsidR="000F6EEF" w:rsidRPr="008B1415">
        <w:rPr>
          <w:rStyle w:val="ECCParagraph"/>
        </w:rPr>
        <w:t xml:space="preserve"> -64dBm/200</w:t>
      </w:r>
      <w:r w:rsidR="00114715" w:rsidRPr="008B1415">
        <w:rPr>
          <w:rStyle w:val="ECCParagraph"/>
        </w:rPr>
        <w:t xml:space="preserve"> k</w:t>
      </w:r>
      <w:r w:rsidR="000F6EEF" w:rsidRPr="008B1415">
        <w:rPr>
          <w:rStyle w:val="ECCParagraph"/>
        </w:rPr>
        <w:t>Hz</w:t>
      </w:r>
      <w:r w:rsidRPr="008B1415">
        <w:rPr>
          <w:rStyle w:val="ECCParagraph"/>
        </w:rPr>
        <w:t xml:space="preserve"> below 736 MHz, with 2 MHz frequency separation.</w:t>
      </w:r>
    </w:p>
    <w:p w:rsidR="00057538" w:rsidRPr="008B1415" w:rsidRDefault="00F90E82" w:rsidP="00A603C9">
      <w:pPr>
        <w:spacing w:after="240"/>
      </w:pPr>
      <w:r w:rsidRPr="008B1415">
        <w:rPr>
          <w:rStyle w:val="ECCParagraph"/>
        </w:rPr>
        <w:t xml:space="preserve">Based on current standardisation assumptions, coexistence is possible between SDL and M2M with 2 MHz offset and higher insertion loss for M2M BS Rx filter. M2M terminals based on LTE can be standard Band 28 terminals. </w:t>
      </w:r>
      <w:r w:rsidRPr="008B1415">
        <w:t>More than 2 MHz separation between M2M and SDL is usually needed to allow for col</w:t>
      </w:r>
      <w:r w:rsidR="003E00FF" w:rsidRPr="008B1415">
        <w:t>ocation. Additional alternative</w:t>
      </w:r>
      <w:r w:rsidRPr="008B1415">
        <w:t xml:space="preserve"> to manage colocation may be to rely on different site solutions, e.g. by using</w:t>
      </w:r>
      <w:r w:rsidR="00057538" w:rsidRPr="008B1415">
        <w:t xml:space="preserve"> appropriate antenna isolation.</w:t>
      </w:r>
    </w:p>
    <w:p w:rsidR="0075371B" w:rsidRPr="008B1415" w:rsidRDefault="0075371B" w:rsidP="00A603C9">
      <w:pPr>
        <w:pStyle w:val="ECCBulletsLv1"/>
        <w:spacing w:after="240"/>
        <w:rPr>
          <w:rStyle w:val="ECCHLbold"/>
        </w:rPr>
      </w:pPr>
      <w:r w:rsidRPr="008B1415">
        <w:rPr>
          <w:rStyle w:val="ECCHLbold"/>
        </w:rPr>
        <w:t>M2M vs. PMSE</w:t>
      </w:r>
    </w:p>
    <w:p w:rsidR="00057538" w:rsidRPr="008B1415" w:rsidRDefault="00B161BD" w:rsidP="00A603C9">
      <w:pPr>
        <w:pStyle w:val="ECCBulletsLv1"/>
        <w:numPr>
          <w:ilvl w:val="0"/>
          <w:numId w:val="0"/>
        </w:numPr>
        <w:spacing w:after="240"/>
      </w:pPr>
      <w:r w:rsidRPr="008B1415">
        <w:t xml:space="preserve">Coexistence between M2M and </w:t>
      </w:r>
      <w:r w:rsidRPr="008B1415">
        <w:rPr>
          <w:rStyle w:val="ECCParagraph"/>
        </w:rPr>
        <w:t xml:space="preserve">PMSE is possible with PMSE OOB restrictions according to ECC </w:t>
      </w:r>
      <w:r w:rsidR="00267C5A" w:rsidRPr="008B1415">
        <w:rPr>
          <w:rStyle w:val="ECCParagraph"/>
        </w:rPr>
        <w:t xml:space="preserve">Report </w:t>
      </w:r>
      <w:r w:rsidR="003159E5" w:rsidRPr="008B1415">
        <w:rPr>
          <w:rStyle w:val="ECCParagraph"/>
        </w:rPr>
        <w:t>221</w:t>
      </w:r>
      <w:r w:rsidR="00267C5A" w:rsidRPr="008B1415">
        <w:rPr>
          <w:rStyle w:val="ECCParagraph"/>
        </w:rPr>
        <w:t xml:space="preserve"> </w:t>
      </w:r>
      <w:r w:rsidR="00C20107" w:rsidRPr="008B1415">
        <w:rPr>
          <w:rStyle w:val="ECCParagraph"/>
        </w:rPr>
        <w:fldChar w:fldCharType="begin"/>
      </w:r>
      <w:r w:rsidR="00267C5A" w:rsidRPr="008B1415">
        <w:rPr>
          <w:rStyle w:val="ECCParagraph"/>
        </w:rPr>
        <w:instrText xml:space="preserve"> REF _Ref422840620 \n \h </w:instrText>
      </w:r>
      <w:r w:rsidR="009C1C68" w:rsidRPr="008B1415">
        <w:rPr>
          <w:rStyle w:val="ECCParagraph"/>
        </w:rPr>
        <w:instrText xml:space="preserve"> \* MERGEFORMAT </w:instrText>
      </w:r>
      <w:r w:rsidR="00C20107" w:rsidRPr="008B1415">
        <w:rPr>
          <w:rStyle w:val="ECCParagraph"/>
        </w:rPr>
      </w:r>
      <w:r w:rsidR="00C20107" w:rsidRPr="008B1415">
        <w:rPr>
          <w:rStyle w:val="ECCParagraph"/>
        </w:rPr>
        <w:fldChar w:fldCharType="separate"/>
      </w:r>
      <w:r w:rsidR="001C3F00">
        <w:rPr>
          <w:rStyle w:val="ECCParagraph"/>
        </w:rPr>
        <w:t>[2]</w:t>
      </w:r>
      <w:r w:rsidR="00C20107" w:rsidRPr="008B1415">
        <w:rPr>
          <w:rStyle w:val="ECCParagraph"/>
        </w:rPr>
        <w:fldChar w:fldCharType="end"/>
      </w:r>
      <w:r w:rsidRPr="008B1415">
        <w:rPr>
          <w:rStyle w:val="ECCParagraph"/>
        </w:rPr>
        <w:t xml:space="preserve"> and a frequency offset of 1</w:t>
      </w:r>
      <w:r w:rsidRPr="008B1415">
        <w:t>-10 MHz to M2M UL.</w:t>
      </w:r>
    </w:p>
    <w:p w:rsidR="00D87DE6" w:rsidRPr="00D87DE6" w:rsidRDefault="0075371B" w:rsidP="001C3F00">
      <w:pPr>
        <w:pStyle w:val="ECCBulletsLv1"/>
        <w:spacing w:after="240"/>
        <w:ind w:left="340" w:hanging="340"/>
        <w:rPr>
          <w:rStyle w:val="ECCHLbold"/>
        </w:rPr>
      </w:pPr>
      <w:r w:rsidRPr="00D87DE6">
        <w:rPr>
          <w:rStyle w:val="ECCHLbold"/>
        </w:rPr>
        <w:t>M2M vs. PPDR</w:t>
      </w:r>
    </w:p>
    <w:p w:rsidR="003408CE" w:rsidRPr="008B1415" w:rsidRDefault="00B40ED3" w:rsidP="00A603C9">
      <w:pPr>
        <w:pStyle w:val="ECCBulletsLv1"/>
        <w:numPr>
          <w:ilvl w:val="0"/>
          <w:numId w:val="0"/>
        </w:numPr>
        <w:tabs>
          <w:tab w:val="clear" w:pos="340"/>
          <w:tab w:val="left" w:pos="142"/>
        </w:tabs>
        <w:spacing w:after="240"/>
        <w:rPr>
          <w:rStyle w:val="ECCParagraph"/>
        </w:rPr>
      </w:pPr>
      <w:r w:rsidRPr="008B1415">
        <w:t>Countries can decide to implement within the band considered in this report either M2M or PPDR. It is assumed that the M2M option is mutually exclusive to the PPDR 2</w:t>
      </w:r>
      <w:proofErr w:type="gramStart"/>
      <w:r w:rsidRPr="008B1415">
        <w:t>x3 MHz</w:t>
      </w:r>
      <w:r w:rsidR="004E4954" w:rsidRPr="008B1415">
        <w:t xml:space="preserve"> </w:t>
      </w:r>
      <w:r w:rsidRPr="008B1415">
        <w:t>option</w:t>
      </w:r>
      <w:proofErr w:type="gramEnd"/>
      <w:r w:rsidRPr="008B1415">
        <w:rPr>
          <w:rStyle w:val="FootnoteReference"/>
        </w:rPr>
        <w:footnoteReference w:id="7"/>
      </w:r>
      <w:r w:rsidRPr="008B1415">
        <w:t xml:space="preserve">, since spectrum is overlapping. Therefore, </w:t>
      </w:r>
      <w:r w:rsidRPr="008B1415">
        <w:rPr>
          <w:rStyle w:val="ECCParagraph"/>
        </w:rPr>
        <w:t>coexistence studies of M2M and PPDR 2x3 MHz operating in the same bands in a given country has not been considered in this report, neither is covered the coexistence case of one country operating M2M 2x3 MHz and a neighbouring country operating PPDR 2x3 MHz</w:t>
      </w:r>
      <w:r w:rsidR="004E4954" w:rsidRPr="008B1415">
        <w:rPr>
          <w:rStyle w:val="ECCParagraph"/>
        </w:rPr>
        <w:t>.</w:t>
      </w:r>
    </w:p>
    <w:p w:rsidR="003B78FA" w:rsidRPr="008B1415" w:rsidRDefault="003B78FA" w:rsidP="003B78FA">
      <w:pPr>
        <w:pStyle w:val="ECCBulletsLv1"/>
        <w:numPr>
          <w:ilvl w:val="0"/>
          <w:numId w:val="0"/>
        </w:numPr>
        <w:rPr>
          <w:rStyle w:val="ECCParagraph"/>
        </w:rPr>
      </w:pPr>
      <w:r w:rsidRPr="008B1415">
        <w:rPr>
          <w:rStyle w:val="ECCParagraph"/>
        </w:rPr>
        <w:t xml:space="preserve">In addition, the study of coexistence between M2M and the operation of </w:t>
      </w:r>
      <w:r w:rsidRPr="008B1415">
        <w:t>PPDR in the 753-758 MHz block is covered by the study of coexistence between M2M and SDL.</w:t>
      </w:r>
    </w:p>
    <w:p w:rsidR="008A54FC" w:rsidRPr="008B1415" w:rsidRDefault="008A54FC" w:rsidP="00E2303A">
      <w:pPr>
        <w:pStyle w:val="ECCAnnexheading1"/>
        <w:rPr>
          <w:lang w:val="en-GB"/>
        </w:rPr>
      </w:pPr>
      <w:bookmarkStart w:id="129" w:name="_Toc380059620"/>
      <w:bookmarkStart w:id="130" w:name="_Toc380059762"/>
      <w:bookmarkStart w:id="131" w:name="_Toc396383876"/>
      <w:bookmarkStart w:id="132" w:name="_Toc396917309"/>
      <w:bookmarkStart w:id="133" w:name="_Toc396917420"/>
      <w:bookmarkStart w:id="134" w:name="_Toc396917640"/>
      <w:bookmarkStart w:id="135" w:name="_Toc396917655"/>
      <w:bookmarkStart w:id="136" w:name="_Toc396917760"/>
      <w:bookmarkStart w:id="137" w:name="_Toc445113308"/>
      <w:r w:rsidRPr="008B1415">
        <w:rPr>
          <w:lang w:val="en-GB"/>
        </w:rPr>
        <w:lastRenderedPageBreak/>
        <w:t xml:space="preserve">List of </w:t>
      </w:r>
      <w:r w:rsidR="00C72D9E" w:rsidRPr="008B1415">
        <w:rPr>
          <w:lang w:val="en-GB"/>
        </w:rPr>
        <w:t>R</w:t>
      </w:r>
      <w:r w:rsidRPr="008B1415">
        <w:rPr>
          <w:lang w:val="en-GB"/>
        </w:rPr>
        <w:t>eference</w:t>
      </w:r>
      <w:bookmarkEnd w:id="129"/>
      <w:bookmarkEnd w:id="130"/>
      <w:bookmarkEnd w:id="131"/>
      <w:bookmarkEnd w:id="132"/>
      <w:bookmarkEnd w:id="133"/>
      <w:bookmarkEnd w:id="134"/>
      <w:bookmarkEnd w:id="135"/>
      <w:bookmarkEnd w:id="136"/>
      <w:r w:rsidR="007F3C34" w:rsidRPr="008B1415">
        <w:rPr>
          <w:lang w:val="en-GB"/>
        </w:rPr>
        <w:t>s</w:t>
      </w:r>
      <w:bookmarkEnd w:id="137"/>
    </w:p>
    <w:p w:rsidR="00E24151" w:rsidRPr="008B1415" w:rsidRDefault="00E24151" w:rsidP="00474AEE">
      <w:pPr>
        <w:pStyle w:val="ECCReference"/>
      </w:pPr>
      <w:bookmarkStart w:id="138" w:name="_Ref422840315"/>
      <w:r w:rsidRPr="008B1415">
        <w:t>ECC D</w:t>
      </w:r>
      <w:r w:rsidR="00057538" w:rsidRPr="008B1415">
        <w:t>ecision</w:t>
      </w:r>
      <w:r w:rsidRPr="008B1415">
        <w:t xml:space="preserve"> (15)01</w:t>
      </w:r>
      <w:bookmarkEnd w:id="138"/>
      <w:r w:rsidR="00474AEE" w:rsidRPr="008B1415">
        <w:t xml:space="preserve"> of 6 March 2015 on Harmonised technical conditions for mobile/fixed communications networks (MFCN) in the band 694-790 MHz including a paired frequency arrangement (Frequency Division Duplex 2x30 MHz) and an optional unpaired frequency arrangement (Supplemental Downlink)</w:t>
      </w:r>
    </w:p>
    <w:p w:rsidR="00451BA7" w:rsidRPr="008B1415" w:rsidRDefault="00E24151" w:rsidP="00474AEE">
      <w:pPr>
        <w:pStyle w:val="ECCReference"/>
      </w:pPr>
      <w:bookmarkStart w:id="139" w:name="_Ref422840620"/>
      <w:bookmarkStart w:id="140" w:name="_Ref422843538"/>
      <w:r w:rsidRPr="008B1415">
        <w:t>ECC Report 221</w:t>
      </w:r>
      <w:bookmarkEnd w:id="139"/>
      <w:r w:rsidR="00474AEE" w:rsidRPr="008B1415">
        <w:t>: Adjacent band compatibility between MFCN and PMSE audio applications in the 700 MHz frequency band.</w:t>
      </w:r>
      <w:bookmarkEnd w:id="140"/>
    </w:p>
    <w:p w:rsidR="00E24151" w:rsidRPr="008B1415" w:rsidRDefault="00E24151" w:rsidP="00474AEE">
      <w:pPr>
        <w:pStyle w:val="ECCReference"/>
      </w:pPr>
      <w:bookmarkStart w:id="141" w:name="_Ref422840435"/>
      <w:r w:rsidRPr="008B1415">
        <w:t>ECC Report 239</w:t>
      </w:r>
      <w:bookmarkEnd w:id="141"/>
      <w:r w:rsidR="00474AEE" w:rsidRPr="008B1415">
        <w:t>: Compatibility and sharing studies for BB PPDR systems operating in the 700 MHz range</w:t>
      </w:r>
    </w:p>
    <w:p w:rsidR="00E24151" w:rsidRPr="008B1415" w:rsidRDefault="00E24151" w:rsidP="00474AEE">
      <w:pPr>
        <w:pStyle w:val="ECCReference"/>
      </w:pPr>
      <w:bookmarkStart w:id="142" w:name="_Ref422840449"/>
      <w:r w:rsidRPr="008B1415">
        <w:t>ECC Report 82</w:t>
      </w:r>
      <w:bookmarkEnd w:id="142"/>
      <w:r w:rsidR="00474AEE" w:rsidRPr="008B1415">
        <w:t>: Compatibility study for UMTS operating within the GSM 900 and GSM 1800 frequency bands</w:t>
      </w:r>
    </w:p>
    <w:p w:rsidR="00267C5A" w:rsidRPr="008B1415" w:rsidRDefault="00267C5A" w:rsidP="00474AEE">
      <w:pPr>
        <w:pStyle w:val="ECCReference"/>
      </w:pPr>
      <w:bookmarkStart w:id="143" w:name="_Ref422840560"/>
      <w:bookmarkStart w:id="144" w:name="_Ref422840460"/>
      <w:r w:rsidRPr="008B1415">
        <w:t>CEPT Report 30</w:t>
      </w:r>
      <w:bookmarkEnd w:id="143"/>
      <w:r w:rsidR="00474AEE" w:rsidRPr="008B1415">
        <w:t>: Report from CEPT to the European Commission in response to the Mandate on The identification of common and minimal (least restrictive) technical conditions for 790 - 862 MHz for the digital dividend in the European Union</w:t>
      </w:r>
    </w:p>
    <w:p w:rsidR="00E24151" w:rsidRPr="008B1415" w:rsidRDefault="00E24151" w:rsidP="00474AEE">
      <w:pPr>
        <w:pStyle w:val="ECCReference"/>
      </w:pPr>
      <w:r w:rsidRPr="008B1415">
        <w:t>CEPT Report 40</w:t>
      </w:r>
      <w:bookmarkEnd w:id="144"/>
      <w:r w:rsidR="00474AEE" w:rsidRPr="008B1415">
        <w:t>: Report from CEPT to European Commission in response to Task 2 of the Mandate to CEPT on the 900/1800 MHz bands “Compatibility study for LTE and WiMAX operating within the bands 880-915 MHz / 925-960 MHz and 1710-1785 MHz / 1805-1880 MHz (900/1800 MHz bands)”</w:t>
      </w:r>
    </w:p>
    <w:p w:rsidR="00267C5A" w:rsidRPr="008B1415" w:rsidRDefault="00267C5A" w:rsidP="00474AEE">
      <w:pPr>
        <w:pStyle w:val="ECCReference"/>
      </w:pPr>
      <w:bookmarkStart w:id="145" w:name="_Ref422840594"/>
      <w:r w:rsidRPr="008B1415">
        <w:t>CEPT Report 53</w:t>
      </w:r>
      <w:bookmarkEnd w:id="145"/>
      <w:r w:rsidR="00474AEE" w:rsidRPr="008B1415">
        <w:t>: Report A from CEPT to the European Commission in response to the Mandate “To develop harmonised technical conditions for the 694 -790 MHz ('700 MHz') frequency band in the EU for the provision of wireless broadband and other uses in support of EU spectrum policy objectives”</w:t>
      </w:r>
    </w:p>
    <w:p w:rsidR="00E24151" w:rsidRPr="008B1415" w:rsidRDefault="00E24151" w:rsidP="00474AEE">
      <w:pPr>
        <w:pStyle w:val="ECCReference"/>
      </w:pPr>
      <w:bookmarkStart w:id="146" w:name="_Ref422840746"/>
      <w:r w:rsidRPr="008B1415">
        <w:t>3GPP TS 36.101</w:t>
      </w:r>
      <w:bookmarkEnd w:id="146"/>
      <w:r w:rsidR="00474AEE" w:rsidRPr="008B1415">
        <w:t>: Evolved Universal Terrestrial Radio Access (E-UTRA); User Equipment (UE) radio transmission and reception</w:t>
      </w:r>
    </w:p>
    <w:p w:rsidR="00E24151" w:rsidRPr="008B1415" w:rsidRDefault="00E24151" w:rsidP="00474AEE">
      <w:pPr>
        <w:pStyle w:val="ECCReference"/>
      </w:pPr>
      <w:bookmarkStart w:id="147" w:name="_Ref422840753"/>
      <w:r w:rsidRPr="008B1415">
        <w:t>3GPP TS 36.104</w:t>
      </w:r>
      <w:bookmarkEnd w:id="147"/>
      <w:r w:rsidR="00474AEE" w:rsidRPr="008B1415">
        <w:t>: Evolved Universal Terrestrial Radio Access (E-UTRA); Base Station (BS) radio transmission and reception</w:t>
      </w:r>
    </w:p>
    <w:p w:rsidR="00E24151" w:rsidRPr="008B1415" w:rsidRDefault="00E24151" w:rsidP="00474AEE">
      <w:pPr>
        <w:pStyle w:val="ECCReference"/>
      </w:pPr>
      <w:bookmarkStart w:id="148" w:name="_Ref422840767"/>
      <w:r w:rsidRPr="008B1415">
        <w:t>3GPP TS 45.005</w:t>
      </w:r>
      <w:bookmarkEnd w:id="148"/>
      <w:r w:rsidR="00474AEE" w:rsidRPr="008B1415">
        <w:t>: Radio transmission and reception</w:t>
      </w:r>
    </w:p>
    <w:p w:rsidR="00F25287" w:rsidRPr="008B1415" w:rsidRDefault="00F25287" w:rsidP="00474AEE">
      <w:pPr>
        <w:pStyle w:val="ECCReference"/>
      </w:pPr>
      <w:bookmarkStart w:id="149" w:name="_Ref422840779"/>
      <w:r w:rsidRPr="008B1415">
        <w:t>3GPP TR 36.942</w:t>
      </w:r>
      <w:bookmarkEnd w:id="149"/>
      <w:r w:rsidR="00474AEE" w:rsidRPr="008B1415">
        <w:t>: Evolved Universal Terrestrial Radio Access (E-UTRA); Radio Frequency (RF) system scenarios</w:t>
      </w:r>
    </w:p>
    <w:p w:rsidR="00474AEE" w:rsidRPr="008B1415" w:rsidRDefault="00474AEE" w:rsidP="00474AEE">
      <w:pPr>
        <w:pStyle w:val="ECCReference"/>
      </w:pPr>
      <w:bookmarkStart w:id="150" w:name="_Ref422840706"/>
      <w:bookmarkStart w:id="151" w:name="_Ref422840864"/>
      <w:r w:rsidRPr="008B1415">
        <w:t>ETSI EN 300 422</w:t>
      </w:r>
      <w:bookmarkEnd w:id="150"/>
      <w:r w:rsidRPr="008B1415">
        <w:t>: Electromagnetic compatibility and Radio spectrum Matters (ERM); Wireless microphones in the 25 MHz to 3 GHz frequency range; Part 1: Technical characteristics and methods of measurement</w:t>
      </w:r>
    </w:p>
    <w:p w:rsidR="00267C5A" w:rsidRPr="008B1415" w:rsidRDefault="00267C5A" w:rsidP="00474AEE">
      <w:pPr>
        <w:pStyle w:val="ECCReference"/>
      </w:pPr>
      <w:bookmarkStart w:id="152" w:name="_Ref422841938"/>
      <w:r w:rsidRPr="008B1415">
        <w:t>Report ITU-R M.2292</w:t>
      </w:r>
      <w:bookmarkEnd w:id="151"/>
      <w:r w:rsidR="00474AEE" w:rsidRPr="008B1415">
        <w:t>: Characteristics of terrestrial IMT-Advanced systems for frequency sharing/interference analyses</w:t>
      </w:r>
      <w:bookmarkEnd w:id="152"/>
    </w:p>
    <w:p w:rsidR="00F66FDC" w:rsidRPr="008B1415" w:rsidRDefault="00615CF4" w:rsidP="00474AEE">
      <w:pPr>
        <w:pStyle w:val="ECCReference"/>
      </w:pPr>
      <w:bookmarkStart w:id="153" w:name="_Ref422840926"/>
      <w:r w:rsidRPr="008B1415">
        <w:t xml:space="preserve">ITU-R Report </w:t>
      </w:r>
      <w:r w:rsidR="00F66FDC" w:rsidRPr="008B1415">
        <w:t>M.2039</w:t>
      </w:r>
      <w:bookmarkEnd w:id="153"/>
      <w:r w:rsidR="00474AEE" w:rsidRPr="008B1415">
        <w:t>: Characteristics of terrestrial IMT-2000 systems for frequency sharing/ interference analyses</w:t>
      </w:r>
    </w:p>
    <w:p w:rsidR="00615CF4" w:rsidRPr="008B1415" w:rsidRDefault="00615CF4" w:rsidP="00E74F39">
      <w:pPr>
        <w:pStyle w:val="ECCReference"/>
      </w:pPr>
      <w:bookmarkStart w:id="154" w:name="_Ref422841280"/>
      <w:r w:rsidRPr="008B1415">
        <w:t>ITU-R Report SM.2028-1</w:t>
      </w:r>
      <w:bookmarkEnd w:id="154"/>
      <w:r w:rsidR="00E74F39" w:rsidRPr="008B1415">
        <w:t>: Monte Carlo simulation methodology for the use in sharing and compatibility studies between different radio services or systems</w:t>
      </w:r>
    </w:p>
    <w:p w:rsidR="00755CEF" w:rsidRPr="008B1415" w:rsidRDefault="00615CF4" w:rsidP="00AA12C6">
      <w:pPr>
        <w:pStyle w:val="ECCReference"/>
      </w:pPr>
      <w:bookmarkStart w:id="155" w:name="_Ref422841190"/>
      <w:r w:rsidRPr="008B1415">
        <w:t>Recommendation ITU-R F.1336</w:t>
      </w:r>
      <w:bookmarkEnd w:id="155"/>
      <w:r w:rsidR="00E74F39" w:rsidRPr="008B1415">
        <w:t>: Reference radiation patterns of omnidirectional, sectoral and other antennas in point-to-multipoint for use in sharing studies in the frequency range from 1 GHz to</w:t>
      </w:r>
      <w:r w:rsidR="008226A4" w:rsidRPr="008B1415">
        <w:t xml:space="preserve"> about</w:t>
      </w:r>
      <w:r w:rsidR="00AA12C6" w:rsidRPr="008B1415">
        <w:t xml:space="preserve"> 70 GHz</w:t>
      </w:r>
    </w:p>
    <w:p w:rsidR="00755CEF" w:rsidRPr="008B1415" w:rsidRDefault="00755CEF" w:rsidP="00755CEF">
      <w:pPr>
        <w:pStyle w:val="ECCReference"/>
      </w:pPr>
      <w:bookmarkStart w:id="156" w:name="_Ref419282321"/>
      <w:r w:rsidRPr="008B1415">
        <w:t>Recommendation ITU-R P.1812</w:t>
      </w:r>
      <w:bookmarkEnd w:id="156"/>
      <w:r w:rsidRPr="008B1415">
        <w:t xml:space="preserve"> A path-specific propagation prediction method for point-to-area terrestrial services in the VHF and UHF bands</w:t>
      </w:r>
    </w:p>
    <w:p w:rsidR="000F6EEF" w:rsidRPr="008B1415" w:rsidRDefault="00EC002D" w:rsidP="00EC002D">
      <w:pPr>
        <w:pStyle w:val="ECCReference"/>
      </w:pPr>
      <w:r w:rsidRPr="008B1415">
        <w:t>ECC Report 218: Harmonised conditions and spectrum bands for the implementation of future European broadband PPDR systems</w:t>
      </w:r>
    </w:p>
    <w:p w:rsidR="00DD5665" w:rsidRPr="008B1415" w:rsidRDefault="00DD5665" w:rsidP="000F6EEF">
      <w:pPr>
        <w:pStyle w:val="ECCReference"/>
        <w:numPr>
          <w:ilvl w:val="0"/>
          <w:numId w:val="0"/>
        </w:numPr>
        <w:ind w:left="397"/>
      </w:pPr>
    </w:p>
    <w:sectPr w:rsidR="00DD5665" w:rsidRPr="008B1415" w:rsidSect="001C3F00">
      <w:headerReference w:type="even" r:id="rId42"/>
      <w:headerReference w:type="default" r:id="rId43"/>
      <w:footerReference w:type="even" r:id="rId44"/>
      <w:footerReference w:type="default" r:id="rId45"/>
      <w:headerReference w:type="first" r:id="rId46"/>
      <w:footerReference w:type="first" r:id="rId47"/>
      <w:type w:val="continuous"/>
      <w:pgSz w:w="11907" w:h="16840" w:code="9"/>
      <w:pgMar w:top="1440"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F00" w:rsidRDefault="001C3F00" w:rsidP="004930E1">
      <w:r>
        <w:separator/>
      </w:r>
    </w:p>
    <w:p w:rsidR="001C3F00" w:rsidRDefault="001C3F00" w:rsidP="004930E1"/>
  </w:endnote>
  <w:endnote w:type="continuationSeparator" w:id="0">
    <w:p w:rsidR="001C3F00" w:rsidRDefault="001C3F00" w:rsidP="004930E1">
      <w:r>
        <w:continuationSeparator/>
      </w:r>
    </w:p>
    <w:p w:rsidR="001C3F00" w:rsidRDefault="001C3F00" w:rsidP="004930E1"/>
  </w:endnote>
  <w:endnote w:type="continuationNotice" w:id="1">
    <w:p w:rsidR="001C3F00" w:rsidRDefault="001C3F0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F00" w:rsidRDefault="001C3F00">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F00" w:rsidRDefault="001C3F00">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F00" w:rsidRDefault="001C3F00">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F00" w:rsidRPr="00F7440E" w:rsidRDefault="001C3F00" w:rsidP="004930E1">
      <w:pPr>
        <w:pStyle w:val="FootnoteText"/>
      </w:pPr>
      <w:r>
        <w:separator/>
      </w:r>
    </w:p>
  </w:footnote>
  <w:footnote w:type="continuationSeparator" w:id="0">
    <w:p w:rsidR="001C3F00" w:rsidRPr="00F7440E" w:rsidRDefault="001C3F00" w:rsidP="004930E1">
      <w:r>
        <w:continuationSeparator/>
      </w:r>
    </w:p>
  </w:footnote>
  <w:footnote w:type="continuationNotice" w:id="1">
    <w:p w:rsidR="001C3F00" w:rsidRPr="00CD07E7" w:rsidRDefault="001C3F00" w:rsidP="004930E1"/>
  </w:footnote>
  <w:footnote w:id="2">
    <w:p w:rsidR="001C3F00" w:rsidRPr="008B1415" w:rsidRDefault="001C3F00">
      <w:pPr>
        <w:pStyle w:val="FootnoteText"/>
        <w:rPr>
          <w:lang w:val="en-GB"/>
        </w:rPr>
      </w:pPr>
      <w:r w:rsidRPr="008B1415">
        <w:rPr>
          <w:rStyle w:val="FootnoteReference"/>
        </w:rPr>
        <w:footnoteRef/>
      </w:r>
      <w:r w:rsidRPr="008B1415">
        <w:t xml:space="preserve"> </w:t>
      </w:r>
      <w:r w:rsidRPr="008B1415">
        <w:rPr>
          <w:rFonts w:hint="eastAsia"/>
        </w:rPr>
        <w:t xml:space="preserve">NB-IoT is one narrowband M2M </w:t>
      </w:r>
      <w:r w:rsidRPr="008B1415">
        <w:t>technology</w:t>
      </w:r>
      <w:r w:rsidRPr="008B1415">
        <w:rPr>
          <w:rFonts w:hint="eastAsia"/>
        </w:rPr>
        <w:t xml:space="preserve">, which aims to provide </w:t>
      </w:r>
      <w:r w:rsidRPr="008B1415">
        <w:t>low</w:t>
      </w:r>
      <w:r w:rsidRPr="008B1415">
        <w:rPr>
          <w:lang w:val="en-GB"/>
        </w:rPr>
        <w:t xml:space="preserve"> </w:t>
      </w:r>
      <w:r w:rsidRPr="008B1415">
        <w:t>complexity and low throughput radio access technology to address the requirements of cellular internet of things</w:t>
      </w:r>
      <w:r w:rsidRPr="009B4E9A">
        <w:rPr>
          <w:lang w:val="en-GB"/>
        </w:rPr>
        <w:t>.</w:t>
      </w:r>
    </w:p>
  </w:footnote>
  <w:footnote w:id="3">
    <w:p w:rsidR="001C3F00" w:rsidRPr="009B4E9A" w:rsidRDefault="001C3F00" w:rsidP="001C3F00">
      <w:pPr>
        <w:pStyle w:val="FootnoteText"/>
        <w:rPr>
          <w:lang w:val="en-GB"/>
        </w:rPr>
      </w:pPr>
      <w:r>
        <w:rPr>
          <w:rStyle w:val="FootnoteReference"/>
        </w:rPr>
        <w:footnoteRef/>
      </w:r>
      <w:r w:rsidRPr="00A603C9">
        <w:t xml:space="preserve"> </w:t>
      </w:r>
      <w:r w:rsidRPr="009C1C68">
        <w:rPr>
          <w:rStyle w:val="FootnoteReference"/>
          <w:sz w:val="16"/>
          <w:vertAlign w:val="baseline"/>
        </w:rPr>
        <w:t>The parameters for compatibility studies for LTE-based M2M are based on 3GPP TS 36.101 and</w:t>
      </w:r>
      <w:r>
        <w:t xml:space="preserve"> 3GPP TS</w:t>
      </w:r>
      <w:r w:rsidRPr="009C1C68">
        <w:rPr>
          <w:rStyle w:val="FootnoteReference"/>
          <w:sz w:val="16"/>
          <w:vertAlign w:val="baseline"/>
        </w:rPr>
        <w:t xml:space="preserve"> 36.104 for the M2M terminal and base station characteristics respectively, using 1.4 MHz and 3 MHz bandwidth. For GSM-based M2M, parameters are based on 3GPP TS 45.005 with 200 </w:t>
      </w:r>
      <w:r w:rsidRPr="00D90646">
        <w:rPr>
          <w:rStyle w:val="FootnoteReference"/>
          <w:sz w:val="16"/>
          <w:vertAlign w:val="baseline"/>
          <w:lang w:val="en-GB"/>
        </w:rPr>
        <w:t>k</w:t>
      </w:r>
      <w:r w:rsidRPr="009C1C68">
        <w:rPr>
          <w:rStyle w:val="FootnoteReference"/>
          <w:sz w:val="16"/>
          <w:vertAlign w:val="baseline"/>
        </w:rPr>
        <w:t>Hz bandwidth.</w:t>
      </w:r>
    </w:p>
  </w:footnote>
  <w:footnote w:id="4">
    <w:p w:rsidR="001C3F00" w:rsidRPr="00230881" w:rsidRDefault="001C3F00" w:rsidP="00225BEA">
      <w:pPr>
        <w:pStyle w:val="FootnoteText"/>
      </w:pPr>
      <w:r>
        <w:rPr>
          <w:rStyle w:val="FootnoteReference"/>
        </w:rPr>
        <w:footnoteRef/>
      </w:r>
      <w:r w:rsidRPr="00230881">
        <w:t xml:space="preserve"> See ECC report 218</w:t>
      </w:r>
      <w:r>
        <w:t xml:space="preserve"> [18]</w:t>
      </w:r>
    </w:p>
  </w:footnote>
  <w:footnote w:id="5">
    <w:p w:rsidR="001C3F00" w:rsidRPr="000D687A" w:rsidRDefault="001C3F00" w:rsidP="00A92D71">
      <w:pPr>
        <w:pStyle w:val="FootnoteText"/>
        <w:rPr>
          <w:lang w:val="en-US"/>
        </w:rPr>
      </w:pPr>
      <w:r>
        <w:rPr>
          <w:rStyle w:val="FootnoteReference"/>
        </w:rPr>
        <w:footnoteRef/>
      </w:r>
      <w:r w:rsidRPr="009C1C68">
        <w:rPr>
          <w:lang w:val="en-US"/>
        </w:rPr>
        <w:t xml:space="preserve"> </w:t>
      </w:r>
      <w:proofErr w:type="gramStart"/>
      <w:r w:rsidRPr="009C1C68">
        <w:rPr>
          <w:lang w:val="en-US"/>
        </w:rPr>
        <w:t xml:space="preserve">M2M as </w:t>
      </w:r>
      <w:r>
        <w:t xml:space="preserve">LTE-based </w:t>
      </w:r>
      <w:r>
        <w:rPr>
          <w:lang w:val="en-US"/>
        </w:rPr>
        <w:t>M2M</w:t>
      </w:r>
      <w:r>
        <w:t xml:space="preserve"> </w:t>
      </w:r>
      <w:r w:rsidRPr="009C1C68">
        <w:rPr>
          <w:lang w:val="en-US"/>
        </w:rPr>
        <w:t xml:space="preserve">or </w:t>
      </w:r>
      <w:r>
        <w:t xml:space="preserve">narrowband </w:t>
      </w:r>
      <w:r w:rsidRPr="009C1C68">
        <w:rPr>
          <w:lang w:val="en-US"/>
        </w:rPr>
        <w:t>M2M</w:t>
      </w:r>
      <w:r>
        <w:rPr>
          <w:lang w:val="en-US"/>
        </w:rPr>
        <w:t>.</w:t>
      </w:r>
      <w:proofErr w:type="gramEnd"/>
      <w:r w:rsidRPr="009C1C68">
        <w:rPr>
          <w:lang w:val="en-US"/>
        </w:rPr>
        <w:t xml:space="preserve"> </w:t>
      </w:r>
    </w:p>
  </w:footnote>
  <w:footnote w:id="6">
    <w:p w:rsidR="001C3F00" w:rsidRPr="00F04A8A" w:rsidRDefault="001C3F00" w:rsidP="00B40ED3">
      <w:pPr>
        <w:pStyle w:val="FootnoteText"/>
        <w:rPr>
          <w:lang w:val="en-US"/>
        </w:rPr>
      </w:pPr>
      <w:r>
        <w:rPr>
          <w:rStyle w:val="FootnoteReference"/>
        </w:rPr>
        <w:footnoteRef/>
      </w:r>
      <w:r w:rsidRPr="00F04A8A">
        <w:rPr>
          <w:lang w:val="en-US"/>
        </w:rPr>
        <w:t xml:space="preserve"> See ECC report 218</w:t>
      </w:r>
      <w:r>
        <w:t xml:space="preserve"> [18]</w:t>
      </w:r>
    </w:p>
  </w:footnote>
  <w:footnote w:id="7">
    <w:p w:rsidR="001C3F00" w:rsidRPr="00F04A8A" w:rsidRDefault="001C3F00" w:rsidP="00B40ED3">
      <w:pPr>
        <w:pStyle w:val="FootnoteText"/>
        <w:rPr>
          <w:lang w:val="en-US"/>
        </w:rPr>
      </w:pPr>
      <w:r>
        <w:rPr>
          <w:rStyle w:val="FootnoteReference"/>
        </w:rPr>
        <w:footnoteRef/>
      </w:r>
      <w:r w:rsidRPr="00F04A8A">
        <w:rPr>
          <w:lang w:val="en-US"/>
        </w:rPr>
        <w:t xml:space="preserve"> See ECC report 218</w:t>
      </w:r>
      <w:r>
        <w:t xml:space="preserve"> [18]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F00" w:rsidRPr="00AD1BE1" w:rsidRDefault="001C3F00" w:rsidP="00AD1BE1">
    <w:pPr>
      <w:pStyle w:val="ECCpageHeader"/>
    </w:pPr>
    <w:r w:rsidRPr="00AD1BE1">
      <w:t xml:space="preserve">ECC REPORT </w:t>
    </w:r>
    <w:r>
      <w:t>242</w:t>
    </w:r>
    <w:r w:rsidRPr="00AD1BE1">
      <w:t xml:space="preserve"> - Page </w:t>
    </w:r>
    <w:r w:rsidRPr="00AD1BE1">
      <w:fldChar w:fldCharType="begin"/>
    </w:r>
    <w:r w:rsidRPr="00AD1BE1">
      <w:instrText xml:space="preserve"> PAGE  \* Arabic  \* MERGEFORMAT </w:instrText>
    </w:r>
    <w:r w:rsidRPr="00AD1BE1">
      <w:fldChar w:fldCharType="separate"/>
    </w:r>
    <w:r w:rsidR="000D0956">
      <w:rPr>
        <w:noProof/>
      </w:rPr>
      <w:t>2</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F00" w:rsidRPr="00966560" w:rsidRDefault="001C3F00" w:rsidP="00E36601">
    <w:pPr>
      <w:pStyle w:val="ECCpageHeader"/>
      <w:rPr>
        <w:lang w:val="en-GB"/>
      </w:rPr>
    </w:pPr>
    <w:r>
      <w:rPr>
        <w:lang w:val="en-GB"/>
      </w:rPr>
      <w:tab/>
    </w:r>
    <w:r>
      <w:rPr>
        <w:lang w:val="en-GB"/>
      </w:rPr>
      <w:tab/>
    </w:r>
    <w:r w:rsidRPr="00966560">
      <w:rPr>
        <w:lang w:val="en-GB"/>
      </w:rPr>
      <w:t xml:space="preserve">ECC REPORT </w:t>
    </w:r>
    <w:r>
      <w:t>242</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0D0956">
      <w:rPr>
        <w:noProof/>
        <w:lang w:val="en-GB"/>
      </w:rPr>
      <w:t>3</w:t>
    </w:r>
    <w:r w:rsidRPr="00296C44">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F00" w:rsidRPr="005611D0" w:rsidRDefault="000D0956" w:rsidP="000F0A57">
    <w:pPr>
      <w:pStyle w:val="ECCpageHeader"/>
    </w:pPr>
    <w:r>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100" type="#_x0000_t75" alt="ecc_logo" style="position:absolute;left:0;text-align:left;margin-left:450.2pt;margin-top:51.05pt;width:115.1pt;height:43pt;z-index:251659776;visibility:visible;mso-position-horizontal-relative:page;mso-position-vertical-relative:page">
          <v:imagedata r:id="rId1" o:title="ecc_logo"/>
          <w10:wrap anchorx="page" anchory="page"/>
        </v:shape>
      </w:pict>
    </w:r>
    <w:r>
      <w:rPr>
        <w:b w:val="0"/>
        <w:noProof/>
      </w:rPr>
      <w:pict>
        <v:shape id="Picture 1" o:spid="_x0000_s2099" type="#_x0000_t75" alt="cept logo" style="position:absolute;left:0;text-align:left;margin-left:45.1pt;margin-top:36pt;width:70pt;height:70pt;z-index:251658752;visibility:visible;mso-position-horizontal-relative:page;mso-position-vertical-relative:page">
          <v:imagedata r:id="rId2" o:title="cept logo"/>
          <w10:wrap anchorx="page" anchory="page"/>
        </v:shape>
      </w:pict>
    </w:r>
  </w:p>
  <w:p w:rsidR="001C3F00" w:rsidRPr="005611D0" w:rsidRDefault="001C3F00" w:rsidP="00134502">
    <w:pPr>
      <w:pStyle w:val="ECCpageHeader"/>
      <w:tabs>
        <w:tab w:val="clear" w:pos="4820"/>
        <w:tab w:val="clear" w:pos="9639"/>
        <w:tab w:val="left" w:pos="4270"/>
      </w:tabs>
    </w:pPr>
    <w:r>
      <w:tab/>
    </w:r>
  </w:p>
  <w:p w:rsidR="001C3F00" w:rsidRPr="005611D0" w:rsidRDefault="001C3F00" w:rsidP="000F0A57">
    <w:pPr>
      <w:pStyle w:val="ECCpageHeader"/>
    </w:pPr>
  </w:p>
  <w:p w:rsidR="001C3F00" w:rsidRPr="005611D0" w:rsidRDefault="001C3F00"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55pt;height:59.25pt" o:bullet="t">
        <v:imagedata r:id="rId1" o:title="Editor's Note"/>
      </v:shape>
    </w:pict>
  </w:numPicBullet>
  <w:abstractNum w:abstractNumId="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9783D18"/>
    <w:multiLevelType w:val="hybridMultilevel"/>
    <w:tmpl w:val="F0744D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22960311"/>
    <w:multiLevelType w:val="multilevel"/>
    <w:tmpl w:val="C0F87A70"/>
    <w:lvl w:ilvl="0">
      <w:start w:val="1"/>
      <w:numFmt w:val="decimal"/>
      <w:lvlText w:val="%1."/>
      <w:lvlJc w:val="left"/>
      <w:pPr>
        <w:ind w:left="1060" w:hanging="700"/>
      </w:pPr>
    </w:lvl>
    <w:lvl w:ilvl="1">
      <w:start w:val="1"/>
      <w:numFmt w:val="decimal"/>
      <w:isLgl/>
      <w:lvlText w:val="%1.%2"/>
      <w:lvlJc w:val="left"/>
      <w:pPr>
        <w:ind w:left="1060" w:hanging="70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6">
    <w:nsid w:val="3D163F7A"/>
    <w:multiLevelType w:val="multilevel"/>
    <w:tmpl w:val="964A4308"/>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u w:val="none" w:color="FFFF00"/>
        <w:effect w:val="none"/>
        <w:vertAlign w:val="baseline"/>
        <w:em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0">
    <w:nsid w:val="69A775DB"/>
    <w:multiLevelType w:val="hybridMultilevel"/>
    <w:tmpl w:val="3AD2E6E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11">
    <w:nsid w:val="71CB5C18"/>
    <w:multiLevelType w:val="hybridMultilevel"/>
    <w:tmpl w:val="A6D82AE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12">
    <w:nsid w:val="7B2C1003"/>
    <w:multiLevelType w:val="hybridMultilevel"/>
    <w:tmpl w:val="113436A2"/>
    <w:lvl w:ilvl="0" w:tplc="04100001">
      <w:start w:val="1"/>
      <w:numFmt w:val="bullet"/>
      <w:lvlText w:val=""/>
      <w:lvlJc w:val="left"/>
      <w:pPr>
        <w:ind w:left="1428" w:hanging="360"/>
      </w:pPr>
      <w:rPr>
        <w:rFonts w:ascii="Symbol" w:hAnsi="Symbol" w:hint="default"/>
      </w:rPr>
    </w:lvl>
    <w:lvl w:ilvl="1" w:tplc="04100003">
      <w:start w:val="1"/>
      <w:numFmt w:val="bullet"/>
      <w:lvlText w:val="o"/>
      <w:lvlJc w:val="left"/>
      <w:pPr>
        <w:ind w:left="2148" w:hanging="360"/>
      </w:pPr>
      <w:rPr>
        <w:rFonts w:ascii="Courier New" w:hAnsi="Courier New" w:cs="Times New Roman"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Times New Roman"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Times New Roman" w:hint="default"/>
      </w:rPr>
    </w:lvl>
    <w:lvl w:ilvl="8" w:tplc="04100005">
      <w:start w:val="1"/>
      <w:numFmt w:val="bullet"/>
      <w:lvlText w:val=""/>
      <w:lvlJc w:val="left"/>
      <w:pPr>
        <w:ind w:left="7188" w:hanging="360"/>
      </w:pPr>
      <w:rPr>
        <w:rFonts w:ascii="Wingdings" w:hAnsi="Wingdings" w:hint="default"/>
      </w:rPr>
    </w:lvl>
  </w:abstractNum>
  <w:abstractNum w:abstractNumId="13">
    <w:nsid w:val="7BAF2BF8"/>
    <w:multiLevelType w:val="hybridMultilevel"/>
    <w:tmpl w:val="07CEA856"/>
    <w:lvl w:ilvl="0" w:tplc="67689E44">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2"/>
  </w:num>
  <w:num w:numId="2">
    <w:abstractNumId w:val="0"/>
  </w:num>
  <w:num w:numId="3">
    <w:abstractNumId w:val="9"/>
  </w:num>
  <w:num w:numId="4">
    <w:abstractNumId w:val="5"/>
  </w:num>
  <w:num w:numId="5">
    <w:abstractNumId w:val="7"/>
  </w:num>
  <w:num w:numId="6">
    <w:abstractNumId w:val="6"/>
  </w:num>
  <w:num w:numId="7">
    <w:abstractNumId w:val="8"/>
  </w:num>
  <w:num w:numId="8">
    <w:abstractNumId w:val="4"/>
  </w:num>
  <w:num w:numId="9">
    <w:abstractNumId w:val="4"/>
  </w:num>
  <w:num w:numId="10">
    <w:abstractNumId w:val="1"/>
  </w:num>
  <w:num w:numId="11">
    <w:abstractNumId w:val="6"/>
    <w:lvlOverride w:ilvl="0">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0"/>
  </w:num>
  <w:num w:numId="17">
    <w:abstractNumId w:val="12"/>
  </w:num>
  <w:num w:numId="18">
    <w:abstractNumId w:val="13"/>
  </w:num>
  <w:num w:numId="1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NotTrackMoves/>
  <w:documentProtection w:formatting="1" w:enforcement="1" w:cryptProviderType="rsaFull" w:cryptAlgorithmClass="hash" w:cryptAlgorithmType="typeAny" w:cryptAlgorithmSid="4" w:cryptSpinCount="100000" w:hash="RRfoUbNCUG3EbY4V37sUwtcy5dk=" w:salt="qWh1kImrIufH9iyQFKfoJA=="/>
  <w:styleLockTheme/>
  <w:defaultTabStop w:val="567"/>
  <w:hyphenationZone w:val="425"/>
  <w:evenAndOddHeaders/>
  <w:characterSpacingControl w:val="doNotCompress"/>
  <w:hdrShapeDefaults>
    <o:shapedefaults v:ext="edit" spidmax="2101">
      <o:colormru v:ext="edit" colors="#7b6c58,#887e6e,#b0a696"/>
    </o:shapedefaults>
    <o:shapelayout v:ext="edit">
      <o:idmap v:ext="edit" data="2"/>
    </o:shapelayout>
  </w:hdrShapeDefaults>
  <w:footnotePr>
    <w:footnote w:id="-1"/>
    <w:footnote w:id="0"/>
    <w:footnote w:id="1"/>
  </w:footnotePr>
  <w:endnotePr>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E53993"/>
    <w:rsid w:val="0001112E"/>
    <w:rsid w:val="000119C7"/>
    <w:rsid w:val="00012E3B"/>
    <w:rsid w:val="0001389A"/>
    <w:rsid w:val="0002217A"/>
    <w:rsid w:val="0003122B"/>
    <w:rsid w:val="00035235"/>
    <w:rsid w:val="00040716"/>
    <w:rsid w:val="00041A18"/>
    <w:rsid w:val="000461E4"/>
    <w:rsid w:val="00057538"/>
    <w:rsid w:val="00063657"/>
    <w:rsid w:val="00064469"/>
    <w:rsid w:val="00067793"/>
    <w:rsid w:val="00070496"/>
    <w:rsid w:val="00074072"/>
    <w:rsid w:val="0007526D"/>
    <w:rsid w:val="00080D4D"/>
    <w:rsid w:val="00080D86"/>
    <w:rsid w:val="0008235C"/>
    <w:rsid w:val="0008287F"/>
    <w:rsid w:val="00082DD7"/>
    <w:rsid w:val="00086FA8"/>
    <w:rsid w:val="000870D6"/>
    <w:rsid w:val="00095620"/>
    <w:rsid w:val="00096242"/>
    <w:rsid w:val="000A0C46"/>
    <w:rsid w:val="000A14D9"/>
    <w:rsid w:val="000A19D0"/>
    <w:rsid w:val="000A3940"/>
    <w:rsid w:val="000B6D2B"/>
    <w:rsid w:val="000B6D45"/>
    <w:rsid w:val="000C028F"/>
    <w:rsid w:val="000C1B1A"/>
    <w:rsid w:val="000C2C9D"/>
    <w:rsid w:val="000D0956"/>
    <w:rsid w:val="000D1710"/>
    <w:rsid w:val="000D2FEF"/>
    <w:rsid w:val="000D3D3E"/>
    <w:rsid w:val="000D43BB"/>
    <w:rsid w:val="000D687A"/>
    <w:rsid w:val="000D706C"/>
    <w:rsid w:val="000E42F5"/>
    <w:rsid w:val="000F0594"/>
    <w:rsid w:val="000F0A57"/>
    <w:rsid w:val="000F0CA8"/>
    <w:rsid w:val="000F24F5"/>
    <w:rsid w:val="000F2ED9"/>
    <w:rsid w:val="000F580D"/>
    <w:rsid w:val="000F6EEF"/>
    <w:rsid w:val="000F7232"/>
    <w:rsid w:val="001006CA"/>
    <w:rsid w:val="00100F8B"/>
    <w:rsid w:val="00102172"/>
    <w:rsid w:val="00102F6B"/>
    <w:rsid w:val="001031A8"/>
    <w:rsid w:val="00110652"/>
    <w:rsid w:val="00110808"/>
    <w:rsid w:val="00113CB7"/>
    <w:rsid w:val="00114715"/>
    <w:rsid w:val="00120A17"/>
    <w:rsid w:val="00123789"/>
    <w:rsid w:val="00131A3B"/>
    <w:rsid w:val="00134502"/>
    <w:rsid w:val="001446E1"/>
    <w:rsid w:val="00144B20"/>
    <w:rsid w:val="001526A2"/>
    <w:rsid w:val="001555E1"/>
    <w:rsid w:val="001561D1"/>
    <w:rsid w:val="00156314"/>
    <w:rsid w:val="00156404"/>
    <w:rsid w:val="00172B28"/>
    <w:rsid w:val="00183FE0"/>
    <w:rsid w:val="0018553F"/>
    <w:rsid w:val="0018647A"/>
    <w:rsid w:val="00186B2F"/>
    <w:rsid w:val="00187BBC"/>
    <w:rsid w:val="001B190A"/>
    <w:rsid w:val="001B2E42"/>
    <w:rsid w:val="001B506A"/>
    <w:rsid w:val="001C30A8"/>
    <w:rsid w:val="001C3F00"/>
    <w:rsid w:val="001C4F93"/>
    <w:rsid w:val="001E09F4"/>
    <w:rsid w:val="001E7A6D"/>
    <w:rsid w:val="001F432F"/>
    <w:rsid w:val="001F56F5"/>
    <w:rsid w:val="001F64B8"/>
    <w:rsid w:val="001F69A2"/>
    <w:rsid w:val="0020079A"/>
    <w:rsid w:val="002052E7"/>
    <w:rsid w:val="00206A09"/>
    <w:rsid w:val="00210414"/>
    <w:rsid w:val="00211BB0"/>
    <w:rsid w:val="00215A92"/>
    <w:rsid w:val="00220299"/>
    <w:rsid w:val="00220ED7"/>
    <w:rsid w:val="00222F9E"/>
    <w:rsid w:val="00225BEA"/>
    <w:rsid w:val="002302A9"/>
    <w:rsid w:val="00230881"/>
    <w:rsid w:val="00233435"/>
    <w:rsid w:val="00235BE6"/>
    <w:rsid w:val="00251CD0"/>
    <w:rsid w:val="00252177"/>
    <w:rsid w:val="00256508"/>
    <w:rsid w:val="002633F8"/>
    <w:rsid w:val="00263A69"/>
    <w:rsid w:val="00264464"/>
    <w:rsid w:val="002668D6"/>
    <w:rsid w:val="00267C5A"/>
    <w:rsid w:val="00274F84"/>
    <w:rsid w:val="0027787F"/>
    <w:rsid w:val="0028060B"/>
    <w:rsid w:val="0028120C"/>
    <w:rsid w:val="00283417"/>
    <w:rsid w:val="00290276"/>
    <w:rsid w:val="00295176"/>
    <w:rsid w:val="00295827"/>
    <w:rsid w:val="00295F16"/>
    <w:rsid w:val="002960DF"/>
    <w:rsid w:val="00296C44"/>
    <w:rsid w:val="00297840"/>
    <w:rsid w:val="002A033F"/>
    <w:rsid w:val="002A78D5"/>
    <w:rsid w:val="002B3F82"/>
    <w:rsid w:val="002B42A0"/>
    <w:rsid w:val="002B7C91"/>
    <w:rsid w:val="002C2DFB"/>
    <w:rsid w:val="002C5983"/>
    <w:rsid w:val="002C6133"/>
    <w:rsid w:val="002C6515"/>
    <w:rsid w:val="002C6DC3"/>
    <w:rsid w:val="002C7E54"/>
    <w:rsid w:val="002D1FA9"/>
    <w:rsid w:val="002D48C1"/>
    <w:rsid w:val="002D50A3"/>
    <w:rsid w:val="002E1B03"/>
    <w:rsid w:val="002E386D"/>
    <w:rsid w:val="002E4EF2"/>
    <w:rsid w:val="002F521B"/>
    <w:rsid w:val="002F6E66"/>
    <w:rsid w:val="00306A9E"/>
    <w:rsid w:val="00307A79"/>
    <w:rsid w:val="00315992"/>
    <w:rsid w:val="003159E5"/>
    <w:rsid w:val="00315DC8"/>
    <w:rsid w:val="003204D5"/>
    <w:rsid w:val="003226D8"/>
    <w:rsid w:val="00322E6A"/>
    <w:rsid w:val="00331227"/>
    <w:rsid w:val="003314A0"/>
    <w:rsid w:val="00337AB4"/>
    <w:rsid w:val="003408CE"/>
    <w:rsid w:val="00340B38"/>
    <w:rsid w:val="00340CCF"/>
    <w:rsid w:val="00341FA2"/>
    <w:rsid w:val="00342398"/>
    <w:rsid w:val="00347B06"/>
    <w:rsid w:val="003625E6"/>
    <w:rsid w:val="00362D20"/>
    <w:rsid w:val="00363BDD"/>
    <w:rsid w:val="0037221D"/>
    <w:rsid w:val="00373EC2"/>
    <w:rsid w:val="00375056"/>
    <w:rsid w:val="00376F2B"/>
    <w:rsid w:val="00377130"/>
    <w:rsid w:val="00381169"/>
    <w:rsid w:val="0038358E"/>
    <w:rsid w:val="00387AB8"/>
    <w:rsid w:val="00387DDE"/>
    <w:rsid w:val="00391A01"/>
    <w:rsid w:val="00392B6E"/>
    <w:rsid w:val="00396F02"/>
    <w:rsid w:val="003A0EB5"/>
    <w:rsid w:val="003A5711"/>
    <w:rsid w:val="003B1553"/>
    <w:rsid w:val="003B78FA"/>
    <w:rsid w:val="003C4642"/>
    <w:rsid w:val="003C590F"/>
    <w:rsid w:val="003C64D9"/>
    <w:rsid w:val="003C65B5"/>
    <w:rsid w:val="003D0BF0"/>
    <w:rsid w:val="003D2AC0"/>
    <w:rsid w:val="003D55EA"/>
    <w:rsid w:val="003E00FF"/>
    <w:rsid w:val="003E02F1"/>
    <w:rsid w:val="003E2E42"/>
    <w:rsid w:val="003E70E0"/>
    <w:rsid w:val="003F25F0"/>
    <w:rsid w:val="003F2917"/>
    <w:rsid w:val="00402A3C"/>
    <w:rsid w:val="00403CE6"/>
    <w:rsid w:val="004110CA"/>
    <w:rsid w:val="0041160E"/>
    <w:rsid w:val="00412289"/>
    <w:rsid w:val="00413E44"/>
    <w:rsid w:val="0041530C"/>
    <w:rsid w:val="00431162"/>
    <w:rsid w:val="00442828"/>
    <w:rsid w:val="00443482"/>
    <w:rsid w:val="00450308"/>
    <w:rsid w:val="00451BA7"/>
    <w:rsid w:val="00454AEA"/>
    <w:rsid w:val="00456F72"/>
    <w:rsid w:val="00457AD1"/>
    <w:rsid w:val="00463483"/>
    <w:rsid w:val="0046427F"/>
    <w:rsid w:val="00465F13"/>
    <w:rsid w:val="00470082"/>
    <w:rsid w:val="00471F07"/>
    <w:rsid w:val="00471F0A"/>
    <w:rsid w:val="00472122"/>
    <w:rsid w:val="00474AEE"/>
    <w:rsid w:val="0047784A"/>
    <w:rsid w:val="00485665"/>
    <w:rsid w:val="00490D1F"/>
    <w:rsid w:val="00491977"/>
    <w:rsid w:val="0049255B"/>
    <w:rsid w:val="004930E1"/>
    <w:rsid w:val="004A0E81"/>
    <w:rsid w:val="004A1329"/>
    <w:rsid w:val="004A693E"/>
    <w:rsid w:val="004B07D7"/>
    <w:rsid w:val="004B29AB"/>
    <w:rsid w:val="004C1652"/>
    <w:rsid w:val="004C4A2E"/>
    <w:rsid w:val="004C5D3C"/>
    <w:rsid w:val="004C655F"/>
    <w:rsid w:val="004D1C8C"/>
    <w:rsid w:val="004E057E"/>
    <w:rsid w:val="004E0FA5"/>
    <w:rsid w:val="004E44C8"/>
    <w:rsid w:val="004E4954"/>
    <w:rsid w:val="004E4F74"/>
    <w:rsid w:val="004E53BE"/>
    <w:rsid w:val="004E7F82"/>
    <w:rsid w:val="004F767F"/>
    <w:rsid w:val="00501992"/>
    <w:rsid w:val="005050F4"/>
    <w:rsid w:val="00513411"/>
    <w:rsid w:val="0051451D"/>
    <w:rsid w:val="00522CBC"/>
    <w:rsid w:val="0052698A"/>
    <w:rsid w:val="0053062A"/>
    <w:rsid w:val="0053429D"/>
    <w:rsid w:val="00535050"/>
    <w:rsid w:val="00536F3C"/>
    <w:rsid w:val="00537A78"/>
    <w:rsid w:val="0054260E"/>
    <w:rsid w:val="00542B18"/>
    <w:rsid w:val="005437FC"/>
    <w:rsid w:val="00550D79"/>
    <w:rsid w:val="005559AC"/>
    <w:rsid w:val="00555FB3"/>
    <w:rsid w:val="00557B5A"/>
    <w:rsid w:val="005611D0"/>
    <w:rsid w:val="00566BD4"/>
    <w:rsid w:val="005756CD"/>
    <w:rsid w:val="00577CAF"/>
    <w:rsid w:val="00580223"/>
    <w:rsid w:val="00582D00"/>
    <w:rsid w:val="00585793"/>
    <w:rsid w:val="00585798"/>
    <w:rsid w:val="00594186"/>
    <w:rsid w:val="0059712B"/>
    <w:rsid w:val="005974A6"/>
    <w:rsid w:val="005A05D1"/>
    <w:rsid w:val="005A3ACC"/>
    <w:rsid w:val="005A5056"/>
    <w:rsid w:val="005A53B8"/>
    <w:rsid w:val="005A74EE"/>
    <w:rsid w:val="005B1438"/>
    <w:rsid w:val="005B202B"/>
    <w:rsid w:val="005C10EB"/>
    <w:rsid w:val="005C5A96"/>
    <w:rsid w:val="005D0613"/>
    <w:rsid w:val="005D371D"/>
    <w:rsid w:val="005E6B36"/>
    <w:rsid w:val="005E71F3"/>
    <w:rsid w:val="005E7495"/>
    <w:rsid w:val="006107A4"/>
    <w:rsid w:val="00612FEB"/>
    <w:rsid w:val="00613287"/>
    <w:rsid w:val="00615CF4"/>
    <w:rsid w:val="0061750D"/>
    <w:rsid w:val="00621C12"/>
    <w:rsid w:val="00623E18"/>
    <w:rsid w:val="00625291"/>
    <w:rsid w:val="00625C5D"/>
    <w:rsid w:val="00625FC6"/>
    <w:rsid w:val="00630B04"/>
    <w:rsid w:val="006331C6"/>
    <w:rsid w:val="00635A22"/>
    <w:rsid w:val="00642083"/>
    <w:rsid w:val="00644D64"/>
    <w:rsid w:val="00646D9D"/>
    <w:rsid w:val="00650707"/>
    <w:rsid w:val="006512EC"/>
    <w:rsid w:val="0065550D"/>
    <w:rsid w:val="00664295"/>
    <w:rsid w:val="006652BD"/>
    <w:rsid w:val="00665364"/>
    <w:rsid w:val="00667B35"/>
    <w:rsid w:val="00670EA2"/>
    <w:rsid w:val="00673A9B"/>
    <w:rsid w:val="00674774"/>
    <w:rsid w:val="006833D4"/>
    <w:rsid w:val="00685790"/>
    <w:rsid w:val="006876A8"/>
    <w:rsid w:val="006878B7"/>
    <w:rsid w:val="006A2517"/>
    <w:rsid w:val="006A4080"/>
    <w:rsid w:val="006A49E3"/>
    <w:rsid w:val="006B1EFD"/>
    <w:rsid w:val="006C14E4"/>
    <w:rsid w:val="006C6DA8"/>
    <w:rsid w:val="006C7F61"/>
    <w:rsid w:val="006D17EE"/>
    <w:rsid w:val="006D407F"/>
    <w:rsid w:val="006D60F4"/>
    <w:rsid w:val="006E207B"/>
    <w:rsid w:val="006F0442"/>
    <w:rsid w:val="006F099D"/>
    <w:rsid w:val="006F19FD"/>
    <w:rsid w:val="006F5EE5"/>
    <w:rsid w:val="0070148E"/>
    <w:rsid w:val="007023C9"/>
    <w:rsid w:val="007037B0"/>
    <w:rsid w:val="00710CEF"/>
    <w:rsid w:val="00712C23"/>
    <w:rsid w:val="007160BE"/>
    <w:rsid w:val="00716307"/>
    <w:rsid w:val="00721D9B"/>
    <w:rsid w:val="00722F65"/>
    <w:rsid w:val="007257CD"/>
    <w:rsid w:val="007334C3"/>
    <w:rsid w:val="00734A4F"/>
    <w:rsid w:val="007414C6"/>
    <w:rsid w:val="00743975"/>
    <w:rsid w:val="007452FB"/>
    <w:rsid w:val="00752040"/>
    <w:rsid w:val="0075371B"/>
    <w:rsid w:val="00755525"/>
    <w:rsid w:val="00755CEF"/>
    <w:rsid w:val="00757F24"/>
    <w:rsid w:val="00757F9A"/>
    <w:rsid w:val="00760D67"/>
    <w:rsid w:val="007613F6"/>
    <w:rsid w:val="007621D4"/>
    <w:rsid w:val="0076246F"/>
    <w:rsid w:val="00762BCC"/>
    <w:rsid w:val="00763BA3"/>
    <w:rsid w:val="00763F9D"/>
    <w:rsid w:val="00765B66"/>
    <w:rsid w:val="00767BB2"/>
    <w:rsid w:val="0077159C"/>
    <w:rsid w:val="00773CC9"/>
    <w:rsid w:val="00780376"/>
    <w:rsid w:val="00780EE3"/>
    <w:rsid w:val="0079040B"/>
    <w:rsid w:val="00791AAC"/>
    <w:rsid w:val="007967CC"/>
    <w:rsid w:val="00797D4C"/>
    <w:rsid w:val="007A1250"/>
    <w:rsid w:val="007A35E2"/>
    <w:rsid w:val="007A5DF5"/>
    <w:rsid w:val="007A7034"/>
    <w:rsid w:val="007A74C3"/>
    <w:rsid w:val="007B11D7"/>
    <w:rsid w:val="007B55BD"/>
    <w:rsid w:val="007C0E7E"/>
    <w:rsid w:val="007C4098"/>
    <w:rsid w:val="007D06F4"/>
    <w:rsid w:val="007D13B7"/>
    <w:rsid w:val="007D17C5"/>
    <w:rsid w:val="007D34B9"/>
    <w:rsid w:val="007D34D4"/>
    <w:rsid w:val="007D52EC"/>
    <w:rsid w:val="007D6117"/>
    <w:rsid w:val="007D7960"/>
    <w:rsid w:val="007F1CEE"/>
    <w:rsid w:val="007F1D35"/>
    <w:rsid w:val="007F3990"/>
    <w:rsid w:val="007F3C34"/>
    <w:rsid w:val="00802AE5"/>
    <w:rsid w:val="00822487"/>
    <w:rsid w:val="008226A4"/>
    <w:rsid w:val="00827963"/>
    <w:rsid w:val="00837537"/>
    <w:rsid w:val="00842766"/>
    <w:rsid w:val="00845A18"/>
    <w:rsid w:val="00846705"/>
    <w:rsid w:val="00854314"/>
    <w:rsid w:val="0086094D"/>
    <w:rsid w:val="00862180"/>
    <w:rsid w:val="00872382"/>
    <w:rsid w:val="00873508"/>
    <w:rsid w:val="00882123"/>
    <w:rsid w:val="00885E87"/>
    <w:rsid w:val="00890993"/>
    <w:rsid w:val="00890A03"/>
    <w:rsid w:val="008912FE"/>
    <w:rsid w:val="00895032"/>
    <w:rsid w:val="008A245D"/>
    <w:rsid w:val="008A3B60"/>
    <w:rsid w:val="008A54FC"/>
    <w:rsid w:val="008B0B7E"/>
    <w:rsid w:val="008B1415"/>
    <w:rsid w:val="008B2B6B"/>
    <w:rsid w:val="008B44B1"/>
    <w:rsid w:val="008B5B57"/>
    <w:rsid w:val="008B70CD"/>
    <w:rsid w:val="008C023F"/>
    <w:rsid w:val="008C1ABF"/>
    <w:rsid w:val="008C786B"/>
    <w:rsid w:val="008D141C"/>
    <w:rsid w:val="008D1BB4"/>
    <w:rsid w:val="008D2C13"/>
    <w:rsid w:val="008E01DC"/>
    <w:rsid w:val="008E6109"/>
    <w:rsid w:val="008E7B34"/>
    <w:rsid w:val="008F47AB"/>
    <w:rsid w:val="00910309"/>
    <w:rsid w:val="0091233F"/>
    <w:rsid w:val="00912C6D"/>
    <w:rsid w:val="00913C0E"/>
    <w:rsid w:val="00915AE2"/>
    <w:rsid w:val="009170EA"/>
    <w:rsid w:val="00920754"/>
    <w:rsid w:val="0092076F"/>
    <w:rsid w:val="00920EE0"/>
    <w:rsid w:val="00923CD8"/>
    <w:rsid w:val="00930439"/>
    <w:rsid w:val="00930ED2"/>
    <w:rsid w:val="009326F4"/>
    <w:rsid w:val="00937AEB"/>
    <w:rsid w:val="009410BC"/>
    <w:rsid w:val="0094133F"/>
    <w:rsid w:val="00941D3A"/>
    <w:rsid w:val="00944439"/>
    <w:rsid w:val="009465E0"/>
    <w:rsid w:val="00950BC6"/>
    <w:rsid w:val="009531C0"/>
    <w:rsid w:val="0095793E"/>
    <w:rsid w:val="009620A2"/>
    <w:rsid w:val="009649BC"/>
    <w:rsid w:val="009662E3"/>
    <w:rsid w:val="00966560"/>
    <w:rsid w:val="00966DD9"/>
    <w:rsid w:val="009677E5"/>
    <w:rsid w:val="00970EEB"/>
    <w:rsid w:val="00972045"/>
    <w:rsid w:val="00972605"/>
    <w:rsid w:val="009800A3"/>
    <w:rsid w:val="00980DFC"/>
    <w:rsid w:val="00981314"/>
    <w:rsid w:val="00982B3A"/>
    <w:rsid w:val="009846F4"/>
    <w:rsid w:val="00986677"/>
    <w:rsid w:val="00991B65"/>
    <w:rsid w:val="0099421C"/>
    <w:rsid w:val="009A21C9"/>
    <w:rsid w:val="009A2F3A"/>
    <w:rsid w:val="009A7A45"/>
    <w:rsid w:val="009B022D"/>
    <w:rsid w:val="009B4E9A"/>
    <w:rsid w:val="009B77B2"/>
    <w:rsid w:val="009C0AE4"/>
    <w:rsid w:val="009C1C68"/>
    <w:rsid w:val="009C3803"/>
    <w:rsid w:val="009C4930"/>
    <w:rsid w:val="009D1E6D"/>
    <w:rsid w:val="009D2C13"/>
    <w:rsid w:val="009D3BA5"/>
    <w:rsid w:val="009D460D"/>
    <w:rsid w:val="009D4BA1"/>
    <w:rsid w:val="009D773F"/>
    <w:rsid w:val="009D7D5A"/>
    <w:rsid w:val="009E47EB"/>
    <w:rsid w:val="009F3A37"/>
    <w:rsid w:val="009F6EA2"/>
    <w:rsid w:val="00A02090"/>
    <w:rsid w:val="00A03731"/>
    <w:rsid w:val="00A061CE"/>
    <w:rsid w:val="00A076B5"/>
    <w:rsid w:val="00A17F69"/>
    <w:rsid w:val="00A23870"/>
    <w:rsid w:val="00A2515E"/>
    <w:rsid w:val="00A26AC6"/>
    <w:rsid w:val="00A274DB"/>
    <w:rsid w:val="00A31B16"/>
    <w:rsid w:val="00A44438"/>
    <w:rsid w:val="00A527B2"/>
    <w:rsid w:val="00A567B1"/>
    <w:rsid w:val="00A603C9"/>
    <w:rsid w:val="00A6411D"/>
    <w:rsid w:val="00A729E3"/>
    <w:rsid w:val="00A73298"/>
    <w:rsid w:val="00A761FB"/>
    <w:rsid w:val="00A90997"/>
    <w:rsid w:val="00A92D71"/>
    <w:rsid w:val="00A952B3"/>
    <w:rsid w:val="00A95ACB"/>
    <w:rsid w:val="00A95D7E"/>
    <w:rsid w:val="00A97942"/>
    <w:rsid w:val="00AA079B"/>
    <w:rsid w:val="00AA086A"/>
    <w:rsid w:val="00AA12C6"/>
    <w:rsid w:val="00AA38D8"/>
    <w:rsid w:val="00AA7870"/>
    <w:rsid w:val="00AB2CA2"/>
    <w:rsid w:val="00AC0EA5"/>
    <w:rsid w:val="00AC2686"/>
    <w:rsid w:val="00AC29D1"/>
    <w:rsid w:val="00AC31AF"/>
    <w:rsid w:val="00AC6F40"/>
    <w:rsid w:val="00AD1BE1"/>
    <w:rsid w:val="00AD271B"/>
    <w:rsid w:val="00AD7257"/>
    <w:rsid w:val="00AE02A2"/>
    <w:rsid w:val="00AE0F36"/>
    <w:rsid w:val="00AE4707"/>
    <w:rsid w:val="00AE7D4A"/>
    <w:rsid w:val="00AF2D0C"/>
    <w:rsid w:val="00AF4C0E"/>
    <w:rsid w:val="00AF5751"/>
    <w:rsid w:val="00AF67BE"/>
    <w:rsid w:val="00B0423A"/>
    <w:rsid w:val="00B14E5E"/>
    <w:rsid w:val="00B161BD"/>
    <w:rsid w:val="00B17460"/>
    <w:rsid w:val="00B25910"/>
    <w:rsid w:val="00B26973"/>
    <w:rsid w:val="00B305C6"/>
    <w:rsid w:val="00B30D3B"/>
    <w:rsid w:val="00B30F20"/>
    <w:rsid w:val="00B32C94"/>
    <w:rsid w:val="00B33056"/>
    <w:rsid w:val="00B33D33"/>
    <w:rsid w:val="00B40ED3"/>
    <w:rsid w:val="00B424EF"/>
    <w:rsid w:val="00B432D4"/>
    <w:rsid w:val="00B45E8B"/>
    <w:rsid w:val="00B50A16"/>
    <w:rsid w:val="00B5315C"/>
    <w:rsid w:val="00B54296"/>
    <w:rsid w:val="00B56032"/>
    <w:rsid w:val="00B576D7"/>
    <w:rsid w:val="00B61952"/>
    <w:rsid w:val="00B62F51"/>
    <w:rsid w:val="00B7005E"/>
    <w:rsid w:val="00B70A0B"/>
    <w:rsid w:val="00B80892"/>
    <w:rsid w:val="00B82735"/>
    <w:rsid w:val="00B8534F"/>
    <w:rsid w:val="00B86A76"/>
    <w:rsid w:val="00B908A8"/>
    <w:rsid w:val="00B92306"/>
    <w:rsid w:val="00B9235D"/>
    <w:rsid w:val="00B92861"/>
    <w:rsid w:val="00B955FB"/>
    <w:rsid w:val="00BA1F14"/>
    <w:rsid w:val="00BA2D76"/>
    <w:rsid w:val="00BA3341"/>
    <w:rsid w:val="00BA7A69"/>
    <w:rsid w:val="00BA7C94"/>
    <w:rsid w:val="00BB15E2"/>
    <w:rsid w:val="00BB3C5F"/>
    <w:rsid w:val="00BB3D65"/>
    <w:rsid w:val="00BC03FD"/>
    <w:rsid w:val="00BC0BF2"/>
    <w:rsid w:val="00BC632C"/>
    <w:rsid w:val="00BD181A"/>
    <w:rsid w:val="00BD28DF"/>
    <w:rsid w:val="00BD6876"/>
    <w:rsid w:val="00BE2864"/>
    <w:rsid w:val="00BF7BF1"/>
    <w:rsid w:val="00C00565"/>
    <w:rsid w:val="00C076BF"/>
    <w:rsid w:val="00C103DA"/>
    <w:rsid w:val="00C108F1"/>
    <w:rsid w:val="00C10E44"/>
    <w:rsid w:val="00C20107"/>
    <w:rsid w:val="00C2056D"/>
    <w:rsid w:val="00C212B5"/>
    <w:rsid w:val="00C25F81"/>
    <w:rsid w:val="00C27CC1"/>
    <w:rsid w:val="00C27F02"/>
    <w:rsid w:val="00C40139"/>
    <w:rsid w:val="00C418C5"/>
    <w:rsid w:val="00C437BD"/>
    <w:rsid w:val="00C43ED2"/>
    <w:rsid w:val="00C44908"/>
    <w:rsid w:val="00C504F4"/>
    <w:rsid w:val="00C518AD"/>
    <w:rsid w:val="00C57E85"/>
    <w:rsid w:val="00C65BB4"/>
    <w:rsid w:val="00C7002E"/>
    <w:rsid w:val="00C72D9E"/>
    <w:rsid w:val="00C8071C"/>
    <w:rsid w:val="00C80912"/>
    <w:rsid w:val="00C8123D"/>
    <w:rsid w:val="00C816CB"/>
    <w:rsid w:val="00C82461"/>
    <w:rsid w:val="00C844DF"/>
    <w:rsid w:val="00C86A0E"/>
    <w:rsid w:val="00C91E3B"/>
    <w:rsid w:val="00C9722F"/>
    <w:rsid w:val="00C973DC"/>
    <w:rsid w:val="00C97EB9"/>
    <w:rsid w:val="00CA07CC"/>
    <w:rsid w:val="00CA1BF3"/>
    <w:rsid w:val="00CA25B5"/>
    <w:rsid w:val="00CA4FCE"/>
    <w:rsid w:val="00CA5F8F"/>
    <w:rsid w:val="00CB2944"/>
    <w:rsid w:val="00CB4D3D"/>
    <w:rsid w:val="00CB6310"/>
    <w:rsid w:val="00CC203B"/>
    <w:rsid w:val="00CC2396"/>
    <w:rsid w:val="00CC2A7A"/>
    <w:rsid w:val="00CC4344"/>
    <w:rsid w:val="00CC5A6F"/>
    <w:rsid w:val="00CD02A0"/>
    <w:rsid w:val="00CD07E7"/>
    <w:rsid w:val="00CD1F81"/>
    <w:rsid w:val="00CD2029"/>
    <w:rsid w:val="00CD4345"/>
    <w:rsid w:val="00CD7F7A"/>
    <w:rsid w:val="00CE0C82"/>
    <w:rsid w:val="00CE271A"/>
    <w:rsid w:val="00CE2D90"/>
    <w:rsid w:val="00CE3659"/>
    <w:rsid w:val="00CE6FF5"/>
    <w:rsid w:val="00CF3271"/>
    <w:rsid w:val="00CF4621"/>
    <w:rsid w:val="00CF5245"/>
    <w:rsid w:val="00CF5839"/>
    <w:rsid w:val="00CF787C"/>
    <w:rsid w:val="00D06683"/>
    <w:rsid w:val="00D07B1A"/>
    <w:rsid w:val="00D1167E"/>
    <w:rsid w:val="00D1747D"/>
    <w:rsid w:val="00D20341"/>
    <w:rsid w:val="00D234E7"/>
    <w:rsid w:val="00D30E46"/>
    <w:rsid w:val="00D319E8"/>
    <w:rsid w:val="00D40BB7"/>
    <w:rsid w:val="00D4160D"/>
    <w:rsid w:val="00D41D21"/>
    <w:rsid w:val="00D42745"/>
    <w:rsid w:val="00D42BAD"/>
    <w:rsid w:val="00D44C9E"/>
    <w:rsid w:val="00D47EF6"/>
    <w:rsid w:val="00D503FF"/>
    <w:rsid w:val="00D504A7"/>
    <w:rsid w:val="00D50AC8"/>
    <w:rsid w:val="00D53CEA"/>
    <w:rsid w:val="00D57AC2"/>
    <w:rsid w:val="00D6005C"/>
    <w:rsid w:val="00D60A44"/>
    <w:rsid w:val="00D61CBE"/>
    <w:rsid w:val="00D64092"/>
    <w:rsid w:val="00D723FA"/>
    <w:rsid w:val="00D72FDB"/>
    <w:rsid w:val="00D7390F"/>
    <w:rsid w:val="00D74F04"/>
    <w:rsid w:val="00D758F2"/>
    <w:rsid w:val="00D87DE6"/>
    <w:rsid w:val="00D90646"/>
    <w:rsid w:val="00D92BEC"/>
    <w:rsid w:val="00DA18F2"/>
    <w:rsid w:val="00DB17F9"/>
    <w:rsid w:val="00DD21BD"/>
    <w:rsid w:val="00DD37AF"/>
    <w:rsid w:val="00DD5665"/>
    <w:rsid w:val="00DD5E14"/>
    <w:rsid w:val="00DD682E"/>
    <w:rsid w:val="00DD6973"/>
    <w:rsid w:val="00DE044E"/>
    <w:rsid w:val="00DE4169"/>
    <w:rsid w:val="00DF2C67"/>
    <w:rsid w:val="00DF3AE2"/>
    <w:rsid w:val="00DF7D1E"/>
    <w:rsid w:val="00DF7D21"/>
    <w:rsid w:val="00E023CC"/>
    <w:rsid w:val="00E055C6"/>
    <w:rsid w:val="00E059C5"/>
    <w:rsid w:val="00E11D7E"/>
    <w:rsid w:val="00E12D9D"/>
    <w:rsid w:val="00E14334"/>
    <w:rsid w:val="00E224B0"/>
    <w:rsid w:val="00E2303A"/>
    <w:rsid w:val="00E24151"/>
    <w:rsid w:val="00E263D3"/>
    <w:rsid w:val="00E32490"/>
    <w:rsid w:val="00E32D06"/>
    <w:rsid w:val="00E343BD"/>
    <w:rsid w:val="00E348D9"/>
    <w:rsid w:val="00E35199"/>
    <w:rsid w:val="00E36601"/>
    <w:rsid w:val="00E40B1C"/>
    <w:rsid w:val="00E42330"/>
    <w:rsid w:val="00E43672"/>
    <w:rsid w:val="00E53993"/>
    <w:rsid w:val="00E53FF6"/>
    <w:rsid w:val="00E555F8"/>
    <w:rsid w:val="00E55A3C"/>
    <w:rsid w:val="00E60351"/>
    <w:rsid w:val="00E65A59"/>
    <w:rsid w:val="00E668CE"/>
    <w:rsid w:val="00E679B0"/>
    <w:rsid w:val="00E71AE7"/>
    <w:rsid w:val="00E74F39"/>
    <w:rsid w:val="00E752E6"/>
    <w:rsid w:val="00E77D57"/>
    <w:rsid w:val="00E80973"/>
    <w:rsid w:val="00E80BDB"/>
    <w:rsid w:val="00E93A86"/>
    <w:rsid w:val="00EA21A2"/>
    <w:rsid w:val="00EA25FA"/>
    <w:rsid w:val="00EA2ED5"/>
    <w:rsid w:val="00EA6088"/>
    <w:rsid w:val="00EB1CEE"/>
    <w:rsid w:val="00EB2390"/>
    <w:rsid w:val="00EC002D"/>
    <w:rsid w:val="00EC1A2C"/>
    <w:rsid w:val="00EC6B48"/>
    <w:rsid w:val="00ED1DB1"/>
    <w:rsid w:val="00ED2C10"/>
    <w:rsid w:val="00ED78DA"/>
    <w:rsid w:val="00EE5118"/>
    <w:rsid w:val="00F01DB2"/>
    <w:rsid w:val="00F01F37"/>
    <w:rsid w:val="00F06D3D"/>
    <w:rsid w:val="00F07B9E"/>
    <w:rsid w:val="00F112B7"/>
    <w:rsid w:val="00F12DA9"/>
    <w:rsid w:val="00F161E5"/>
    <w:rsid w:val="00F212EB"/>
    <w:rsid w:val="00F2248F"/>
    <w:rsid w:val="00F23D13"/>
    <w:rsid w:val="00F25287"/>
    <w:rsid w:val="00F259E9"/>
    <w:rsid w:val="00F334BB"/>
    <w:rsid w:val="00F356CD"/>
    <w:rsid w:val="00F36BD5"/>
    <w:rsid w:val="00F405B7"/>
    <w:rsid w:val="00F43E24"/>
    <w:rsid w:val="00F45BBE"/>
    <w:rsid w:val="00F465D3"/>
    <w:rsid w:val="00F51BD6"/>
    <w:rsid w:val="00F56F06"/>
    <w:rsid w:val="00F56F62"/>
    <w:rsid w:val="00F63640"/>
    <w:rsid w:val="00F66FDC"/>
    <w:rsid w:val="00F73815"/>
    <w:rsid w:val="00F7440E"/>
    <w:rsid w:val="00F77680"/>
    <w:rsid w:val="00F7770D"/>
    <w:rsid w:val="00F833A3"/>
    <w:rsid w:val="00F90E82"/>
    <w:rsid w:val="00F93115"/>
    <w:rsid w:val="00FA436C"/>
    <w:rsid w:val="00FA5792"/>
    <w:rsid w:val="00FB04BE"/>
    <w:rsid w:val="00FB200D"/>
    <w:rsid w:val="00FB3571"/>
    <w:rsid w:val="00FB4957"/>
    <w:rsid w:val="00FB4F1D"/>
    <w:rsid w:val="00FC416B"/>
    <w:rsid w:val="00FC5EE1"/>
    <w:rsid w:val="00FD306A"/>
    <w:rsid w:val="00FE0832"/>
    <w:rsid w:val="00FE27D9"/>
    <w:rsid w:val="00FE3518"/>
    <w:rsid w:val="00FE4835"/>
    <w:rsid w:val="00FE4899"/>
    <w:rsid w:val="00FE6FC0"/>
    <w:rsid w:val="00FE7EB6"/>
    <w:rsid w:val="00FE7EEC"/>
    <w:rsid w:val="00FF307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1">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SimSun" w:hAnsi="Arial" w:cs="Times New Roman"/>
        <w:lang w:val="en-GB" w:eastAsia="en-GB" w:bidi="ar-SA"/>
      </w:rPr>
    </w:rPrDefault>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semiHidden="0" w:uiPriority="0" w:qFormat="1"/>
    <w:lsdException w:name="heading 3" w:locked="0" w:semiHidden="0" w:uiPriority="0" w:qFormat="1"/>
    <w:lsdException w:name="heading 4" w:locked="0"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locked="0" w:unhideWhenUsed="1" w:qFormat="1"/>
    <w:lsdException w:name="header" w:uiPriority="0" w:unhideWhenUsed="1"/>
    <w:lsdException w:name="footer" w:unhideWhenUsed="1"/>
    <w:lsdException w:name="caption" w:locked="0" w:uiPriority="35" w:unhideWhenUsed="1" w:qFormat="1"/>
    <w:lsdException w:name="footnote reference" w:locked="0" w:uiPriority="0" w:unhideWhenUsed="1"/>
    <w:lsdException w:name="Title" w:uiPriority="10" w:qFormat="1"/>
    <w:lsdException w:name="Signature" w:unhideWhenUsed="1"/>
    <w:lsdException w:name="Default Paragraph Font" w:locked="0" w:uiPriority="1" w:unhideWhenUsed="1"/>
    <w:lsdException w:name="Subtitle" w:uiPriority="11" w:qFormat="1"/>
    <w:lsdException w:name="Date" w:unhideWhenUsed="1"/>
    <w:lsdException w:name="Hyperlink" w:locked="0" w:unhideWhenUsed="1"/>
    <w:lsdException w:name="Strong" w:uiPriority="0" w:qFormat="1"/>
    <w:lsdException w:name="Emphasis" w:locked="0" w:semiHidden="0" w:uiPriority="1" w:qFormat="1"/>
    <w:lsdException w:name="Document Map" w:unhideWhenUsed="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locked="0" w:semiHidden="0" w:uiPriority="0" w:qFormat="1"/>
    <w:lsdException w:name="Book Title" w:uiPriority="33" w:qFormat="1"/>
    <w:lsdException w:name="Bibliography" w:uiPriority="37"/>
    <w:lsdException w:name="TOC Heading" w:uiPriority="39" w:unhideWhenUsed="1" w:qFormat="1"/>
  </w:latentStyles>
  <w:style w:type="paragraph" w:default="1" w:styleId="Normal">
    <w:name w:val="Normal"/>
    <w:aliases w:val="ECC Base"/>
    <w:semiHidden/>
    <w:qFormat/>
    <w:rsid w:val="003B1553"/>
    <w:pPr>
      <w:spacing w:before="240" w:after="60"/>
      <w:jc w:val="both"/>
    </w:pPr>
    <w:rPr>
      <w:rFonts w:eastAsia="Calibri"/>
      <w:szCs w:val="22"/>
      <w:lang w:eastAsia="en-US"/>
    </w:rPr>
  </w:style>
  <w:style w:type="paragraph" w:styleId="Heading1">
    <w:name w:val="heading 1"/>
    <w:aliases w:val="ECC Heading 1"/>
    <w:next w:val="Normal"/>
    <w:qFormat/>
    <w:rsid w:val="009465E0"/>
    <w:pPr>
      <w:keepNext/>
      <w:pageBreakBefore/>
      <w:numPr>
        <w:numId w:val="6"/>
      </w:numPr>
      <w:spacing w:before="600" w:after="60"/>
      <w:jc w:val="both"/>
      <w:outlineLvl w:val="0"/>
    </w:pPr>
    <w:rPr>
      <w:rFonts w:cs="Arial"/>
      <w:b/>
      <w:bCs/>
      <w:caps/>
      <w:color w:val="D2232A"/>
      <w:kern w:val="32"/>
      <w:szCs w:val="32"/>
      <w:lang w:val="da-DK" w:eastAsia="en-US"/>
    </w:rPr>
  </w:style>
  <w:style w:type="paragraph" w:styleId="Heading2">
    <w:name w:val="heading 2"/>
    <w:aliases w:val="ECC Heading 2"/>
    <w:next w:val="Normal"/>
    <w:qFormat/>
    <w:rsid w:val="00F51BD6"/>
    <w:pPr>
      <w:keepNext/>
      <w:numPr>
        <w:ilvl w:val="1"/>
        <w:numId w:val="6"/>
      </w:numPr>
      <w:spacing w:before="480" w:after="60"/>
      <w:jc w:val="both"/>
      <w:outlineLvl w:val="1"/>
    </w:pPr>
    <w:rPr>
      <w:rFonts w:cs="Arial"/>
      <w:b/>
      <w:bCs/>
      <w:iCs/>
      <w:caps/>
      <w:szCs w:val="28"/>
      <w:lang w:val="da-DK" w:eastAsia="en-US"/>
    </w:rPr>
  </w:style>
  <w:style w:type="paragraph" w:styleId="Heading3">
    <w:name w:val="heading 3"/>
    <w:aliases w:val="ECC Heading 3"/>
    <w:next w:val="Normal"/>
    <w:qFormat/>
    <w:rsid w:val="00E2303A"/>
    <w:pPr>
      <w:keepNext/>
      <w:numPr>
        <w:ilvl w:val="2"/>
        <w:numId w:val="6"/>
      </w:numPr>
      <w:spacing w:before="360" w:after="60"/>
      <w:jc w:val="both"/>
      <w:outlineLvl w:val="2"/>
    </w:pPr>
    <w:rPr>
      <w:rFonts w:cs="Arial"/>
      <w:b/>
      <w:bCs/>
      <w:szCs w:val="26"/>
      <w:lang w:val="da-DK" w:eastAsia="en-US"/>
    </w:rPr>
  </w:style>
  <w:style w:type="paragraph" w:styleId="Heading4">
    <w:name w:val="heading 4"/>
    <w:aliases w:val="ECC Heading 4"/>
    <w:next w:val="Normal"/>
    <w:qFormat/>
    <w:rsid w:val="00F51BD6"/>
    <w:pPr>
      <w:numPr>
        <w:ilvl w:val="3"/>
        <w:numId w:val="6"/>
      </w:numPr>
      <w:spacing w:before="360" w:after="60"/>
      <w:jc w:val="both"/>
      <w:outlineLvl w:val="3"/>
    </w:pPr>
    <w:rPr>
      <w:rFonts w:cs="Arial"/>
      <w:bCs/>
      <w:i/>
      <w:color w:val="D2232A"/>
      <w:szCs w:val="26"/>
      <w:lang w:val="da-DK" w:eastAsia="en-US"/>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spacing w:before="240" w:after="60"/>
      <w:jc w:val="both"/>
    </w:pPr>
    <w:rPr>
      <w:b/>
      <w:caps/>
      <w:color w:val="D2232A"/>
      <w:lang w:val="da-DK" w:eastAsia="en-US"/>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lang w:eastAsia="x-none"/>
    </w:rPr>
  </w:style>
  <w:style w:type="paragraph" w:styleId="FootnoteText">
    <w:name w:val="footnote text"/>
    <w:aliases w:val="ECC Footnote,ALTS FOOTNOTE,Footnote Text Char Char1,Footnote Text Char4 Char Char,Footnote Text Char1 Char1 Char1 Char,Footnote Text Char Char1 Char1 Char Char,Footnote Text Char1 Char1 Char1 Char Char Char1,footnote te"/>
    <w:basedOn w:val="Normal"/>
    <w:link w:val="FootnoteTextChar"/>
    <w:uiPriority w:val="99"/>
    <w:qFormat/>
    <w:rsid w:val="009B4E9A"/>
    <w:pPr>
      <w:widowControl w:val="0"/>
      <w:tabs>
        <w:tab w:val="left" w:pos="284"/>
      </w:tabs>
      <w:spacing w:before="0" w:after="0"/>
      <w:ind w:left="284" w:hanging="284"/>
    </w:pPr>
    <w:rPr>
      <w:sz w:val="16"/>
      <w:szCs w:val="16"/>
      <w:lang w:val="x-none" w:eastAsia="x-none"/>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uiPriority w:val="1"/>
    <w:qFormat/>
    <w:rsid w:val="00CD1F81"/>
    <w:rPr>
      <w:bdr w:val="none" w:sz="0" w:space="0" w:color="auto"/>
      <w:shd w:val="solid" w:color="92D050" w:fill="auto"/>
      <w:lang w:val="en-GB"/>
    </w:rPr>
  </w:style>
  <w:style w:type="character" w:customStyle="1" w:styleId="FootnoteTextChar">
    <w:name w:val="Footnote Text Char"/>
    <w:aliases w:val="ECC Footnote Char,ALTS FOOTNOTE Char,Footnote Text Char Char1 Char,Footnote Text Char4 Char Char Char,Footnote Text Char1 Char1 Char1 Char Char,Footnote Text Char Char1 Char1 Char Char Char,footnote te Char"/>
    <w:link w:val="FootnoteText"/>
    <w:uiPriority w:val="99"/>
    <w:rsid w:val="009B4E9A"/>
    <w:rPr>
      <w:rFonts w:eastAsia="Calibri"/>
      <w:sz w:val="16"/>
      <w:szCs w:val="16"/>
      <w:lang w:val="x-none" w:eastAsia="x-none"/>
    </w:rPr>
  </w:style>
  <w:style w:type="character" w:styleId="FootnoteReference">
    <w:name w:val="footnote reference"/>
    <w:aliases w:val="ECC Footnote number"/>
    <w:rsid w:val="00DB17F9"/>
    <w:rPr>
      <w:rFonts w:ascii="Arial" w:hAnsi="Arial"/>
      <w:sz w:val="20"/>
      <w:vertAlign w:val="superscript"/>
    </w:rPr>
  </w:style>
  <w:style w:type="paragraph" w:styleId="Caption">
    <w:name w:val="caption"/>
    <w:aliases w:val="ECC Caption"/>
    <w:next w:val="Normal"/>
    <w:uiPriority w:val="35"/>
    <w:qFormat/>
    <w:rsid w:val="00F51BD6"/>
    <w:pPr>
      <w:keepLines/>
      <w:tabs>
        <w:tab w:val="left" w:pos="0"/>
        <w:tab w:val="center" w:pos="4820"/>
        <w:tab w:val="right" w:pos="9639"/>
      </w:tabs>
      <w:spacing w:before="240" w:after="240"/>
      <w:contextualSpacing/>
      <w:jc w:val="center"/>
    </w:pPr>
    <w:rPr>
      <w:b/>
      <w:bCs/>
      <w:color w:val="D2232A"/>
      <w:lang w:val="da-DK" w:eastAsia="en-US"/>
    </w:rPr>
  </w:style>
  <w:style w:type="paragraph" w:customStyle="1" w:styleId="ECCTablenote">
    <w:name w:val="ECC Table note"/>
    <w:qFormat/>
    <w:rsid w:val="00A90997"/>
    <w:pPr>
      <w:ind w:left="284" w:hanging="284"/>
      <w:jc w:val="both"/>
    </w:pPr>
    <w:rPr>
      <w:sz w:val="16"/>
      <w:szCs w:val="16"/>
      <w:lang w:eastAsia="en-US"/>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jc w:val="both"/>
      <w:textAlignment w:val="baseline"/>
    </w:pPr>
    <w:rPr>
      <w:b/>
      <w:caps/>
      <w:lang w:val="da-DK" w:eastAsia="en-U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after="60"/>
      <w:jc w:val="both"/>
      <w:textAlignment w:val="baseline"/>
    </w:pPr>
    <w:rPr>
      <w:b/>
      <w:lang w:val="da-DK" w:eastAsia="en-US"/>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after="60"/>
      <w:jc w:val="both"/>
      <w:textAlignment w:val="baseline"/>
    </w:pPr>
    <w:rPr>
      <w:i/>
      <w:color w:val="D2232A"/>
      <w:lang w:val="da-DK" w:eastAsia="en-US"/>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after="60"/>
      <w:ind w:left="3402"/>
      <w:jc w:val="both"/>
    </w:pPr>
    <w:rPr>
      <w:bCs/>
      <w:sz w:val="18"/>
      <w:lang w:val="da-DK" w:eastAsia="en-US"/>
    </w:rPr>
  </w:style>
  <w:style w:type="paragraph" w:customStyle="1" w:styleId="ECCLetteredList">
    <w:name w:val="ECC Lettered List"/>
    <w:qFormat/>
    <w:rsid w:val="00F51BD6"/>
    <w:pPr>
      <w:numPr>
        <w:ilvl w:val="1"/>
        <w:numId w:val="3"/>
      </w:numPr>
      <w:spacing w:before="240"/>
      <w:jc w:val="both"/>
    </w:pPr>
    <w:rPr>
      <w:lang w:val="da-DK" w:eastAsia="en-US"/>
    </w:r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sz w:val="18"/>
      <w:szCs w:val="18"/>
      <w:lang w:eastAsia="x-none"/>
    </w:rPr>
  </w:style>
  <w:style w:type="character" w:customStyle="1" w:styleId="BalloonTextChar">
    <w:name w:val="Balloon Text Char"/>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after="60" w:line="288" w:lineRule="auto"/>
      <w:ind w:left="3402"/>
      <w:contextualSpacing/>
      <w:jc w:val="both"/>
      <w:textboxTightWrap w:val="allLines"/>
    </w:pPr>
    <w:rPr>
      <w:sz w:val="24"/>
      <w:lang w:val="da-DK" w:eastAsia="en-US"/>
    </w:rPr>
  </w:style>
  <w:style w:type="paragraph" w:customStyle="1" w:styleId="ECCEditorsNote">
    <w:name w:val="ECC Editor's Note"/>
    <w:next w:val="Normal"/>
    <w:qFormat/>
    <w:rsid w:val="00A26AC6"/>
    <w:pPr>
      <w:numPr>
        <w:numId w:val="8"/>
      </w:numPr>
      <w:shd w:val="solid" w:color="FFFF00" w:fill="auto"/>
      <w:spacing w:before="120" w:after="60"/>
      <w:jc w:val="both"/>
    </w:pPr>
    <w:rPr>
      <w:rFonts w:eastAsia="Calibri"/>
      <w:szCs w:val="22"/>
      <w:lang w:val="da-DK" w:eastAsia="de-DE"/>
    </w:rPr>
  </w:style>
  <w:style w:type="paragraph" w:customStyle="1" w:styleId="ECCpageHeader">
    <w:name w:val="ECC page Header"/>
    <w:rsid w:val="00E36601"/>
    <w:pPr>
      <w:tabs>
        <w:tab w:val="left" w:pos="0"/>
        <w:tab w:val="center" w:pos="4820"/>
        <w:tab w:val="right" w:pos="9639"/>
      </w:tabs>
      <w:jc w:val="both"/>
    </w:pPr>
    <w:rPr>
      <w:b/>
      <w:sz w:val="16"/>
      <w:lang w:val="da-DK" w:eastAsia="en-US"/>
    </w:rPr>
  </w:style>
  <w:style w:type="paragraph" w:customStyle="1" w:styleId="ECCFiguregraphcentered">
    <w:name w:val="ECC Figure/graph centered"/>
    <w:next w:val="Normal"/>
    <w:qFormat/>
    <w:rsid w:val="00283417"/>
    <w:pPr>
      <w:spacing w:before="240" w:after="240"/>
      <w:jc w:val="center"/>
    </w:pPr>
    <w:rPr>
      <w:noProof/>
      <w:lang w:val="de-DE" w:eastAsia="de-DE"/>
    </w:rPr>
  </w:style>
  <w:style w:type="paragraph" w:customStyle="1" w:styleId="coverpageapprovedDDMMYY">
    <w:name w:val="cover page 'approved DD MM YY'"/>
    <w:next w:val="coverpagelastupdatedDDMMYY"/>
    <w:rsid w:val="00DB17F9"/>
    <w:pPr>
      <w:spacing w:before="600" w:after="60"/>
      <w:ind w:left="3402"/>
      <w:jc w:val="both"/>
    </w:pPr>
    <w:rPr>
      <w:b/>
      <w:sz w:val="18"/>
      <w:szCs w:val="18"/>
      <w:lang w:val="da-DK" w:eastAsia="en-US"/>
    </w:rPr>
  </w:style>
  <w:style w:type="paragraph" w:customStyle="1" w:styleId="coverpageECCReport">
    <w:name w:val="cover page 'ECC Report'"/>
    <w:link w:val="coverpageECCReportZchn"/>
    <w:semiHidden/>
    <w:rsid w:val="00A90997"/>
    <w:pPr>
      <w:shd w:val="clear" w:color="FFFFFF" w:fill="auto"/>
      <w:spacing w:before="60" w:after="60"/>
      <w:jc w:val="both"/>
    </w:pPr>
    <w:rPr>
      <w:rFonts w:eastAsia="Calibri"/>
      <w:color w:val="FFFFFF"/>
      <w:sz w:val="68"/>
      <w:szCs w:val="68"/>
      <w:lang w:eastAsia="en-US"/>
    </w:rPr>
  </w:style>
  <w:style w:type="character" w:customStyle="1" w:styleId="coverpageECCReportZchn">
    <w:name w:val="cover page 'ECC Report' Zchn"/>
    <w:link w:val="coverpageECCReport"/>
    <w:semiHidden/>
    <w:rsid w:val="00A90997"/>
    <w:rPr>
      <w:rFonts w:eastAsia="Calibri"/>
      <w:color w:val="FFFFFF"/>
      <w:sz w:val="68"/>
      <w:szCs w:val="68"/>
      <w:shd w:val="clear" w:color="FFFFFF" w:fill="auto"/>
      <w:lang w:val="en-GB" w:eastAsia="en-US" w:bidi="ar-SA"/>
    </w:rPr>
  </w:style>
  <w:style w:type="character" w:customStyle="1" w:styleId="ECCHLyellow">
    <w:name w:val="ECC HL yellow"/>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before="240" w:after="240"/>
      <w:jc w:val="both"/>
    </w:pPr>
    <w:rPr>
      <w:b/>
      <w:noProof/>
      <w:color w:val="FFFFFF"/>
      <w:lang w:val="de-DE" w:eastAsia="de-DE"/>
    </w:rPr>
  </w:style>
  <w:style w:type="paragraph" w:customStyle="1" w:styleId="ECCTableHeaderwhitefont">
    <w:name w:val="ECC Table Header white font"/>
    <w:qFormat/>
    <w:rsid w:val="003B1553"/>
    <w:pPr>
      <w:spacing w:before="240" w:after="60"/>
      <w:jc w:val="center"/>
    </w:pPr>
    <w:rPr>
      <w:rFonts w:eastAsia="Calibri"/>
      <w:bCs/>
      <w:color w:val="FFFFFF"/>
      <w:lang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rPr>
      <w:lang w:eastAsia="x-none"/>
    </w:rPr>
  </w:style>
  <w:style w:type="paragraph" w:customStyle="1" w:styleId="ECCTableHeaderredfont">
    <w:name w:val="ECC Table Header red font"/>
    <w:qFormat/>
    <w:rsid w:val="003B1553"/>
    <w:pPr>
      <w:spacing w:before="120" w:after="120"/>
    </w:pPr>
    <w:rPr>
      <w:rFonts w:eastAsia="Calibri"/>
      <w:bCs/>
      <w:color w:val="D2232A"/>
      <w:lang w:eastAsia="de-DE"/>
    </w:rPr>
  </w:style>
  <w:style w:type="character" w:customStyle="1" w:styleId="SignatureChar">
    <w:name w:val="Signature Char"/>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jc w:val="both"/>
    </w:pPr>
    <w:rPr>
      <w:b/>
      <w:sz w:val="16"/>
      <w:szCs w:val="22"/>
      <w:lang w:val="de-DE" w:eastAsia="de-DE"/>
    </w:rPr>
  </w:style>
  <w:style w:type="character" w:customStyle="1" w:styleId="ECCHLbold">
    <w:name w:val="ECC HL bold"/>
    <w:uiPriority w:val="1"/>
    <w:qFormat/>
    <w:rsid w:val="005756CD"/>
    <w:rPr>
      <w:b w:val="0"/>
      <w:bCs w:val="0"/>
    </w:rPr>
  </w:style>
  <w:style w:type="character" w:styleId="IntenseReference">
    <w:name w:val="Intense Reference"/>
    <w:aliases w:val="cover page 'Report No'"/>
    <w:semiHidden/>
    <w:qFormat/>
    <w:rsid w:val="00980DFC"/>
    <w:rPr>
      <w:b/>
      <w:bCs/>
      <w:caps w:val="0"/>
      <w:smallCaps w:val="0"/>
      <w:color w:val="632423"/>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Calibri" w:eastAsia="MS Gothic" w:hAnsi="Calibri" w:cs="Times New Roman"/>
      <w:caps w:val="0"/>
      <w:color w:val="365F91"/>
      <w:kern w:val="0"/>
      <w:sz w:val="28"/>
      <w:szCs w:val="28"/>
      <w:lang w:val="en-GB"/>
    </w:rPr>
  </w:style>
  <w:style w:type="character" w:customStyle="1" w:styleId="ECCHLcyan">
    <w:name w:val="ECC HL cyan"/>
    <w:uiPriority w:val="1"/>
    <w:qFormat/>
    <w:rsid w:val="00CD1F81"/>
    <w:rPr>
      <w:iCs w:val="0"/>
      <w:bdr w:val="none" w:sz="0" w:space="0" w:color="auto"/>
      <w:shd w:val="solid" w:color="00FFFF" w:fill="auto"/>
      <w:lang w:val="en-GB"/>
    </w:rPr>
  </w:style>
  <w:style w:type="character" w:customStyle="1" w:styleId="ECCHLorange">
    <w:name w:val="ECC HL orange"/>
    <w:uiPriority w:val="1"/>
    <w:qFormat/>
    <w:rsid w:val="00CD1F81"/>
    <w:rPr>
      <w:bdr w:val="none" w:sz="0" w:space="0" w:color="auto"/>
      <w:shd w:val="solid" w:color="FFC000" w:fill="auto"/>
    </w:rPr>
  </w:style>
  <w:style w:type="character" w:customStyle="1" w:styleId="ECCHLblue">
    <w:name w:val="ECC HL blue"/>
    <w:uiPriority w:val="1"/>
    <w:qFormat/>
    <w:rsid w:val="00210414"/>
    <w:rPr>
      <w:rFonts w:eastAsia="Calibri"/>
      <w:color w:val="FFFF00"/>
      <w:szCs w:val="22"/>
      <w:bdr w:val="none" w:sz="0" w:space="0" w:color="auto"/>
      <w:shd w:val="solid" w:color="4F81BD" w:fill="auto"/>
      <w:lang w:val="en-GB"/>
    </w:rPr>
  </w:style>
  <w:style w:type="character" w:customStyle="1" w:styleId="ECCHLpetrol">
    <w:name w:val="ECC HL petrol"/>
    <w:uiPriority w:val="1"/>
    <w:qFormat/>
    <w:rsid w:val="00CD1F81"/>
    <w:rPr>
      <w:iCs w:val="0"/>
      <w:color w:val="FFFFFF"/>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uiPriority w:val="1"/>
    <w:qFormat/>
    <w:rsid w:val="00CD1F81"/>
    <w:rPr>
      <w:color w:val="auto"/>
      <w:bdr w:val="none" w:sz="0" w:space="0" w:color="auto"/>
      <w:shd w:val="solid" w:color="FF3399" w:fill="auto"/>
      <w:lang w:val="en-GB"/>
    </w:rPr>
  </w:style>
  <w:style w:type="character" w:customStyle="1" w:styleId="ECCHLbrown">
    <w:name w:val="ECC HL brown"/>
    <w:uiPriority w:val="1"/>
    <w:qFormat/>
    <w:rsid w:val="00CD1F81"/>
    <w:rPr>
      <w:color w:val="D9D9D9"/>
      <w:bdr w:val="none" w:sz="0" w:space="0" w:color="auto"/>
      <w:shd w:val="solid" w:color="B95807" w:fill="auto"/>
    </w:rPr>
  </w:style>
  <w:style w:type="character" w:styleId="Hyperlink">
    <w:name w:val="Hyperlink"/>
    <w:aliases w:val="ECC Hyperlink"/>
    <w:uiPriority w:val="99"/>
    <w:rsid w:val="00DB17F9"/>
    <w:rPr>
      <w:color w:val="0000FF"/>
      <w:u w:val="single"/>
    </w:rPr>
  </w:style>
  <w:style w:type="paragraph" w:customStyle="1" w:styleId="ECCHeadingnonumbering">
    <w:name w:val="ECC Heading no numbering"/>
    <w:rsid w:val="007F3990"/>
    <w:pPr>
      <w:tabs>
        <w:tab w:val="left" w:pos="0"/>
        <w:tab w:val="center" w:pos="4820"/>
        <w:tab w:val="right" w:pos="9639"/>
      </w:tabs>
      <w:spacing w:before="240" w:after="60"/>
      <w:jc w:val="both"/>
    </w:pPr>
    <w:rPr>
      <w:rFonts w:cs="Arial"/>
      <w:b/>
      <w:bCs/>
      <w:caps/>
      <w:color w:val="D2232A"/>
      <w:kern w:val="32"/>
      <w:szCs w:val="32"/>
      <w:lang w:val="da-DK" w:eastAsia="en-US"/>
    </w:rPr>
  </w:style>
  <w:style w:type="character" w:customStyle="1" w:styleId="ECCParagraph">
    <w:name w:val="ECC Paragraph"/>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customStyle="1" w:styleId="1">
    <w:name w:val="彩色网格1"/>
    <w:basedOn w:val="TableNormal"/>
    <w:uiPriority w:val="73"/>
    <w:locked/>
    <w:rsid w:val="00F23D13"/>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Simple1">
    <w:name w:val="Table Simple 1"/>
    <w:basedOn w:val="TableNormal"/>
    <w:uiPriority w:val="99"/>
    <w:semiHidden/>
    <w:unhideWhenUsed/>
    <w:locked/>
    <w:rsid w:val="00DB17F9"/>
    <w:pPr>
      <w:shd w:val="clear" w:color="FFFFFF" w:fill="auto"/>
      <w:spacing w:after="240"/>
      <w:textboxTightWrap w:val="all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ECCTable-whiteheader">
    <w:name w:val="ECC Table - white header"/>
    <w:basedOn w:val="ECCTable-clean"/>
    <w:uiPriority w:val="99"/>
    <w:locked/>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rFonts w:ascii="Arial" w:hAnsi="Arial"/>
        <w:b/>
        <w:i w:val="0"/>
        <w:color w:val="D22A23"/>
        <w:sz w:val="20"/>
      </w:rPr>
      <w:tblPr/>
      <w:trPr>
        <w:tblHeader/>
      </w:trPr>
      <w:tcPr>
        <w:shd w:val="clear" w:color="auto" w:fill="FFFFFF"/>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table" w:customStyle="1" w:styleId="ECCTable-clean">
    <w:name w:val="ECC Table - clean"/>
    <w:uiPriority w:val="99"/>
    <w:rsid w:val="001555E1"/>
    <w:pPr>
      <w:spacing w:before="60" w:after="60"/>
      <w:jc w:val="both"/>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style>
  <w:style w:type="character" w:customStyle="1" w:styleId="ECCHLgrey">
    <w:name w:val="ECC HL grey"/>
    <w:uiPriority w:val="1"/>
    <w:qFormat/>
    <w:rsid w:val="00CD1F81"/>
    <w:rPr>
      <w:bdr w:val="none" w:sz="0" w:space="0" w:color="auto"/>
      <w:shd w:val="solid" w:color="BFBFBF" w:fill="auto"/>
    </w:rPr>
  </w:style>
  <w:style w:type="table" w:styleId="TableGrid">
    <w:name w:val="Table Grid"/>
    <w:basedOn w:val="TableNormal"/>
    <w:locked/>
    <w:rsid w:val="001B1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Cambria" w:hAnsi="Cambria"/>
      <w:szCs w:val="20"/>
    </w:rPr>
  </w:style>
  <w:style w:type="paragraph" w:styleId="TOC6">
    <w:name w:val="toc 6"/>
    <w:basedOn w:val="Normal"/>
    <w:next w:val="Normal"/>
    <w:autoRedefine/>
    <w:uiPriority w:val="39"/>
    <w:semiHidden/>
    <w:locked/>
    <w:rsid w:val="00B61952"/>
    <w:pPr>
      <w:spacing w:before="0" w:after="0"/>
      <w:ind w:left="800"/>
    </w:pPr>
    <w:rPr>
      <w:rFonts w:ascii="Cambria" w:hAnsi="Cambria"/>
      <w:szCs w:val="20"/>
    </w:rPr>
  </w:style>
  <w:style w:type="paragraph" w:styleId="TOC7">
    <w:name w:val="toc 7"/>
    <w:basedOn w:val="Normal"/>
    <w:next w:val="Normal"/>
    <w:autoRedefine/>
    <w:uiPriority w:val="39"/>
    <w:semiHidden/>
    <w:locked/>
    <w:rsid w:val="00B61952"/>
    <w:pPr>
      <w:spacing w:before="0" w:after="0"/>
      <w:ind w:left="1000"/>
    </w:pPr>
    <w:rPr>
      <w:rFonts w:ascii="Cambria" w:hAnsi="Cambria"/>
      <w:szCs w:val="20"/>
    </w:rPr>
  </w:style>
  <w:style w:type="paragraph" w:styleId="TOC8">
    <w:name w:val="toc 8"/>
    <w:basedOn w:val="Normal"/>
    <w:next w:val="Normal"/>
    <w:autoRedefine/>
    <w:uiPriority w:val="39"/>
    <w:semiHidden/>
    <w:locked/>
    <w:rsid w:val="00B61952"/>
    <w:pPr>
      <w:spacing w:before="0" w:after="0"/>
      <w:ind w:left="1200"/>
    </w:pPr>
    <w:rPr>
      <w:rFonts w:ascii="Cambria" w:hAnsi="Cambria"/>
      <w:szCs w:val="20"/>
    </w:rPr>
  </w:style>
  <w:style w:type="paragraph" w:styleId="TOC9">
    <w:name w:val="toc 9"/>
    <w:basedOn w:val="Normal"/>
    <w:next w:val="Normal"/>
    <w:autoRedefine/>
    <w:uiPriority w:val="39"/>
    <w:semiHidden/>
    <w:locked/>
    <w:rsid w:val="00B61952"/>
    <w:pPr>
      <w:spacing w:before="0" w:after="0"/>
      <w:ind w:left="1400"/>
    </w:pPr>
    <w:rPr>
      <w:rFonts w:ascii="Cambria" w:hAnsi="Cambria"/>
      <w:szCs w:val="20"/>
    </w:rPr>
  </w:style>
  <w:style w:type="paragraph" w:styleId="Footer">
    <w:name w:val="footer"/>
    <w:basedOn w:val="Normal"/>
    <w:link w:val="FooterChar"/>
    <w:uiPriority w:val="99"/>
    <w:semiHidden/>
    <w:locked/>
    <w:rsid w:val="000F0A57"/>
    <w:pPr>
      <w:tabs>
        <w:tab w:val="center" w:pos="4536"/>
        <w:tab w:val="right" w:pos="9072"/>
      </w:tabs>
      <w:spacing w:before="0" w:after="0"/>
    </w:pPr>
    <w:rPr>
      <w:lang w:eastAsia="x-none"/>
    </w:rPr>
  </w:style>
  <w:style w:type="character" w:customStyle="1" w:styleId="FooterChar">
    <w:name w:val="Footer Char"/>
    <w:link w:val="Footer"/>
    <w:uiPriority w:val="99"/>
    <w:semiHidden/>
    <w:rsid w:val="009B022D"/>
    <w:rPr>
      <w:rFonts w:eastAsia="Calibri"/>
      <w:szCs w:val="22"/>
      <w:lang w:val="en-GB"/>
    </w:rPr>
  </w:style>
  <w:style w:type="character" w:styleId="Strong">
    <w:name w:val="Strong"/>
    <w:semiHidden/>
    <w:qFormat/>
    <w:locked/>
    <w:rsid w:val="005E71F3"/>
    <w:rPr>
      <w:b/>
      <w:bCs/>
    </w:rPr>
  </w:style>
  <w:style w:type="paragraph" w:styleId="NormalWeb">
    <w:name w:val="Normal (Web)"/>
    <w:basedOn w:val="Normal"/>
    <w:uiPriority w:val="99"/>
    <w:semiHidden/>
    <w:locked/>
    <w:rsid w:val="00D61CBE"/>
    <w:rPr>
      <w:rFonts w:ascii="Times New Roman" w:hAnsi="Times New Roman"/>
      <w:sz w:val="24"/>
      <w:szCs w:val="24"/>
    </w:rPr>
  </w:style>
  <w:style w:type="paragraph" w:styleId="CommentText">
    <w:name w:val="annotation text"/>
    <w:basedOn w:val="Normal"/>
    <w:link w:val="CommentTextChar"/>
    <w:uiPriority w:val="99"/>
    <w:semiHidden/>
    <w:locked/>
    <w:rsid w:val="00920EE0"/>
    <w:rPr>
      <w:szCs w:val="20"/>
      <w:lang w:eastAsia="x-none"/>
    </w:rPr>
  </w:style>
  <w:style w:type="character" w:customStyle="1" w:styleId="CommentTextChar">
    <w:name w:val="Comment Text Char"/>
    <w:link w:val="CommentText"/>
    <w:uiPriority w:val="99"/>
    <w:semiHidden/>
    <w:rsid w:val="00920EE0"/>
    <w:rPr>
      <w:rFonts w:eastAsia="Calibri"/>
      <w:lang w:val="en-GB"/>
    </w:rPr>
  </w:style>
  <w:style w:type="character" w:styleId="CommentReference">
    <w:name w:val="annotation reference"/>
    <w:uiPriority w:val="99"/>
    <w:semiHidden/>
    <w:locked/>
    <w:rsid w:val="00920EE0"/>
    <w:rPr>
      <w:sz w:val="16"/>
      <w:szCs w:val="16"/>
    </w:rPr>
  </w:style>
  <w:style w:type="paragraph" w:styleId="CommentSubject">
    <w:name w:val="annotation subject"/>
    <w:basedOn w:val="CommentText"/>
    <w:next w:val="CommentText"/>
    <w:link w:val="CommentSubjectChar"/>
    <w:uiPriority w:val="99"/>
    <w:semiHidden/>
    <w:locked/>
    <w:rsid w:val="001E7A6D"/>
    <w:rPr>
      <w:b/>
      <w:bCs/>
    </w:rPr>
  </w:style>
  <w:style w:type="character" w:customStyle="1" w:styleId="CommentSubjectChar">
    <w:name w:val="Comment Subject Char"/>
    <w:link w:val="CommentSubject"/>
    <w:uiPriority w:val="99"/>
    <w:semiHidden/>
    <w:rsid w:val="001E7A6D"/>
    <w:rPr>
      <w:rFonts w:eastAsia="Calibri"/>
      <w:b/>
      <w:bCs/>
      <w:lang w:val="en-GB"/>
    </w:rPr>
  </w:style>
  <w:style w:type="paragraph" w:styleId="Revision">
    <w:name w:val="Revision"/>
    <w:hidden/>
    <w:uiPriority w:val="99"/>
    <w:semiHidden/>
    <w:rsid w:val="00930ED2"/>
    <w:rPr>
      <w:rFonts w:eastAsia="Calibri"/>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SimSun" w:hAnsi="Arial" w:cs="Times New Roman"/>
        <w:lang w:val="en-GB" w:eastAsia="en-GB" w:bidi="ar-SA"/>
      </w:rPr>
    </w:rPrDefault>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semiHidden="0" w:uiPriority="0" w:qFormat="1"/>
    <w:lsdException w:name="heading 3" w:locked="0" w:semiHidden="0" w:uiPriority="0" w:qFormat="1"/>
    <w:lsdException w:name="heading 4" w:locked="0"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locked="0" w:unhideWhenUsed="1" w:qFormat="1"/>
    <w:lsdException w:name="header" w:uiPriority="0" w:unhideWhenUsed="1"/>
    <w:lsdException w:name="footer" w:unhideWhenUsed="1"/>
    <w:lsdException w:name="caption" w:locked="0" w:uiPriority="35" w:unhideWhenUsed="1" w:qFormat="1"/>
    <w:lsdException w:name="footnote reference" w:locked="0" w:uiPriority="0" w:unhideWhenUsed="1"/>
    <w:lsdException w:name="Title" w:uiPriority="10" w:qFormat="1"/>
    <w:lsdException w:name="Signature" w:unhideWhenUsed="1"/>
    <w:lsdException w:name="Default Paragraph Font" w:locked="0" w:uiPriority="1" w:unhideWhenUsed="1"/>
    <w:lsdException w:name="Subtitle" w:uiPriority="11" w:qFormat="1"/>
    <w:lsdException w:name="Date" w:unhideWhenUsed="1"/>
    <w:lsdException w:name="Hyperlink" w:locked="0" w:unhideWhenUsed="1"/>
    <w:lsdException w:name="Strong" w:uiPriority="0" w:qFormat="1"/>
    <w:lsdException w:name="Emphasis" w:locked="0" w:semiHidden="0" w:uiPriority="1" w:qFormat="1"/>
    <w:lsdException w:name="Document Map" w:unhideWhenUsed="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locked="0" w:semiHidden="0" w:uiPriority="0" w:qFormat="1"/>
    <w:lsdException w:name="Book Title" w:uiPriority="33" w:qFormat="1"/>
    <w:lsdException w:name="Bibliography" w:uiPriority="37"/>
    <w:lsdException w:name="TOC Heading" w:uiPriority="39" w:unhideWhenUsed="1" w:qFormat="1"/>
  </w:latentStyles>
  <w:style w:type="paragraph" w:default="1" w:styleId="Normal">
    <w:name w:val="Normal"/>
    <w:aliases w:val="ECC Base"/>
    <w:semiHidden/>
    <w:qFormat/>
    <w:rsid w:val="003B1553"/>
    <w:pPr>
      <w:spacing w:before="240" w:after="60"/>
      <w:jc w:val="both"/>
    </w:pPr>
    <w:rPr>
      <w:rFonts w:eastAsia="Calibri"/>
      <w:szCs w:val="22"/>
      <w:lang w:eastAsia="en-US"/>
    </w:rPr>
  </w:style>
  <w:style w:type="paragraph" w:styleId="Heading1">
    <w:name w:val="heading 1"/>
    <w:aliases w:val="ECC Heading 1"/>
    <w:next w:val="Normal"/>
    <w:qFormat/>
    <w:rsid w:val="009465E0"/>
    <w:pPr>
      <w:keepNext/>
      <w:pageBreakBefore/>
      <w:numPr>
        <w:numId w:val="6"/>
      </w:numPr>
      <w:spacing w:before="600" w:after="60"/>
      <w:jc w:val="both"/>
      <w:outlineLvl w:val="0"/>
    </w:pPr>
    <w:rPr>
      <w:rFonts w:cs="Arial"/>
      <w:b/>
      <w:bCs/>
      <w:caps/>
      <w:color w:val="D2232A"/>
      <w:kern w:val="32"/>
      <w:szCs w:val="32"/>
      <w:lang w:val="da-DK" w:eastAsia="en-US"/>
    </w:rPr>
  </w:style>
  <w:style w:type="paragraph" w:styleId="Heading2">
    <w:name w:val="heading 2"/>
    <w:aliases w:val="ECC Heading 2"/>
    <w:next w:val="Normal"/>
    <w:qFormat/>
    <w:rsid w:val="00F51BD6"/>
    <w:pPr>
      <w:keepNext/>
      <w:numPr>
        <w:ilvl w:val="1"/>
        <w:numId w:val="6"/>
      </w:numPr>
      <w:spacing w:before="480" w:after="60"/>
      <w:jc w:val="both"/>
      <w:outlineLvl w:val="1"/>
    </w:pPr>
    <w:rPr>
      <w:rFonts w:cs="Arial"/>
      <w:b/>
      <w:bCs/>
      <w:iCs/>
      <w:caps/>
      <w:szCs w:val="28"/>
      <w:lang w:val="da-DK" w:eastAsia="en-US"/>
    </w:rPr>
  </w:style>
  <w:style w:type="paragraph" w:styleId="Heading3">
    <w:name w:val="heading 3"/>
    <w:aliases w:val="ECC Heading 3"/>
    <w:next w:val="Normal"/>
    <w:qFormat/>
    <w:rsid w:val="00E2303A"/>
    <w:pPr>
      <w:keepNext/>
      <w:numPr>
        <w:ilvl w:val="2"/>
        <w:numId w:val="6"/>
      </w:numPr>
      <w:spacing w:before="360" w:after="60"/>
      <w:jc w:val="both"/>
      <w:outlineLvl w:val="2"/>
    </w:pPr>
    <w:rPr>
      <w:rFonts w:cs="Arial"/>
      <w:b/>
      <w:bCs/>
      <w:szCs w:val="26"/>
      <w:lang w:val="da-DK" w:eastAsia="en-US"/>
    </w:rPr>
  </w:style>
  <w:style w:type="paragraph" w:styleId="Heading4">
    <w:name w:val="heading 4"/>
    <w:aliases w:val="ECC Heading 4"/>
    <w:next w:val="Normal"/>
    <w:qFormat/>
    <w:rsid w:val="00F51BD6"/>
    <w:pPr>
      <w:numPr>
        <w:ilvl w:val="3"/>
        <w:numId w:val="6"/>
      </w:numPr>
      <w:spacing w:before="360" w:after="60"/>
      <w:jc w:val="both"/>
      <w:outlineLvl w:val="3"/>
    </w:pPr>
    <w:rPr>
      <w:rFonts w:cs="Arial"/>
      <w:bCs/>
      <w:i/>
      <w:color w:val="D2232A"/>
      <w:szCs w:val="26"/>
      <w:lang w:val="da-DK" w:eastAsia="en-US"/>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spacing w:before="240" w:after="60"/>
      <w:jc w:val="both"/>
    </w:pPr>
    <w:rPr>
      <w:b/>
      <w:caps/>
      <w:color w:val="D2232A"/>
      <w:lang w:val="da-DK" w:eastAsia="en-US"/>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lang w:eastAsia="x-none"/>
    </w:rPr>
  </w:style>
  <w:style w:type="paragraph" w:styleId="FootnoteText">
    <w:name w:val="footnote text"/>
    <w:aliases w:val="ECC Footnote,ALTS FOOTNOTE,Footnote Text Char Char1,Footnote Text Char4 Char Char,Footnote Text Char1 Char1 Char1 Char,Footnote Text Char Char1 Char1 Char Char,Footnote Text Char1 Char1 Char1 Char Char Char1,footnote te"/>
    <w:basedOn w:val="Normal"/>
    <w:link w:val="FootnoteTextChar"/>
    <w:uiPriority w:val="99"/>
    <w:qFormat/>
    <w:rsid w:val="009B4E9A"/>
    <w:pPr>
      <w:widowControl w:val="0"/>
      <w:tabs>
        <w:tab w:val="left" w:pos="284"/>
      </w:tabs>
      <w:spacing w:before="0" w:after="0"/>
      <w:ind w:left="284" w:hanging="284"/>
    </w:pPr>
    <w:rPr>
      <w:sz w:val="16"/>
      <w:szCs w:val="16"/>
      <w:lang w:val="x-none" w:eastAsia="x-none"/>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uiPriority w:val="1"/>
    <w:qFormat/>
    <w:rsid w:val="00CD1F81"/>
    <w:rPr>
      <w:bdr w:val="none" w:sz="0" w:space="0" w:color="auto"/>
      <w:shd w:val="solid" w:color="92D050" w:fill="auto"/>
      <w:lang w:val="en-GB"/>
    </w:rPr>
  </w:style>
  <w:style w:type="character" w:customStyle="1" w:styleId="FootnoteTextChar">
    <w:name w:val="Footnote Text Char"/>
    <w:aliases w:val="ECC Footnote Char,ALTS FOOTNOTE Char,Footnote Text Char Char1 Char,Footnote Text Char4 Char Char Char,Footnote Text Char1 Char1 Char1 Char Char,Footnote Text Char Char1 Char1 Char Char Char,footnote te Char"/>
    <w:link w:val="FootnoteText"/>
    <w:uiPriority w:val="99"/>
    <w:rsid w:val="009B4E9A"/>
    <w:rPr>
      <w:rFonts w:eastAsia="Calibri"/>
      <w:sz w:val="16"/>
      <w:szCs w:val="16"/>
      <w:lang w:val="x-none" w:eastAsia="x-none"/>
    </w:rPr>
  </w:style>
  <w:style w:type="character" w:styleId="FootnoteReference">
    <w:name w:val="footnote reference"/>
    <w:aliases w:val="ECC Footnote number"/>
    <w:rsid w:val="00DB17F9"/>
    <w:rPr>
      <w:rFonts w:ascii="Arial" w:hAnsi="Arial"/>
      <w:sz w:val="20"/>
      <w:vertAlign w:val="superscript"/>
    </w:rPr>
  </w:style>
  <w:style w:type="paragraph" w:styleId="Caption">
    <w:name w:val="caption"/>
    <w:aliases w:val="ECC Caption"/>
    <w:next w:val="Normal"/>
    <w:uiPriority w:val="35"/>
    <w:qFormat/>
    <w:rsid w:val="00F51BD6"/>
    <w:pPr>
      <w:keepLines/>
      <w:tabs>
        <w:tab w:val="left" w:pos="0"/>
        <w:tab w:val="center" w:pos="4820"/>
        <w:tab w:val="right" w:pos="9639"/>
      </w:tabs>
      <w:spacing w:before="240" w:after="240"/>
      <w:contextualSpacing/>
      <w:jc w:val="center"/>
    </w:pPr>
    <w:rPr>
      <w:b/>
      <w:bCs/>
      <w:color w:val="D2232A"/>
      <w:lang w:val="da-DK" w:eastAsia="en-US"/>
    </w:rPr>
  </w:style>
  <w:style w:type="paragraph" w:customStyle="1" w:styleId="ECCTablenote">
    <w:name w:val="ECC Table note"/>
    <w:qFormat/>
    <w:rsid w:val="00A90997"/>
    <w:pPr>
      <w:ind w:left="284" w:hanging="284"/>
      <w:jc w:val="both"/>
    </w:pPr>
    <w:rPr>
      <w:sz w:val="16"/>
      <w:szCs w:val="16"/>
      <w:lang w:eastAsia="en-US"/>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jc w:val="both"/>
      <w:textAlignment w:val="baseline"/>
    </w:pPr>
    <w:rPr>
      <w:b/>
      <w:caps/>
      <w:lang w:val="da-DK" w:eastAsia="en-U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after="60"/>
      <w:jc w:val="both"/>
      <w:textAlignment w:val="baseline"/>
    </w:pPr>
    <w:rPr>
      <w:b/>
      <w:lang w:val="da-DK" w:eastAsia="en-US"/>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after="60"/>
      <w:jc w:val="both"/>
      <w:textAlignment w:val="baseline"/>
    </w:pPr>
    <w:rPr>
      <w:i/>
      <w:color w:val="D2232A"/>
      <w:lang w:val="da-DK" w:eastAsia="en-US"/>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after="60"/>
      <w:ind w:left="3402"/>
      <w:jc w:val="both"/>
    </w:pPr>
    <w:rPr>
      <w:bCs/>
      <w:sz w:val="18"/>
      <w:lang w:val="da-DK" w:eastAsia="en-US"/>
    </w:rPr>
  </w:style>
  <w:style w:type="paragraph" w:customStyle="1" w:styleId="ECCLetteredList">
    <w:name w:val="ECC Lettered List"/>
    <w:qFormat/>
    <w:rsid w:val="00F51BD6"/>
    <w:pPr>
      <w:numPr>
        <w:ilvl w:val="1"/>
        <w:numId w:val="3"/>
      </w:numPr>
      <w:spacing w:before="240"/>
      <w:jc w:val="both"/>
    </w:pPr>
    <w:rPr>
      <w:lang w:val="da-DK" w:eastAsia="en-US"/>
    </w:r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sz w:val="18"/>
      <w:szCs w:val="18"/>
      <w:lang w:eastAsia="x-none"/>
    </w:rPr>
  </w:style>
  <w:style w:type="character" w:customStyle="1" w:styleId="BalloonTextChar">
    <w:name w:val="Balloon Text Char"/>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after="60" w:line="288" w:lineRule="auto"/>
      <w:ind w:left="3402"/>
      <w:contextualSpacing/>
      <w:jc w:val="both"/>
      <w:textboxTightWrap w:val="allLines"/>
    </w:pPr>
    <w:rPr>
      <w:sz w:val="24"/>
      <w:lang w:val="da-DK" w:eastAsia="en-US"/>
    </w:rPr>
  </w:style>
  <w:style w:type="paragraph" w:customStyle="1" w:styleId="ECCEditorsNote">
    <w:name w:val="ECC Editor's Note"/>
    <w:next w:val="Normal"/>
    <w:qFormat/>
    <w:rsid w:val="00A26AC6"/>
    <w:pPr>
      <w:numPr>
        <w:numId w:val="8"/>
      </w:numPr>
      <w:shd w:val="solid" w:color="FFFF00" w:fill="auto"/>
      <w:spacing w:before="120" w:after="60"/>
      <w:jc w:val="both"/>
    </w:pPr>
    <w:rPr>
      <w:rFonts w:eastAsia="Calibri"/>
      <w:szCs w:val="22"/>
      <w:lang w:val="da-DK" w:eastAsia="de-DE"/>
    </w:rPr>
  </w:style>
  <w:style w:type="paragraph" w:customStyle="1" w:styleId="ECCpageHeader">
    <w:name w:val="ECC page Header"/>
    <w:rsid w:val="00E36601"/>
    <w:pPr>
      <w:tabs>
        <w:tab w:val="left" w:pos="0"/>
        <w:tab w:val="center" w:pos="4820"/>
        <w:tab w:val="right" w:pos="9639"/>
      </w:tabs>
      <w:jc w:val="both"/>
    </w:pPr>
    <w:rPr>
      <w:b/>
      <w:sz w:val="16"/>
      <w:lang w:val="da-DK" w:eastAsia="en-US"/>
    </w:rPr>
  </w:style>
  <w:style w:type="paragraph" w:customStyle="1" w:styleId="ECCFiguregraphcentered">
    <w:name w:val="ECC Figure/graph centered"/>
    <w:next w:val="Normal"/>
    <w:qFormat/>
    <w:rsid w:val="00283417"/>
    <w:pPr>
      <w:spacing w:before="240" w:after="240"/>
      <w:jc w:val="center"/>
    </w:pPr>
    <w:rPr>
      <w:noProof/>
      <w:lang w:val="de-DE" w:eastAsia="de-DE"/>
    </w:rPr>
  </w:style>
  <w:style w:type="paragraph" w:customStyle="1" w:styleId="coverpageapprovedDDMMYY">
    <w:name w:val="cover page 'approved DD MM YY'"/>
    <w:next w:val="coverpagelastupdatedDDMMYY"/>
    <w:rsid w:val="00DB17F9"/>
    <w:pPr>
      <w:spacing w:before="600" w:after="60"/>
      <w:ind w:left="3402"/>
      <w:jc w:val="both"/>
    </w:pPr>
    <w:rPr>
      <w:b/>
      <w:sz w:val="18"/>
      <w:szCs w:val="18"/>
      <w:lang w:val="da-DK" w:eastAsia="en-US"/>
    </w:rPr>
  </w:style>
  <w:style w:type="paragraph" w:customStyle="1" w:styleId="coverpageECCReport">
    <w:name w:val="cover page 'ECC Report'"/>
    <w:link w:val="coverpageECCReportZchn"/>
    <w:semiHidden/>
    <w:rsid w:val="00A90997"/>
    <w:pPr>
      <w:shd w:val="clear" w:color="FFFFFF" w:fill="auto"/>
      <w:spacing w:before="60" w:after="60"/>
      <w:jc w:val="both"/>
    </w:pPr>
    <w:rPr>
      <w:rFonts w:eastAsia="Calibri"/>
      <w:color w:val="FFFFFF"/>
      <w:sz w:val="68"/>
      <w:szCs w:val="68"/>
      <w:lang w:eastAsia="en-US"/>
    </w:rPr>
  </w:style>
  <w:style w:type="character" w:customStyle="1" w:styleId="coverpageECCReportZchn">
    <w:name w:val="cover page 'ECC Report' Zchn"/>
    <w:link w:val="coverpageECCReport"/>
    <w:semiHidden/>
    <w:rsid w:val="00A90997"/>
    <w:rPr>
      <w:rFonts w:eastAsia="Calibri"/>
      <w:color w:val="FFFFFF"/>
      <w:sz w:val="68"/>
      <w:szCs w:val="68"/>
      <w:shd w:val="clear" w:color="FFFFFF" w:fill="auto"/>
      <w:lang w:val="en-GB" w:eastAsia="en-US" w:bidi="ar-SA"/>
    </w:rPr>
  </w:style>
  <w:style w:type="character" w:customStyle="1" w:styleId="ECCHLyellow">
    <w:name w:val="ECC HL yellow"/>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before="240" w:after="240"/>
      <w:jc w:val="both"/>
    </w:pPr>
    <w:rPr>
      <w:b/>
      <w:noProof/>
      <w:color w:val="FFFFFF"/>
      <w:lang w:val="de-DE" w:eastAsia="de-DE"/>
    </w:rPr>
  </w:style>
  <w:style w:type="paragraph" w:customStyle="1" w:styleId="ECCTableHeaderwhitefont">
    <w:name w:val="ECC Table Header white font"/>
    <w:qFormat/>
    <w:rsid w:val="003B1553"/>
    <w:pPr>
      <w:spacing w:before="240" w:after="60"/>
      <w:jc w:val="center"/>
    </w:pPr>
    <w:rPr>
      <w:rFonts w:eastAsia="Calibri"/>
      <w:bCs/>
      <w:color w:val="FFFFFF"/>
      <w:lang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rPr>
      <w:lang w:eastAsia="x-none"/>
    </w:rPr>
  </w:style>
  <w:style w:type="paragraph" w:customStyle="1" w:styleId="ECCTableHeaderredfont">
    <w:name w:val="ECC Table Header red font"/>
    <w:qFormat/>
    <w:rsid w:val="003B1553"/>
    <w:pPr>
      <w:spacing w:before="120" w:after="120"/>
    </w:pPr>
    <w:rPr>
      <w:rFonts w:eastAsia="Calibri"/>
      <w:bCs/>
      <w:color w:val="D2232A"/>
      <w:lang w:eastAsia="de-DE"/>
    </w:rPr>
  </w:style>
  <w:style w:type="character" w:customStyle="1" w:styleId="SignatureChar">
    <w:name w:val="Signature Char"/>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jc w:val="both"/>
    </w:pPr>
    <w:rPr>
      <w:b/>
      <w:sz w:val="16"/>
      <w:szCs w:val="22"/>
      <w:lang w:val="de-DE" w:eastAsia="de-DE"/>
    </w:rPr>
  </w:style>
  <w:style w:type="character" w:customStyle="1" w:styleId="ECCHLbold">
    <w:name w:val="ECC HL bold"/>
    <w:uiPriority w:val="1"/>
    <w:qFormat/>
    <w:rsid w:val="005756CD"/>
    <w:rPr>
      <w:b w:val="0"/>
      <w:bCs w:val="0"/>
    </w:rPr>
  </w:style>
  <w:style w:type="character" w:styleId="IntenseReference">
    <w:name w:val="Intense Reference"/>
    <w:aliases w:val="cover page 'Report No'"/>
    <w:semiHidden/>
    <w:qFormat/>
    <w:rsid w:val="00980DFC"/>
    <w:rPr>
      <w:b/>
      <w:bCs/>
      <w:caps w:val="0"/>
      <w:smallCaps w:val="0"/>
      <w:color w:val="632423"/>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Calibri" w:eastAsia="MS Gothic" w:hAnsi="Calibri" w:cs="Times New Roman"/>
      <w:caps w:val="0"/>
      <w:color w:val="365F91"/>
      <w:kern w:val="0"/>
      <w:sz w:val="28"/>
      <w:szCs w:val="28"/>
      <w:lang w:val="en-GB"/>
    </w:rPr>
  </w:style>
  <w:style w:type="character" w:customStyle="1" w:styleId="ECCHLcyan">
    <w:name w:val="ECC HL cyan"/>
    <w:uiPriority w:val="1"/>
    <w:qFormat/>
    <w:rsid w:val="00CD1F81"/>
    <w:rPr>
      <w:iCs w:val="0"/>
      <w:bdr w:val="none" w:sz="0" w:space="0" w:color="auto"/>
      <w:shd w:val="solid" w:color="00FFFF" w:fill="auto"/>
      <w:lang w:val="en-GB"/>
    </w:rPr>
  </w:style>
  <w:style w:type="character" w:customStyle="1" w:styleId="ECCHLorange">
    <w:name w:val="ECC HL orange"/>
    <w:uiPriority w:val="1"/>
    <w:qFormat/>
    <w:rsid w:val="00CD1F81"/>
    <w:rPr>
      <w:bdr w:val="none" w:sz="0" w:space="0" w:color="auto"/>
      <w:shd w:val="solid" w:color="FFC000" w:fill="auto"/>
    </w:rPr>
  </w:style>
  <w:style w:type="character" w:customStyle="1" w:styleId="ECCHLblue">
    <w:name w:val="ECC HL blue"/>
    <w:uiPriority w:val="1"/>
    <w:qFormat/>
    <w:rsid w:val="00210414"/>
    <w:rPr>
      <w:rFonts w:eastAsia="Calibri"/>
      <w:color w:val="FFFF00"/>
      <w:szCs w:val="22"/>
      <w:bdr w:val="none" w:sz="0" w:space="0" w:color="auto"/>
      <w:shd w:val="solid" w:color="4F81BD" w:fill="auto"/>
      <w:lang w:val="en-GB"/>
    </w:rPr>
  </w:style>
  <w:style w:type="character" w:customStyle="1" w:styleId="ECCHLpetrol">
    <w:name w:val="ECC HL petrol"/>
    <w:uiPriority w:val="1"/>
    <w:qFormat/>
    <w:rsid w:val="00CD1F81"/>
    <w:rPr>
      <w:iCs w:val="0"/>
      <w:color w:val="FFFFFF"/>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uiPriority w:val="1"/>
    <w:qFormat/>
    <w:rsid w:val="00CD1F81"/>
    <w:rPr>
      <w:color w:val="auto"/>
      <w:bdr w:val="none" w:sz="0" w:space="0" w:color="auto"/>
      <w:shd w:val="solid" w:color="FF3399" w:fill="auto"/>
      <w:lang w:val="en-GB"/>
    </w:rPr>
  </w:style>
  <w:style w:type="character" w:customStyle="1" w:styleId="ECCHLbrown">
    <w:name w:val="ECC HL brown"/>
    <w:uiPriority w:val="1"/>
    <w:qFormat/>
    <w:rsid w:val="00CD1F81"/>
    <w:rPr>
      <w:color w:val="D9D9D9"/>
      <w:bdr w:val="none" w:sz="0" w:space="0" w:color="auto"/>
      <w:shd w:val="solid" w:color="B95807" w:fill="auto"/>
    </w:rPr>
  </w:style>
  <w:style w:type="character" w:styleId="Hyperlink">
    <w:name w:val="Hyperlink"/>
    <w:aliases w:val="ECC Hyperlink"/>
    <w:uiPriority w:val="99"/>
    <w:rsid w:val="00DB17F9"/>
    <w:rPr>
      <w:color w:val="0000FF"/>
      <w:u w:val="single"/>
    </w:rPr>
  </w:style>
  <w:style w:type="paragraph" w:customStyle="1" w:styleId="ECCHeadingnonumbering">
    <w:name w:val="ECC Heading no numbering"/>
    <w:rsid w:val="007F3990"/>
    <w:pPr>
      <w:tabs>
        <w:tab w:val="left" w:pos="0"/>
        <w:tab w:val="center" w:pos="4820"/>
        <w:tab w:val="right" w:pos="9639"/>
      </w:tabs>
      <w:spacing w:before="240" w:after="60"/>
      <w:jc w:val="both"/>
    </w:pPr>
    <w:rPr>
      <w:rFonts w:cs="Arial"/>
      <w:b/>
      <w:bCs/>
      <w:caps/>
      <w:color w:val="D2232A"/>
      <w:kern w:val="32"/>
      <w:szCs w:val="32"/>
      <w:lang w:val="da-DK" w:eastAsia="en-US"/>
    </w:rPr>
  </w:style>
  <w:style w:type="character" w:customStyle="1" w:styleId="ECCParagraph">
    <w:name w:val="ECC Paragraph"/>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customStyle="1" w:styleId="1">
    <w:name w:val="彩色网格1"/>
    <w:basedOn w:val="TableNormal"/>
    <w:uiPriority w:val="73"/>
    <w:locked/>
    <w:rsid w:val="00F23D13"/>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Simple1">
    <w:name w:val="Table Simple 1"/>
    <w:basedOn w:val="TableNormal"/>
    <w:uiPriority w:val="99"/>
    <w:semiHidden/>
    <w:unhideWhenUsed/>
    <w:locked/>
    <w:rsid w:val="00DB17F9"/>
    <w:pPr>
      <w:shd w:val="clear" w:color="FFFFFF" w:fill="auto"/>
      <w:spacing w:after="240"/>
      <w:textboxTightWrap w:val="all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ECCTable-whiteheader">
    <w:name w:val="ECC Table - white header"/>
    <w:basedOn w:val="ECCTable-clean"/>
    <w:uiPriority w:val="99"/>
    <w:locked/>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rFonts w:ascii="Arial" w:hAnsi="Arial"/>
        <w:b/>
        <w:i w:val="0"/>
        <w:color w:val="D22A23"/>
        <w:sz w:val="20"/>
      </w:rPr>
      <w:tblPr/>
      <w:trPr>
        <w:tblHeader/>
      </w:trPr>
      <w:tcPr>
        <w:shd w:val="clear" w:color="auto" w:fill="FFFFFF"/>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table" w:customStyle="1" w:styleId="ECCTable-clean">
    <w:name w:val="ECC Table - clean"/>
    <w:uiPriority w:val="99"/>
    <w:rsid w:val="001555E1"/>
    <w:pPr>
      <w:spacing w:before="60" w:after="60"/>
      <w:jc w:val="both"/>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style>
  <w:style w:type="character" w:customStyle="1" w:styleId="ECCHLgrey">
    <w:name w:val="ECC HL grey"/>
    <w:uiPriority w:val="1"/>
    <w:qFormat/>
    <w:rsid w:val="00CD1F81"/>
    <w:rPr>
      <w:bdr w:val="none" w:sz="0" w:space="0" w:color="auto"/>
      <w:shd w:val="solid" w:color="BFBFBF" w:fill="auto"/>
    </w:rPr>
  </w:style>
  <w:style w:type="table" w:styleId="TableGrid">
    <w:name w:val="Table Grid"/>
    <w:basedOn w:val="TableNormal"/>
    <w:locked/>
    <w:rsid w:val="001B1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Cambria" w:hAnsi="Cambria"/>
      <w:szCs w:val="20"/>
    </w:rPr>
  </w:style>
  <w:style w:type="paragraph" w:styleId="TOC6">
    <w:name w:val="toc 6"/>
    <w:basedOn w:val="Normal"/>
    <w:next w:val="Normal"/>
    <w:autoRedefine/>
    <w:uiPriority w:val="39"/>
    <w:semiHidden/>
    <w:locked/>
    <w:rsid w:val="00B61952"/>
    <w:pPr>
      <w:spacing w:before="0" w:after="0"/>
      <w:ind w:left="800"/>
    </w:pPr>
    <w:rPr>
      <w:rFonts w:ascii="Cambria" w:hAnsi="Cambria"/>
      <w:szCs w:val="20"/>
    </w:rPr>
  </w:style>
  <w:style w:type="paragraph" w:styleId="TOC7">
    <w:name w:val="toc 7"/>
    <w:basedOn w:val="Normal"/>
    <w:next w:val="Normal"/>
    <w:autoRedefine/>
    <w:uiPriority w:val="39"/>
    <w:semiHidden/>
    <w:locked/>
    <w:rsid w:val="00B61952"/>
    <w:pPr>
      <w:spacing w:before="0" w:after="0"/>
      <w:ind w:left="1000"/>
    </w:pPr>
    <w:rPr>
      <w:rFonts w:ascii="Cambria" w:hAnsi="Cambria"/>
      <w:szCs w:val="20"/>
    </w:rPr>
  </w:style>
  <w:style w:type="paragraph" w:styleId="TOC8">
    <w:name w:val="toc 8"/>
    <w:basedOn w:val="Normal"/>
    <w:next w:val="Normal"/>
    <w:autoRedefine/>
    <w:uiPriority w:val="39"/>
    <w:semiHidden/>
    <w:locked/>
    <w:rsid w:val="00B61952"/>
    <w:pPr>
      <w:spacing w:before="0" w:after="0"/>
      <w:ind w:left="1200"/>
    </w:pPr>
    <w:rPr>
      <w:rFonts w:ascii="Cambria" w:hAnsi="Cambria"/>
      <w:szCs w:val="20"/>
    </w:rPr>
  </w:style>
  <w:style w:type="paragraph" w:styleId="TOC9">
    <w:name w:val="toc 9"/>
    <w:basedOn w:val="Normal"/>
    <w:next w:val="Normal"/>
    <w:autoRedefine/>
    <w:uiPriority w:val="39"/>
    <w:semiHidden/>
    <w:locked/>
    <w:rsid w:val="00B61952"/>
    <w:pPr>
      <w:spacing w:before="0" w:after="0"/>
      <w:ind w:left="1400"/>
    </w:pPr>
    <w:rPr>
      <w:rFonts w:ascii="Cambria" w:hAnsi="Cambria"/>
      <w:szCs w:val="20"/>
    </w:rPr>
  </w:style>
  <w:style w:type="paragraph" w:styleId="Footer">
    <w:name w:val="footer"/>
    <w:basedOn w:val="Normal"/>
    <w:link w:val="FooterChar"/>
    <w:uiPriority w:val="99"/>
    <w:semiHidden/>
    <w:locked/>
    <w:rsid w:val="000F0A57"/>
    <w:pPr>
      <w:tabs>
        <w:tab w:val="center" w:pos="4536"/>
        <w:tab w:val="right" w:pos="9072"/>
      </w:tabs>
      <w:spacing w:before="0" w:after="0"/>
    </w:pPr>
    <w:rPr>
      <w:lang w:eastAsia="x-none"/>
    </w:rPr>
  </w:style>
  <w:style w:type="character" w:customStyle="1" w:styleId="FooterChar">
    <w:name w:val="Footer Char"/>
    <w:link w:val="Footer"/>
    <w:uiPriority w:val="99"/>
    <w:semiHidden/>
    <w:rsid w:val="009B022D"/>
    <w:rPr>
      <w:rFonts w:eastAsia="Calibri"/>
      <w:szCs w:val="22"/>
      <w:lang w:val="en-GB"/>
    </w:rPr>
  </w:style>
  <w:style w:type="character" w:styleId="Strong">
    <w:name w:val="Strong"/>
    <w:semiHidden/>
    <w:qFormat/>
    <w:locked/>
    <w:rsid w:val="005E71F3"/>
    <w:rPr>
      <w:b/>
      <w:bCs/>
    </w:rPr>
  </w:style>
  <w:style w:type="paragraph" w:styleId="NormalWeb">
    <w:name w:val="Normal (Web)"/>
    <w:basedOn w:val="Normal"/>
    <w:uiPriority w:val="99"/>
    <w:semiHidden/>
    <w:locked/>
    <w:rsid w:val="00D61CBE"/>
    <w:rPr>
      <w:rFonts w:ascii="Times New Roman" w:hAnsi="Times New Roman"/>
      <w:sz w:val="24"/>
      <w:szCs w:val="24"/>
    </w:rPr>
  </w:style>
  <w:style w:type="paragraph" w:styleId="CommentText">
    <w:name w:val="annotation text"/>
    <w:basedOn w:val="Normal"/>
    <w:link w:val="CommentTextChar"/>
    <w:uiPriority w:val="99"/>
    <w:semiHidden/>
    <w:locked/>
    <w:rsid w:val="00920EE0"/>
    <w:rPr>
      <w:szCs w:val="20"/>
      <w:lang w:eastAsia="x-none"/>
    </w:rPr>
  </w:style>
  <w:style w:type="character" w:customStyle="1" w:styleId="CommentTextChar">
    <w:name w:val="Comment Text Char"/>
    <w:link w:val="CommentText"/>
    <w:uiPriority w:val="99"/>
    <w:semiHidden/>
    <w:rsid w:val="00920EE0"/>
    <w:rPr>
      <w:rFonts w:eastAsia="Calibri"/>
      <w:lang w:val="en-GB"/>
    </w:rPr>
  </w:style>
  <w:style w:type="character" w:styleId="CommentReference">
    <w:name w:val="annotation reference"/>
    <w:uiPriority w:val="99"/>
    <w:semiHidden/>
    <w:locked/>
    <w:rsid w:val="00920EE0"/>
    <w:rPr>
      <w:sz w:val="16"/>
      <w:szCs w:val="16"/>
    </w:rPr>
  </w:style>
  <w:style w:type="paragraph" w:styleId="CommentSubject">
    <w:name w:val="annotation subject"/>
    <w:basedOn w:val="CommentText"/>
    <w:next w:val="CommentText"/>
    <w:link w:val="CommentSubjectChar"/>
    <w:uiPriority w:val="99"/>
    <w:semiHidden/>
    <w:locked/>
    <w:rsid w:val="001E7A6D"/>
    <w:rPr>
      <w:b/>
      <w:bCs/>
    </w:rPr>
  </w:style>
  <w:style w:type="character" w:customStyle="1" w:styleId="CommentSubjectChar">
    <w:name w:val="Comment Subject Char"/>
    <w:link w:val="CommentSubject"/>
    <w:uiPriority w:val="99"/>
    <w:semiHidden/>
    <w:rsid w:val="001E7A6D"/>
    <w:rPr>
      <w:rFonts w:eastAsia="Calibri"/>
      <w:b/>
      <w:bCs/>
      <w:lang w:val="en-GB"/>
    </w:rPr>
  </w:style>
  <w:style w:type="paragraph" w:styleId="Revision">
    <w:name w:val="Revision"/>
    <w:hidden/>
    <w:uiPriority w:val="99"/>
    <w:semiHidden/>
    <w:rsid w:val="00930ED2"/>
    <w:rPr>
      <w:rFonts w:eastAsia="Calibr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078994">
      <w:bodyDiv w:val="1"/>
      <w:marLeft w:val="0"/>
      <w:marRight w:val="0"/>
      <w:marTop w:val="0"/>
      <w:marBottom w:val="0"/>
      <w:divBdr>
        <w:top w:val="none" w:sz="0" w:space="0" w:color="auto"/>
        <w:left w:val="none" w:sz="0" w:space="0" w:color="auto"/>
        <w:bottom w:val="none" w:sz="0" w:space="0" w:color="auto"/>
        <w:right w:val="none" w:sz="0" w:space="0" w:color="auto"/>
      </w:divBdr>
    </w:div>
    <w:div w:id="1705447313">
      <w:bodyDiv w:val="1"/>
      <w:marLeft w:val="0"/>
      <w:marRight w:val="0"/>
      <w:marTop w:val="0"/>
      <w:marBottom w:val="0"/>
      <w:divBdr>
        <w:top w:val="none" w:sz="0" w:space="0" w:color="auto"/>
        <w:left w:val="none" w:sz="0" w:space="0" w:color="auto"/>
        <w:bottom w:val="none" w:sz="0" w:space="0" w:color="auto"/>
        <w:right w:val="none" w:sz="0" w:space="0" w:color="auto"/>
      </w:divBdr>
    </w:div>
    <w:div w:id="1854958251">
      <w:bodyDiv w:val="1"/>
      <w:marLeft w:val="0"/>
      <w:marRight w:val="0"/>
      <w:marTop w:val="0"/>
      <w:marBottom w:val="0"/>
      <w:divBdr>
        <w:top w:val="none" w:sz="0" w:space="0" w:color="auto"/>
        <w:left w:val="none" w:sz="0" w:space="0" w:color="auto"/>
        <w:bottom w:val="none" w:sz="0" w:space="0" w:color="auto"/>
        <w:right w:val="none" w:sz="0" w:space="0" w:color="auto"/>
      </w:divBdr>
    </w:div>
    <w:div w:id="2076731883">
      <w:bodyDiv w:val="1"/>
      <w:marLeft w:val="0"/>
      <w:marRight w:val="0"/>
      <w:marTop w:val="0"/>
      <w:marBottom w:val="0"/>
      <w:divBdr>
        <w:top w:val="none" w:sz="0" w:space="0" w:color="auto"/>
        <w:left w:val="none" w:sz="0" w:space="0" w:color="auto"/>
        <w:bottom w:val="none" w:sz="0" w:space="0" w:color="auto"/>
        <w:right w:val="none" w:sz="0" w:space="0" w:color="auto"/>
      </w:divBdr>
    </w:div>
    <w:div w:id="209376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3.bin"/><Relationship Id="rId26" Type="http://schemas.openxmlformats.org/officeDocument/2006/relationships/image" Target="media/image15.wmf"/><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oleObject" Target="embeddings/oleObject8.bin"/><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image" Target="media/image14.wmf"/><Relationship Id="rId33" Type="http://schemas.openxmlformats.org/officeDocument/2006/relationships/image" Target="media/image19.emf"/><Relationship Id="rId38" Type="http://schemas.openxmlformats.org/officeDocument/2006/relationships/image" Target="media/image22.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wmf"/><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3.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wmf"/><Relationship Id="rId31" Type="http://schemas.openxmlformats.org/officeDocument/2006/relationships/image" Target="media/image18.emf"/><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2.wmf"/><Relationship Id="rId27" Type="http://schemas.openxmlformats.org/officeDocument/2006/relationships/image" Target="media/image16.wmf"/><Relationship Id="rId30" Type="http://schemas.openxmlformats.org/officeDocument/2006/relationships/oleObject" Target="embeddings/oleObject6.bin"/><Relationship Id="rId35" Type="http://schemas.openxmlformats.org/officeDocument/2006/relationships/image" Target="media/image20.emf"/><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2" Type="http://schemas.openxmlformats.org/officeDocument/2006/relationships/image" Target="media/image27.emf"/><Relationship Id="rId1" Type="http://schemas.openxmlformats.org/officeDocument/2006/relationships/image" Target="media/image2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21-4\Documents\Vorlagen\CPG\protected\Template%20ECC%20Report%2024.1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A655D-831F-4F6A-A9DD-56D91CC50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24.10.14</Template>
  <TotalTime>1</TotalTime>
  <Pages>22</Pages>
  <Words>4580</Words>
  <Characters>27938</Characters>
  <Application>Microsoft Office Word</Application>
  <DocSecurity>0</DocSecurity>
  <Lines>232</Lines>
  <Paragraphs>64</Paragraphs>
  <ScaleCrop>false</ScaleCrop>
  <HeadingPairs>
    <vt:vector size="10" baseType="variant">
      <vt:variant>
        <vt:lpstr>Title</vt:lpstr>
      </vt:variant>
      <vt:variant>
        <vt:i4>1</vt:i4>
      </vt:variant>
      <vt:variant>
        <vt:lpstr>Titre</vt:lpstr>
      </vt:variant>
      <vt:variant>
        <vt:i4>1</vt:i4>
      </vt:variant>
      <vt:variant>
        <vt:lpstr>Titres</vt:lpstr>
      </vt:variant>
      <vt:variant>
        <vt:i4>12</vt:i4>
      </vt:variant>
      <vt:variant>
        <vt:lpstr>Titel</vt:lpstr>
      </vt:variant>
      <vt:variant>
        <vt:i4>1</vt:i4>
      </vt:variant>
      <vt:variant>
        <vt:lpstr>Überschriften</vt:lpstr>
      </vt:variant>
      <vt:variant>
        <vt:i4>11</vt:i4>
      </vt:variant>
    </vt:vector>
  </HeadingPairs>
  <TitlesOfParts>
    <vt:vector size="26" baseType="lpstr">
      <vt:lpstr>Draft ECC Report XX</vt:lpstr>
      <vt:lpstr>Draft ECC Report XX</vt:lpstr>
      <vt:lpstr>Executive summary </vt:lpstr>
      <vt:lpstr>Introduction</vt:lpstr>
      <vt:lpstr>M2M Parameters</vt:lpstr>
      <vt:lpstr>Coexistence scenarios </vt:lpstr>
      <vt:lpstr>    M2M vs. SDL</vt:lpstr>
      <vt:lpstr>        Impact of transmitting M2M UE (UL) into receiving MFCN UE (SDL)</vt:lpstr>
      <vt:lpstr>    </vt:lpstr>
      <vt:lpstr>        Impact of transmitting MFCN BS (SDL) into receiving M2M BS (UL)</vt:lpstr>
      <vt:lpstr>    M2M vs. MFCN 700/800</vt:lpstr>
      <vt:lpstr>    M2M vs. PMSE</vt:lpstr>
      <vt:lpstr>    M2M vs. PPDR</vt:lpstr>
      <vt:lpstr>Conclusions</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32454</CharactersWithSpaces>
  <SharedDoc>false</SharedDoc>
  <HLinks>
    <vt:vector size="96" baseType="variant">
      <vt:variant>
        <vt:i4>1114160</vt:i4>
      </vt:variant>
      <vt:variant>
        <vt:i4>104</vt:i4>
      </vt:variant>
      <vt:variant>
        <vt:i4>0</vt:i4>
      </vt:variant>
      <vt:variant>
        <vt:i4>5</vt:i4>
      </vt:variant>
      <vt:variant>
        <vt:lpwstr/>
      </vt:variant>
      <vt:variant>
        <vt:lpwstr>_Toc441571263</vt:lpwstr>
      </vt:variant>
      <vt:variant>
        <vt:i4>1114160</vt:i4>
      </vt:variant>
      <vt:variant>
        <vt:i4>98</vt:i4>
      </vt:variant>
      <vt:variant>
        <vt:i4>0</vt:i4>
      </vt:variant>
      <vt:variant>
        <vt:i4>5</vt:i4>
      </vt:variant>
      <vt:variant>
        <vt:lpwstr/>
      </vt:variant>
      <vt:variant>
        <vt:lpwstr>_Toc441571262</vt:lpwstr>
      </vt:variant>
      <vt:variant>
        <vt:i4>1114160</vt:i4>
      </vt:variant>
      <vt:variant>
        <vt:i4>92</vt:i4>
      </vt:variant>
      <vt:variant>
        <vt:i4>0</vt:i4>
      </vt:variant>
      <vt:variant>
        <vt:i4>5</vt:i4>
      </vt:variant>
      <vt:variant>
        <vt:lpwstr/>
      </vt:variant>
      <vt:variant>
        <vt:lpwstr>_Toc441571261</vt:lpwstr>
      </vt:variant>
      <vt:variant>
        <vt:i4>1114160</vt:i4>
      </vt:variant>
      <vt:variant>
        <vt:i4>86</vt:i4>
      </vt:variant>
      <vt:variant>
        <vt:i4>0</vt:i4>
      </vt:variant>
      <vt:variant>
        <vt:i4>5</vt:i4>
      </vt:variant>
      <vt:variant>
        <vt:lpwstr/>
      </vt:variant>
      <vt:variant>
        <vt:lpwstr>_Toc441571260</vt:lpwstr>
      </vt:variant>
      <vt:variant>
        <vt:i4>1179696</vt:i4>
      </vt:variant>
      <vt:variant>
        <vt:i4>80</vt:i4>
      </vt:variant>
      <vt:variant>
        <vt:i4>0</vt:i4>
      </vt:variant>
      <vt:variant>
        <vt:i4>5</vt:i4>
      </vt:variant>
      <vt:variant>
        <vt:lpwstr/>
      </vt:variant>
      <vt:variant>
        <vt:lpwstr>_Toc441571259</vt:lpwstr>
      </vt:variant>
      <vt:variant>
        <vt:i4>1179696</vt:i4>
      </vt:variant>
      <vt:variant>
        <vt:i4>74</vt:i4>
      </vt:variant>
      <vt:variant>
        <vt:i4>0</vt:i4>
      </vt:variant>
      <vt:variant>
        <vt:i4>5</vt:i4>
      </vt:variant>
      <vt:variant>
        <vt:lpwstr/>
      </vt:variant>
      <vt:variant>
        <vt:lpwstr>_Toc441571258</vt:lpwstr>
      </vt:variant>
      <vt:variant>
        <vt:i4>1179696</vt:i4>
      </vt:variant>
      <vt:variant>
        <vt:i4>68</vt:i4>
      </vt:variant>
      <vt:variant>
        <vt:i4>0</vt:i4>
      </vt:variant>
      <vt:variant>
        <vt:i4>5</vt:i4>
      </vt:variant>
      <vt:variant>
        <vt:lpwstr/>
      </vt:variant>
      <vt:variant>
        <vt:lpwstr>_Toc441571257</vt:lpwstr>
      </vt:variant>
      <vt:variant>
        <vt:i4>1179696</vt:i4>
      </vt:variant>
      <vt:variant>
        <vt:i4>62</vt:i4>
      </vt:variant>
      <vt:variant>
        <vt:i4>0</vt:i4>
      </vt:variant>
      <vt:variant>
        <vt:i4>5</vt:i4>
      </vt:variant>
      <vt:variant>
        <vt:lpwstr/>
      </vt:variant>
      <vt:variant>
        <vt:lpwstr>_Toc441571256</vt:lpwstr>
      </vt:variant>
      <vt:variant>
        <vt:i4>1179696</vt:i4>
      </vt:variant>
      <vt:variant>
        <vt:i4>56</vt:i4>
      </vt:variant>
      <vt:variant>
        <vt:i4>0</vt:i4>
      </vt:variant>
      <vt:variant>
        <vt:i4>5</vt:i4>
      </vt:variant>
      <vt:variant>
        <vt:lpwstr/>
      </vt:variant>
      <vt:variant>
        <vt:lpwstr>_Toc441571255</vt:lpwstr>
      </vt:variant>
      <vt:variant>
        <vt:i4>1179696</vt:i4>
      </vt:variant>
      <vt:variant>
        <vt:i4>50</vt:i4>
      </vt:variant>
      <vt:variant>
        <vt:i4>0</vt:i4>
      </vt:variant>
      <vt:variant>
        <vt:i4>5</vt:i4>
      </vt:variant>
      <vt:variant>
        <vt:lpwstr/>
      </vt:variant>
      <vt:variant>
        <vt:lpwstr>_Toc441571254</vt:lpwstr>
      </vt:variant>
      <vt:variant>
        <vt:i4>1179696</vt:i4>
      </vt:variant>
      <vt:variant>
        <vt:i4>44</vt:i4>
      </vt:variant>
      <vt:variant>
        <vt:i4>0</vt:i4>
      </vt:variant>
      <vt:variant>
        <vt:i4>5</vt:i4>
      </vt:variant>
      <vt:variant>
        <vt:lpwstr/>
      </vt:variant>
      <vt:variant>
        <vt:lpwstr>_Toc441571253</vt:lpwstr>
      </vt:variant>
      <vt:variant>
        <vt:i4>1179696</vt:i4>
      </vt:variant>
      <vt:variant>
        <vt:i4>38</vt:i4>
      </vt:variant>
      <vt:variant>
        <vt:i4>0</vt:i4>
      </vt:variant>
      <vt:variant>
        <vt:i4>5</vt:i4>
      </vt:variant>
      <vt:variant>
        <vt:lpwstr/>
      </vt:variant>
      <vt:variant>
        <vt:lpwstr>_Toc441571252</vt:lpwstr>
      </vt:variant>
      <vt:variant>
        <vt:i4>1179696</vt:i4>
      </vt:variant>
      <vt:variant>
        <vt:i4>32</vt:i4>
      </vt:variant>
      <vt:variant>
        <vt:i4>0</vt:i4>
      </vt:variant>
      <vt:variant>
        <vt:i4>5</vt:i4>
      </vt:variant>
      <vt:variant>
        <vt:lpwstr/>
      </vt:variant>
      <vt:variant>
        <vt:lpwstr>_Toc441571251</vt:lpwstr>
      </vt:variant>
      <vt:variant>
        <vt:i4>1179696</vt:i4>
      </vt:variant>
      <vt:variant>
        <vt:i4>26</vt:i4>
      </vt:variant>
      <vt:variant>
        <vt:i4>0</vt:i4>
      </vt:variant>
      <vt:variant>
        <vt:i4>5</vt:i4>
      </vt:variant>
      <vt:variant>
        <vt:lpwstr/>
      </vt:variant>
      <vt:variant>
        <vt:lpwstr>_Toc441571250</vt:lpwstr>
      </vt:variant>
      <vt:variant>
        <vt:i4>1245232</vt:i4>
      </vt:variant>
      <vt:variant>
        <vt:i4>20</vt:i4>
      </vt:variant>
      <vt:variant>
        <vt:i4>0</vt:i4>
      </vt:variant>
      <vt:variant>
        <vt:i4>5</vt:i4>
      </vt:variant>
      <vt:variant>
        <vt:lpwstr/>
      </vt:variant>
      <vt:variant>
        <vt:lpwstr>_Toc441571249</vt:lpwstr>
      </vt:variant>
      <vt:variant>
        <vt:i4>1245232</vt:i4>
      </vt:variant>
      <vt:variant>
        <vt:i4>14</vt:i4>
      </vt:variant>
      <vt:variant>
        <vt:i4>0</vt:i4>
      </vt:variant>
      <vt:variant>
        <vt:i4>5</vt:i4>
      </vt:variant>
      <vt:variant>
        <vt:lpwstr/>
      </vt:variant>
      <vt:variant>
        <vt:lpwstr>_Toc441571248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CPG Secretary</dc:creator>
  <dc:description>This template is used as guidance to draft ECC Reports</dc:description>
  <cp:lastModifiedBy>Anne-Dorthe Hjelm Christensen</cp:lastModifiedBy>
  <cp:revision>3</cp:revision>
  <cp:lastPrinted>2016-03-07T10:26:00Z</cp:lastPrinted>
  <dcterms:created xsi:type="dcterms:W3CDTF">2016-03-07T10:30:00Z</dcterms:created>
  <dcterms:modified xsi:type="dcterms:W3CDTF">2018-08-17T12:41:00Z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flag">
    <vt:lpwstr>1441765958</vt:lpwstr>
  </property>
</Properties>
</file>