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Pr="00D03E13" w:rsidRDefault="008A54FC">
      <w:pPr>
        <w:rPr>
          <w:lang w:val="en-GB"/>
        </w:rPr>
      </w:pPr>
      <w:bookmarkStart w:id="0" w:name="_GoBack"/>
      <w:bookmarkEnd w:id="0"/>
    </w:p>
    <w:p w:rsidR="008A54FC" w:rsidRPr="00D03E13" w:rsidRDefault="008A54FC" w:rsidP="008A54FC">
      <w:pPr>
        <w:jc w:val="center"/>
        <w:rPr>
          <w:lang w:val="en-GB"/>
        </w:rPr>
      </w:pPr>
    </w:p>
    <w:p w:rsidR="008A54FC" w:rsidRPr="00D03E13" w:rsidRDefault="008A54FC" w:rsidP="008A54FC">
      <w:pPr>
        <w:jc w:val="center"/>
        <w:rPr>
          <w:lang w:val="en-GB"/>
        </w:rPr>
      </w:pPr>
    </w:p>
    <w:p w:rsidR="008A54FC" w:rsidRPr="00D03E13" w:rsidRDefault="008A54FC" w:rsidP="008A54FC">
      <w:pPr>
        <w:rPr>
          <w:lang w:val="en-GB"/>
        </w:rPr>
      </w:pPr>
    </w:p>
    <w:p w:rsidR="008A54FC" w:rsidRPr="00D03E13" w:rsidRDefault="008A54FC" w:rsidP="008A54FC">
      <w:pPr>
        <w:rPr>
          <w:lang w:val="en-GB"/>
        </w:rPr>
      </w:pPr>
    </w:p>
    <w:p w:rsidR="008A54FC" w:rsidRPr="00D03E13" w:rsidRDefault="00EA4215" w:rsidP="008A54FC">
      <w:pPr>
        <w:jc w:val="center"/>
        <w:rPr>
          <w:b/>
          <w:sz w:val="24"/>
          <w:lang w:val="en-GB"/>
        </w:rPr>
      </w:pPr>
      <w:r w:rsidRPr="00D03E13">
        <w:rPr>
          <w:b/>
          <w:noProof/>
          <w:sz w:val="24"/>
          <w:szCs w:val="20"/>
          <w:lang w:val="da-DK" w:eastAsia="da-DK"/>
        </w:rPr>
        <mc:AlternateContent>
          <mc:Choice Requires="wps">
            <w:drawing>
              <wp:anchor distT="0" distB="0" distL="114300" distR="114300" simplePos="0" relativeHeight="251656192" behindDoc="0" locked="0" layoutInCell="1" allowOverlap="1" wp14:anchorId="741C0369" wp14:editId="71BBD524">
                <wp:simplePos x="0" y="0"/>
                <wp:positionH relativeFrom="page">
                  <wp:posOffset>0</wp:posOffset>
                </wp:positionH>
                <wp:positionV relativeFrom="page">
                  <wp:posOffset>1714500</wp:posOffset>
                </wp:positionV>
                <wp:extent cx="7560310" cy="1628140"/>
                <wp:effectExtent l="0" t="0" r="2540" b="0"/>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9A0" w:rsidRPr="00080D86" w:rsidRDefault="006129A0" w:rsidP="008A54FC">
                            <w:pPr>
                              <w:rPr>
                                <w:sz w:val="68"/>
                              </w:rPr>
                            </w:pPr>
                            <w:r w:rsidRPr="00080D86">
                              <w:rPr>
                                <w:color w:val="FFFFFF"/>
                                <w:sz w:val="68"/>
                              </w:rPr>
                              <w:t xml:space="preserve">ECC Report </w:t>
                            </w:r>
                            <w:r>
                              <w:rPr>
                                <w:color w:val="57433E"/>
                                <w:sz w:val="68"/>
                              </w:rPr>
                              <w:t>211</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LzKzIWPAgAAFAUAAA4AAAAAAAAAAAAAAAAALgIAAGRycy9lMm9Eb2MueG1sUEsB&#10;Ai0AFAAGAAgAAAAhAGoCtQLfAAAACQEAAA8AAAAAAAAAAAAAAAAA6QQAAGRycy9kb3ducmV2Lnht&#10;bFBLBQYAAAAABAAEAPMAAAD1BQAAAAA=&#10;" fillcolor="#887e6e" stroked="f">
                <v:textbox inset="80mm,15mm">
                  <w:txbxContent>
                    <w:p w:rsidR="006129A0" w:rsidRPr="00080D86" w:rsidRDefault="006129A0" w:rsidP="008A54FC">
                      <w:pPr>
                        <w:rPr>
                          <w:sz w:val="68"/>
                        </w:rPr>
                      </w:pPr>
                      <w:r w:rsidRPr="00080D86">
                        <w:rPr>
                          <w:color w:val="FFFFFF"/>
                          <w:sz w:val="68"/>
                        </w:rPr>
                        <w:t xml:space="preserve">ECC Report </w:t>
                      </w:r>
                      <w:r>
                        <w:rPr>
                          <w:color w:val="57433E"/>
                          <w:sz w:val="68"/>
                        </w:rPr>
                        <w:t>211</w:t>
                      </w:r>
                    </w:p>
                  </w:txbxContent>
                </v:textbox>
                <w10:wrap anchorx="page" anchory="page"/>
              </v:shape>
            </w:pict>
          </mc:Fallback>
        </mc:AlternateContent>
      </w:r>
      <w:r w:rsidRPr="00D03E13">
        <w:rPr>
          <w:b/>
          <w:noProof/>
          <w:sz w:val="24"/>
          <w:szCs w:val="20"/>
          <w:lang w:val="da-DK" w:eastAsia="da-DK"/>
        </w:rPr>
        <mc:AlternateContent>
          <mc:Choice Requires="wpg">
            <w:drawing>
              <wp:anchor distT="0" distB="0" distL="114300" distR="114300" simplePos="0" relativeHeight="251657216" behindDoc="0" locked="0" layoutInCell="1" allowOverlap="1" wp14:anchorId="4DECCBF9" wp14:editId="105A0014">
                <wp:simplePos x="0" y="0"/>
                <wp:positionH relativeFrom="page">
                  <wp:posOffset>828040</wp:posOffset>
                </wp:positionH>
                <wp:positionV relativeFrom="paragraph">
                  <wp:posOffset>97790</wp:posOffset>
                </wp:positionV>
                <wp:extent cx="1703705" cy="1564640"/>
                <wp:effectExtent l="0" t="19050" r="0" b="0"/>
                <wp:wrapNone/>
                <wp:docPr id="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3"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4"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40"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42"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fyMIAAADbAAAADwAAAGRycy9kb3ducmV2LnhtbERPTWvCQBC9F/wPywje6sZKQ0xdRaRi&#10;FS9qi9chO02C2dmwu2r8965Q6G0e73Om88404krO15YVjIYJCOLC6ppLBd/H1WsGwgdkjY1lUnAn&#10;D/NZ72WKubY33tP1EEoRQ9jnqKAKoc2l9EVFBv3QtsSR+7XOYIjQlVI7vMVw08i3JEmlwZpjQ4Ut&#10;LSsqzoeLUbDOdp/pqZjUW3Rp9rO6bE7b8btSg363+AARqAv/4j/3l47zx/D8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ifyMIAAADbAAAADwAAAAAAAAAAAAAA&#10;AAChAgAAZHJzL2Rvd25yZXYueG1sUEsFBgAAAAAEAAQA+QAAAJA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5mDsEAAADbAAAADwAAAGRycy9kb3ducmV2LnhtbERPS2uDQBC+B/oflinkFteWKsVklVII&#10;tKe82kNvE3eitu6suNuo/z4bCOQ2H99zVsVoWnGm3jWWFTxFMQji0uqGKwVfh/XiFYTzyBpby6Rg&#10;IgdF/jBbYabtwDs6730lQgi7DBXU3neZlK6syaCLbEccuJPtDfoA+0rqHocQblr5HMepNNhwaKix&#10;o/eayr/9v1FAR/r+PRHhNkl/ElNN8nPtNkrNH8e3JQhPo7+Lb+4PHea/wPWXcI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vmYO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CGcIAAADbAAAADwAAAGRycy9kb3ducmV2LnhtbERPTWvCQBC9F/wPywi9FN20hSrRVVRQ&#10;9FBoVMTjkB2TYHY23V1j+u/dQqG3ebzPmc47U4uWnK8sK3gdJiCIc6srLhQcD+vBGIQPyBpry6Tg&#10;hzzMZ72nKaba3jmjdh8KEUPYp6igDKFJpfR5SQb90DbEkbtYZzBE6AqpHd5juKnlW5J8SIMVx4YS&#10;G1qVlF/3N6Pg5r7RbV6WePo6LUJ9fs927Wem1HO/W0xABOrCv/jPvdVx/gh+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iCGc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1cMIAAADbAAAADwAAAGRycy9kb3ducmV2LnhtbERPz2vCMBS+C/sfwhvsIjN1kzE6o3SD&#10;iR4E60Q8Ppq3tqx5qUlau//eHASPH9/v+XIwjejJ+dqygukkAUFcWF1zqeDw8/38DsIHZI2NZVLw&#10;Tx6Wi4fRHFNtL5xTvw+liCHsU1RQhdCmUvqiIoN+YlviyP1aZzBE6EqpHV5iuGnkS5K8SYM1x4YK&#10;W/qqqPjbd0ZB587oVuNPPO6OWWhOr/mm3+ZKPT0O2QeIQEO4i2/utVYwi+vjl/gD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I1cMIAAADbAAAADwAAAAAAAAAAAAAA&#10;AAChAgAAZHJzL2Rvd25yZXYueG1sUEsFBgAAAAAEAAQA+QAAAJA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xZA8MAAADbAAAADwAAAGRycy9kb3ducmV2LnhtbESPT4vCMBTE7wt+h/AEb2tqEdFqlCIK&#10;3nbXP3h9NM+m2LzUJtrut98sLOxxmJnfMKtNb2vxotZXjhVMxgkI4sLpiksF59P+fQ7CB2SNtWNS&#10;8E0eNuvB2woz7Tr+otcxlCJC2GeowITQZFL6wpBFP3YNcfRurrUYomxLqVvsItzWMk2SmbRYcVww&#10;2NDWUHE/Pq2CPE+u9fZ82X+k2uw+Lw9cdPOZUqNhny9BBOrDf/ivfdAKpin8fo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MWQPDAAAA2wAAAA8AAAAAAAAAAAAA&#10;AAAAoQIAAGRycy9kb3ducmV2LnhtbFBLBQYAAAAABAAEAPkAAACRAwAAAAA=&#10;" strokecolor="#887e6e" strokeweight="15.5pt"/>
                <w10:wrap anchorx="page"/>
              </v:group>
            </w:pict>
          </mc:Fallback>
        </mc:AlternateContent>
      </w:r>
    </w:p>
    <w:p w:rsidR="008A54FC" w:rsidRPr="00D03E13" w:rsidRDefault="008A54FC" w:rsidP="008A54FC">
      <w:pPr>
        <w:jc w:val="center"/>
        <w:rPr>
          <w:b/>
          <w:sz w:val="24"/>
          <w:lang w:val="en-GB"/>
        </w:rPr>
      </w:pPr>
    </w:p>
    <w:p w:rsidR="008A54FC" w:rsidRPr="00D03E13" w:rsidRDefault="008A54FC" w:rsidP="008A54FC">
      <w:pPr>
        <w:jc w:val="center"/>
        <w:rPr>
          <w:b/>
          <w:sz w:val="24"/>
          <w:lang w:val="en-GB"/>
        </w:rPr>
      </w:pPr>
    </w:p>
    <w:p w:rsidR="008A54FC" w:rsidRPr="00D03E13" w:rsidRDefault="008A54FC" w:rsidP="008A54FC">
      <w:pPr>
        <w:jc w:val="center"/>
        <w:rPr>
          <w:b/>
          <w:sz w:val="24"/>
          <w:lang w:val="en-GB"/>
        </w:rPr>
      </w:pPr>
    </w:p>
    <w:p w:rsidR="008A54FC" w:rsidRPr="00D03E13" w:rsidRDefault="008A54FC" w:rsidP="008A54FC">
      <w:pPr>
        <w:jc w:val="center"/>
        <w:rPr>
          <w:b/>
          <w:sz w:val="24"/>
          <w:lang w:val="en-GB"/>
        </w:rPr>
      </w:pPr>
    </w:p>
    <w:p w:rsidR="008A54FC" w:rsidRPr="00D03E13" w:rsidRDefault="008A54FC" w:rsidP="008A54FC">
      <w:pPr>
        <w:jc w:val="center"/>
        <w:rPr>
          <w:b/>
          <w:sz w:val="24"/>
          <w:lang w:val="en-GB"/>
        </w:rPr>
      </w:pPr>
    </w:p>
    <w:p w:rsidR="008A54FC" w:rsidRPr="00D03E13" w:rsidRDefault="008A54FC" w:rsidP="008A54FC">
      <w:pPr>
        <w:jc w:val="center"/>
        <w:rPr>
          <w:b/>
          <w:sz w:val="24"/>
          <w:lang w:val="en-GB"/>
        </w:rPr>
      </w:pPr>
    </w:p>
    <w:p w:rsidR="008A54FC" w:rsidRPr="00D03E13" w:rsidRDefault="008A54FC" w:rsidP="008A54FC">
      <w:pPr>
        <w:jc w:val="center"/>
        <w:rPr>
          <w:b/>
          <w:sz w:val="24"/>
          <w:lang w:val="en-GB"/>
        </w:rPr>
      </w:pPr>
    </w:p>
    <w:p w:rsidR="008A54FC" w:rsidRPr="00D03E13" w:rsidRDefault="008A54FC" w:rsidP="008A54FC">
      <w:pPr>
        <w:jc w:val="center"/>
        <w:rPr>
          <w:b/>
          <w:sz w:val="24"/>
          <w:lang w:val="en-GB"/>
        </w:rPr>
      </w:pPr>
    </w:p>
    <w:p w:rsidR="008A54FC" w:rsidRPr="00D03E13" w:rsidRDefault="008A54FC" w:rsidP="008A54FC">
      <w:pPr>
        <w:jc w:val="center"/>
        <w:rPr>
          <w:b/>
          <w:sz w:val="24"/>
          <w:lang w:val="en-GB"/>
        </w:rPr>
      </w:pPr>
    </w:p>
    <w:p w:rsidR="008A54FC" w:rsidRPr="00D03E13" w:rsidRDefault="008A54FC" w:rsidP="008A54FC">
      <w:pPr>
        <w:jc w:val="center"/>
        <w:rPr>
          <w:b/>
          <w:sz w:val="24"/>
          <w:lang w:val="en-GB"/>
        </w:rPr>
      </w:pPr>
    </w:p>
    <w:p w:rsidR="008A54FC" w:rsidRPr="00D03E13" w:rsidRDefault="008A54FC" w:rsidP="008A54FC">
      <w:pPr>
        <w:rPr>
          <w:b/>
          <w:sz w:val="24"/>
          <w:lang w:val="en-GB"/>
        </w:rPr>
      </w:pPr>
    </w:p>
    <w:p w:rsidR="008A54FC" w:rsidRPr="00D03E13" w:rsidRDefault="008A54FC" w:rsidP="008A54FC">
      <w:pPr>
        <w:jc w:val="center"/>
        <w:rPr>
          <w:b/>
          <w:sz w:val="24"/>
          <w:lang w:val="en-GB"/>
        </w:rPr>
      </w:pPr>
    </w:p>
    <w:p w:rsidR="008A54FC" w:rsidRPr="00D03E13" w:rsidRDefault="00664C70" w:rsidP="00F220CD">
      <w:pPr>
        <w:pStyle w:val="Reporttitledescription"/>
        <w:rPr>
          <w:lang w:val="en-GB"/>
        </w:rPr>
      </w:pPr>
      <w:bookmarkStart w:id="1" w:name="Text7"/>
      <w:r w:rsidRPr="00D03E13">
        <w:rPr>
          <w:lang w:val="en-GB"/>
        </w:rPr>
        <w:t xml:space="preserve">Technical assessment </w:t>
      </w:r>
      <w:r w:rsidR="009B5988" w:rsidRPr="00D03E13">
        <w:rPr>
          <w:lang w:val="en-GB"/>
        </w:rPr>
        <w:t>of the possible use of</w:t>
      </w:r>
      <w:r w:rsidRPr="00D03E13">
        <w:rPr>
          <w:lang w:val="en-GB"/>
        </w:rPr>
        <w:t xml:space="preserve"> asymmetric</w:t>
      </w:r>
      <w:r w:rsidR="004C634A" w:rsidRPr="00D03E13">
        <w:rPr>
          <w:lang w:val="en-GB"/>
        </w:rPr>
        <w:t>al</w:t>
      </w:r>
      <w:r w:rsidRPr="00D03E13">
        <w:rPr>
          <w:lang w:val="en-GB"/>
        </w:rPr>
        <w:t xml:space="preserve"> point-to-point links </w:t>
      </w:r>
      <w:bookmarkEnd w:id="1"/>
    </w:p>
    <w:p w:rsidR="008A54FC" w:rsidRPr="00D03E13" w:rsidRDefault="00D03E13" w:rsidP="008A54FC">
      <w:pPr>
        <w:pStyle w:val="Reporttitledescription"/>
        <w:rPr>
          <w:b/>
          <w:sz w:val="18"/>
          <w:lang w:val="en-GB"/>
        </w:rPr>
      </w:pPr>
      <w:bookmarkStart w:id="2" w:name="Text8"/>
      <w:r w:rsidRPr="00D03E13">
        <w:rPr>
          <w:b/>
          <w:sz w:val="18"/>
          <w:lang w:val="en-GB"/>
        </w:rPr>
        <w:t>Approved 31 January 2014</w:t>
      </w:r>
      <w:bookmarkEnd w:id="2"/>
      <w:r w:rsidRPr="00D03E13">
        <w:rPr>
          <w:b/>
          <w:sz w:val="18"/>
          <w:lang w:val="en-GB"/>
        </w:rPr>
        <w:t xml:space="preserve"> </w:t>
      </w:r>
    </w:p>
    <w:p w:rsidR="008A54FC" w:rsidRPr="00D03E13" w:rsidRDefault="00EA4215" w:rsidP="008A54FC">
      <w:pPr>
        <w:pStyle w:val="Lastupdated"/>
        <w:rPr>
          <w:b/>
          <w:lang w:val="en-GB"/>
        </w:rPr>
      </w:pPr>
      <w:r w:rsidRPr="00D03E13">
        <w:rPr>
          <w:b/>
          <w:bCs w:val="0"/>
          <w:noProof/>
          <w:szCs w:val="20"/>
          <w:lang w:val="da-DK" w:eastAsia="da-DK"/>
        </w:rPr>
        <mc:AlternateContent>
          <mc:Choice Requires="wps">
            <w:drawing>
              <wp:anchor distT="0" distB="0" distL="114300" distR="114300" simplePos="0" relativeHeight="251655168" behindDoc="0" locked="0" layoutInCell="1" allowOverlap="1" wp14:anchorId="67C1B2F7" wp14:editId="0CFB9450">
                <wp:simplePos x="0" y="0"/>
                <wp:positionH relativeFrom="page">
                  <wp:posOffset>3810</wp:posOffset>
                </wp:positionH>
                <wp:positionV relativeFrom="page">
                  <wp:posOffset>9803765</wp:posOffset>
                </wp:positionV>
                <wp:extent cx="7560310" cy="179705"/>
                <wp:effectExtent l="0" t="0" r="2540" b="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iKgQIAAP0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Dw8biK&#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p>
    <w:p w:rsidR="008A54FC" w:rsidRPr="00D03E13" w:rsidRDefault="008A54FC">
      <w:pPr>
        <w:rPr>
          <w:lang w:val="en-GB"/>
        </w:rPr>
        <w:sectPr w:rsidR="008A54FC" w:rsidRPr="00D03E13">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A54FC" w:rsidRPr="00D03E13" w:rsidRDefault="008A54FC" w:rsidP="00797D4C">
      <w:pPr>
        <w:pStyle w:val="Heading1"/>
      </w:pPr>
      <w:bookmarkStart w:id="3" w:name="_Toc379376035"/>
      <w:r w:rsidRPr="00D03E13">
        <w:lastRenderedPageBreak/>
        <w:t>Executive summary</w:t>
      </w:r>
      <w:bookmarkEnd w:id="3"/>
    </w:p>
    <w:p w:rsidR="0054226E" w:rsidRPr="00D03E13" w:rsidRDefault="0054226E" w:rsidP="001E156E">
      <w:pPr>
        <w:pStyle w:val="ECCParagraph"/>
      </w:pPr>
      <w:r w:rsidRPr="00D03E13">
        <w:t>It is recognised that with the move to more data intensive applications by mobile users the consequent traffic in the access network has become asymmetric in nature, with more data being downloaded than uploaded. Whilst it is agreed that the amounts of data are application dependant and that new applications such as cloud computing, instant messaging, VoIP and social networking, might still change this trend, this report was produced to examine the impact of current asymmetry trends in the access network on the backhaul network. This report primarily focuses on the use of asymmetric channel widths within the traditional bi-directional link allocation. It should also be noted that whilst the presence of asymmetry in the access network is agreed, the degree of this asymmetry differs from operator to operator based on the services offered. This report considers some ex</w:t>
      </w:r>
      <w:r w:rsidR="00640694">
        <w:t>amples ratio.</w:t>
      </w:r>
    </w:p>
    <w:p w:rsidR="0054226E" w:rsidRPr="00D03E13" w:rsidRDefault="0054226E" w:rsidP="001E156E">
      <w:pPr>
        <w:pStyle w:val="ECCParagraph"/>
      </w:pPr>
      <w:r w:rsidRPr="00D03E13">
        <w:t>The report considered different network architectures and geographic deployments and concluded that for the considered traffic parameters rural deployments did not show a level of asymmetry that justified the use any of the techniques and the ring architectures are symmetrical. Therefore the report concentrated upon the urban deployment of star networks.</w:t>
      </w:r>
    </w:p>
    <w:p w:rsidR="0054226E" w:rsidRPr="00D03E13" w:rsidRDefault="0054226E" w:rsidP="001E156E">
      <w:pPr>
        <w:pStyle w:val="ECCParagraph"/>
      </w:pPr>
      <w:r w:rsidRPr="00D03E13">
        <w:t>This report could not be conclusive on the different asymmetry levels within the same network related to core or tail. This report only studies the application with fixed degree of asymmetry in the whole network. A mix of different asymmetry levels may be applied. Mobile backhaul is a the predominant  application for microwave point to point links but when other point to point applications share the same spectrum they do not exhibit the level of asymmetry discussed in this report. This will present additional challenges for administrations in order to manage the coordination of both symmetric and asymmetric links in an efficient way.</w:t>
      </w:r>
    </w:p>
    <w:p w:rsidR="0054226E" w:rsidRPr="00D03E13" w:rsidRDefault="0054226E" w:rsidP="001E156E">
      <w:pPr>
        <w:pStyle w:val="ECCParagraph"/>
      </w:pPr>
      <w:r w:rsidRPr="00D03E13">
        <w:t>One of the prime motivators in allocating spectrum for bi-directional links in an asymmetric manner is a potential saving of spectrum.  The report highlights that, to be of use, this saved spectrum must be available for re-use, ideally also for other symmetric point to point applications, and not left orphaned. This means that for asymmetric deployment flexibility in the go and return frequency assignment is to be considered.</w:t>
      </w:r>
    </w:p>
    <w:p w:rsidR="0054226E" w:rsidRPr="00D03E13" w:rsidRDefault="0054226E" w:rsidP="001E156E">
      <w:pPr>
        <w:pStyle w:val="ECCParagraph"/>
      </w:pPr>
      <w:r w:rsidRPr="00D03E13">
        <w:t xml:space="preserve">With existing tools and processes, with fixed duplex spacing, the ability to re-use the saved spectrum appears to be limited. On the other hand, fully flexible duplex spacing that can be configured to any required size is impractical from a radio design perspective, therefore a compromise situation needed to be found. The compromise reached after examining multiple possible permutations of channel allocation is to limit the variation in duplex spacing to the tuning range of the duplexer in the radio of each vendor. This means that the national spectrum authorities will have to consider the frequency coverage required by the applicant and may require the upgrade of their assignment tools to cope. </w:t>
      </w:r>
    </w:p>
    <w:p w:rsidR="0054226E" w:rsidRPr="00D03E13" w:rsidRDefault="0054226E" w:rsidP="001E156E">
      <w:pPr>
        <w:pStyle w:val="ECCParagraph"/>
      </w:pPr>
      <w:r w:rsidRPr="00D03E13">
        <w:t xml:space="preserve">This report has shown that for maximizing the spectrum saving by the asymmetry deployment, the planning method has to be modified (i.e. to consider </w:t>
      </w:r>
      <w:proofErr w:type="gramStart"/>
      <w:r w:rsidRPr="00D03E13">
        <w:t>C/I and I/N</w:t>
      </w:r>
      <w:proofErr w:type="gramEnd"/>
      <w:r w:rsidRPr="00D03E13">
        <w:t xml:space="preserve"> where appropriate). It should be noted, that to implement the planning method described in the simulation one needs to change current planning tools, </w:t>
      </w:r>
      <w:proofErr w:type="gramStart"/>
      <w:r w:rsidRPr="00D03E13">
        <w:t>which</w:t>
      </w:r>
      <w:proofErr w:type="gramEnd"/>
      <w:r w:rsidRPr="00D03E13">
        <w:t xml:space="preserve"> commonly do not offer the C/I option.</w:t>
      </w:r>
    </w:p>
    <w:p w:rsidR="0054226E" w:rsidRPr="00D03E13" w:rsidRDefault="0054226E" w:rsidP="001E156E">
      <w:pPr>
        <w:pStyle w:val="ECCParagraph"/>
      </w:pPr>
      <w:r w:rsidRPr="00D03E13">
        <w:t xml:space="preserve">Another factor, touched upon only briefly in the report, is the co-existence of symmetrical links with asymmetrical links within the same band and thus the same band plan. This report suggests that asymmetric allocation is easier to be implemented within block allocated spectrum where a single operator is free to utilise that spectrum to meet his own needs in whatever manner he requires. </w:t>
      </w:r>
    </w:p>
    <w:p w:rsidR="008A54FC" w:rsidRPr="00D03E13" w:rsidRDefault="008A54FC" w:rsidP="008A54FC">
      <w:pPr>
        <w:rPr>
          <w:lang w:val="en-GB"/>
        </w:rPr>
      </w:pPr>
      <w:r w:rsidRPr="00D03E13">
        <w:rPr>
          <w:lang w:val="en-GB"/>
        </w:rPr>
        <w:br w:type="page"/>
      </w:r>
    </w:p>
    <w:p w:rsidR="008A54FC" w:rsidRPr="00D03E13" w:rsidRDefault="00EA4215" w:rsidP="008A54FC">
      <w:pPr>
        <w:rPr>
          <w:b/>
          <w:color w:val="FFFFFF"/>
          <w:lang w:val="en-GB"/>
        </w:rPr>
      </w:pPr>
      <w:r w:rsidRPr="00D03E13">
        <w:rPr>
          <w:b/>
          <w:noProof/>
          <w:color w:val="FFFFFF"/>
          <w:szCs w:val="20"/>
          <w:lang w:val="da-DK" w:eastAsia="da-DK"/>
        </w:rPr>
        <w:lastRenderedPageBreak/>
        <mc:AlternateContent>
          <mc:Choice Requires="wps">
            <w:drawing>
              <wp:anchor distT="0" distB="0" distL="114300" distR="114300" simplePos="0" relativeHeight="251658240" behindDoc="1" locked="0" layoutInCell="1" allowOverlap="1" wp14:anchorId="2A7567BA" wp14:editId="751919EB">
                <wp:simplePos x="0" y="0"/>
                <wp:positionH relativeFrom="page">
                  <wp:posOffset>0</wp:posOffset>
                </wp:positionH>
                <wp:positionV relativeFrom="page">
                  <wp:posOffset>900430</wp:posOffset>
                </wp:positionV>
                <wp:extent cx="7560310" cy="720090"/>
                <wp:effectExtent l="0" t="0" r="2540" b="3810"/>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RZgAIAAP0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Bl05FmAAgAA&#10;/Q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B70CD" w:rsidRPr="00D03E13" w:rsidRDefault="008B70CD" w:rsidP="008A54FC">
      <w:pPr>
        <w:rPr>
          <w:b/>
          <w:color w:val="FFFFFF"/>
          <w:szCs w:val="20"/>
          <w:lang w:val="en-GB"/>
        </w:rPr>
      </w:pPr>
    </w:p>
    <w:p w:rsidR="008A54FC" w:rsidRPr="00D03E13" w:rsidRDefault="00763BA3" w:rsidP="008A54FC">
      <w:pPr>
        <w:rPr>
          <w:b/>
          <w:color w:val="FFFFFF"/>
          <w:szCs w:val="20"/>
          <w:lang w:val="en-GB"/>
        </w:rPr>
      </w:pPr>
      <w:r w:rsidRPr="00D03E13">
        <w:rPr>
          <w:b/>
          <w:color w:val="FFFFFF"/>
          <w:szCs w:val="20"/>
          <w:lang w:val="en-GB"/>
        </w:rPr>
        <w:t>TABLE OF CONTENTS</w:t>
      </w:r>
    </w:p>
    <w:p w:rsidR="00067793" w:rsidRPr="00D03E13" w:rsidRDefault="00067793" w:rsidP="008A54FC">
      <w:pPr>
        <w:rPr>
          <w:b/>
          <w:color w:val="FFFFFF"/>
          <w:szCs w:val="20"/>
          <w:lang w:val="en-GB"/>
        </w:rPr>
      </w:pPr>
    </w:p>
    <w:p w:rsidR="00067793" w:rsidRPr="00D03E13" w:rsidRDefault="00067793" w:rsidP="008A54FC">
      <w:pPr>
        <w:rPr>
          <w:b/>
          <w:color w:val="FFFFFF"/>
          <w:szCs w:val="20"/>
          <w:lang w:val="en-GB"/>
        </w:rPr>
      </w:pPr>
    </w:p>
    <w:p w:rsidR="008A54FC" w:rsidRPr="00D03E13" w:rsidRDefault="008A54FC">
      <w:pPr>
        <w:rPr>
          <w:lang w:val="en-GB"/>
        </w:rPr>
      </w:pPr>
    </w:p>
    <w:p w:rsidR="00C579F5" w:rsidRDefault="006C2EDD">
      <w:pPr>
        <w:pStyle w:val="TOC1"/>
        <w:rPr>
          <w:rFonts w:asciiTheme="minorHAnsi" w:eastAsiaTheme="minorEastAsia" w:hAnsiTheme="minorHAnsi" w:cstheme="minorBidi"/>
          <w:b w:val="0"/>
          <w:caps w:val="0"/>
          <w:noProof/>
          <w:sz w:val="22"/>
          <w:szCs w:val="22"/>
          <w:lang w:val="en-GB" w:eastAsia="en-GB"/>
        </w:rPr>
      </w:pPr>
      <w:r w:rsidRPr="00D03E13">
        <w:rPr>
          <w:caps w:val="0"/>
          <w:lang w:val="en-GB"/>
        </w:rPr>
        <w:fldChar w:fldCharType="begin"/>
      </w:r>
      <w:r w:rsidR="008A54FC" w:rsidRPr="00D03E13">
        <w:rPr>
          <w:caps w:val="0"/>
          <w:lang w:val="en-GB"/>
        </w:rPr>
        <w:instrText xml:space="preserve"> TOC \o "1-4" \h \z \u </w:instrText>
      </w:r>
      <w:r w:rsidRPr="00D03E13">
        <w:rPr>
          <w:caps w:val="0"/>
          <w:lang w:val="en-GB"/>
        </w:rPr>
        <w:fldChar w:fldCharType="separate"/>
      </w:r>
      <w:hyperlink w:anchor="_Toc379376035" w:history="1">
        <w:r w:rsidR="00C579F5" w:rsidRPr="00684CFD">
          <w:rPr>
            <w:rStyle w:val="Hyperlink"/>
            <w:noProof/>
          </w:rPr>
          <w:t>0</w:t>
        </w:r>
        <w:r w:rsidR="00C579F5">
          <w:rPr>
            <w:rFonts w:asciiTheme="minorHAnsi" w:eastAsiaTheme="minorEastAsia" w:hAnsiTheme="minorHAnsi" w:cstheme="minorBidi"/>
            <w:b w:val="0"/>
            <w:caps w:val="0"/>
            <w:noProof/>
            <w:sz w:val="22"/>
            <w:szCs w:val="22"/>
            <w:lang w:val="en-GB" w:eastAsia="en-GB"/>
          </w:rPr>
          <w:tab/>
        </w:r>
        <w:r w:rsidR="00C579F5" w:rsidRPr="00684CFD">
          <w:rPr>
            <w:rStyle w:val="Hyperlink"/>
            <w:noProof/>
          </w:rPr>
          <w:t>Executive summary</w:t>
        </w:r>
        <w:r w:rsidR="00C579F5">
          <w:rPr>
            <w:noProof/>
            <w:webHidden/>
          </w:rPr>
          <w:tab/>
        </w:r>
        <w:r w:rsidR="00C579F5">
          <w:rPr>
            <w:noProof/>
            <w:webHidden/>
          </w:rPr>
          <w:fldChar w:fldCharType="begin"/>
        </w:r>
        <w:r w:rsidR="00C579F5">
          <w:rPr>
            <w:noProof/>
            <w:webHidden/>
          </w:rPr>
          <w:instrText xml:space="preserve"> PAGEREF _Toc379376035 \h </w:instrText>
        </w:r>
        <w:r w:rsidR="00C579F5">
          <w:rPr>
            <w:noProof/>
            <w:webHidden/>
          </w:rPr>
        </w:r>
        <w:r w:rsidR="00C579F5">
          <w:rPr>
            <w:noProof/>
            <w:webHidden/>
          </w:rPr>
          <w:fldChar w:fldCharType="separate"/>
        </w:r>
        <w:r w:rsidR="00C579F5">
          <w:rPr>
            <w:noProof/>
            <w:webHidden/>
          </w:rPr>
          <w:t>2</w:t>
        </w:r>
        <w:r w:rsidR="00C579F5">
          <w:rPr>
            <w:noProof/>
            <w:webHidden/>
          </w:rPr>
          <w:fldChar w:fldCharType="end"/>
        </w:r>
      </w:hyperlink>
    </w:p>
    <w:p w:rsidR="00C579F5" w:rsidRDefault="00E57D42">
      <w:pPr>
        <w:pStyle w:val="TOC1"/>
        <w:rPr>
          <w:rFonts w:asciiTheme="minorHAnsi" w:eastAsiaTheme="minorEastAsia" w:hAnsiTheme="minorHAnsi" w:cstheme="minorBidi"/>
          <w:b w:val="0"/>
          <w:caps w:val="0"/>
          <w:noProof/>
          <w:sz w:val="22"/>
          <w:szCs w:val="22"/>
          <w:lang w:val="en-GB" w:eastAsia="en-GB"/>
        </w:rPr>
      </w:pPr>
      <w:hyperlink w:anchor="_Toc379376036" w:history="1">
        <w:r w:rsidR="00C579F5" w:rsidRPr="00684CFD">
          <w:rPr>
            <w:rStyle w:val="Hyperlink"/>
            <w:noProof/>
          </w:rPr>
          <w:t>1</w:t>
        </w:r>
        <w:r w:rsidR="00C579F5">
          <w:rPr>
            <w:rFonts w:asciiTheme="minorHAnsi" w:eastAsiaTheme="minorEastAsia" w:hAnsiTheme="minorHAnsi" w:cstheme="minorBidi"/>
            <w:b w:val="0"/>
            <w:caps w:val="0"/>
            <w:noProof/>
            <w:sz w:val="22"/>
            <w:szCs w:val="22"/>
            <w:lang w:val="en-GB" w:eastAsia="en-GB"/>
          </w:rPr>
          <w:tab/>
        </w:r>
        <w:r w:rsidR="00C579F5" w:rsidRPr="00684CFD">
          <w:rPr>
            <w:rStyle w:val="Hyperlink"/>
            <w:noProof/>
          </w:rPr>
          <w:t>Introduction</w:t>
        </w:r>
        <w:r w:rsidR="00C579F5">
          <w:rPr>
            <w:noProof/>
            <w:webHidden/>
          </w:rPr>
          <w:tab/>
        </w:r>
        <w:r w:rsidR="00C579F5">
          <w:rPr>
            <w:noProof/>
            <w:webHidden/>
          </w:rPr>
          <w:fldChar w:fldCharType="begin"/>
        </w:r>
        <w:r w:rsidR="00C579F5">
          <w:rPr>
            <w:noProof/>
            <w:webHidden/>
          </w:rPr>
          <w:instrText xml:space="preserve"> PAGEREF _Toc379376036 \h </w:instrText>
        </w:r>
        <w:r w:rsidR="00C579F5">
          <w:rPr>
            <w:noProof/>
            <w:webHidden/>
          </w:rPr>
        </w:r>
        <w:r w:rsidR="00C579F5">
          <w:rPr>
            <w:noProof/>
            <w:webHidden/>
          </w:rPr>
          <w:fldChar w:fldCharType="separate"/>
        </w:r>
        <w:r w:rsidR="00C579F5">
          <w:rPr>
            <w:noProof/>
            <w:webHidden/>
          </w:rPr>
          <w:t>6</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37" w:history="1">
        <w:r w:rsidR="00C579F5" w:rsidRPr="00684CFD">
          <w:rPr>
            <w:rStyle w:val="Hyperlink"/>
            <w:noProof/>
            <w:lang w:val="en-GB"/>
          </w:rPr>
          <w:t>1.1</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Scope</w:t>
        </w:r>
        <w:r w:rsidR="00C579F5">
          <w:rPr>
            <w:noProof/>
            <w:webHidden/>
          </w:rPr>
          <w:tab/>
        </w:r>
        <w:r w:rsidR="00C579F5">
          <w:rPr>
            <w:noProof/>
            <w:webHidden/>
          </w:rPr>
          <w:fldChar w:fldCharType="begin"/>
        </w:r>
        <w:r w:rsidR="00C579F5">
          <w:rPr>
            <w:noProof/>
            <w:webHidden/>
          </w:rPr>
          <w:instrText xml:space="preserve"> PAGEREF _Toc379376037 \h </w:instrText>
        </w:r>
        <w:r w:rsidR="00C579F5">
          <w:rPr>
            <w:noProof/>
            <w:webHidden/>
          </w:rPr>
        </w:r>
        <w:r w:rsidR="00C579F5">
          <w:rPr>
            <w:noProof/>
            <w:webHidden/>
          </w:rPr>
          <w:fldChar w:fldCharType="separate"/>
        </w:r>
        <w:r w:rsidR="00C579F5">
          <w:rPr>
            <w:noProof/>
            <w:webHidden/>
          </w:rPr>
          <w:t>6</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38" w:history="1">
        <w:r w:rsidR="00C579F5" w:rsidRPr="00684CFD">
          <w:rPr>
            <w:rStyle w:val="Hyperlink"/>
            <w:noProof/>
            <w:lang w:val="en-GB"/>
          </w:rPr>
          <w:t>1.2</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asymmetric links deployment opportunities in Current regulations</w:t>
        </w:r>
        <w:r w:rsidR="00C579F5">
          <w:rPr>
            <w:noProof/>
            <w:webHidden/>
          </w:rPr>
          <w:tab/>
        </w:r>
        <w:r w:rsidR="00C579F5">
          <w:rPr>
            <w:noProof/>
            <w:webHidden/>
          </w:rPr>
          <w:fldChar w:fldCharType="begin"/>
        </w:r>
        <w:r w:rsidR="00C579F5">
          <w:rPr>
            <w:noProof/>
            <w:webHidden/>
          </w:rPr>
          <w:instrText xml:space="preserve"> PAGEREF _Toc379376038 \h </w:instrText>
        </w:r>
        <w:r w:rsidR="00C579F5">
          <w:rPr>
            <w:noProof/>
            <w:webHidden/>
          </w:rPr>
        </w:r>
        <w:r w:rsidR="00C579F5">
          <w:rPr>
            <w:noProof/>
            <w:webHidden/>
          </w:rPr>
          <w:fldChar w:fldCharType="separate"/>
        </w:r>
        <w:r w:rsidR="00C579F5">
          <w:rPr>
            <w:noProof/>
            <w:webHidden/>
          </w:rPr>
          <w:t>6</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39" w:history="1">
        <w:r w:rsidR="00C579F5" w:rsidRPr="00684CFD">
          <w:rPr>
            <w:rStyle w:val="Hyperlink"/>
            <w:noProof/>
            <w:lang w:val="en-GB"/>
          </w:rPr>
          <w:t>1.2.1</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Bands where conventional link-by-link licensing is applied</w:t>
        </w:r>
        <w:r w:rsidR="00C579F5">
          <w:rPr>
            <w:noProof/>
            <w:webHidden/>
          </w:rPr>
          <w:tab/>
        </w:r>
        <w:r w:rsidR="00C579F5">
          <w:rPr>
            <w:noProof/>
            <w:webHidden/>
          </w:rPr>
          <w:fldChar w:fldCharType="begin"/>
        </w:r>
        <w:r w:rsidR="00C579F5">
          <w:rPr>
            <w:noProof/>
            <w:webHidden/>
          </w:rPr>
          <w:instrText xml:space="preserve"> PAGEREF _Toc379376039 \h </w:instrText>
        </w:r>
        <w:r w:rsidR="00C579F5">
          <w:rPr>
            <w:noProof/>
            <w:webHidden/>
          </w:rPr>
        </w:r>
        <w:r w:rsidR="00C579F5">
          <w:rPr>
            <w:noProof/>
            <w:webHidden/>
          </w:rPr>
          <w:fldChar w:fldCharType="separate"/>
        </w:r>
        <w:r w:rsidR="00C579F5">
          <w:rPr>
            <w:noProof/>
            <w:webHidden/>
          </w:rPr>
          <w:t>6</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40" w:history="1">
        <w:r w:rsidR="00C579F5" w:rsidRPr="00684CFD">
          <w:rPr>
            <w:rStyle w:val="Hyperlink"/>
            <w:noProof/>
            <w:lang w:val="en-GB"/>
          </w:rPr>
          <w:t>1.2.2</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Bands where block assignment/auction is foreseen</w:t>
        </w:r>
        <w:r w:rsidR="00C579F5">
          <w:rPr>
            <w:noProof/>
            <w:webHidden/>
          </w:rPr>
          <w:tab/>
        </w:r>
        <w:r w:rsidR="00C579F5">
          <w:rPr>
            <w:noProof/>
            <w:webHidden/>
          </w:rPr>
          <w:fldChar w:fldCharType="begin"/>
        </w:r>
        <w:r w:rsidR="00C579F5">
          <w:rPr>
            <w:noProof/>
            <w:webHidden/>
          </w:rPr>
          <w:instrText xml:space="preserve"> PAGEREF _Toc379376040 \h </w:instrText>
        </w:r>
        <w:r w:rsidR="00C579F5">
          <w:rPr>
            <w:noProof/>
            <w:webHidden/>
          </w:rPr>
        </w:r>
        <w:r w:rsidR="00C579F5">
          <w:rPr>
            <w:noProof/>
            <w:webHidden/>
          </w:rPr>
          <w:fldChar w:fldCharType="separate"/>
        </w:r>
        <w:r w:rsidR="00C579F5">
          <w:rPr>
            <w:noProof/>
            <w:webHidden/>
          </w:rPr>
          <w:t>7</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41" w:history="1">
        <w:r w:rsidR="00C579F5" w:rsidRPr="00684CFD">
          <w:rPr>
            <w:rStyle w:val="Hyperlink"/>
            <w:noProof/>
            <w:lang w:val="en-GB"/>
          </w:rPr>
          <w:t>1.3</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Radio Technology</w:t>
        </w:r>
        <w:r w:rsidR="00C579F5">
          <w:rPr>
            <w:noProof/>
            <w:webHidden/>
          </w:rPr>
          <w:tab/>
        </w:r>
        <w:r w:rsidR="00C579F5">
          <w:rPr>
            <w:noProof/>
            <w:webHidden/>
          </w:rPr>
          <w:fldChar w:fldCharType="begin"/>
        </w:r>
        <w:r w:rsidR="00C579F5">
          <w:rPr>
            <w:noProof/>
            <w:webHidden/>
          </w:rPr>
          <w:instrText xml:space="preserve"> PAGEREF _Toc379376041 \h </w:instrText>
        </w:r>
        <w:r w:rsidR="00C579F5">
          <w:rPr>
            <w:noProof/>
            <w:webHidden/>
          </w:rPr>
        </w:r>
        <w:r w:rsidR="00C579F5">
          <w:rPr>
            <w:noProof/>
            <w:webHidden/>
          </w:rPr>
          <w:fldChar w:fldCharType="separate"/>
        </w:r>
        <w:r w:rsidR="00C579F5">
          <w:rPr>
            <w:noProof/>
            <w:webHidden/>
          </w:rPr>
          <w:t>8</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42" w:history="1">
        <w:r w:rsidR="00C579F5" w:rsidRPr="00684CFD">
          <w:rPr>
            <w:rStyle w:val="Hyperlink"/>
            <w:noProof/>
            <w:lang w:val="en-GB"/>
          </w:rPr>
          <w:t>1.4</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Planning tools</w:t>
        </w:r>
        <w:r w:rsidR="00C579F5">
          <w:rPr>
            <w:noProof/>
            <w:webHidden/>
          </w:rPr>
          <w:tab/>
        </w:r>
        <w:r w:rsidR="00C579F5">
          <w:rPr>
            <w:noProof/>
            <w:webHidden/>
          </w:rPr>
          <w:fldChar w:fldCharType="begin"/>
        </w:r>
        <w:r w:rsidR="00C579F5">
          <w:rPr>
            <w:noProof/>
            <w:webHidden/>
          </w:rPr>
          <w:instrText xml:space="preserve"> PAGEREF _Toc379376042 \h </w:instrText>
        </w:r>
        <w:r w:rsidR="00C579F5">
          <w:rPr>
            <w:noProof/>
            <w:webHidden/>
          </w:rPr>
        </w:r>
        <w:r w:rsidR="00C579F5">
          <w:rPr>
            <w:noProof/>
            <w:webHidden/>
          </w:rPr>
          <w:fldChar w:fldCharType="separate"/>
        </w:r>
        <w:r w:rsidR="00C579F5">
          <w:rPr>
            <w:noProof/>
            <w:webHidden/>
          </w:rPr>
          <w:t>8</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43" w:history="1">
        <w:r w:rsidR="00C579F5" w:rsidRPr="00684CFD">
          <w:rPr>
            <w:rStyle w:val="Hyperlink"/>
            <w:noProof/>
            <w:lang w:val="en-GB"/>
          </w:rPr>
          <w:t>1.5</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Frequency bands</w:t>
        </w:r>
        <w:r w:rsidR="00C579F5">
          <w:rPr>
            <w:noProof/>
            <w:webHidden/>
          </w:rPr>
          <w:tab/>
        </w:r>
        <w:r w:rsidR="00C579F5">
          <w:rPr>
            <w:noProof/>
            <w:webHidden/>
          </w:rPr>
          <w:fldChar w:fldCharType="begin"/>
        </w:r>
        <w:r w:rsidR="00C579F5">
          <w:rPr>
            <w:noProof/>
            <w:webHidden/>
          </w:rPr>
          <w:instrText xml:space="preserve"> PAGEREF _Toc379376043 \h </w:instrText>
        </w:r>
        <w:r w:rsidR="00C579F5">
          <w:rPr>
            <w:noProof/>
            <w:webHidden/>
          </w:rPr>
        </w:r>
        <w:r w:rsidR="00C579F5">
          <w:rPr>
            <w:noProof/>
            <w:webHidden/>
          </w:rPr>
          <w:fldChar w:fldCharType="separate"/>
        </w:r>
        <w:r w:rsidR="00C579F5">
          <w:rPr>
            <w:noProof/>
            <w:webHidden/>
          </w:rPr>
          <w:t>8</w:t>
        </w:r>
        <w:r w:rsidR="00C579F5">
          <w:rPr>
            <w:noProof/>
            <w:webHidden/>
          </w:rPr>
          <w:fldChar w:fldCharType="end"/>
        </w:r>
      </w:hyperlink>
    </w:p>
    <w:p w:rsidR="00C579F5" w:rsidRDefault="00E57D42">
      <w:pPr>
        <w:pStyle w:val="TOC1"/>
        <w:rPr>
          <w:rFonts w:asciiTheme="minorHAnsi" w:eastAsiaTheme="minorEastAsia" w:hAnsiTheme="minorHAnsi" w:cstheme="minorBidi"/>
          <w:b w:val="0"/>
          <w:caps w:val="0"/>
          <w:noProof/>
          <w:sz w:val="22"/>
          <w:szCs w:val="22"/>
          <w:lang w:val="en-GB" w:eastAsia="en-GB"/>
        </w:rPr>
      </w:pPr>
      <w:hyperlink w:anchor="_Toc379376044" w:history="1">
        <w:r w:rsidR="00C579F5" w:rsidRPr="00684CFD">
          <w:rPr>
            <w:rStyle w:val="Hyperlink"/>
            <w:noProof/>
          </w:rPr>
          <w:t>2</w:t>
        </w:r>
        <w:r w:rsidR="00C579F5">
          <w:rPr>
            <w:rFonts w:asciiTheme="minorHAnsi" w:eastAsiaTheme="minorEastAsia" w:hAnsiTheme="minorHAnsi" w:cstheme="minorBidi"/>
            <w:b w:val="0"/>
            <w:caps w:val="0"/>
            <w:noProof/>
            <w:sz w:val="22"/>
            <w:szCs w:val="22"/>
            <w:lang w:val="en-GB" w:eastAsia="en-GB"/>
          </w:rPr>
          <w:tab/>
        </w:r>
        <w:r w:rsidR="00C579F5" w:rsidRPr="00684CFD">
          <w:rPr>
            <w:rStyle w:val="Hyperlink"/>
            <w:noProof/>
          </w:rPr>
          <w:t>Definitions</w:t>
        </w:r>
        <w:r w:rsidR="00C579F5">
          <w:rPr>
            <w:noProof/>
            <w:webHidden/>
          </w:rPr>
          <w:tab/>
        </w:r>
        <w:r w:rsidR="00C579F5">
          <w:rPr>
            <w:noProof/>
            <w:webHidden/>
          </w:rPr>
          <w:fldChar w:fldCharType="begin"/>
        </w:r>
        <w:r w:rsidR="00C579F5">
          <w:rPr>
            <w:noProof/>
            <w:webHidden/>
          </w:rPr>
          <w:instrText xml:space="preserve"> PAGEREF _Toc379376044 \h </w:instrText>
        </w:r>
        <w:r w:rsidR="00C579F5">
          <w:rPr>
            <w:noProof/>
            <w:webHidden/>
          </w:rPr>
        </w:r>
        <w:r w:rsidR="00C579F5">
          <w:rPr>
            <w:noProof/>
            <w:webHidden/>
          </w:rPr>
          <w:fldChar w:fldCharType="separate"/>
        </w:r>
        <w:r w:rsidR="00C579F5">
          <w:rPr>
            <w:noProof/>
            <w:webHidden/>
          </w:rPr>
          <w:t>9</w:t>
        </w:r>
        <w:r w:rsidR="00C579F5">
          <w:rPr>
            <w:noProof/>
            <w:webHidden/>
          </w:rPr>
          <w:fldChar w:fldCharType="end"/>
        </w:r>
      </w:hyperlink>
    </w:p>
    <w:p w:rsidR="00C579F5" w:rsidRDefault="00E57D42">
      <w:pPr>
        <w:pStyle w:val="TOC1"/>
        <w:rPr>
          <w:rFonts w:asciiTheme="minorHAnsi" w:eastAsiaTheme="minorEastAsia" w:hAnsiTheme="minorHAnsi" w:cstheme="minorBidi"/>
          <w:b w:val="0"/>
          <w:caps w:val="0"/>
          <w:noProof/>
          <w:sz w:val="22"/>
          <w:szCs w:val="22"/>
          <w:lang w:val="en-GB" w:eastAsia="en-GB"/>
        </w:rPr>
      </w:pPr>
      <w:hyperlink w:anchor="_Toc379376045" w:history="1">
        <w:r w:rsidR="00C579F5" w:rsidRPr="00684CFD">
          <w:rPr>
            <w:rStyle w:val="Hyperlink"/>
            <w:noProof/>
          </w:rPr>
          <w:t>3</w:t>
        </w:r>
        <w:r w:rsidR="00C579F5">
          <w:rPr>
            <w:rFonts w:asciiTheme="minorHAnsi" w:eastAsiaTheme="minorEastAsia" w:hAnsiTheme="minorHAnsi" w:cstheme="minorBidi"/>
            <w:b w:val="0"/>
            <w:caps w:val="0"/>
            <w:noProof/>
            <w:sz w:val="22"/>
            <w:szCs w:val="22"/>
            <w:lang w:val="en-GB" w:eastAsia="en-GB"/>
          </w:rPr>
          <w:tab/>
        </w:r>
        <w:r w:rsidR="00C579F5" w:rsidRPr="00684CFD">
          <w:rPr>
            <w:rStyle w:val="Hyperlink"/>
            <w:noProof/>
          </w:rPr>
          <w:t>ASYMMETRY of the user data and THE BACKHAUL OF ACCESS NETWORK</w:t>
        </w:r>
        <w:r w:rsidR="00C579F5">
          <w:rPr>
            <w:noProof/>
            <w:webHidden/>
          </w:rPr>
          <w:tab/>
        </w:r>
        <w:r w:rsidR="00C579F5">
          <w:rPr>
            <w:noProof/>
            <w:webHidden/>
          </w:rPr>
          <w:fldChar w:fldCharType="begin"/>
        </w:r>
        <w:r w:rsidR="00C579F5">
          <w:rPr>
            <w:noProof/>
            <w:webHidden/>
          </w:rPr>
          <w:instrText xml:space="preserve"> PAGEREF _Toc379376045 \h </w:instrText>
        </w:r>
        <w:r w:rsidR="00C579F5">
          <w:rPr>
            <w:noProof/>
            <w:webHidden/>
          </w:rPr>
        </w:r>
        <w:r w:rsidR="00C579F5">
          <w:rPr>
            <w:noProof/>
            <w:webHidden/>
          </w:rPr>
          <w:fldChar w:fldCharType="separate"/>
        </w:r>
        <w:r w:rsidR="00C579F5">
          <w:rPr>
            <w:noProof/>
            <w:webHidden/>
          </w:rPr>
          <w:t>10</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46" w:history="1">
        <w:r w:rsidR="00C579F5" w:rsidRPr="00684CFD">
          <w:rPr>
            <w:rStyle w:val="Hyperlink"/>
            <w:noProof/>
            <w:lang w:val="en-GB"/>
          </w:rPr>
          <w:t>3.1</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Background</w:t>
        </w:r>
        <w:r w:rsidR="00C579F5">
          <w:rPr>
            <w:noProof/>
            <w:webHidden/>
          </w:rPr>
          <w:tab/>
        </w:r>
        <w:r w:rsidR="00C579F5">
          <w:rPr>
            <w:noProof/>
            <w:webHidden/>
          </w:rPr>
          <w:fldChar w:fldCharType="begin"/>
        </w:r>
        <w:r w:rsidR="00C579F5">
          <w:rPr>
            <w:noProof/>
            <w:webHidden/>
          </w:rPr>
          <w:instrText xml:space="preserve"> PAGEREF _Toc379376046 \h </w:instrText>
        </w:r>
        <w:r w:rsidR="00C579F5">
          <w:rPr>
            <w:noProof/>
            <w:webHidden/>
          </w:rPr>
        </w:r>
        <w:r w:rsidR="00C579F5">
          <w:rPr>
            <w:noProof/>
            <w:webHidden/>
          </w:rPr>
          <w:fldChar w:fldCharType="separate"/>
        </w:r>
        <w:r w:rsidR="00C579F5">
          <w:rPr>
            <w:noProof/>
            <w:webHidden/>
          </w:rPr>
          <w:t>10</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47" w:history="1">
        <w:r w:rsidR="00C579F5" w:rsidRPr="00684CFD">
          <w:rPr>
            <w:rStyle w:val="Hyperlink"/>
            <w:noProof/>
            <w:lang w:val="en-GB"/>
          </w:rPr>
          <w:t>3.2</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NGMN alliance - Provisioning guidelines</w:t>
        </w:r>
        <w:r w:rsidR="00C579F5">
          <w:rPr>
            <w:noProof/>
            <w:webHidden/>
          </w:rPr>
          <w:tab/>
        </w:r>
        <w:r w:rsidR="00C579F5">
          <w:rPr>
            <w:noProof/>
            <w:webHidden/>
          </w:rPr>
          <w:fldChar w:fldCharType="begin"/>
        </w:r>
        <w:r w:rsidR="00C579F5">
          <w:rPr>
            <w:noProof/>
            <w:webHidden/>
          </w:rPr>
          <w:instrText xml:space="preserve"> PAGEREF _Toc379376047 \h </w:instrText>
        </w:r>
        <w:r w:rsidR="00C579F5">
          <w:rPr>
            <w:noProof/>
            <w:webHidden/>
          </w:rPr>
        </w:r>
        <w:r w:rsidR="00C579F5">
          <w:rPr>
            <w:noProof/>
            <w:webHidden/>
          </w:rPr>
          <w:fldChar w:fldCharType="separate"/>
        </w:r>
        <w:r w:rsidR="00C579F5">
          <w:rPr>
            <w:noProof/>
            <w:webHidden/>
          </w:rPr>
          <w:t>11</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48" w:history="1">
        <w:r w:rsidR="00C579F5" w:rsidRPr="00684CFD">
          <w:rPr>
            <w:rStyle w:val="Hyperlink"/>
            <w:noProof/>
            <w:lang w:val="en-GB"/>
          </w:rPr>
          <w:t>3.3</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Other factors affecting the symmetric/asymmetric transport capacity</w:t>
        </w:r>
        <w:r w:rsidR="00C579F5">
          <w:rPr>
            <w:noProof/>
            <w:webHidden/>
          </w:rPr>
          <w:tab/>
        </w:r>
        <w:r w:rsidR="00C579F5">
          <w:rPr>
            <w:noProof/>
            <w:webHidden/>
          </w:rPr>
          <w:fldChar w:fldCharType="begin"/>
        </w:r>
        <w:r w:rsidR="00C579F5">
          <w:rPr>
            <w:noProof/>
            <w:webHidden/>
          </w:rPr>
          <w:instrText xml:space="preserve"> PAGEREF _Toc379376048 \h </w:instrText>
        </w:r>
        <w:r w:rsidR="00C579F5">
          <w:rPr>
            <w:noProof/>
            <w:webHidden/>
          </w:rPr>
        </w:r>
        <w:r w:rsidR="00C579F5">
          <w:rPr>
            <w:noProof/>
            <w:webHidden/>
          </w:rPr>
          <w:fldChar w:fldCharType="separate"/>
        </w:r>
        <w:r w:rsidR="00C579F5">
          <w:rPr>
            <w:noProof/>
            <w:webHidden/>
          </w:rPr>
          <w:t>11</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49" w:history="1">
        <w:r w:rsidR="00C579F5" w:rsidRPr="00684CFD">
          <w:rPr>
            <w:rStyle w:val="Hyperlink"/>
            <w:noProof/>
            <w:lang w:val="en-GB"/>
          </w:rPr>
          <w:t>3.3.1</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Factors related to the network configuration</w:t>
        </w:r>
        <w:r w:rsidR="00C579F5">
          <w:rPr>
            <w:noProof/>
            <w:webHidden/>
          </w:rPr>
          <w:tab/>
        </w:r>
        <w:r w:rsidR="00C579F5">
          <w:rPr>
            <w:noProof/>
            <w:webHidden/>
          </w:rPr>
          <w:fldChar w:fldCharType="begin"/>
        </w:r>
        <w:r w:rsidR="00C579F5">
          <w:rPr>
            <w:noProof/>
            <w:webHidden/>
          </w:rPr>
          <w:instrText xml:space="preserve"> PAGEREF _Toc379376049 \h </w:instrText>
        </w:r>
        <w:r w:rsidR="00C579F5">
          <w:rPr>
            <w:noProof/>
            <w:webHidden/>
          </w:rPr>
        </w:r>
        <w:r w:rsidR="00C579F5">
          <w:rPr>
            <w:noProof/>
            <w:webHidden/>
          </w:rPr>
          <w:fldChar w:fldCharType="separate"/>
        </w:r>
        <w:r w:rsidR="00C579F5">
          <w:rPr>
            <w:noProof/>
            <w:webHidden/>
          </w:rPr>
          <w:t>11</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50" w:history="1">
        <w:r w:rsidR="00C579F5" w:rsidRPr="00684CFD">
          <w:rPr>
            <w:rStyle w:val="Hyperlink"/>
            <w:noProof/>
            <w:lang w:val="en-GB"/>
          </w:rPr>
          <w:t>3.3.2</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Carrier aggregation</w:t>
        </w:r>
        <w:r w:rsidR="00C579F5">
          <w:rPr>
            <w:noProof/>
            <w:webHidden/>
          </w:rPr>
          <w:tab/>
        </w:r>
        <w:r w:rsidR="00C579F5">
          <w:rPr>
            <w:noProof/>
            <w:webHidden/>
          </w:rPr>
          <w:fldChar w:fldCharType="begin"/>
        </w:r>
        <w:r w:rsidR="00C579F5">
          <w:rPr>
            <w:noProof/>
            <w:webHidden/>
          </w:rPr>
          <w:instrText xml:space="preserve"> PAGEREF _Toc379376050 \h </w:instrText>
        </w:r>
        <w:r w:rsidR="00C579F5">
          <w:rPr>
            <w:noProof/>
            <w:webHidden/>
          </w:rPr>
        </w:r>
        <w:r w:rsidR="00C579F5">
          <w:rPr>
            <w:noProof/>
            <w:webHidden/>
          </w:rPr>
          <w:fldChar w:fldCharType="separate"/>
        </w:r>
        <w:r w:rsidR="00C579F5">
          <w:rPr>
            <w:noProof/>
            <w:webHidden/>
          </w:rPr>
          <w:t>12</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51" w:history="1">
        <w:r w:rsidR="00C579F5" w:rsidRPr="00684CFD">
          <w:rPr>
            <w:rStyle w:val="Hyperlink"/>
            <w:noProof/>
            <w:lang w:val="en-GB"/>
          </w:rPr>
          <w:t>3.3.3</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TDD in LTE standards</w:t>
        </w:r>
        <w:r w:rsidR="00C579F5">
          <w:rPr>
            <w:noProof/>
            <w:webHidden/>
          </w:rPr>
          <w:tab/>
        </w:r>
        <w:r w:rsidR="00C579F5">
          <w:rPr>
            <w:noProof/>
            <w:webHidden/>
          </w:rPr>
          <w:fldChar w:fldCharType="begin"/>
        </w:r>
        <w:r w:rsidR="00C579F5">
          <w:rPr>
            <w:noProof/>
            <w:webHidden/>
          </w:rPr>
          <w:instrText xml:space="preserve"> PAGEREF _Toc379376051 \h </w:instrText>
        </w:r>
        <w:r w:rsidR="00C579F5">
          <w:rPr>
            <w:noProof/>
            <w:webHidden/>
          </w:rPr>
        </w:r>
        <w:r w:rsidR="00C579F5">
          <w:rPr>
            <w:noProof/>
            <w:webHidden/>
          </w:rPr>
          <w:fldChar w:fldCharType="separate"/>
        </w:r>
        <w:r w:rsidR="00C579F5">
          <w:rPr>
            <w:noProof/>
            <w:webHidden/>
          </w:rPr>
          <w:t>12</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52" w:history="1">
        <w:r w:rsidR="00C579F5" w:rsidRPr="00684CFD">
          <w:rPr>
            <w:rStyle w:val="Hyperlink"/>
            <w:noProof/>
            <w:lang w:val="en-GB"/>
          </w:rPr>
          <w:t>3.4</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Actual mobile networks traffic evaluation - Reports and measurement results</w:t>
        </w:r>
        <w:r w:rsidR="00C579F5">
          <w:rPr>
            <w:noProof/>
            <w:webHidden/>
          </w:rPr>
          <w:tab/>
        </w:r>
        <w:r w:rsidR="00C579F5">
          <w:rPr>
            <w:noProof/>
            <w:webHidden/>
          </w:rPr>
          <w:fldChar w:fldCharType="begin"/>
        </w:r>
        <w:r w:rsidR="00C579F5">
          <w:rPr>
            <w:noProof/>
            <w:webHidden/>
          </w:rPr>
          <w:instrText xml:space="preserve"> PAGEREF _Toc379376052 \h </w:instrText>
        </w:r>
        <w:r w:rsidR="00C579F5">
          <w:rPr>
            <w:noProof/>
            <w:webHidden/>
          </w:rPr>
        </w:r>
        <w:r w:rsidR="00C579F5">
          <w:rPr>
            <w:noProof/>
            <w:webHidden/>
          </w:rPr>
          <w:fldChar w:fldCharType="separate"/>
        </w:r>
        <w:r w:rsidR="00C579F5">
          <w:rPr>
            <w:noProof/>
            <w:webHidden/>
          </w:rPr>
          <w:t>12</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53" w:history="1">
        <w:r w:rsidR="00C579F5" w:rsidRPr="00684CFD">
          <w:rPr>
            <w:rStyle w:val="Hyperlink"/>
            <w:noProof/>
            <w:lang w:val="en-GB"/>
          </w:rPr>
          <w:t>3.4.1</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Reports on asymmetry</w:t>
        </w:r>
        <w:r w:rsidR="00C579F5">
          <w:rPr>
            <w:noProof/>
            <w:webHidden/>
          </w:rPr>
          <w:tab/>
        </w:r>
        <w:r w:rsidR="00C579F5">
          <w:rPr>
            <w:noProof/>
            <w:webHidden/>
          </w:rPr>
          <w:fldChar w:fldCharType="begin"/>
        </w:r>
        <w:r w:rsidR="00C579F5">
          <w:rPr>
            <w:noProof/>
            <w:webHidden/>
          </w:rPr>
          <w:instrText xml:space="preserve"> PAGEREF _Toc379376053 \h </w:instrText>
        </w:r>
        <w:r w:rsidR="00C579F5">
          <w:rPr>
            <w:noProof/>
            <w:webHidden/>
          </w:rPr>
        </w:r>
        <w:r w:rsidR="00C579F5">
          <w:rPr>
            <w:noProof/>
            <w:webHidden/>
          </w:rPr>
          <w:fldChar w:fldCharType="separate"/>
        </w:r>
        <w:r w:rsidR="00C579F5">
          <w:rPr>
            <w:noProof/>
            <w:webHidden/>
          </w:rPr>
          <w:t>13</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54" w:history="1">
        <w:r w:rsidR="00C579F5" w:rsidRPr="00684CFD">
          <w:rPr>
            <w:rStyle w:val="Hyperlink"/>
            <w:noProof/>
            <w:lang w:val="en-GB"/>
          </w:rPr>
          <w:t>3.4.2</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Measured mobile backhaul asymmetry</w:t>
        </w:r>
        <w:r w:rsidR="00C579F5">
          <w:rPr>
            <w:noProof/>
            <w:webHidden/>
          </w:rPr>
          <w:tab/>
        </w:r>
        <w:r w:rsidR="00C579F5">
          <w:rPr>
            <w:noProof/>
            <w:webHidden/>
          </w:rPr>
          <w:fldChar w:fldCharType="begin"/>
        </w:r>
        <w:r w:rsidR="00C579F5">
          <w:rPr>
            <w:noProof/>
            <w:webHidden/>
          </w:rPr>
          <w:instrText xml:space="preserve"> PAGEREF _Toc379376054 \h </w:instrText>
        </w:r>
        <w:r w:rsidR="00C579F5">
          <w:rPr>
            <w:noProof/>
            <w:webHidden/>
          </w:rPr>
        </w:r>
        <w:r w:rsidR="00C579F5">
          <w:rPr>
            <w:noProof/>
            <w:webHidden/>
          </w:rPr>
          <w:fldChar w:fldCharType="separate"/>
        </w:r>
        <w:r w:rsidR="00C579F5">
          <w:rPr>
            <w:noProof/>
            <w:webHidden/>
          </w:rPr>
          <w:t>13</w:t>
        </w:r>
        <w:r w:rsidR="00C579F5">
          <w:rPr>
            <w:noProof/>
            <w:webHidden/>
          </w:rPr>
          <w:fldChar w:fldCharType="end"/>
        </w:r>
      </w:hyperlink>
    </w:p>
    <w:p w:rsidR="00C579F5" w:rsidRDefault="00E57D42">
      <w:pPr>
        <w:pStyle w:val="TOC1"/>
        <w:rPr>
          <w:rFonts w:asciiTheme="minorHAnsi" w:eastAsiaTheme="minorEastAsia" w:hAnsiTheme="minorHAnsi" w:cstheme="minorBidi"/>
          <w:b w:val="0"/>
          <w:caps w:val="0"/>
          <w:noProof/>
          <w:sz w:val="22"/>
          <w:szCs w:val="22"/>
          <w:lang w:val="en-GB" w:eastAsia="en-GB"/>
        </w:rPr>
      </w:pPr>
      <w:hyperlink w:anchor="_Toc379376055" w:history="1">
        <w:r w:rsidR="00C579F5" w:rsidRPr="00684CFD">
          <w:rPr>
            <w:rStyle w:val="Hyperlink"/>
            <w:noProof/>
          </w:rPr>
          <w:t>4</w:t>
        </w:r>
        <w:r w:rsidR="00C579F5">
          <w:rPr>
            <w:rFonts w:asciiTheme="minorHAnsi" w:eastAsiaTheme="minorEastAsia" w:hAnsiTheme="minorHAnsi" w:cstheme="minorBidi"/>
            <w:b w:val="0"/>
            <w:caps w:val="0"/>
            <w:noProof/>
            <w:sz w:val="22"/>
            <w:szCs w:val="22"/>
            <w:lang w:val="en-GB" w:eastAsia="en-GB"/>
          </w:rPr>
          <w:tab/>
        </w:r>
        <w:r w:rsidR="00C579F5" w:rsidRPr="00684CFD">
          <w:rPr>
            <w:rStyle w:val="Hyperlink"/>
            <w:noProof/>
          </w:rPr>
          <w:t>Impact of asymmetrical channels usage within conventional symmetric channel arrangements</w:t>
        </w:r>
        <w:r w:rsidR="00C579F5">
          <w:rPr>
            <w:noProof/>
            <w:webHidden/>
          </w:rPr>
          <w:tab/>
        </w:r>
        <w:r w:rsidR="00C579F5">
          <w:rPr>
            <w:noProof/>
            <w:webHidden/>
          </w:rPr>
          <w:fldChar w:fldCharType="begin"/>
        </w:r>
        <w:r w:rsidR="00C579F5">
          <w:rPr>
            <w:noProof/>
            <w:webHidden/>
          </w:rPr>
          <w:instrText xml:space="preserve"> PAGEREF _Toc379376055 \h </w:instrText>
        </w:r>
        <w:r w:rsidR="00C579F5">
          <w:rPr>
            <w:noProof/>
            <w:webHidden/>
          </w:rPr>
        </w:r>
        <w:r w:rsidR="00C579F5">
          <w:rPr>
            <w:noProof/>
            <w:webHidden/>
          </w:rPr>
          <w:fldChar w:fldCharType="separate"/>
        </w:r>
        <w:r w:rsidR="00C579F5">
          <w:rPr>
            <w:noProof/>
            <w:webHidden/>
          </w:rPr>
          <w:t>15</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56" w:history="1">
        <w:r w:rsidR="00C579F5" w:rsidRPr="00684CFD">
          <w:rPr>
            <w:rStyle w:val="Hyperlink"/>
            <w:noProof/>
            <w:lang w:val="en-GB"/>
          </w:rPr>
          <w:t>4.1</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Simple example of asymmetrical frequency usage</w:t>
        </w:r>
        <w:r w:rsidR="00C579F5">
          <w:rPr>
            <w:noProof/>
            <w:webHidden/>
          </w:rPr>
          <w:tab/>
        </w:r>
        <w:r w:rsidR="00C579F5">
          <w:rPr>
            <w:noProof/>
            <w:webHidden/>
          </w:rPr>
          <w:fldChar w:fldCharType="begin"/>
        </w:r>
        <w:r w:rsidR="00C579F5">
          <w:rPr>
            <w:noProof/>
            <w:webHidden/>
          </w:rPr>
          <w:instrText xml:space="preserve"> PAGEREF _Toc379376056 \h </w:instrText>
        </w:r>
        <w:r w:rsidR="00C579F5">
          <w:rPr>
            <w:noProof/>
            <w:webHidden/>
          </w:rPr>
        </w:r>
        <w:r w:rsidR="00C579F5">
          <w:rPr>
            <w:noProof/>
            <w:webHidden/>
          </w:rPr>
          <w:fldChar w:fldCharType="separate"/>
        </w:r>
        <w:r w:rsidR="00C579F5">
          <w:rPr>
            <w:noProof/>
            <w:webHidden/>
          </w:rPr>
          <w:t>15</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57" w:history="1">
        <w:r w:rsidR="00C579F5" w:rsidRPr="00684CFD">
          <w:rPr>
            <w:rStyle w:val="Hyperlink"/>
            <w:noProof/>
            <w:lang w:val="en-GB"/>
          </w:rPr>
          <w:t>4.2</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Potential increase of spectral saving and utilisation</w:t>
        </w:r>
        <w:r w:rsidR="00C579F5">
          <w:rPr>
            <w:noProof/>
            <w:webHidden/>
          </w:rPr>
          <w:tab/>
        </w:r>
        <w:r w:rsidR="00C579F5">
          <w:rPr>
            <w:noProof/>
            <w:webHidden/>
          </w:rPr>
          <w:fldChar w:fldCharType="begin"/>
        </w:r>
        <w:r w:rsidR="00C579F5">
          <w:rPr>
            <w:noProof/>
            <w:webHidden/>
          </w:rPr>
          <w:instrText xml:space="preserve"> PAGEREF _Toc379376057 \h </w:instrText>
        </w:r>
        <w:r w:rsidR="00C579F5">
          <w:rPr>
            <w:noProof/>
            <w:webHidden/>
          </w:rPr>
        </w:r>
        <w:r w:rsidR="00C579F5">
          <w:rPr>
            <w:noProof/>
            <w:webHidden/>
          </w:rPr>
          <w:fldChar w:fldCharType="separate"/>
        </w:r>
        <w:r w:rsidR="00C579F5">
          <w:rPr>
            <w:noProof/>
            <w:webHidden/>
          </w:rPr>
          <w:t>16</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58" w:history="1">
        <w:r w:rsidR="00C579F5" w:rsidRPr="00684CFD">
          <w:rPr>
            <w:rStyle w:val="Hyperlink"/>
            <w:noProof/>
            <w:lang w:val="en-GB"/>
          </w:rPr>
          <w:t>4.2.1</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Planning Method</w:t>
        </w:r>
        <w:r w:rsidR="00C579F5">
          <w:rPr>
            <w:noProof/>
            <w:webHidden/>
          </w:rPr>
          <w:tab/>
        </w:r>
        <w:r w:rsidR="00C579F5">
          <w:rPr>
            <w:noProof/>
            <w:webHidden/>
          </w:rPr>
          <w:fldChar w:fldCharType="begin"/>
        </w:r>
        <w:r w:rsidR="00C579F5">
          <w:rPr>
            <w:noProof/>
            <w:webHidden/>
          </w:rPr>
          <w:instrText xml:space="preserve"> PAGEREF _Toc379376058 \h </w:instrText>
        </w:r>
        <w:r w:rsidR="00C579F5">
          <w:rPr>
            <w:noProof/>
            <w:webHidden/>
          </w:rPr>
        </w:r>
        <w:r w:rsidR="00C579F5">
          <w:rPr>
            <w:noProof/>
            <w:webHidden/>
          </w:rPr>
          <w:fldChar w:fldCharType="separate"/>
        </w:r>
        <w:r w:rsidR="00C579F5">
          <w:rPr>
            <w:noProof/>
            <w:webHidden/>
          </w:rPr>
          <w:t>16</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59" w:history="1">
        <w:r w:rsidR="00C579F5" w:rsidRPr="00684CFD">
          <w:rPr>
            <w:rStyle w:val="Hyperlink"/>
            <w:noProof/>
            <w:lang w:val="en-GB"/>
          </w:rPr>
          <w:t>4.2.2</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Nominal spectrum saving and utilisation</w:t>
        </w:r>
        <w:r w:rsidR="00C579F5">
          <w:rPr>
            <w:noProof/>
            <w:webHidden/>
          </w:rPr>
          <w:tab/>
        </w:r>
        <w:r w:rsidR="00C579F5">
          <w:rPr>
            <w:noProof/>
            <w:webHidden/>
          </w:rPr>
          <w:fldChar w:fldCharType="begin"/>
        </w:r>
        <w:r w:rsidR="00C579F5">
          <w:rPr>
            <w:noProof/>
            <w:webHidden/>
          </w:rPr>
          <w:instrText xml:space="preserve"> PAGEREF _Toc379376059 \h </w:instrText>
        </w:r>
        <w:r w:rsidR="00C579F5">
          <w:rPr>
            <w:noProof/>
            <w:webHidden/>
          </w:rPr>
        </w:r>
        <w:r w:rsidR="00C579F5">
          <w:rPr>
            <w:noProof/>
            <w:webHidden/>
          </w:rPr>
          <w:fldChar w:fldCharType="separate"/>
        </w:r>
        <w:r w:rsidR="00C579F5">
          <w:rPr>
            <w:noProof/>
            <w:webHidden/>
          </w:rPr>
          <w:t>19</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60" w:history="1">
        <w:r w:rsidR="00C579F5" w:rsidRPr="00684CFD">
          <w:rPr>
            <w:rStyle w:val="Hyperlink"/>
            <w:noProof/>
            <w:lang w:val="en-GB"/>
          </w:rPr>
          <w:t>4.2.3</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Bidirectional spectrum saving</w:t>
        </w:r>
        <w:r w:rsidR="00C579F5">
          <w:rPr>
            <w:noProof/>
            <w:webHidden/>
          </w:rPr>
          <w:tab/>
        </w:r>
        <w:r w:rsidR="00C579F5">
          <w:rPr>
            <w:noProof/>
            <w:webHidden/>
          </w:rPr>
          <w:fldChar w:fldCharType="begin"/>
        </w:r>
        <w:r w:rsidR="00C579F5">
          <w:rPr>
            <w:noProof/>
            <w:webHidden/>
          </w:rPr>
          <w:instrText xml:space="preserve"> PAGEREF _Toc379376060 \h </w:instrText>
        </w:r>
        <w:r w:rsidR="00C579F5">
          <w:rPr>
            <w:noProof/>
            <w:webHidden/>
          </w:rPr>
        </w:r>
        <w:r w:rsidR="00C579F5">
          <w:rPr>
            <w:noProof/>
            <w:webHidden/>
          </w:rPr>
          <w:fldChar w:fldCharType="separate"/>
        </w:r>
        <w:r w:rsidR="00C579F5">
          <w:rPr>
            <w:noProof/>
            <w:webHidden/>
          </w:rPr>
          <w:t>20</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61" w:history="1">
        <w:r w:rsidR="00C579F5" w:rsidRPr="00684CFD">
          <w:rPr>
            <w:rStyle w:val="Hyperlink"/>
            <w:noProof/>
            <w:lang w:val="en-GB"/>
          </w:rPr>
          <w:t>4.3</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ervice granularity using Nx7 MHz</w:t>
        </w:r>
        <w:r w:rsidR="00C579F5">
          <w:rPr>
            <w:noProof/>
            <w:webHidden/>
          </w:rPr>
          <w:tab/>
        </w:r>
        <w:r w:rsidR="00C579F5">
          <w:rPr>
            <w:noProof/>
            <w:webHidden/>
          </w:rPr>
          <w:fldChar w:fldCharType="begin"/>
        </w:r>
        <w:r w:rsidR="00C579F5">
          <w:rPr>
            <w:noProof/>
            <w:webHidden/>
          </w:rPr>
          <w:instrText xml:space="preserve"> PAGEREF _Toc379376061 \h </w:instrText>
        </w:r>
        <w:r w:rsidR="00C579F5">
          <w:rPr>
            <w:noProof/>
            <w:webHidden/>
          </w:rPr>
        </w:r>
        <w:r w:rsidR="00C579F5">
          <w:rPr>
            <w:noProof/>
            <w:webHidden/>
          </w:rPr>
          <w:fldChar w:fldCharType="separate"/>
        </w:r>
        <w:r w:rsidR="00C579F5">
          <w:rPr>
            <w:noProof/>
            <w:webHidden/>
          </w:rPr>
          <w:t>20</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62" w:history="1">
        <w:r w:rsidR="00C579F5" w:rsidRPr="00684CFD">
          <w:rPr>
            <w:rStyle w:val="Hyperlink"/>
            <w:noProof/>
            <w:lang w:val="en-GB"/>
          </w:rPr>
          <w:t>4.3.1</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All 7 MHz multiples possible</w:t>
        </w:r>
        <w:r w:rsidR="00C579F5">
          <w:rPr>
            <w:noProof/>
            <w:webHidden/>
          </w:rPr>
          <w:tab/>
        </w:r>
        <w:r w:rsidR="00C579F5">
          <w:rPr>
            <w:noProof/>
            <w:webHidden/>
          </w:rPr>
          <w:fldChar w:fldCharType="begin"/>
        </w:r>
        <w:r w:rsidR="00C579F5">
          <w:rPr>
            <w:noProof/>
            <w:webHidden/>
          </w:rPr>
          <w:instrText xml:space="preserve"> PAGEREF _Toc379376062 \h </w:instrText>
        </w:r>
        <w:r w:rsidR="00C579F5">
          <w:rPr>
            <w:noProof/>
            <w:webHidden/>
          </w:rPr>
        </w:r>
        <w:r w:rsidR="00C579F5">
          <w:rPr>
            <w:noProof/>
            <w:webHidden/>
          </w:rPr>
          <w:fldChar w:fldCharType="separate"/>
        </w:r>
        <w:r w:rsidR="00C579F5">
          <w:rPr>
            <w:noProof/>
            <w:webHidden/>
          </w:rPr>
          <w:t>20</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63" w:history="1">
        <w:r w:rsidR="00C579F5" w:rsidRPr="00684CFD">
          <w:rPr>
            <w:rStyle w:val="Hyperlink"/>
            <w:noProof/>
            <w:lang w:val="en-GB"/>
          </w:rPr>
          <w:t>4.3.2</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Even multiples of 7 MHz (N = 1, 2, 4, 8 and 16)</w:t>
        </w:r>
        <w:r w:rsidR="00C579F5">
          <w:rPr>
            <w:noProof/>
            <w:webHidden/>
          </w:rPr>
          <w:tab/>
        </w:r>
        <w:r w:rsidR="00C579F5">
          <w:rPr>
            <w:noProof/>
            <w:webHidden/>
          </w:rPr>
          <w:fldChar w:fldCharType="begin"/>
        </w:r>
        <w:r w:rsidR="00C579F5">
          <w:rPr>
            <w:noProof/>
            <w:webHidden/>
          </w:rPr>
          <w:instrText xml:space="preserve"> PAGEREF _Toc379376063 \h </w:instrText>
        </w:r>
        <w:r w:rsidR="00C579F5">
          <w:rPr>
            <w:noProof/>
            <w:webHidden/>
          </w:rPr>
        </w:r>
        <w:r w:rsidR="00C579F5">
          <w:rPr>
            <w:noProof/>
            <w:webHidden/>
          </w:rPr>
          <w:fldChar w:fldCharType="separate"/>
        </w:r>
        <w:r w:rsidR="00C579F5">
          <w:rPr>
            <w:noProof/>
            <w:webHidden/>
          </w:rPr>
          <w:t>21</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64" w:history="1">
        <w:r w:rsidR="00C579F5" w:rsidRPr="00684CFD">
          <w:rPr>
            <w:rStyle w:val="Hyperlink"/>
            <w:noProof/>
            <w:lang w:val="en-GB"/>
          </w:rPr>
          <w:t>4.3.3</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Guidelines for channel granularity</w:t>
        </w:r>
        <w:r w:rsidR="00C579F5">
          <w:rPr>
            <w:noProof/>
            <w:webHidden/>
          </w:rPr>
          <w:tab/>
        </w:r>
        <w:r w:rsidR="00C579F5">
          <w:rPr>
            <w:noProof/>
            <w:webHidden/>
          </w:rPr>
          <w:fldChar w:fldCharType="begin"/>
        </w:r>
        <w:r w:rsidR="00C579F5">
          <w:rPr>
            <w:noProof/>
            <w:webHidden/>
          </w:rPr>
          <w:instrText xml:space="preserve"> PAGEREF _Toc379376064 \h </w:instrText>
        </w:r>
        <w:r w:rsidR="00C579F5">
          <w:rPr>
            <w:noProof/>
            <w:webHidden/>
          </w:rPr>
        </w:r>
        <w:r w:rsidR="00C579F5">
          <w:rPr>
            <w:noProof/>
            <w:webHidden/>
          </w:rPr>
          <w:fldChar w:fldCharType="separate"/>
        </w:r>
        <w:r w:rsidR="00C579F5">
          <w:rPr>
            <w:noProof/>
            <w:webHidden/>
          </w:rPr>
          <w:t>21</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65" w:history="1">
        <w:r w:rsidR="00C579F5" w:rsidRPr="00684CFD">
          <w:rPr>
            <w:rStyle w:val="Hyperlink"/>
            <w:noProof/>
            <w:lang w:val="en-GB"/>
          </w:rPr>
          <w:t>4.4</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Arrangements compatible with the existing channel arrangement</w:t>
        </w:r>
        <w:r w:rsidR="00C579F5">
          <w:rPr>
            <w:noProof/>
            <w:webHidden/>
          </w:rPr>
          <w:tab/>
        </w:r>
        <w:r w:rsidR="00C579F5">
          <w:rPr>
            <w:noProof/>
            <w:webHidden/>
          </w:rPr>
          <w:fldChar w:fldCharType="begin"/>
        </w:r>
        <w:r w:rsidR="00C579F5">
          <w:rPr>
            <w:noProof/>
            <w:webHidden/>
          </w:rPr>
          <w:instrText xml:space="preserve"> PAGEREF _Toc379376065 \h </w:instrText>
        </w:r>
        <w:r w:rsidR="00C579F5">
          <w:rPr>
            <w:noProof/>
            <w:webHidden/>
          </w:rPr>
        </w:r>
        <w:r w:rsidR="00C579F5">
          <w:rPr>
            <w:noProof/>
            <w:webHidden/>
          </w:rPr>
          <w:fldChar w:fldCharType="separate"/>
        </w:r>
        <w:r w:rsidR="00C579F5">
          <w:rPr>
            <w:noProof/>
            <w:webHidden/>
          </w:rPr>
          <w:t>22</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66" w:history="1">
        <w:r w:rsidR="00C579F5" w:rsidRPr="00684CFD">
          <w:rPr>
            <w:rStyle w:val="Hyperlink"/>
            <w:noProof/>
            <w:lang w:val="en-GB"/>
          </w:rPr>
          <w:t>4.4.1</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Using both DL/UL frequencies within the same wider channel</w:t>
        </w:r>
        <w:r w:rsidR="00C579F5">
          <w:rPr>
            <w:noProof/>
            <w:webHidden/>
          </w:rPr>
          <w:tab/>
        </w:r>
        <w:r w:rsidR="00C579F5">
          <w:rPr>
            <w:noProof/>
            <w:webHidden/>
          </w:rPr>
          <w:fldChar w:fldCharType="begin"/>
        </w:r>
        <w:r w:rsidR="00C579F5">
          <w:rPr>
            <w:noProof/>
            <w:webHidden/>
          </w:rPr>
          <w:instrText xml:space="preserve"> PAGEREF _Toc379376066 \h </w:instrText>
        </w:r>
        <w:r w:rsidR="00C579F5">
          <w:rPr>
            <w:noProof/>
            <w:webHidden/>
          </w:rPr>
        </w:r>
        <w:r w:rsidR="00C579F5">
          <w:rPr>
            <w:noProof/>
            <w:webHidden/>
          </w:rPr>
          <w:fldChar w:fldCharType="separate"/>
        </w:r>
        <w:r w:rsidR="00C579F5">
          <w:rPr>
            <w:noProof/>
            <w:webHidden/>
          </w:rPr>
          <w:t>22</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67" w:history="1">
        <w:r w:rsidR="00C579F5" w:rsidRPr="00684CFD">
          <w:rPr>
            <w:rStyle w:val="Hyperlink"/>
            <w:noProof/>
            <w:lang w:val="en-GB"/>
          </w:rPr>
          <w:t>4.4.2</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Using both DL/UL frequencies close to the same wider channel</w:t>
        </w:r>
        <w:r w:rsidR="00C579F5">
          <w:rPr>
            <w:noProof/>
            <w:webHidden/>
          </w:rPr>
          <w:tab/>
        </w:r>
        <w:r w:rsidR="00C579F5">
          <w:rPr>
            <w:noProof/>
            <w:webHidden/>
          </w:rPr>
          <w:fldChar w:fldCharType="begin"/>
        </w:r>
        <w:r w:rsidR="00C579F5">
          <w:rPr>
            <w:noProof/>
            <w:webHidden/>
          </w:rPr>
          <w:instrText xml:space="preserve"> PAGEREF _Toc379376067 \h </w:instrText>
        </w:r>
        <w:r w:rsidR="00C579F5">
          <w:rPr>
            <w:noProof/>
            <w:webHidden/>
          </w:rPr>
        </w:r>
        <w:r w:rsidR="00C579F5">
          <w:rPr>
            <w:noProof/>
            <w:webHidden/>
          </w:rPr>
          <w:fldChar w:fldCharType="separate"/>
        </w:r>
        <w:r w:rsidR="00C579F5">
          <w:rPr>
            <w:noProof/>
            <w:webHidden/>
          </w:rPr>
          <w:t>23</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68" w:history="1">
        <w:r w:rsidR="00C579F5" w:rsidRPr="00684CFD">
          <w:rPr>
            <w:rStyle w:val="Hyperlink"/>
            <w:noProof/>
            <w:lang w:val="en-GB"/>
          </w:rPr>
          <w:t>4.5</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Arrangements not- compatible with the existing channel arrangement</w:t>
        </w:r>
        <w:r w:rsidR="00C579F5">
          <w:rPr>
            <w:noProof/>
            <w:webHidden/>
          </w:rPr>
          <w:tab/>
        </w:r>
        <w:r w:rsidR="00C579F5">
          <w:rPr>
            <w:noProof/>
            <w:webHidden/>
          </w:rPr>
          <w:fldChar w:fldCharType="begin"/>
        </w:r>
        <w:r w:rsidR="00C579F5">
          <w:rPr>
            <w:noProof/>
            <w:webHidden/>
          </w:rPr>
          <w:instrText xml:space="preserve"> PAGEREF _Toc379376068 \h </w:instrText>
        </w:r>
        <w:r w:rsidR="00C579F5">
          <w:rPr>
            <w:noProof/>
            <w:webHidden/>
          </w:rPr>
        </w:r>
        <w:r w:rsidR="00C579F5">
          <w:rPr>
            <w:noProof/>
            <w:webHidden/>
          </w:rPr>
          <w:fldChar w:fldCharType="separate"/>
        </w:r>
        <w:r w:rsidR="00C579F5">
          <w:rPr>
            <w:noProof/>
            <w:webHidden/>
          </w:rPr>
          <w:t>23</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69" w:history="1">
        <w:r w:rsidR="00C579F5" w:rsidRPr="00684CFD">
          <w:rPr>
            <w:rStyle w:val="Hyperlink"/>
            <w:noProof/>
            <w:lang w:val="en-GB"/>
          </w:rPr>
          <w:t>4.6</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Considerations on flexibility of duplex separation in radio equipment</w:t>
        </w:r>
        <w:r w:rsidR="00C579F5">
          <w:rPr>
            <w:noProof/>
            <w:webHidden/>
          </w:rPr>
          <w:tab/>
        </w:r>
        <w:r w:rsidR="00C579F5">
          <w:rPr>
            <w:noProof/>
            <w:webHidden/>
          </w:rPr>
          <w:fldChar w:fldCharType="begin"/>
        </w:r>
        <w:r w:rsidR="00C579F5">
          <w:rPr>
            <w:noProof/>
            <w:webHidden/>
          </w:rPr>
          <w:instrText xml:space="preserve"> PAGEREF _Toc379376069 \h </w:instrText>
        </w:r>
        <w:r w:rsidR="00C579F5">
          <w:rPr>
            <w:noProof/>
            <w:webHidden/>
          </w:rPr>
        </w:r>
        <w:r w:rsidR="00C579F5">
          <w:rPr>
            <w:noProof/>
            <w:webHidden/>
          </w:rPr>
          <w:fldChar w:fldCharType="separate"/>
        </w:r>
        <w:r w:rsidR="00C579F5">
          <w:rPr>
            <w:noProof/>
            <w:webHidden/>
          </w:rPr>
          <w:t>24</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70" w:history="1">
        <w:r w:rsidR="00C579F5" w:rsidRPr="00684CFD">
          <w:rPr>
            <w:rStyle w:val="Hyperlink"/>
            <w:noProof/>
            <w:lang w:val="en-GB"/>
          </w:rPr>
          <w:t>4.7</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Compatible asymmetric planning solutions</w:t>
        </w:r>
        <w:r w:rsidR="00C579F5">
          <w:rPr>
            <w:noProof/>
            <w:webHidden/>
          </w:rPr>
          <w:tab/>
        </w:r>
        <w:r w:rsidR="00C579F5">
          <w:rPr>
            <w:noProof/>
            <w:webHidden/>
          </w:rPr>
          <w:fldChar w:fldCharType="begin"/>
        </w:r>
        <w:r w:rsidR="00C579F5">
          <w:rPr>
            <w:noProof/>
            <w:webHidden/>
          </w:rPr>
          <w:instrText xml:space="preserve"> PAGEREF _Toc379376070 \h </w:instrText>
        </w:r>
        <w:r w:rsidR="00C579F5">
          <w:rPr>
            <w:noProof/>
            <w:webHidden/>
          </w:rPr>
        </w:r>
        <w:r w:rsidR="00C579F5">
          <w:rPr>
            <w:noProof/>
            <w:webHidden/>
          </w:rPr>
          <w:fldChar w:fldCharType="separate"/>
        </w:r>
        <w:r w:rsidR="00C579F5">
          <w:rPr>
            <w:noProof/>
            <w:webHidden/>
          </w:rPr>
          <w:t>25</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71" w:history="1">
        <w:r w:rsidR="00C579F5" w:rsidRPr="00684CFD">
          <w:rPr>
            <w:rStyle w:val="Hyperlink"/>
            <w:noProof/>
            <w:lang w:val="en-GB"/>
          </w:rPr>
          <w:t>4.7.1</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Auctioned blocks of frequencies</w:t>
        </w:r>
        <w:r w:rsidR="00C579F5">
          <w:rPr>
            <w:noProof/>
            <w:webHidden/>
          </w:rPr>
          <w:tab/>
        </w:r>
        <w:r w:rsidR="00C579F5">
          <w:rPr>
            <w:noProof/>
            <w:webHidden/>
          </w:rPr>
          <w:fldChar w:fldCharType="begin"/>
        </w:r>
        <w:r w:rsidR="00C579F5">
          <w:rPr>
            <w:noProof/>
            <w:webHidden/>
          </w:rPr>
          <w:instrText xml:space="preserve"> PAGEREF _Toc379376071 \h </w:instrText>
        </w:r>
        <w:r w:rsidR="00C579F5">
          <w:rPr>
            <w:noProof/>
            <w:webHidden/>
          </w:rPr>
        </w:r>
        <w:r w:rsidR="00C579F5">
          <w:rPr>
            <w:noProof/>
            <w:webHidden/>
          </w:rPr>
          <w:fldChar w:fldCharType="separate"/>
        </w:r>
        <w:r w:rsidR="00C579F5">
          <w:rPr>
            <w:noProof/>
            <w:webHidden/>
          </w:rPr>
          <w:t>25</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72" w:history="1">
        <w:r w:rsidR="00C579F5" w:rsidRPr="00684CFD">
          <w:rPr>
            <w:rStyle w:val="Hyperlink"/>
            <w:noProof/>
            <w:lang w:val="en-GB"/>
          </w:rPr>
          <w:t>4.7.2</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Centralised link by link planning made by the regulator</w:t>
        </w:r>
        <w:r w:rsidR="00C579F5">
          <w:rPr>
            <w:noProof/>
            <w:webHidden/>
          </w:rPr>
          <w:tab/>
        </w:r>
        <w:r w:rsidR="00C579F5">
          <w:rPr>
            <w:noProof/>
            <w:webHidden/>
          </w:rPr>
          <w:fldChar w:fldCharType="begin"/>
        </w:r>
        <w:r w:rsidR="00C579F5">
          <w:rPr>
            <w:noProof/>
            <w:webHidden/>
          </w:rPr>
          <w:instrText xml:space="preserve"> PAGEREF _Toc379376072 \h </w:instrText>
        </w:r>
        <w:r w:rsidR="00C579F5">
          <w:rPr>
            <w:noProof/>
            <w:webHidden/>
          </w:rPr>
        </w:r>
        <w:r w:rsidR="00C579F5">
          <w:rPr>
            <w:noProof/>
            <w:webHidden/>
          </w:rPr>
          <w:fldChar w:fldCharType="separate"/>
        </w:r>
        <w:r w:rsidR="00C579F5">
          <w:rPr>
            <w:noProof/>
            <w:webHidden/>
          </w:rPr>
          <w:t>25</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73" w:history="1">
        <w:r w:rsidR="00C579F5" w:rsidRPr="00684CFD">
          <w:rPr>
            <w:rStyle w:val="Hyperlink"/>
            <w:noProof/>
            <w:lang w:val="en-GB"/>
          </w:rPr>
          <w:t>4.7.3</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Link planning made by the user under delegated permission of the regulator</w:t>
        </w:r>
        <w:r w:rsidR="00C579F5">
          <w:rPr>
            <w:noProof/>
            <w:webHidden/>
          </w:rPr>
          <w:tab/>
        </w:r>
        <w:r w:rsidR="00C579F5">
          <w:rPr>
            <w:noProof/>
            <w:webHidden/>
          </w:rPr>
          <w:fldChar w:fldCharType="begin"/>
        </w:r>
        <w:r w:rsidR="00C579F5">
          <w:rPr>
            <w:noProof/>
            <w:webHidden/>
          </w:rPr>
          <w:instrText xml:space="preserve"> PAGEREF _Toc379376073 \h </w:instrText>
        </w:r>
        <w:r w:rsidR="00C579F5">
          <w:rPr>
            <w:noProof/>
            <w:webHidden/>
          </w:rPr>
        </w:r>
        <w:r w:rsidR="00C579F5">
          <w:rPr>
            <w:noProof/>
            <w:webHidden/>
          </w:rPr>
          <w:fldChar w:fldCharType="separate"/>
        </w:r>
        <w:r w:rsidR="00C579F5">
          <w:rPr>
            <w:noProof/>
            <w:webHidden/>
          </w:rPr>
          <w:t>26</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74" w:history="1">
        <w:r w:rsidR="00C579F5" w:rsidRPr="00684CFD">
          <w:rPr>
            <w:rStyle w:val="Hyperlink"/>
            <w:noProof/>
            <w:lang w:val="en-GB"/>
          </w:rPr>
          <w:t>4.7.4</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Self-coordinated approach</w:t>
        </w:r>
        <w:r w:rsidR="00C579F5">
          <w:rPr>
            <w:noProof/>
            <w:webHidden/>
          </w:rPr>
          <w:tab/>
        </w:r>
        <w:r w:rsidR="00C579F5">
          <w:rPr>
            <w:noProof/>
            <w:webHidden/>
          </w:rPr>
          <w:fldChar w:fldCharType="begin"/>
        </w:r>
        <w:r w:rsidR="00C579F5">
          <w:rPr>
            <w:noProof/>
            <w:webHidden/>
          </w:rPr>
          <w:instrText xml:space="preserve"> PAGEREF _Toc379376074 \h </w:instrText>
        </w:r>
        <w:r w:rsidR="00C579F5">
          <w:rPr>
            <w:noProof/>
            <w:webHidden/>
          </w:rPr>
        </w:r>
        <w:r w:rsidR="00C579F5">
          <w:rPr>
            <w:noProof/>
            <w:webHidden/>
          </w:rPr>
          <w:fldChar w:fldCharType="separate"/>
        </w:r>
        <w:r w:rsidR="00C579F5">
          <w:rPr>
            <w:noProof/>
            <w:webHidden/>
          </w:rPr>
          <w:t>26</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75" w:history="1">
        <w:r w:rsidR="00C579F5" w:rsidRPr="00684CFD">
          <w:rPr>
            <w:rStyle w:val="Hyperlink"/>
            <w:noProof/>
            <w:lang w:val="en-GB"/>
          </w:rPr>
          <w:t>4.8</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Various asymmetrical licensing solutions</w:t>
        </w:r>
        <w:r w:rsidR="00C579F5">
          <w:rPr>
            <w:noProof/>
            <w:webHidden/>
          </w:rPr>
          <w:tab/>
        </w:r>
        <w:r w:rsidR="00C579F5">
          <w:rPr>
            <w:noProof/>
            <w:webHidden/>
          </w:rPr>
          <w:fldChar w:fldCharType="begin"/>
        </w:r>
        <w:r w:rsidR="00C579F5">
          <w:rPr>
            <w:noProof/>
            <w:webHidden/>
          </w:rPr>
          <w:instrText xml:space="preserve"> PAGEREF _Toc379376075 \h </w:instrText>
        </w:r>
        <w:r w:rsidR="00C579F5">
          <w:rPr>
            <w:noProof/>
            <w:webHidden/>
          </w:rPr>
        </w:r>
        <w:r w:rsidR="00C579F5">
          <w:rPr>
            <w:noProof/>
            <w:webHidden/>
          </w:rPr>
          <w:fldChar w:fldCharType="separate"/>
        </w:r>
        <w:r w:rsidR="00C579F5">
          <w:rPr>
            <w:noProof/>
            <w:webHidden/>
          </w:rPr>
          <w:t>26</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76" w:history="1">
        <w:r w:rsidR="00C579F5" w:rsidRPr="00684CFD">
          <w:rPr>
            <w:rStyle w:val="Hyperlink"/>
            <w:noProof/>
            <w:lang w:val="en-GB"/>
          </w:rPr>
          <w:t>4.8.1</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Already congested bands</w:t>
        </w:r>
        <w:r w:rsidR="00C579F5">
          <w:rPr>
            <w:noProof/>
            <w:webHidden/>
          </w:rPr>
          <w:tab/>
        </w:r>
        <w:r w:rsidR="00C579F5">
          <w:rPr>
            <w:noProof/>
            <w:webHidden/>
          </w:rPr>
          <w:fldChar w:fldCharType="begin"/>
        </w:r>
        <w:r w:rsidR="00C579F5">
          <w:rPr>
            <w:noProof/>
            <w:webHidden/>
          </w:rPr>
          <w:instrText xml:space="preserve"> PAGEREF _Toc379376076 \h </w:instrText>
        </w:r>
        <w:r w:rsidR="00C579F5">
          <w:rPr>
            <w:noProof/>
            <w:webHidden/>
          </w:rPr>
        </w:r>
        <w:r w:rsidR="00C579F5">
          <w:rPr>
            <w:noProof/>
            <w:webHidden/>
          </w:rPr>
          <w:fldChar w:fldCharType="separate"/>
        </w:r>
        <w:r w:rsidR="00C579F5">
          <w:rPr>
            <w:noProof/>
            <w:webHidden/>
          </w:rPr>
          <w:t>26</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77" w:history="1">
        <w:r w:rsidR="00C579F5" w:rsidRPr="00684CFD">
          <w:rPr>
            <w:rStyle w:val="Hyperlink"/>
            <w:noProof/>
            <w:lang w:val="en-GB"/>
          </w:rPr>
          <w:t>4.8.2</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Bands where congestion is not experienced</w:t>
        </w:r>
        <w:r w:rsidR="00C579F5">
          <w:rPr>
            <w:noProof/>
            <w:webHidden/>
          </w:rPr>
          <w:tab/>
        </w:r>
        <w:r w:rsidR="00C579F5">
          <w:rPr>
            <w:noProof/>
            <w:webHidden/>
          </w:rPr>
          <w:fldChar w:fldCharType="begin"/>
        </w:r>
        <w:r w:rsidR="00C579F5">
          <w:rPr>
            <w:noProof/>
            <w:webHidden/>
          </w:rPr>
          <w:instrText xml:space="preserve"> PAGEREF _Toc379376077 \h </w:instrText>
        </w:r>
        <w:r w:rsidR="00C579F5">
          <w:rPr>
            <w:noProof/>
            <w:webHidden/>
          </w:rPr>
        </w:r>
        <w:r w:rsidR="00C579F5">
          <w:rPr>
            <w:noProof/>
            <w:webHidden/>
          </w:rPr>
          <w:fldChar w:fldCharType="separate"/>
        </w:r>
        <w:r w:rsidR="00C579F5">
          <w:rPr>
            <w:noProof/>
            <w:webHidden/>
          </w:rPr>
          <w:t>27</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78" w:history="1">
        <w:r w:rsidR="00C579F5" w:rsidRPr="00684CFD">
          <w:rPr>
            <w:rStyle w:val="Hyperlink"/>
            <w:noProof/>
            <w:lang w:val="en-GB"/>
          </w:rPr>
          <w:t>4.9</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Possible regulatory framework for asymmetric links</w:t>
        </w:r>
        <w:r w:rsidR="00C579F5">
          <w:rPr>
            <w:noProof/>
            <w:webHidden/>
          </w:rPr>
          <w:tab/>
        </w:r>
        <w:r w:rsidR="00C579F5">
          <w:rPr>
            <w:noProof/>
            <w:webHidden/>
          </w:rPr>
          <w:fldChar w:fldCharType="begin"/>
        </w:r>
        <w:r w:rsidR="00C579F5">
          <w:rPr>
            <w:noProof/>
            <w:webHidden/>
          </w:rPr>
          <w:instrText xml:space="preserve"> PAGEREF _Toc379376078 \h </w:instrText>
        </w:r>
        <w:r w:rsidR="00C579F5">
          <w:rPr>
            <w:noProof/>
            <w:webHidden/>
          </w:rPr>
        </w:r>
        <w:r w:rsidR="00C579F5">
          <w:rPr>
            <w:noProof/>
            <w:webHidden/>
          </w:rPr>
          <w:fldChar w:fldCharType="separate"/>
        </w:r>
        <w:r w:rsidR="00C579F5">
          <w:rPr>
            <w:noProof/>
            <w:webHidden/>
          </w:rPr>
          <w:t>29</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79" w:history="1">
        <w:r w:rsidR="00C579F5" w:rsidRPr="00684CFD">
          <w:rPr>
            <w:rStyle w:val="Hyperlink"/>
            <w:noProof/>
            <w:lang w:val="en-GB"/>
          </w:rPr>
          <w:t>4.10</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Asymmetric links impact on fees calculation</w:t>
        </w:r>
        <w:r w:rsidR="00C579F5">
          <w:rPr>
            <w:noProof/>
            <w:webHidden/>
          </w:rPr>
          <w:tab/>
        </w:r>
        <w:r w:rsidR="00C579F5">
          <w:rPr>
            <w:noProof/>
            <w:webHidden/>
          </w:rPr>
          <w:fldChar w:fldCharType="begin"/>
        </w:r>
        <w:r w:rsidR="00C579F5">
          <w:rPr>
            <w:noProof/>
            <w:webHidden/>
          </w:rPr>
          <w:instrText xml:space="preserve"> PAGEREF _Toc379376079 \h </w:instrText>
        </w:r>
        <w:r w:rsidR="00C579F5">
          <w:rPr>
            <w:noProof/>
            <w:webHidden/>
          </w:rPr>
        </w:r>
        <w:r w:rsidR="00C579F5">
          <w:rPr>
            <w:noProof/>
            <w:webHidden/>
          </w:rPr>
          <w:fldChar w:fldCharType="separate"/>
        </w:r>
        <w:r w:rsidR="00C579F5">
          <w:rPr>
            <w:noProof/>
            <w:webHidden/>
          </w:rPr>
          <w:t>29</w:t>
        </w:r>
        <w:r w:rsidR="00C579F5">
          <w:rPr>
            <w:noProof/>
            <w:webHidden/>
          </w:rPr>
          <w:fldChar w:fldCharType="end"/>
        </w:r>
      </w:hyperlink>
    </w:p>
    <w:p w:rsidR="00C579F5" w:rsidRDefault="00E57D42">
      <w:pPr>
        <w:pStyle w:val="TOC1"/>
        <w:rPr>
          <w:rFonts w:asciiTheme="minorHAnsi" w:eastAsiaTheme="minorEastAsia" w:hAnsiTheme="minorHAnsi" w:cstheme="minorBidi"/>
          <w:b w:val="0"/>
          <w:caps w:val="0"/>
          <w:noProof/>
          <w:sz w:val="22"/>
          <w:szCs w:val="22"/>
          <w:lang w:val="en-GB" w:eastAsia="en-GB"/>
        </w:rPr>
      </w:pPr>
      <w:hyperlink w:anchor="_Toc379376080" w:history="1">
        <w:r w:rsidR="00C579F5" w:rsidRPr="00684CFD">
          <w:rPr>
            <w:rStyle w:val="Hyperlink"/>
            <w:noProof/>
          </w:rPr>
          <w:t>5</w:t>
        </w:r>
        <w:r w:rsidR="00C579F5">
          <w:rPr>
            <w:rFonts w:asciiTheme="minorHAnsi" w:eastAsiaTheme="minorEastAsia" w:hAnsiTheme="minorHAnsi" w:cstheme="minorBidi"/>
            <w:b w:val="0"/>
            <w:caps w:val="0"/>
            <w:noProof/>
            <w:sz w:val="22"/>
            <w:szCs w:val="22"/>
            <w:lang w:val="en-GB" w:eastAsia="en-GB"/>
          </w:rPr>
          <w:tab/>
        </w:r>
        <w:r w:rsidR="00C579F5" w:rsidRPr="00684CFD">
          <w:rPr>
            <w:rStyle w:val="Hyperlink"/>
            <w:noProof/>
          </w:rPr>
          <w:t>The impact on administration workload</w:t>
        </w:r>
        <w:r w:rsidR="00C579F5">
          <w:rPr>
            <w:noProof/>
            <w:webHidden/>
          </w:rPr>
          <w:tab/>
        </w:r>
        <w:r w:rsidR="00C579F5">
          <w:rPr>
            <w:noProof/>
            <w:webHidden/>
          </w:rPr>
          <w:fldChar w:fldCharType="begin"/>
        </w:r>
        <w:r w:rsidR="00C579F5">
          <w:rPr>
            <w:noProof/>
            <w:webHidden/>
          </w:rPr>
          <w:instrText xml:space="preserve"> PAGEREF _Toc379376080 \h </w:instrText>
        </w:r>
        <w:r w:rsidR="00C579F5">
          <w:rPr>
            <w:noProof/>
            <w:webHidden/>
          </w:rPr>
        </w:r>
        <w:r w:rsidR="00C579F5">
          <w:rPr>
            <w:noProof/>
            <w:webHidden/>
          </w:rPr>
          <w:fldChar w:fldCharType="separate"/>
        </w:r>
        <w:r w:rsidR="00C579F5">
          <w:rPr>
            <w:noProof/>
            <w:webHidden/>
          </w:rPr>
          <w:t>31</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81" w:history="1">
        <w:r w:rsidR="00C579F5" w:rsidRPr="00684CFD">
          <w:rPr>
            <w:rStyle w:val="Hyperlink"/>
            <w:noProof/>
            <w:lang w:val="en-GB"/>
          </w:rPr>
          <w:t>5.1</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Impact on coordination process</w:t>
        </w:r>
        <w:r w:rsidR="00C579F5">
          <w:rPr>
            <w:noProof/>
            <w:webHidden/>
          </w:rPr>
          <w:tab/>
        </w:r>
        <w:r w:rsidR="00C579F5">
          <w:rPr>
            <w:noProof/>
            <w:webHidden/>
          </w:rPr>
          <w:fldChar w:fldCharType="begin"/>
        </w:r>
        <w:r w:rsidR="00C579F5">
          <w:rPr>
            <w:noProof/>
            <w:webHidden/>
          </w:rPr>
          <w:instrText xml:space="preserve"> PAGEREF _Toc379376081 \h </w:instrText>
        </w:r>
        <w:r w:rsidR="00C579F5">
          <w:rPr>
            <w:noProof/>
            <w:webHidden/>
          </w:rPr>
        </w:r>
        <w:r w:rsidR="00C579F5">
          <w:rPr>
            <w:noProof/>
            <w:webHidden/>
          </w:rPr>
          <w:fldChar w:fldCharType="separate"/>
        </w:r>
        <w:r w:rsidR="00C579F5">
          <w:rPr>
            <w:noProof/>
            <w:webHidden/>
          </w:rPr>
          <w:t>31</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82" w:history="1">
        <w:r w:rsidR="00C579F5" w:rsidRPr="00684CFD">
          <w:rPr>
            <w:rStyle w:val="Hyperlink"/>
            <w:noProof/>
            <w:lang w:val="en-GB"/>
          </w:rPr>
          <w:t>5.2</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Modifications to planning tools used by administrations</w:t>
        </w:r>
        <w:r w:rsidR="00C579F5">
          <w:rPr>
            <w:noProof/>
            <w:webHidden/>
          </w:rPr>
          <w:tab/>
        </w:r>
        <w:r w:rsidR="00C579F5">
          <w:rPr>
            <w:noProof/>
            <w:webHidden/>
          </w:rPr>
          <w:fldChar w:fldCharType="begin"/>
        </w:r>
        <w:r w:rsidR="00C579F5">
          <w:rPr>
            <w:noProof/>
            <w:webHidden/>
          </w:rPr>
          <w:instrText xml:space="preserve"> PAGEREF _Toc379376082 \h </w:instrText>
        </w:r>
        <w:r w:rsidR="00C579F5">
          <w:rPr>
            <w:noProof/>
            <w:webHidden/>
          </w:rPr>
        </w:r>
        <w:r w:rsidR="00C579F5">
          <w:rPr>
            <w:noProof/>
            <w:webHidden/>
          </w:rPr>
          <w:fldChar w:fldCharType="separate"/>
        </w:r>
        <w:r w:rsidR="00C579F5">
          <w:rPr>
            <w:noProof/>
            <w:webHidden/>
          </w:rPr>
          <w:t>31</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83" w:history="1">
        <w:r w:rsidR="00C579F5" w:rsidRPr="00684CFD">
          <w:rPr>
            <w:rStyle w:val="Hyperlink"/>
            <w:noProof/>
            <w:lang w:val="en-GB"/>
          </w:rPr>
          <w:t>5.3</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Effort/workload impact for the administration</w:t>
        </w:r>
        <w:r w:rsidR="00C579F5">
          <w:rPr>
            <w:noProof/>
            <w:webHidden/>
          </w:rPr>
          <w:tab/>
        </w:r>
        <w:r w:rsidR="00C579F5">
          <w:rPr>
            <w:noProof/>
            <w:webHidden/>
          </w:rPr>
          <w:fldChar w:fldCharType="begin"/>
        </w:r>
        <w:r w:rsidR="00C579F5">
          <w:rPr>
            <w:noProof/>
            <w:webHidden/>
          </w:rPr>
          <w:instrText xml:space="preserve"> PAGEREF _Toc379376083 \h </w:instrText>
        </w:r>
        <w:r w:rsidR="00C579F5">
          <w:rPr>
            <w:noProof/>
            <w:webHidden/>
          </w:rPr>
        </w:r>
        <w:r w:rsidR="00C579F5">
          <w:rPr>
            <w:noProof/>
            <w:webHidden/>
          </w:rPr>
          <w:fldChar w:fldCharType="separate"/>
        </w:r>
        <w:r w:rsidR="00C579F5">
          <w:rPr>
            <w:noProof/>
            <w:webHidden/>
          </w:rPr>
          <w:t>32</w:t>
        </w:r>
        <w:r w:rsidR="00C579F5">
          <w:rPr>
            <w:noProof/>
            <w:webHidden/>
          </w:rPr>
          <w:fldChar w:fldCharType="end"/>
        </w:r>
      </w:hyperlink>
    </w:p>
    <w:p w:rsidR="00C579F5" w:rsidRDefault="00E57D42">
      <w:pPr>
        <w:pStyle w:val="TOC1"/>
        <w:rPr>
          <w:rFonts w:asciiTheme="minorHAnsi" w:eastAsiaTheme="minorEastAsia" w:hAnsiTheme="minorHAnsi" w:cstheme="minorBidi"/>
          <w:b w:val="0"/>
          <w:caps w:val="0"/>
          <w:noProof/>
          <w:sz w:val="22"/>
          <w:szCs w:val="22"/>
          <w:lang w:val="en-GB" w:eastAsia="en-GB"/>
        </w:rPr>
      </w:pPr>
      <w:hyperlink w:anchor="_Toc379376084" w:history="1">
        <w:r w:rsidR="00C579F5" w:rsidRPr="00684CFD">
          <w:rPr>
            <w:rStyle w:val="Hyperlink"/>
            <w:noProof/>
          </w:rPr>
          <w:t>6</w:t>
        </w:r>
        <w:r w:rsidR="00C579F5">
          <w:rPr>
            <w:rFonts w:asciiTheme="minorHAnsi" w:eastAsiaTheme="minorEastAsia" w:hAnsiTheme="minorHAnsi" w:cstheme="minorBidi"/>
            <w:b w:val="0"/>
            <w:caps w:val="0"/>
            <w:noProof/>
            <w:sz w:val="22"/>
            <w:szCs w:val="22"/>
            <w:lang w:val="en-GB" w:eastAsia="en-GB"/>
          </w:rPr>
          <w:tab/>
        </w:r>
        <w:r w:rsidR="00C579F5" w:rsidRPr="00684CFD">
          <w:rPr>
            <w:rStyle w:val="Hyperlink"/>
            <w:noProof/>
          </w:rPr>
          <w:t>Definition of study case on large scale for the link by link assignment case</w:t>
        </w:r>
        <w:r w:rsidR="00C579F5">
          <w:rPr>
            <w:noProof/>
            <w:webHidden/>
          </w:rPr>
          <w:tab/>
        </w:r>
        <w:r w:rsidR="00C579F5">
          <w:rPr>
            <w:noProof/>
            <w:webHidden/>
          </w:rPr>
          <w:fldChar w:fldCharType="begin"/>
        </w:r>
        <w:r w:rsidR="00C579F5">
          <w:rPr>
            <w:noProof/>
            <w:webHidden/>
          </w:rPr>
          <w:instrText xml:space="preserve"> PAGEREF _Toc379376084 \h </w:instrText>
        </w:r>
        <w:r w:rsidR="00C579F5">
          <w:rPr>
            <w:noProof/>
            <w:webHidden/>
          </w:rPr>
        </w:r>
        <w:r w:rsidR="00C579F5">
          <w:rPr>
            <w:noProof/>
            <w:webHidden/>
          </w:rPr>
          <w:fldChar w:fldCharType="separate"/>
        </w:r>
        <w:r w:rsidR="00C579F5">
          <w:rPr>
            <w:noProof/>
            <w:webHidden/>
          </w:rPr>
          <w:t>35</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85" w:history="1">
        <w:r w:rsidR="00C579F5" w:rsidRPr="00684CFD">
          <w:rPr>
            <w:rStyle w:val="Hyperlink"/>
            <w:noProof/>
            <w:lang w:val="en-GB"/>
          </w:rPr>
          <w:t>6.1</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Simulation 1: Rural scenario – Asymmetrical ONLY CASE 1:2 and 1:4</w:t>
        </w:r>
        <w:r w:rsidR="00C579F5">
          <w:rPr>
            <w:noProof/>
            <w:webHidden/>
          </w:rPr>
          <w:tab/>
        </w:r>
        <w:r w:rsidR="00C579F5">
          <w:rPr>
            <w:noProof/>
            <w:webHidden/>
          </w:rPr>
          <w:fldChar w:fldCharType="begin"/>
        </w:r>
        <w:r w:rsidR="00C579F5">
          <w:rPr>
            <w:noProof/>
            <w:webHidden/>
          </w:rPr>
          <w:instrText xml:space="preserve"> PAGEREF _Toc379376085 \h </w:instrText>
        </w:r>
        <w:r w:rsidR="00C579F5">
          <w:rPr>
            <w:noProof/>
            <w:webHidden/>
          </w:rPr>
        </w:r>
        <w:r w:rsidR="00C579F5">
          <w:rPr>
            <w:noProof/>
            <w:webHidden/>
          </w:rPr>
          <w:fldChar w:fldCharType="separate"/>
        </w:r>
        <w:r w:rsidR="00C579F5">
          <w:rPr>
            <w:noProof/>
            <w:webHidden/>
          </w:rPr>
          <w:t>35</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86" w:history="1">
        <w:r w:rsidR="00C579F5" w:rsidRPr="00684CFD">
          <w:rPr>
            <w:rStyle w:val="Hyperlink"/>
            <w:noProof/>
            <w:lang w:val="en-GB"/>
          </w:rPr>
          <w:t>6.1.1</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Network Topology</w:t>
        </w:r>
        <w:r w:rsidR="00C579F5">
          <w:rPr>
            <w:noProof/>
            <w:webHidden/>
          </w:rPr>
          <w:tab/>
        </w:r>
        <w:r w:rsidR="00C579F5">
          <w:rPr>
            <w:noProof/>
            <w:webHidden/>
          </w:rPr>
          <w:fldChar w:fldCharType="begin"/>
        </w:r>
        <w:r w:rsidR="00C579F5">
          <w:rPr>
            <w:noProof/>
            <w:webHidden/>
          </w:rPr>
          <w:instrText xml:space="preserve"> PAGEREF _Toc379376086 \h </w:instrText>
        </w:r>
        <w:r w:rsidR="00C579F5">
          <w:rPr>
            <w:noProof/>
            <w:webHidden/>
          </w:rPr>
        </w:r>
        <w:r w:rsidR="00C579F5">
          <w:rPr>
            <w:noProof/>
            <w:webHidden/>
          </w:rPr>
          <w:fldChar w:fldCharType="separate"/>
        </w:r>
        <w:r w:rsidR="00C579F5">
          <w:rPr>
            <w:noProof/>
            <w:webHidden/>
          </w:rPr>
          <w:t>35</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87" w:history="1">
        <w:r w:rsidR="00C579F5" w:rsidRPr="00684CFD">
          <w:rPr>
            <w:rStyle w:val="Hyperlink"/>
            <w:noProof/>
            <w:lang w:val="en-GB"/>
          </w:rPr>
          <w:t>6.1.2</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Results</w:t>
        </w:r>
        <w:r w:rsidR="00C579F5">
          <w:rPr>
            <w:noProof/>
            <w:webHidden/>
          </w:rPr>
          <w:tab/>
        </w:r>
        <w:r w:rsidR="00C579F5">
          <w:rPr>
            <w:noProof/>
            <w:webHidden/>
          </w:rPr>
          <w:fldChar w:fldCharType="begin"/>
        </w:r>
        <w:r w:rsidR="00C579F5">
          <w:rPr>
            <w:noProof/>
            <w:webHidden/>
          </w:rPr>
          <w:instrText xml:space="preserve"> PAGEREF _Toc379376087 \h </w:instrText>
        </w:r>
        <w:r w:rsidR="00C579F5">
          <w:rPr>
            <w:noProof/>
            <w:webHidden/>
          </w:rPr>
        </w:r>
        <w:r w:rsidR="00C579F5">
          <w:rPr>
            <w:noProof/>
            <w:webHidden/>
          </w:rPr>
          <w:fldChar w:fldCharType="separate"/>
        </w:r>
        <w:r w:rsidR="00C579F5">
          <w:rPr>
            <w:noProof/>
            <w:webHidden/>
          </w:rPr>
          <w:t>35</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88" w:history="1">
        <w:r w:rsidR="00C579F5" w:rsidRPr="00684CFD">
          <w:rPr>
            <w:rStyle w:val="Hyperlink"/>
            <w:noProof/>
            <w:lang w:val="en-GB"/>
          </w:rPr>
          <w:t>6.2</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Simulation 2: Urban scenario –Asymmetrical ONLY CASE 1:2 and 1:4</w:t>
        </w:r>
        <w:r w:rsidR="00C579F5">
          <w:rPr>
            <w:noProof/>
            <w:webHidden/>
          </w:rPr>
          <w:tab/>
        </w:r>
        <w:r w:rsidR="00C579F5">
          <w:rPr>
            <w:noProof/>
            <w:webHidden/>
          </w:rPr>
          <w:fldChar w:fldCharType="begin"/>
        </w:r>
        <w:r w:rsidR="00C579F5">
          <w:rPr>
            <w:noProof/>
            <w:webHidden/>
          </w:rPr>
          <w:instrText xml:space="preserve"> PAGEREF _Toc379376088 \h </w:instrText>
        </w:r>
        <w:r w:rsidR="00C579F5">
          <w:rPr>
            <w:noProof/>
            <w:webHidden/>
          </w:rPr>
        </w:r>
        <w:r w:rsidR="00C579F5">
          <w:rPr>
            <w:noProof/>
            <w:webHidden/>
          </w:rPr>
          <w:fldChar w:fldCharType="separate"/>
        </w:r>
        <w:r w:rsidR="00C579F5">
          <w:rPr>
            <w:noProof/>
            <w:webHidden/>
          </w:rPr>
          <w:t>36</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89" w:history="1">
        <w:r w:rsidR="00C579F5" w:rsidRPr="00684CFD">
          <w:rPr>
            <w:rStyle w:val="Hyperlink"/>
            <w:noProof/>
            <w:lang w:val="en-GB"/>
          </w:rPr>
          <w:t>6.2.1</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Network topology</w:t>
        </w:r>
        <w:r w:rsidR="00C579F5">
          <w:rPr>
            <w:noProof/>
            <w:webHidden/>
          </w:rPr>
          <w:tab/>
        </w:r>
        <w:r w:rsidR="00C579F5">
          <w:rPr>
            <w:noProof/>
            <w:webHidden/>
          </w:rPr>
          <w:fldChar w:fldCharType="begin"/>
        </w:r>
        <w:r w:rsidR="00C579F5">
          <w:rPr>
            <w:noProof/>
            <w:webHidden/>
          </w:rPr>
          <w:instrText xml:space="preserve"> PAGEREF _Toc379376089 \h </w:instrText>
        </w:r>
        <w:r w:rsidR="00C579F5">
          <w:rPr>
            <w:noProof/>
            <w:webHidden/>
          </w:rPr>
        </w:r>
        <w:r w:rsidR="00C579F5">
          <w:rPr>
            <w:noProof/>
            <w:webHidden/>
          </w:rPr>
          <w:fldChar w:fldCharType="separate"/>
        </w:r>
        <w:r w:rsidR="00C579F5">
          <w:rPr>
            <w:noProof/>
            <w:webHidden/>
          </w:rPr>
          <w:t>36</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90" w:history="1">
        <w:r w:rsidR="00C579F5" w:rsidRPr="00684CFD">
          <w:rPr>
            <w:rStyle w:val="Hyperlink"/>
            <w:noProof/>
            <w:lang w:val="en-GB"/>
          </w:rPr>
          <w:t>6.2.2</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Parameters</w:t>
        </w:r>
        <w:r w:rsidR="00C579F5">
          <w:rPr>
            <w:noProof/>
            <w:webHidden/>
          </w:rPr>
          <w:tab/>
        </w:r>
        <w:r w:rsidR="00C579F5">
          <w:rPr>
            <w:noProof/>
            <w:webHidden/>
          </w:rPr>
          <w:fldChar w:fldCharType="begin"/>
        </w:r>
        <w:r w:rsidR="00C579F5">
          <w:rPr>
            <w:noProof/>
            <w:webHidden/>
          </w:rPr>
          <w:instrText xml:space="preserve"> PAGEREF _Toc379376090 \h </w:instrText>
        </w:r>
        <w:r w:rsidR="00C579F5">
          <w:rPr>
            <w:noProof/>
            <w:webHidden/>
          </w:rPr>
        </w:r>
        <w:r w:rsidR="00C579F5">
          <w:rPr>
            <w:noProof/>
            <w:webHidden/>
          </w:rPr>
          <w:fldChar w:fldCharType="separate"/>
        </w:r>
        <w:r w:rsidR="00C579F5">
          <w:rPr>
            <w:noProof/>
            <w:webHidden/>
          </w:rPr>
          <w:t>36</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91" w:history="1">
        <w:r w:rsidR="00C579F5" w:rsidRPr="00684CFD">
          <w:rPr>
            <w:rStyle w:val="Hyperlink"/>
            <w:noProof/>
            <w:lang w:val="en-GB"/>
          </w:rPr>
          <w:t>6.2.3</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Results: Spectrum Usage</w:t>
        </w:r>
        <w:r w:rsidR="00C579F5">
          <w:rPr>
            <w:noProof/>
            <w:webHidden/>
          </w:rPr>
          <w:tab/>
        </w:r>
        <w:r w:rsidR="00C579F5">
          <w:rPr>
            <w:noProof/>
            <w:webHidden/>
          </w:rPr>
          <w:fldChar w:fldCharType="begin"/>
        </w:r>
        <w:r w:rsidR="00C579F5">
          <w:rPr>
            <w:noProof/>
            <w:webHidden/>
          </w:rPr>
          <w:instrText xml:space="preserve"> PAGEREF _Toc379376091 \h </w:instrText>
        </w:r>
        <w:r w:rsidR="00C579F5">
          <w:rPr>
            <w:noProof/>
            <w:webHidden/>
          </w:rPr>
        </w:r>
        <w:r w:rsidR="00C579F5">
          <w:rPr>
            <w:noProof/>
            <w:webHidden/>
          </w:rPr>
          <w:fldChar w:fldCharType="separate"/>
        </w:r>
        <w:r w:rsidR="00C579F5">
          <w:rPr>
            <w:noProof/>
            <w:webHidden/>
          </w:rPr>
          <w:t>37</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92" w:history="1">
        <w:r w:rsidR="00C579F5" w:rsidRPr="00684CFD">
          <w:rPr>
            <w:rStyle w:val="Hyperlink"/>
            <w:noProof/>
            <w:lang w:val="en-GB" w:eastAsia="de-DE"/>
          </w:rPr>
          <w:t>6.3</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eastAsia="de-DE"/>
          </w:rPr>
          <w:t>Comparison of planning results for traffic ratio A(1:1) and B(1:2)</w:t>
        </w:r>
        <w:r w:rsidR="00C579F5">
          <w:rPr>
            <w:noProof/>
            <w:webHidden/>
          </w:rPr>
          <w:tab/>
        </w:r>
        <w:r w:rsidR="00C579F5">
          <w:rPr>
            <w:noProof/>
            <w:webHidden/>
          </w:rPr>
          <w:fldChar w:fldCharType="begin"/>
        </w:r>
        <w:r w:rsidR="00C579F5">
          <w:rPr>
            <w:noProof/>
            <w:webHidden/>
          </w:rPr>
          <w:instrText xml:space="preserve"> PAGEREF _Toc379376092 \h </w:instrText>
        </w:r>
        <w:r w:rsidR="00C579F5">
          <w:rPr>
            <w:noProof/>
            <w:webHidden/>
          </w:rPr>
        </w:r>
        <w:r w:rsidR="00C579F5">
          <w:rPr>
            <w:noProof/>
            <w:webHidden/>
          </w:rPr>
          <w:fldChar w:fldCharType="separate"/>
        </w:r>
        <w:r w:rsidR="00C579F5">
          <w:rPr>
            <w:noProof/>
            <w:webHidden/>
          </w:rPr>
          <w:t>37</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93" w:history="1">
        <w:r w:rsidR="00C579F5" w:rsidRPr="00684CFD">
          <w:rPr>
            <w:rStyle w:val="Hyperlink"/>
            <w:noProof/>
            <w:lang w:val="en-GB" w:eastAsia="de-DE"/>
          </w:rPr>
          <w:t>6.4</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eastAsia="de-DE"/>
          </w:rPr>
          <w:t>Comparison of the planning results for traffic ratio A(1:1) and C(1:4)</w:t>
        </w:r>
        <w:r w:rsidR="00C579F5">
          <w:rPr>
            <w:noProof/>
            <w:webHidden/>
          </w:rPr>
          <w:tab/>
        </w:r>
        <w:r w:rsidR="00C579F5">
          <w:rPr>
            <w:noProof/>
            <w:webHidden/>
          </w:rPr>
          <w:fldChar w:fldCharType="begin"/>
        </w:r>
        <w:r w:rsidR="00C579F5">
          <w:rPr>
            <w:noProof/>
            <w:webHidden/>
          </w:rPr>
          <w:instrText xml:space="preserve"> PAGEREF _Toc379376093 \h </w:instrText>
        </w:r>
        <w:r w:rsidR="00C579F5">
          <w:rPr>
            <w:noProof/>
            <w:webHidden/>
          </w:rPr>
        </w:r>
        <w:r w:rsidR="00C579F5">
          <w:rPr>
            <w:noProof/>
            <w:webHidden/>
          </w:rPr>
          <w:fldChar w:fldCharType="separate"/>
        </w:r>
        <w:r w:rsidR="00C579F5">
          <w:rPr>
            <w:noProof/>
            <w:webHidden/>
          </w:rPr>
          <w:t>39</w:t>
        </w:r>
        <w:r w:rsidR="00C579F5">
          <w:rPr>
            <w:noProof/>
            <w:webHidden/>
          </w:rPr>
          <w:fldChar w:fldCharType="end"/>
        </w:r>
      </w:hyperlink>
    </w:p>
    <w:p w:rsidR="00C579F5" w:rsidRDefault="00E57D42">
      <w:pPr>
        <w:pStyle w:val="TOC2"/>
        <w:rPr>
          <w:rFonts w:asciiTheme="minorHAnsi" w:eastAsiaTheme="minorEastAsia" w:hAnsiTheme="minorHAnsi" w:cstheme="minorBidi"/>
          <w:noProof/>
          <w:sz w:val="22"/>
          <w:szCs w:val="22"/>
          <w:lang w:val="en-GB" w:eastAsia="en-GB"/>
        </w:rPr>
      </w:pPr>
      <w:hyperlink w:anchor="_Toc379376094" w:history="1">
        <w:r w:rsidR="00C579F5" w:rsidRPr="00684CFD">
          <w:rPr>
            <w:rStyle w:val="Hyperlink"/>
            <w:noProof/>
            <w:lang w:val="en-GB"/>
          </w:rPr>
          <w:t>6.5</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Simulation 3: COMBINED symmetrical and 1:2, 1:4 asymmetrical</w:t>
        </w:r>
        <w:r w:rsidR="00C579F5">
          <w:rPr>
            <w:noProof/>
            <w:webHidden/>
          </w:rPr>
          <w:tab/>
        </w:r>
        <w:r w:rsidR="00C579F5">
          <w:rPr>
            <w:noProof/>
            <w:webHidden/>
          </w:rPr>
          <w:fldChar w:fldCharType="begin"/>
        </w:r>
        <w:r w:rsidR="00C579F5">
          <w:rPr>
            <w:noProof/>
            <w:webHidden/>
          </w:rPr>
          <w:instrText xml:space="preserve"> PAGEREF _Toc379376094 \h </w:instrText>
        </w:r>
        <w:r w:rsidR="00C579F5">
          <w:rPr>
            <w:noProof/>
            <w:webHidden/>
          </w:rPr>
        </w:r>
        <w:r w:rsidR="00C579F5">
          <w:rPr>
            <w:noProof/>
            <w:webHidden/>
          </w:rPr>
          <w:fldChar w:fldCharType="separate"/>
        </w:r>
        <w:r w:rsidR="00C579F5">
          <w:rPr>
            <w:noProof/>
            <w:webHidden/>
          </w:rPr>
          <w:t>43</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95" w:history="1">
        <w:r w:rsidR="00C579F5" w:rsidRPr="00684CFD">
          <w:rPr>
            <w:rStyle w:val="Hyperlink"/>
            <w:noProof/>
            <w:lang w:val="en-GB"/>
          </w:rPr>
          <w:t>6.5.1</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Frequency plan</w:t>
        </w:r>
        <w:r w:rsidR="00C579F5">
          <w:rPr>
            <w:noProof/>
            <w:webHidden/>
          </w:rPr>
          <w:tab/>
        </w:r>
        <w:r w:rsidR="00C579F5">
          <w:rPr>
            <w:noProof/>
            <w:webHidden/>
          </w:rPr>
          <w:fldChar w:fldCharType="begin"/>
        </w:r>
        <w:r w:rsidR="00C579F5">
          <w:rPr>
            <w:noProof/>
            <w:webHidden/>
          </w:rPr>
          <w:instrText xml:space="preserve"> PAGEREF _Toc379376095 \h </w:instrText>
        </w:r>
        <w:r w:rsidR="00C579F5">
          <w:rPr>
            <w:noProof/>
            <w:webHidden/>
          </w:rPr>
        </w:r>
        <w:r w:rsidR="00C579F5">
          <w:rPr>
            <w:noProof/>
            <w:webHidden/>
          </w:rPr>
          <w:fldChar w:fldCharType="separate"/>
        </w:r>
        <w:r w:rsidR="00C579F5">
          <w:rPr>
            <w:noProof/>
            <w:webHidden/>
          </w:rPr>
          <w:t>43</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96" w:history="1">
        <w:r w:rsidR="00C579F5" w:rsidRPr="00684CFD">
          <w:rPr>
            <w:rStyle w:val="Hyperlink"/>
            <w:noProof/>
            <w:lang w:val="en-GB"/>
          </w:rPr>
          <w:t>6.5.2</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Rural scenario</w:t>
        </w:r>
        <w:r w:rsidR="00C579F5">
          <w:rPr>
            <w:noProof/>
            <w:webHidden/>
          </w:rPr>
          <w:tab/>
        </w:r>
        <w:r w:rsidR="00C579F5">
          <w:rPr>
            <w:noProof/>
            <w:webHidden/>
          </w:rPr>
          <w:fldChar w:fldCharType="begin"/>
        </w:r>
        <w:r w:rsidR="00C579F5">
          <w:rPr>
            <w:noProof/>
            <w:webHidden/>
          </w:rPr>
          <w:instrText xml:space="preserve"> PAGEREF _Toc379376096 \h </w:instrText>
        </w:r>
        <w:r w:rsidR="00C579F5">
          <w:rPr>
            <w:noProof/>
            <w:webHidden/>
          </w:rPr>
        </w:r>
        <w:r w:rsidR="00C579F5">
          <w:rPr>
            <w:noProof/>
            <w:webHidden/>
          </w:rPr>
          <w:fldChar w:fldCharType="separate"/>
        </w:r>
        <w:r w:rsidR="00C579F5">
          <w:rPr>
            <w:noProof/>
            <w:webHidden/>
          </w:rPr>
          <w:t>44</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97" w:history="1">
        <w:r w:rsidR="00C579F5" w:rsidRPr="00684CFD">
          <w:rPr>
            <w:rStyle w:val="Hyperlink"/>
            <w:noProof/>
            <w:lang w:val="en-GB"/>
          </w:rPr>
          <w:t>6.5.3</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Urban Scenario</w:t>
        </w:r>
        <w:r w:rsidR="00C579F5">
          <w:rPr>
            <w:noProof/>
            <w:webHidden/>
          </w:rPr>
          <w:tab/>
        </w:r>
        <w:r w:rsidR="00C579F5">
          <w:rPr>
            <w:noProof/>
            <w:webHidden/>
          </w:rPr>
          <w:fldChar w:fldCharType="begin"/>
        </w:r>
        <w:r w:rsidR="00C579F5">
          <w:rPr>
            <w:noProof/>
            <w:webHidden/>
          </w:rPr>
          <w:instrText xml:space="preserve"> PAGEREF _Toc379376097 \h </w:instrText>
        </w:r>
        <w:r w:rsidR="00C579F5">
          <w:rPr>
            <w:noProof/>
            <w:webHidden/>
          </w:rPr>
        </w:r>
        <w:r w:rsidR="00C579F5">
          <w:rPr>
            <w:noProof/>
            <w:webHidden/>
          </w:rPr>
          <w:fldChar w:fldCharType="separate"/>
        </w:r>
        <w:r w:rsidR="00C579F5">
          <w:rPr>
            <w:noProof/>
            <w:webHidden/>
          </w:rPr>
          <w:t>50</w:t>
        </w:r>
        <w:r w:rsidR="00C579F5">
          <w:rPr>
            <w:noProof/>
            <w:webHidden/>
          </w:rPr>
          <w:fldChar w:fldCharType="end"/>
        </w:r>
      </w:hyperlink>
    </w:p>
    <w:p w:rsidR="00C579F5" w:rsidRDefault="00E57D42">
      <w:pPr>
        <w:pStyle w:val="TOC3"/>
        <w:rPr>
          <w:rFonts w:asciiTheme="minorHAnsi" w:eastAsiaTheme="minorEastAsia" w:hAnsiTheme="minorHAnsi" w:cstheme="minorBidi"/>
          <w:noProof/>
          <w:sz w:val="22"/>
          <w:szCs w:val="22"/>
          <w:lang w:val="en-GB" w:eastAsia="en-GB"/>
        </w:rPr>
      </w:pPr>
      <w:hyperlink w:anchor="_Toc379376098" w:history="1">
        <w:r w:rsidR="00C579F5" w:rsidRPr="00684CFD">
          <w:rPr>
            <w:rStyle w:val="Hyperlink"/>
            <w:noProof/>
            <w:lang w:val="en-GB"/>
          </w:rPr>
          <w:t>6.5.4</w:t>
        </w:r>
        <w:r w:rsidR="00C579F5">
          <w:rPr>
            <w:rFonts w:asciiTheme="minorHAnsi" w:eastAsiaTheme="minorEastAsia" w:hAnsiTheme="minorHAnsi" w:cstheme="minorBidi"/>
            <w:noProof/>
            <w:sz w:val="22"/>
            <w:szCs w:val="22"/>
            <w:lang w:val="en-GB" w:eastAsia="en-GB"/>
          </w:rPr>
          <w:tab/>
        </w:r>
        <w:r w:rsidR="00C579F5" w:rsidRPr="00684CFD">
          <w:rPr>
            <w:rStyle w:val="Hyperlink"/>
            <w:noProof/>
            <w:lang w:val="en-GB"/>
          </w:rPr>
          <w:t>Conclusion of simulation 3</w:t>
        </w:r>
        <w:r w:rsidR="00C579F5">
          <w:rPr>
            <w:noProof/>
            <w:webHidden/>
          </w:rPr>
          <w:tab/>
        </w:r>
        <w:r w:rsidR="00C579F5">
          <w:rPr>
            <w:noProof/>
            <w:webHidden/>
          </w:rPr>
          <w:fldChar w:fldCharType="begin"/>
        </w:r>
        <w:r w:rsidR="00C579F5">
          <w:rPr>
            <w:noProof/>
            <w:webHidden/>
          </w:rPr>
          <w:instrText xml:space="preserve"> PAGEREF _Toc379376098 \h </w:instrText>
        </w:r>
        <w:r w:rsidR="00C579F5">
          <w:rPr>
            <w:noProof/>
            <w:webHidden/>
          </w:rPr>
        </w:r>
        <w:r w:rsidR="00C579F5">
          <w:rPr>
            <w:noProof/>
            <w:webHidden/>
          </w:rPr>
          <w:fldChar w:fldCharType="separate"/>
        </w:r>
        <w:r w:rsidR="00C579F5">
          <w:rPr>
            <w:noProof/>
            <w:webHidden/>
          </w:rPr>
          <w:t>56</w:t>
        </w:r>
        <w:r w:rsidR="00C579F5">
          <w:rPr>
            <w:noProof/>
            <w:webHidden/>
          </w:rPr>
          <w:fldChar w:fldCharType="end"/>
        </w:r>
      </w:hyperlink>
    </w:p>
    <w:p w:rsidR="00C579F5" w:rsidRDefault="00E57D42">
      <w:pPr>
        <w:pStyle w:val="TOC1"/>
        <w:rPr>
          <w:rFonts w:asciiTheme="minorHAnsi" w:eastAsiaTheme="minorEastAsia" w:hAnsiTheme="minorHAnsi" w:cstheme="minorBidi"/>
          <w:b w:val="0"/>
          <w:caps w:val="0"/>
          <w:noProof/>
          <w:sz w:val="22"/>
          <w:szCs w:val="22"/>
          <w:lang w:val="en-GB" w:eastAsia="en-GB"/>
        </w:rPr>
      </w:pPr>
      <w:hyperlink w:anchor="_Toc379376099" w:history="1">
        <w:r w:rsidR="00C579F5" w:rsidRPr="00684CFD">
          <w:rPr>
            <w:rStyle w:val="Hyperlink"/>
            <w:noProof/>
          </w:rPr>
          <w:t>7</w:t>
        </w:r>
        <w:r w:rsidR="00C579F5">
          <w:rPr>
            <w:rFonts w:asciiTheme="minorHAnsi" w:eastAsiaTheme="minorEastAsia" w:hAnsiTheme="minorHAnsi" w:cstheme="minorBidi"/>
            <w:b w:val="0"/>
            <w:caps w:val="0"/>
            <w:noProof/>
            <w:sz w:val="22"/>
            <w:szCs w:val="22"/>
            <w:lang w:val="en-GB" w:eastAsia="en-GB"/>
          </w:rPr>
          <w:tab/>
        </w:r>
        <w:r w:rsidR="00C579F5" w:rsidRPr="00684CFD">
          <w:rPr>
            <w:rStyle w:val="Hyperlink"/>
            <w:noProof/>
          </w:rPr>
          <w:t>Conclusions</w:t>
        </w:r>
        <w:r w:rsidR="00C579F5">
          <w:rPr>
            <w:noProof/>
            <w:webHidden/>
          </w:rPr>
          <w:tab/>
        </w:r>
        <w:r w:rsidR="00C579F5">
          <w:rPr>
            <w:noProof/>
            <w:webHidden/>
          </w:rPr>
          <w:fldChar w:fldCharType="begin"/>
        </w:r>
        <w:r w:rsidR="00C579F5">
          <w:rPr>
            <w:noProof/>
            <w:webHidden/>
          </w:rPr>
          <w:instrText xml:space="preserve"> PAGEREF _Toc379376099 \h </w:instrText>
        </w:r>
        <w:r w:rsidR="00C579F5">
          <w:rPr>
            <w:noProof/>
            <w:webHidden/>
          </w:rPr>
        </w:r>
        <w:r w:rsidR="00C579F5">
          <w:rPr>
            <w:noProof/>
            <w:webHidden/>
          </w:rPr>
          <w:fldChar w:fldCharType="separate"/>
        </w:r>
        <w:r w:rsidR="00C579F5">
          <w:rPr>
            <w:noProof/>
            <w:webHidden/>
          </w:rPr>
          <w:t>58</w:t>
        </w:r>
        <w:r w:rsidR="00C579F5">
          <w:rPr>
            <w:noProof/>
            <w:webHidden/>
          </w:rPr>
          <w:fldChar w:fldCharType="end"/>
        </w:r>
      </w:hyperlink>
    </w:p>
    <w:p w:rsidR="00C579F5" w:rsidRDefault="00E57D42">
      <w:pPr>
        <w:pStyle w:val="TOC1"/>
        <w:rPr>
          <w:rFonts w:asciiTheme="minorHAnsi" w:eastAsiaTheme="minorEastAsia" w:hAnsiTheme="minorHAnsi" w:cstheme="minorBidi"/>
          <w:b w:val="0"/>
          <w:caps w:val="0"/>
          <w:noProof/>
          <w:sz w:val="22"/>
          <w:szCs w:val="22"/>
          <w:lang w:val="en-GB" w:eastAsia="en-GB"/>
        </w:rPr>
      </w:pPr>
      <w:hyperlink w:anchor="_Toc379376100" w:history="1">
        <w:r w:rsidR="00C579F5" w:rsidRPr="00684CFD">
          <w:rPr>
            <w:rStyle w:val="Hyperlink"/>
            <w:noProof/>
          </w:rPr>
          <w:t>ANNEX 1: NGMN traffic model</w:t>
        </w:r>
        <w:r w:rsidR="00C579F5">
          <w:rPr>
            <w:noProof/>
            <w:webHidden/>
          </w:rPr>
          <w:tab/>
        </w:r>
        <w:r w:rsidR="00C579F5">
          <w:rPr>
            <w:noProof/>
            <w:webHidden/>
          </w:rPr>
          <w:fldChar w:fldCharType="begin"/>
        </w:r>
        <w:r w:rsidR="00C579F5">
          <w:rPr>
            <w:noProof/>
            <w:webHidden/>
          </w:rPr>
          <w:instrText xml:space="preserve"> PAGEREF _Toc379376100 \h </w:instrText>
        </w:r>
        <w:r w:rsidR="00C579F5">
          <w:rPr>
            <w:noProof/>
            <w:webHidden/>
          </w:rPr>
        </w:r>
        <w:r w:rsidR="00C579F5">
          <w:rPr>
            <w:noProof/>
            <w:webHidden/>
          </w:rPr>
          <w:fldChar w:fldCharType="separate"/>
        </w:r>
        <w:r w:rsidR="00C579F5">
          <w:rPr>
            <w:noProof/>
            <w:webHidden/>
          </w:rPr>
          <w:t>59</w:t>
        </w:r>
        <w:r w:rsidR="00C579F5">
          <w:rPr>
            <w:noProof/>
            <w:webHidden/>
          </w:rPr>
          <w:fldChar w:fldCharType="end"/>
        </w:r>
      </w:hyperlink>
    </w:p>
    <w:p w:rsidR="00C579F5" w:rsidRDefault="00E57D42">
      <w:pPr>
        <w:pStyle w:val="TOC1"/>
        <w:rPr>
          <w:rFonts w:asciiTheme="minorHAnsi" w:eastAsiaTheme="minorEastAsia" w:hAnsiTheme="minorHAnsi" w:cstheme="minorBidi"/>
          <w:b w:val="0"/>
          <w:caps w:val="0"/>
          <w:noProof/>
          <w:sz w:val="22"/>
          <w:szCs w:val="22"/>
          <w:lang w:val="en-GB" w:eastAsia="en-GB"/>
        </w:rPr>
      </w:pPr>
      <w:hyperlink w:anchor="_Toc379376101" w:history="1">
        <w:r w:rsidR="00C579F5" w:rsidRPr="00684CFD">
          <w:rPr>
            <w:rStyle w:val="Hyperlink"/>
            <w:noProof/>
          </w:rPr>
          <w:t>ANNEX 2: Backhaul dimensioning based on LTE-FDD access network capacity</w:t>
        </w:r>
        <w:r w:rsidR="00C579F5">
          <w:rPr>
            <w:noProof/>
            <w:webHidden/>
          </w:rPr>
          <w:tab/>
        </w:r>
        <w:r w:rsidR="00C579F5">
          <w:rPr>
            <w:noProof/>
            <w:webHidden/>
          </w:rPr>
          <w:fldChar w:fldCharType="begin"/>
        </w:r>
        <w:r w:rsidR="00C579F5">
          <w:rPr>
            <w:noProof/>
            <w:webHidden/>
          </w:rPr>
          <w:instrText xml:space="preserve"> PAGEREF _Toc379376101 \h </w:instrText>
        </w:r>
        <w:r w:rsidR="00C579F5">
          <w:rPr>
            <w:noProof/>
            <w:webHidden/>
          </w:rPr>
        </w:r>
        <w:r w:rsidR="00C579F5">
          <w:rPr>
            <w:noProof/>
            <w:webHidden/>
          </w:rPr>
          <w:fldChar w:fldCharType="separate"/>
        </w:r>
        <w:r w:rsidR="00C579F5">
          <w:rPr>
            <w:noProof/>
            <w:webHidden/>
          </w:rPr>
          <w:t>60</w:t>
        </w:r>
        <w:r w:rsidR="00C579F5">
          <w:rPr>
            <w:noProof/>
            <w:webHidden/>
          </w:rPr>
          <w:fldChar w:fldCharType="end"/>
        </w:r>
      </w:hyperlink>
    </w:p>
    <w:p w:rsidR="00C579F5" w:rsidRDefault="00E57D42">
      <w:pPr>
        <w:pStyle w:val="TOC1"/>
        <w:rPr>
          <w:rFonts w:asciiTheme="minorHAnsi" w:eastAsiaTheme="minorEastAsia" w:hAnsiTheme="minorHAnsi" w:cstheme="minorBidi"/>
          <w:b w:val="0"/>
          <w:caps w:val="0"/>
          <w:noProof/>
          <w:sz w:val="22"/>
          <w:szCs w:val="22"/>
          <w:lang w:val="en-GB" w:eastAsia="en-GB"/>
        </w:rPr>
      </w:pPr>
      <w:hyperlink w:anchor="_Toc379376102" w:history="1">
        <w:r w:rsidR="00C579F5" w:rsidRPr="00684CFD">
          <w:rPr>
            <w:rStyle w:val="Hyperlink"/>
            <w:noProof/>
          </w:rPr>
          <w:t>ANNEX 3: ACTUAL MOBILE NETWORKS TRAFFIC EVALUATION – Report on Asymmetry</w:t>
        </w:r>
        <w:r w:rsidR="00C579F5">
          <w:rPr>
            <w:noProof/>
            <w:webHidden/>
          </w:rPr>
          <w:tab/>
        </w:r>
        <w:r w:rsidR="00C579F5">
          <w:rPr>
            <w:noProof/>
            <w:webHidden/>
          </w:rPr>
          <w:fldChar w:fldCharType="begin"/>
        </w:r>
        <w:r w:rsidR="00C579F5">
          <w:rPr>
            <w:noProof/>
            <w:webHidden/>
          </w:rPr>
          <w:instrText xml:space="preserve"> PAGEREF _Toc379376102 \h </w:instrText>
        </w:r>
        <w:r w:rsidR="00C579F5">
          <w:rPr>
            <w:noProof/>
            <w:webHidden/>
          </w:rPr>
        </w:r>
        <w:r w:rsidR="00C579F5">
          <w:rPr>
            <w:noProof/>
            <w:webHidden/>
          </w:rPr>
          <w:fldChar w:fldCharType="separate"/>
        </w:r>
        <w:r w:rsidR="00C579F5">
          <w:rPr>
            <w:noProof/>
            <w:webHidden/>
          </w:rPr>
          <w:t>62</w:t>
        </w:r>
        <w:r w:rsidR="00C579F5">
          <w:rPr>
            <w:noProof/>
            <w:webHidden/>
          </w:rPr>
          <w:fldChar w:fldCharType="end"/>
        </w:r>
      </w:hyperlink>
    </w:p>
    <w:p w:rsidR="00C579F5" w:rsidRDefault="00E57D42">
      <w:pPr>
        <w:pStyle w:val="TOC1"/>
        <w:rPr>
          <w:rFonts w:asciiTheme="minorHAnsi" w:eastAsiaTheme="minorEastAsia" w:hAnsiTheme="minorHAnsi" w:cstheme="minorBidi"/>
          <w:b w:val="0"/>
          <w:caps w:val="0"/>
          <w:noProof/>
          <w:sz w:val="22"/>
          <w:szCs w:val="22"/>
          <w:lang w:val="en-GB" w:eastAsia="en-GB"/>
        </w:rPr>
      </w:pPr>
      <w:hyperlink w:anchor="_Toc379376103" w:history="1">
        <w:r w:rsidR="00C579F5" w:rsidRPr="00684CFD">
          <w:rPr>
            <w:rStyle w:val="Hyperlink"/>
            <w:noProof/>
          </w:rPr>
          <w:t>ANNEX 4: List of referenceS</w:t>
        </w:r>
        <w:r w:rsidR="00C579F5">
          <w:rPr>
            <w:noProof/>
            <w:webHidden/>
          </w:rPr>
          <w:tab/>
        </w:r>
        <w:r w:rsidR="00C579F5">
          <w:rPr>
            <w:noProof/>
            <w:webHidden/>
          </w:rPr>
          <w:fldChar w:fldCharType="begin"/>
        </w:r>
        <w:r w:rsidR="00C579F5">
          <w:rPr>
            <w:noProof/>
            <w:webHidden/>
          </w:rPr>
          <w:instrText xml:space="preserve"> PAGEREF _Toc379376103 \h </w:instrText>
        </w:r>
        <w:r w:rsidR="00C579F5">
          <w:rPr>
            <w:noProof/>
            <w:webHidden/>
          </w:rPr>
        </w:r>
        <w:r w:rsidR="00C579F5">
          <w:rPr>
            <w:noProof/>
            <w:webHidden/>
          </w:rPr>
          <w:fldChar w:fldCharType="separate"/>
        </w:r>
        <w:r w:rsidR="00C579F5">
          <w:rPr>
            <w:noProof/>
            <w:webHidden/>
          </w:rPr>
          <w:t>67</w:t>
        </w:r>
        <w:r w:rsidR="00C579F5">
          <w:rPr>
            <w:noProof/>
            <w:webHidden/>
          </w:rPr>
          <w:fldChar w:fldCharType="end"/>
        </w:r>
      </w:hyperlink>
    </w:p>
    <w:p w:rsidR="008A54FC" w:rsidRPr="00D03E13" w:rsidRDefault="006C2EDD" w:rsidP="008A54FC">
      <w:pPr>
        <w:rPr>
          <w:lang w:val="en-GB"/>
        </w:rPr>
      </w:pPr>
      <w:r w:rsidRPr="00D03E13">
        <w:rPr>
          <w:caps/>
          <w:lang w:val="en-GB"/>
        </w:rPr>
        <w:fldChar w:fldCharType="end"/>
      </w:r>
    </w:p>
    <w:p w:rsidR="008A54FC" w:rsidRPr="00D03E13" w:rsidRDefault="008A54FC" w:rsidP="008A54FC">
      <w:pPr>
        <w:rPr>
          <w:lang w:val="en-GB"/>
        </w:rPr>
      </w:pPr>
      <w:r w:rsidRPr="00D03E13">
        <w:rPr>
          <w:lang w:val="en-GB"/>
        </w:rPr>
        <w:br w:type="page"/>
      </w:r>
    </w:p>
    <w:p w:rsidR="008A54FC" w:rsidRPr="00D03E13" w:rsidRDefault="008A54FC" w:rsidP="008A54FC">
      <w:pPr>
        <w:rPr>
          <w:b/>
          <w:color w:val="FFFFFF"/>
          <w:szCs w:val="20"/>
          <w:lang w:val="en-GB"/>
        </w:rPr>
      </w:pPr>
    </w:p>
    <w:p w:rsidR="008B70CD" w:rsidRPr="00D03E13" w:rsidRDefault="008B70CD" w:rsidP="008A54FC">
      <w:pPr>
        <w:rPr>
          <w:b/>
          <w:color w:val="FFFFFF"/>
          <w:szCs w:val="20"/>
          <w:lang w:val="en-GB"/>
        </w:rPr>
      </w:pPr>
    </w:p>
    <w:p w:rsidR="008A54FC" w:rsidRPr="00D03E13" w:rsidRDefault="00EA4215" w:rsidP="008A54FC">
      <w:pPr>
        <w:rPr>
          <w:b/>
          <w:color w:val="FFFFFF"/>
          <w:szCs w:val="20"/>
          <w:lang w:val="en-GB"/>
        </w:rPr>
      </w:pPr>
      <w:r w:rsidRPr="00D03E13">
        <w:rPr>
          <w:b/>
          <w:noProof/>
          <w:color w:val="FFFFFF"/>
          <w:szCs w:val="20"/>
          <w:lang w:val="da-DK" w:eastAsia="da-DK"/>
        </w:rPr>
        <mc:AlternateContent>
          <mc:Choice Requires="wps">
            <w:drawing>
              <wp:anchor distT="0" distB="0" distL="114300" distR="114300" simplePos="0" relativeHeight="251659264" behindDoc="1" locked="0" layoutInCell="1" allowOverlap="1" wp14:anchorId="0E85B92D" wp14:editId="3B1DA70C">
                <wp:simplePos x="0" y="0"/>
                <wp:positionH relativeFrom="page">
                  <wp:align>center</wp:align>
                </wp:positionH>
                <wp:positionV relativeFrom="page">
                  <wp:posOffset>900430</wp:posOffset>
                </wp:positionV>
                <wp:extent cx="7560310" cy="720090"/>
                <wp:effectExtent l="0" t="0" r="2540" b="3810"/>
                <wp:wrapNone/>
                <wp:docPr id="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sC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E&#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BwXE+&#10;jtwv0Ltzkmn8/YlkJzw0ohRdjWenIFIFYV8rBrRJ5YmQwzy5hB+rDDU4/seqRBsE5QcHrTV7AhdY&#10;DSKBnvBkwKTV9hmjHtqvxu7rlliOkXyrwEllVhShX+OiGIP0GNnznfX5DlEUUtXYYzRMb/3Q41tj&#10;xaaFm7JYGKWX4L5GRGMEZw6oDp6FFosMDs9B6OHzdYz6+WgtfgA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2rlbA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8A54FC" w:rsidRPr="00D03E13">
        <w:rPr>
          <w:b/>
          <w:color w:val="FFFFFF"/>
          <w:szCs w:val="20"/>
          <w:lang w:val="en-GB"/>
        </w:rPr>
        <w:t>LIST OF ABBREVIATIONS</w:t>
      </w:r>
    </w:p>
    <w:p w:rsidR="008A54FC" w:rsidRPr="00D03E13" w:rsidRDefault="008A54FC" w:rsidP="008A54FC">
      <w:pPr>
        <w:rPr>
          <w:b/>
          <w:color w:val="FFFFFF"/>
          <w:szCs w:val="20"/>
          <w:lang w:val="en-GB"/>
        </w:rPr>
      </w:pPr>
    </w:p>
    <w:p w:rsidR="008A54FC" w:rsidRPr="00D03E13" w:rsidRDefault="008A54FC" w:rsidP="008A54FC">
      <w:pPr>
        <w:rPr>
          <w:b/>
          <w:color w:val="FFFFFF"/>
          <w:szCs w:val="20"/>
          <w:lang w:val="en-GB"/>
        </w:rPr>
      </w:pPr>
    </w:p>
    <w:p w:rsidR="008A54FC" w:rsidRPr="00D03E13" w:rsidRDefault="008A54FC" w:rsidP="008A54FC">
      <w:pPr>
        <w:rPr>
          <w:lang w:val="en-GB"/>
        </w:rPr>
      </w:pPr>
    </w:p>
    <w:p w:rsidR="008A54FC" w:rsidRPr="00D03E13" w:rsidRDefault="008A54FC"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8A54FC" w:rsidRPr="00D03E13">
        <w:trPr>
          <w:trHeight w:val="76"/>
        </w:trPr>
        <w:tc>
          <w:tcPr>
            <w:tcW w:w="2088" w:type="dxa"/>
          </w:tcPr>
          <w:p w:rsidR="008A54FC" w:rsidRPr="00D03E13" w:rsidRDefault="008A54FC" w:rsidP="008A54FC">
            <w:pPr>
              <w:spacing w:line="288" w:lineRule="auto"/>
              <w:rPr>
                <w:b/>
                <w:color w:val="D2232A"/>
                <w:lang w:val="en-GB"/>
              </w:rPr>
            </w:pPr>
            <w:r w:rsidRPr="00D03E13">
              <w:rPr>
                <w:b/>
                <w:color w:val="D2232A"/>
                <w:lang w:val="en-GB"/>
              </w:rPr>
              <w:t>Abbreviation</w:t>
            </w:r>
          </w:p>
        </w:tc>
        <w:tc>
          <w:tcPr>
            <w:tcW w:w="7767" w:type="dxa"/>
          </w:tcPr>
          <w:p w:rsidR="008A54FC" w:rsidRPr="00D03E13" w:rsidRDefault="008A54FC" w:rsidP="00C203BF">
            <w:pPr>
              <w:spacing w:line="288" w:lineRule="auto"/>
              <w:rPr>
                <w:b/>
                <w:color w:val="D2232A"/>
                <w:lang w:val="en-GB"/>
              </w:rPr>
            </w:pPr>
            <w:r w:rsidRPr="00D03E13">
              <w:rPr>
                <w:b/>
                <w:color w:val="D2232A"/>
                <w:lang w:val="en-GB"/>
              </w:rPr>
              <w:t>Explanation</w:t>
            </w:r>
          </w:p>
        </w:tc>
      </w:tr>
      <w:tr w:rsidR="00664C70" w:rsidRPr="00D03E13" w:rsidTr="002D56F9">
        <w:tc>
          <w:tcPr>
            <w:tcW w:w="2088" w:type="dxa"/>
          </w:tcPr>
          <w:p w:rsidR="00664C70" w:rsidRPr="00D03E13" w:rsidRDefault="00664C70" w:rsidP="002D56F9">
            <w:pPr>
              <w:spacing w:line="288" w:lineRule="auto"/>
              <w:rPr>
                <w:b/>
                <w:lang w:val="en-GB"/>
              </w:rPr>
            </w:pPr>
            <w:r w:rsidRPr="00D03E13">
              <w:rPr>
                <w:b/>
                <w:lang w:val="en-GB"/>
              </w:rPr>
              <w:t>3G</w:t>
            </w:r>
          </w:p>
        </w:tc>
        <w:tc>
          <w:tcPr>
            <w:tcW w:w="7767" w:type="dxa"/>
          </w:tcPr>
          <w:p w:rsidR="00664C70" w:rsidRPr="00D03E13" w:rsidRDefault="00664C70" w:rsidP="002D56F9">
            <w:pPr>
              <w:spacing w:line="288" w:lineRule="auto"/>
              <w:rPr>
                <w:lang w:val="en-GB"/>
              </w:rPr>
            </w:pPr>
            <w:r w:rsidRPr="00D03E13">
              <w:rPr>
                <w:lang w:val="en-GB"/>
              </w:rPr>
              <w:t>Third Generation digital cellular network</w:t>
            </w:r>
          </w:p>
        </w:tc>
      </w:tr>
      <w:tr w:rsidR="00664C70" w:rsidRPr="00D03E13" w:rsidTr="002D56F9">
        <w:tc>
          <w:tcPr>
            <w:tcW w:w="2088" w:type="dxa"/>
          </w:tcPr>
          <w:p w:rsidR="00664C70" w:rsidRPr="00D03E13" w:rsidRDefault="00664C70" w:rsidP="002D56F9">
            <w:pPr>
              <w:spacing w:line="288" w:lineRule="auto"/>
              <w:rPr>
                <w:b/>
                <w:lang w:val="en-GB"/>
              </w:rPr>
            </w:pPr>
            <w:r w:rsidRPr="00D03E13">
              <w:rPr>
                <w:b/>
                <w:lang w:val="en-GB"/>
              </w:rPr>
              <w:t>4G</w:t>
            </w:r>
          </w:p>
        </w:tc>
        <w:tc>
          <w:tcPr>
            <w:tcW w:w="7767" w:type="dxa"/>
          </w:tcPr>
          <w:p w:rsidR="00664C70" w:rsidRPr="00D03E13" w:rsidRDefault="00664C70" w:rsidP="002D56F9">
            <w:pPr>
              <w:spacing w:line="288" w:lineRule="auto"/>
              <w:rPr>
                <w:lang w:val="en-GB"/>
              </w:rPr>
            </w:pPr>
            <w:r w:rsidRPr="00D03E13">
              <w:rPr>
                <w:lang w:val="en-GB"/>
              </w:rPr>
              <w:t>Fourth Generation digital cellular network</w:t>
            </w:r>
          </w:p>
        </w:tc>
      </w:tr>
      <w:tr w:rsidR="00664C70" w:rsidRPr="00D03E13" w:rsidTr="002D56F9">
        <w:tc>
          <w:tcPr>
            <w:tcW w:w="2088" w:type="dxa"/>
          </w:tcPr>
          <w:p w:rsidR="00664C70" w:rsidRPr="00D03E13" w:rsidRDefault="00664C70" w:rsidP="002D56F9">
            <w:pPr>
              <w:spacing w:line="288" w:lineRule="auto"/>
              <w:rPr>
                <w:b/>
                <w:lang w:val="en-GB"/>
              </w:rPr>
            </w:pPr>
            <w:r w:rsidRPr="00D03E13">
              <w:rPr>
                <w:b/>
                <w:lang w:val="en-GB"/>
              </w:rPr>
              <w:t>AMC</w:t>
            </w:r>
          </w:p>
        </w:tc>
        <w:tc>
          <w:tcPr>
            <w:tcW w:w="7767" w:type="dxa"/>
          </w:tcPr>
          <w:p w:rsidR="00664C70" w:rsidRPr="00D03E13" w:rsidRDefault="00664C70" w:rsidP="002D56F9">
            <w:pPr>
              <w:spacing w:line="288" w:lineRule="auto"/>
              <w:rPr>
                <w:lang w:val="en-GB"/>
              </w:rPr>
            </w:pPr>
            <w:r w:rsidRPr="00D03E13">
              <w:rPr>
                <w:lang w:val="en-GB"/>
              </w:rPr>
              <w:t>Adaptive Modulation and Coding</w:t>
            </w:r>
          </w:p>
        </w:tc>
      </w:tr>
      <w:tr w:rsidR="00664C70" w:rsidRPr="00D03E13" w:rsidTr="002D56F9">
        <w:tc>
          <w:tcPr>
            <w:tcW w:w="2088" w:type="dxa"/>
          </w:tcPr>
          <w:p w:rsidR="00664C70" w:rsidRPr="00D03E13" w:rsidRDefault="00664C70" w:rsidP="002D56F9">
            <w:pPr>
              <w:spacing w:line="288" w:lineRule="auto"/>
              <w:rPr>
                <w:b/>
                <w:lang w:val="en-GB"/>
              </w:rPr>
            </w:pPr>
            <w:r w:rsidRPr="00D03E13">
              <w:rPr>
                <w:b/>
                <w:lang w:val="en-GB"/>
              </w:rPr>
              <w:t>BER</w:t>
            </w:r>
          </w:p>
        </w:tc>
        <w:tc>
          <w:tcPr>
            <w:tcW w:w="7767" w:type="dxa"/>
          </w:tcPr>
          <w:p w:rsidR="00664C70" w:rsidRPr="00D03E13" w:rsidRDefault="00664C70" w:rsidP="002D56F9">
            <w:pPr>
              <w:spacing w:line="288" w:lineRule="auto"/>
              <w:rPr>
                <w:lang w:val="en-GB"/>
              </w:rPr>
            </w:pPr>
            <w:r w:rsidRPr="00D03E13">
              <w:rPr>
                <w:lang w:val="en-GB"/>
              </w:rPr>
              <w:t>Bit Error Rate</w:t>
            </w:r>
          </w:p>
        </w:tc>
      </w:tr>
      <w:tr w:rsidR="00664C70" w:rsidRPr="00D03E13" w:rsidTr="002D56F9">
        <w:tc>
          <w:tcPr>
            <w:tcW w:w="2088" w:type="dxa"/>
          </w:tcPr>
          <w:p w:rsidR="00664C70" w:rsidRPr="00D03E13" w:rsidRDefault="00664C70" w:rsidP="002D56F9">
            <w:pPr>
              <w:spacing w:line="288" w:lineRule="auto"/>
              <w:rPr>
                <w:b/>
                <w:lang w:val="en-GB"/>
              </w:rPr>
            </w:pPr>
            <w:r w:rsidRPr="00D03E13">
              <w:rPr>
                <w:b/>
                <w:lang w:val="en-GB"/>
              </w:rPr>
              <w:t>CAGR</w:t>
            </w:r>
          </w:p>
        </w:tc>
        <w:tc>
          <w:tcPr>
            <w:tcW w:w="7767" w:type="dxa"/>
          </w:tcPr>
          <w:p w:rsidR="00664C70" w:rsidRPr="00D03E13" w:rsidRDefault="00664C70" w:rsidP="002D56F9">
            <w:pPr>
              <w:spacing w:line="288" w:lineRule="auto"/>
              <w:rPr>
                <w:lang w:val="en-GB"/>
              </w:rPr>
            </w:pPr>
            <w:r w:rsidRPr="00D03E13">
              <w:rPr>
                <w:lang w:val="en-GB"/>
              </w:rPr>
              <w:t>Compound Annual Growth Rate</w:t>
            </w:r>
          </w:p>
        </w:tc>
      </w:tr>
      <w:tr w:rsidR="00664C70" w:rsidRPr="00D03E13" w:rsidTr="002D56F9">
        <w:tc>
          <w:tcPr>
            <w:tcW w:w="2088" w:type="dxa"/>
          </w:tcPr>
          <w:p w:rsidR="00664C70" w:rsidRPr="00D03E13" w:rsidRDefault="00664C70" w:rsidP="002D56F9">
            <w:pPr>
              <w:spacing w:line="288" w:lineRule="auto"/>
              <w:rPr>
                <w:b/>
                <w:lang w:val="en-GB"/>
              </w:rPr>
            </w:pPr>
            <w:r w:rsidRPr="00D03E13">
              <w:rPr>
                <w:b/>
                <w:lang w:val="en-GB"/>
              </w:rPr>
              <w:t>CEPT</w:t>
            </w:r>
          </w:p>
        </w:tc>
        <w:tc>
          <w:tcPr>
            <w:tcW w:w="7767" w:type="dxa"/>
          </w:tcPr>
          <w:p w:rsidR="00664C70" w:rsidRPr="00D03E13" w:rsidRDefault="00664C70" w:rsidP="002D56F9">
            <w:pPr>
              <w:spacing w:line="288" w:lineRule="auto"/>
              <w:rPr>
                <w:lang w:val="en-GB"/>
              </w:rPr>
            </w:pPr>
            <w:r w:rsidRPr="00D03E13">
              <w:rPr>
                <w:lang w:val="en-GB"/>
              </w:rPr>
              <w:t>European Conference of Postal and Telecommunications Administrations</w:t>
            </w:r>
          </w:p>
        </w:tc>
      </w:tr>
      <w:tr w:rsidR="00664C70" w:rsidRPr="00D03E13" w:rsidTr="002D56F9">
        <w:tc>
          <w:tcPr>
            <w:tcW w:w="2088" w:type="dxa"/>
          </w:tcPr>
          <w:p w:rsidR="00664C70" w:rsidRPr="00D03E13" w:rsidRDefault="00664C70" w:rsidP="002D56F9">
            <w:pPr>
              <w:spacing w:line="288" w:lineRule="auto"/>
              <w:rPr>
                <w:b/>
                <w:lang w:val="en-GB"/>
              </w:rPr>
            </w:pPr>
            <w:r w:rsidRPr="00D03E13">
              <w:rPr>
                <w:b/>
                <w:lang w:val="en-GB"/>
              </w:rPr>
              <w:t>CS</w:t>
            </w:r>
          </w:p>
        </w:tc>
        <w:tc>
          <w:tcPr>
            <w:tcW w:w="7767" w:type="dxa"/>
          </w:tcPr>
          <w:p w:rsidR="00664C70" w:rsidRPr="00D03E13" w:rsidRDefault="00664C70" w:rsidP="002D56F9">
            <w:pPr>
              <w:spacing w:line="288" w:lineRule="auto"/>
              <w:rPr>
                <w:lang w:val="en-GB"/>
              </w:rPr>
            </w:pPr>
            <w:r w:rsidRPr="00D03E13">
              <w:rPr>
                <w:lang w:val="en-GB"/>
              </w:rPr>
              <w:t>Channel Spacing or Channel Separation</w:t>
            </w:r>
          </w:p>
        </w:tc>
      </w:tr>
      <w:tr w:rsidR="00664C70" w:rsidRPr="00D03E13" w:rsidTr="002D56F9">
        <w:tc>
          <w:tcPr>
            <w:tcW w:w="2088" w:type="dxa"/>
          </w:tcPr>
          <w:p w:rsidR="00664C70" w:rsidRPr="00D03E13" w:rsidRDefault="00664C70" w:rsidP="002D56F9">
            <w:pPr>
              <w:spacing w:line="288" w:lineRule="auto"/>
              <w:rPr>
                <w:b/>
                <w:lang w:val="en-GB"/>
              </w:rPr>
            </w:pPr>
            <w:r w:rsidRPr="00D03E13">
              <w:rPr>
                <w:b/>
                <w:lang w:val="en-GB"/>
              </w:rPr>
              <w:t>DSL</w:t>
            </w:r>
          </w:p>
        </w:tc>
        <w:tc>
          <w:tcPr>
            <w:tcW w:w="7767" w:type="dxa"/>
          </w:tcPr>
          <w:p w:rsidR="00664C70" w:rsidRPr="00D03E13" w:rsidRDefault="00664C70" w:rsidP="002D56F9">
            <w:pPr>
              <w:spacing w:line="288" w:lineRule="auto"/>
              <w:rPr>
                <w:lang w:val="en-GB"/>
              </w:rPr>
            </w:pPr>
            <w:r w:rsidRPr="00D03E13">
              <w:rPr>
                <w:lang w:val="en-GB"/>
              </w:rPr>
              <w:t>Digital Subscriber Line</w:t>
            </w:r>
          </w:p>
        </w:tc>
      </w:tr>
      <w:tr w:rsidR="00664C70" w:rsidRPr="00D03E13" w:rsidTr="002D56F9">
        <w:tc>
          <w:tcPr>
            <w:tcW w:w="2088" w:type="dxa"/>
          </w:tcPr>
          <w:p w:rsidR="00664C70" w:rsidRPr="00D03E13" w:rsidRDefault="00664C70" w:rsidP="002D56F9">
            <w:pPr>
              <w:spacing w:line="288" w:lineRule="auto"/>
              <w:rPr>
                <w:b/>
                <w:lang w:val="en-GB"/>
              </w:rPr>
            </w:pPr>
            <w:r w:rsidRPr="00D03E13">
              <w:rPr>
                <w:b/>
                <w:lang w:val="en-GB"/>
              </w:rPr>
              <w:t>ECC</w:t>
            </w:r>
          </w:p>
        </w:tc>
        <w:tc>
          <w:tcPr>
            <w:tcW w:w="7767" w:type="dxa"/>
          </w:tcPr>
          <w:p w:rsidR="00664C70" w:rsidRPr="00D03E13" w:rsidRDefault="00664C70" w:rsidP="002D56F9">
            <w:pPr>
              <w:spacing w:line="288" w:lineRule="auto"/>
              <w:rPr>
                <w:lang w:val="en-GB"/>
              </w:rPr>
            </w:pPr>
            <w:r w:rsidRPr="00D03E13">
              <w:rPr>
                <w:lang w:val="en-GB"/>
              </w:rPr>
              <w:t>Electronic Communications Committee</w:t>
            </w:r>
          </w:p>
        </w:tc>
      </w:tr>
      <w:tr w:rsidR="00BE2D33" w:rsidRPr="00D03E13" w:rsidTr="002D56F9">
        <w:tc>
          <w:tcPr>
            <w:tcW w:w="2088" w:type="dxa"/>
          </w:tcPr>
          <w:p w:rsidR="00BE2D33" w:rsidRPr="00D03E13" w:rsidDel="00D32A65" w:rsidRDefault="00BE2D33" w:rsidP="002D56F9">
            <w:pPr>
              <w:spacing w:line="288" w:lineRule="auto"/>
              <w:rPr>
                <w:b/>
                <w:lang w:val="en-GB"/>
              </w:rPr>
            </w:pPr>
            <w:proofErr w:type="spellStart"/>
            <w:r w:rsidRPr="00D03E13">
              <w:rPr>
                <w:b/>
                <w:lang w:val="en-GB"/>
              </w:rPr>
              <w:t>eNB</w:t>
            </w:r>
            <w:proofErr w:type="spellEnd"/>
          </w:p>
        </w:tc>
        <w:tc>
          <w:tcPr>
            <w:tcW w:w="7767" w:type="dxa"/>
          </w:tcPr>
          <w:p w:rsidR="00BE2D33" w:rsidRPr="00D03E13" w:rsidDel="00D32A65" w:rsidRDefault="00BE2D33" w:rsidP="002D56F9">
            <w:pPr>
              <w:spacing w:line="288" w:lineRule="auto"/>
              <w:rPr>
                <w:lang w:val="en-GB"/>
              </w:rPr>
            </w:pPr>
            <w:r w:rsidRPr="00D03E13">
              <w:rPr>
                <w:lang w:val="en-GB"/>
              </w:rPr>
              <w:t xml:space="preserve">Evolved </w:t>
            </w:r>
            <w:proofErr w:type="spellStart"/>
            <w:r w:rsidRPr="00D03E13">
              <w:rPr>
                <w:lang w:val="en-GB"/>
              </w:rPr>
              <w:t>NodeB</w:t>
            </w:r>
            <w:proofErr w:type="spellEnd"/>
            <w:r w:rsidRPr="00D03E13">
              <w:rPr>
                <w:lang w:val="en-GB"/>
              </w:rPr>
              <w:t xml:space="preserve"> – base station in LTE</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ETSI</w:t>
            </w:r>
          </w:p>
        </w:tc>
        <w:tc>
          <w:tcPr>
            <w:tcW w:w="7767" w:type="dxa"/>
          </w:tcPr>
          <w:p w:rsidR="00BE2D33" w:rsidRPr="00D03E13" w:rsidRDefault="00BE2D33" w:rsidP="002D56F9">
            <w:pPr>
              <w:spacing w:line="288" w:lineRule="auto"/>
              <w:rPr>
                <w:lang w:val="en-GB"/>
              </w:rPr>
            </w:pPr>
            <w:r w:rsidRPr="00D03E13">
              <w:rPr>
                <w:lang w:val="en-GB"/>
              </w:rPr>
              <w:t>European Telecommunication Standard Institute</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FDD</w:t>
            </w:r>
          </w:p>
        </w:tc>
        <w:tc>
          <w:tcPr>
            <w:tcW w:w="7767" w:type="dxa"/>
          </w:tcPr>
          <w:p w:rsidR="00BE2D33" w:rsidRPr="00D03E13" w:rsidRDefault="00BE2D33" w:rsidP="002D56F9">
            <w:pPr>
              <w:spacing w:line="288" w:lineRule="auto"/>
              <w:rPr>
                <w:lang w:val="en-GB"/>
              </w:rPr>
            </w:pPr>
            <w:r w:rsidRPr="00D03E13">
              <w:rPr>
                <w:lang w:val="en-GB"/>
              </w:rPr>
              <w:t>Frequency Division Duplex</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FM</w:t>
            </w:r>
          </w:p>
        </w:tc>
        <w:tc>
          <w:tcPr>
            <w:tcW w:w="7767" w:type="dxa"/>
          </w:tcPr>
          <w:p w:rsidR="00BE2D33" w:rsidRPr="00D03E13" w:rsidRDefault="00BE2D33" w:rsidP="002D56F9">
            <w:pPr>
              <w:spacing w:line="288" w:lineRule="auto"/>
              <w:rPr>
                <w:lang w:val="en-GB"/>
              </w:rPr>
            </w:pPr>
            <w:r w:rsidRPr="00D03E13">
              <w:rPr>
                <w:lang w:val="en-GB"/>
              </w:rPr>
              <w:t>Fade Margin</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GSM</w:t>
            </w:r>
          </w:p>
        </w:tc>
        <w:tc>
          <w:tcPr>
            <w:tcW w:w="7767" w:type="dxa"/>
          </w:tcPr>
          <w:p w:rsidR="00BE2D33" w:rsidRPr="00D03E13" w:rsidRDefault="00BE2D33" w:rsidP="002D56F9">
            <w:pPr>
              <w:spacing w:line="288" w:lineRule="auto"/>
              <w:rPr>
                <w:lang w:val="en-GB"/>
              </w:rPr>
            </w:pPr>
            <w:r w:rsidRPr="00D03E13">
              <w:rPr>
                <w:lang w:val="en-GB"/>
              </w:rPr>
              <w:t>Global System for Mobile Communications</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HSPA</w:t>
            </w:r>
          </w:p>
        </w:tc>
        <w:tc>
          <w:tcPr>
            <w:tcW w:w="7767" w:type="dxa"/>
          </w:tcPr>
          <w:p w:rsidR="00BE2D33" w:rsidRPr="00D03E13" w:rsidRDefault="00BE2D33" w:rsidP="002D56F9">
            <w:pPr>
              <w:spacing w:line="288" w:lineRule="auto"/>
              <w:rPr>
                <w:lang w:val="en-GB"/>
              </w:rPr>
            </w:pPr>
            <w:r w:rsidRPr="00D03E13">
              <w:rPr>
                <w:lang w:val="en-GB"/>
              </w:rPr>
              <w:t>High-Speed Packet Access</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HSPA+</w:t>
            </w:r>
          </w:p>
        </w:tc>
        <w:tc>
          <w:tcPr>
            <w:tcW w:w="7767" w:type="dxa"/>
          </w:tcPr>
          <w:p w:rsidR="00BE2D33" w:rsidRPr="00D03E13" w:rsidRDefault="00BE2D33" w:rsidP="002D56F9">
            <w:pPr>
              <w:spacing w:line="288" w:lineRule="auto"/>
              <w:rPr>
                <w:lang w:val="en-GB"/>
              </w:rPr>
            </w:pPr>
            <w:r w:rsidRPr="00D03E13">
              <w:rPr>
                <w:lang w:val="en-GB"/>
              </w:rPr>
              <w:t>Evolved HSPA</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IMT</w:t>
            </w:r>
          </w:p>
        </w:tc>
        <w:tc>
          <w:tcPr>
            <w:tcW w:w="7767" w:type="dxa"/>
          </w:tcPr>
          <w:p w:rsidR="00BE2D33" w:rsidRPr="00D03E13" w:rsidRDefault="00BE2D33" w:rsidP="002D56F9">
            <w:pPr>
              <w:spacing w:line="288" w:lineRule="auto"/>
              <w:rPr>
                <w:lang w:val="en-GB"/>
              </w:rPr>
            </w:pPr>
            <w:r w:rsidRPr="00D03E13">
              <w:rPr>
                <w:lang w:val="en-GB"/>
              </w:rPr>
              <w:t>International Mobile Telecommunications</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IMT-2000</w:t>
            </w:r>
          </w:p>
        </w:tc>
        <w:tc>
          <w:tcPr>
            <w:tcW w:w="7767" w:type="dxa"/>
          </w:tcPr>
          <w:p w:rsidR="00BE2D33" w:rsidRPr="00D03E13" w:rsidRDefault="00BE2D33" w:rsidP="002D56F9">
            <w:pPr>
              <w:spacing w:line="288" w:lineRule="auto"/>
              <w:rPr>
                <w:lang w:val="en-GB"/>
              </w:rPr>
            </w:pPr>
            <w:r w:rsidRPr="00D03E13">
              <w:rPr>
                <w:lang w:val="en-GB"/>
              </w:rPr>
              <w:t>International Mobile Telecommunications-2000</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IMT-Advanced</w:t>
            </w:r>
          </w:p>
        </w:tc>
        <w:tc>
          <w:tcPr>
            <w:tcW w:w="7767" w:type="dxa"/>
          </w:tcPr>
          <w:p w:rsidR="00BE2D33" w:rsidRPr="00D03E13" w:rsidRDefault="00BE2D33" w:rsidP="002D56F9">
            <w:pPr>
              <w:spacing w:line="288" w:lineRule="auto"/>
              <w:rPr>
                <w:lang w:val="en-GB"/>
              </w:rPr>
            </w:pPr>
            <w:r w:rsidRPr="00D03E13">
              <w:rPr>
                <w:lang w:val="en-GB"/>
              </w:rPr>
              <w:t>International Mobile Telecommunications Advanced: requirements for 4G Standards</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IP</w:t>
            </w:r>
          </w:p>
        </w:tc>
        <w:tc>
          <w:tcPr>
            <w:tcW w:w="7767" w:type="dxa"/>
          </w:tcPr>
          <w:p w:rsidR="00BE2D33" w:rsidRPr="00D03E13" w:rsidRDefault="00BE2D33" w:rsidP="002D56F9">
            <w:pPr>
              <w:spacing w:line="288" w:lineRule="auto"/>
              <w:rPr>
                <w:lang w:val="en-GB"/>
              </w:rPr>
            </w:pPr>
            <w:r w:rsidRPr="00D03E13">
              <w:rPr>
                <w:lang w:val="en-GB"/>
              </w:rPr>
              <w:t>Internet Protocol</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LTE</w:t>
            </w:r>
          </w:p>
        </w:tc>
        <w:tc>
          <w:tcPr>
            <w:tcW w:w="7767" w:type="dxa"/>
          </w:tcPr>
          <w:p w:rsidR="00BE2D33" w:rsidRPr="00D03E13" w:rsidRDefault="00BE2D33" w:rsidP="002D56F9">
            <w:pPr>
              <w:spacing w:line="288" w:lineRule="auto"/>
              <w:rPr>
                <w:lang w:val="en-GB"/>
              </w:rPr>
            </w:pPr>
            <w:r w:rsidRPr="00D03E13">
              <w:rPr>
                <w:lang w:val="en-GB"/>
              </w:rPr>
              <w:t>Long Term Evolution</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MIMO</w:t>
            </w:r>
          </w:p>
        </w:tc>
        <w:tc>
          <w:tcPr>
            <w:tcW w:w="7767" w:type="dxa"/>
          </w:tcPr>
          <w:p w:rsidR="00BE2D33" w:rsidRPr="00D03E13" w:rsidRDefault="00BE2D33" w:rsidP="002D56F9">
            <w:pPr>
              <w:spacing w:line="288" w:lineRule="auto"/>
              <w:rPr>
                <w:lang w:val="en-GB"/>
              </w:rPr>
            </w:pPr>
            <w:r w:rsidRPr="00D03E13">
              <w:rPr>
                <w:lang w:val="en-GB"/>
              </w:rPr>
              <w:t>Multiple Input Multiple Output</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MW</w:t>
            </w:r>
          </w:p>
        </w:tc>
        <w:tc>
          <w:tcPr>
            <w:tcW w:w="7767" w:type="dxa"/>
          </w:tcPr>
          <w:p w:rsidR="00BE2D33" w:rsidRPr="00D03E13" w:rsidRDefault="00BE2D33" w:rsidP="002D56F9">
            <w:pPr>
              <w:spacing w:line="288" w:lineRule="auto"/>
              <w:rPr>
                <w:lang w:val="en-GB"/>
              </w:rPr>
            </w:pPr>
            <w:r w:rsidRPr="00D03E13">
              <w:rPr>
                <w:lang w:val="en-GB"/>
              </w:rPr>
              <w:t>Microwave</w:t>
            </w:r>
          </w:p>
        </w:tc>
      </w:tr>
      <w:tr w:rsidR="00CF03C2" w:rsidRPr="00D03E13" w:rsidTr="002D56F9">
        <w:tc>
          <w:tcPr>
            <w:tcW w:w="2088" w:type="dxa"/>
          </w:tcPr>
          <w:p w:rsidR="00CF03C2" w:rsidRPr="00D03E13" w:rsidRDefault="00CF03C2" w:rsidP="002D56F9">
            <w:pPr>
              <w:spacing w:line="288" w:lineRule="auto"/>
              <w:rPr>
                <w:b/>
                <w:lang w:val="en-GB"/>
              </w:rPr>
            </w:pPr>
            <w:r w:rsidRPr="00D03E13">
              <w:rPr>
                <w:b/>
                <w:lang w:val="en-GB"/>
              </w:rPr>
              <w:t>NFD</w:t>
            </w:r>
          </w:p>
        </w:tc>
        <w:tc>
          <w:tcPr>
            <w:tcW w:w="7767" w:type="dxa"/>
          </w:tcPr>
          <w:p w:rsidR="00CF03C2" w:rsidRPr="00D03E13" w:rsidRDefault="00CF03C2" w:rsidP="00D55E8B">
            <w:pPr>
              <w:spacing w:line="288" w:lineRule="auto"/>
              <w:rPr>
                <w:lang w:val="en-GB"/>
              </w:rPr>
            </w:pPr>
            <w:r w:rsidRPr="00D03E13">
              <w:rPr>
                <w:lang w:val="en-GB"/>
              </w:rPr>
              <w:t xml:space="preserve">Net Filter </w:t>
            </w:r>
            <w:r w:rsidR="00D55E8B" w:rsidRPr="00D03E13">
              <w:rPr>
                <w:lang w:val="en-GB"/>
              </w:rPr>
              <w:t>D</w:t>
            </w:r>
            <w:r w:rsidRPr="00D03E13">
              <w:rPr>
                <w:lang w:val="en-GB"/>
              </w:rPr>
              <w:t>iscrimination</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NGMN</w:t>
            </w:r>
          </w:p>
        </w:tc>
        <w:tc>
          <w:tcPr>
            <w:tcW w:w="7767" w:type="dxa"/>
          </w:tcPr>
          <w:p w:rsidR="00BE2D33" w:rsidRPr="00D03E13" w:rsidRDefault="00BE2D33" w:rsidP="002D56F9">
            <w:pPr>
              <w:spacing w:line="288" w:lineRule="auto"/>
              <w:rPr>
                <w:lang w:val="en-GB"/>
              </w:rPr>
            </w:pPr>
            <w:r w:rsidRPr="00D03E13">
              <w:rPr>
                <w:lang w:val="en-GB"/>
              </w:rPr>
              <w:t>Next Generation Mobile Networks</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PHY</w:t>
            </w:r>
          </w:p>
        </w:tc>
        <w:tc>
          <w:tcPr>
            <w:tcW w:w="7767" w:type="dxa"/>
          </w:tcPr>
          <w:p w:rsidR="00BE2D33" w:rsidRPr="00D03E13" w:rsidRDefault="00BE2D33" w:rsidP="002D56F9">
            <w:pPr>
              <w:spacing w:line="288" w:lineRule="auto"/>
              <w:rPr>
                <w:lang w:val="en-GB"/>
              </w:rPr>
            </w:pPr>
            <w:r w:rsidRPr="00D03E13">
              <w:rPr>
                <w:lang w:val="en-GB"/>
              </w:rPr>
              <w:t>Physical Layer</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P-MP</w:t>
            </w:r>
          </w:p>
        </w:tc>
        <w:tc>
          <w:tcPr>
            <w:tcW w:w="7767" w:type="dxa"/>
          </w:tcPr>
          <w:p w:rsidR="00BE2D33" w:rsidRPr="00D03E13" w:rsidRDefault="00BE2D33" w:rsidP="002D56F9">
            <w:pPr>
              <w:spacing w:line="288" w:lineRule="auto"/>
              <w:rPr>
                <w:lang w:val="en-GB"/>
              </w:rPr>
            </w:pPr>
            <w:r w:rsidRPr="00D03E13">
              <w:rPr>
                <w:lang w:val="en-GB"/>
              </w:rPr>
              <w:t>Point-to-Multipoint</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POP</w:t>
            </w:r>
          </w:p>
        </w:tc>
        <w:tc>
          <w:tcPr>
            <w:tcW w:w="7767" w:type="dxa"/>
          </w:tcPr>
          <w:p w:rsidR="00BE2D33" w:rsidRPr="00D03E13" w:rsidRDefault="00BE2D33" w:rsidP="002D56F9">
            <w:pPr>
              <w:spacing w:line="288" w:lineRule="auto"/>
              <w:rPr>
                <w:lang w:val="en-GB"/>
              </w:rPr>
            </w:pPr>
            <w:r w:rsidRPr="00D03E13">
              <w:rPr>
                <w:lang w:val="en-GB"/>
              </w:rPr>
              <w:t>Point of Presence</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P-P</w:t>
            </w:r>
          </w:p>
        </w:tc>
        <w:tc>
          <w:tcPr>
            <w:tcW w:w="7767" w:type="dxa"/>
          </w:tcPr>
          <w:p w:rsidR="00BE2D33" w:rsidRPr="00D03E13" w:rsidRDefault="00BE2D33" w:rsidP="002D56F9">
            <w:pPr>
              <w:spacing w:line="288" w:lineRule="auto"/>
              <w:rPr>
                <w:lang w:val="en-GB"/>
              </w:rPr>
            </w:pPr>
            <w:r w:rsidRPr="00D03E13">
              <w:rPr>
                <w:lang w:val="en-GB"/>
              </w:rPr>
              <w:t>Point-to-Point</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QAM</w:t>
            </w:r>
          </w:p>
        </w:tc>
        <w:tc>
          <w:tcPr>
            <w:tcW w:w="7767" w:type="dxa"/>
          </w:tcPr>
          <w:p w:rsidR="00BE2D33" w:rsidRPr="00D03E13" w:rsidRDefault="00BE2D33" w:rsidP="002D56F9">
            <w:pPr>
              <w:spacing w:line="288" w:lineRule="auto"/>
              <w:rPr>
                <w:lang w:val="en-GB"/>
              </w:rPr>
            </w:pPr>
            <w:r w:rsidRPr="00D03E13">
              <w:rPr>
                <w:lang w:val="en-GB"/>
              </w:rPr>
              <w:t>Quadrature Amplitude Modulation</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QoS</w:t>
            </w:r>
          </w:p>
        </w:tc>
        <w:tc>
          <w:tcPr>
            <w:tcW w:w="7767" w:type="dxa"/>
          </w:tcPr>
          <w:p w:rsidR="00BE2D33" w:rsidRPr="00D03E13" w:rsidRDefault="00BE2D33" w:rsidP="002D56F9">
            <w:pPr>
              <w:spacing w:line="288" w:lineRule="auto"/>
              <w:rPr>
                <w:lang w:val="en-GB"/>
              </w:rPr>
            </w:pPr>
            <w:r w:rsidRPr="00D03E13">
              <w:rPr>
                <w:lang w:val="en-GB"/>
              </w:rPr>
              <w:t>Quality of Service</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RPE</w:t>
            </w:r>
          </w:p>
        </w:tc>
        <w:tc>
          <w:tcPr>
            <w:tcW w:w="7767" w:type="dxa"/>
          </w:tcPr>
          <w:p w:rsidR="00BE2D33" w:rsidRPr="00D03E13" w:rsidRDefault="00BE2D33" w:rsidP="002D56F9">
            <w:pPr>
              <w:spacing w:line="288" w:lineRule="auto"/>
              <w:rPr>
                <w:lang w:val="en-GB"/>
              </w:rPr>
            </w:pPr>
            <w:r w:rsidRPr="00D03E13">
              <w:rPr>
                <w:lang w:val="en-GB"/>
              </w:rPr>
              <w:t>Radiation Pattern Envelope</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RSL</w:t>
            </w:r>
          </w:p>
        </w:tc>
        <w:tc>
          <w:tcPr>
            <w:tcW w:w="7767" w:type="dxa"/>
          </w:tcPr>
          <w:p w:rsidR="00BE2D33" w:rsidRPr="00D03E13" w:rsidRDefault="00BE2D33" w:rsidP="002D56F9">
            <w:pPr>
              <w:spacing w:line="288" w:lineRule="auto"/>
              <w:rPr>
                <w:lang w:val="en-GB"/>
              </w:rPr>
            </w:pPr>
            <w:r w:rsidRPr="00D03E13">
              <w:rPr>
                <w:lang w:val="en-GB"/>
              </w:rPr>
              <w:t>Received Signal Level</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SW</w:t>
            </w:r>
          </w:p>
        </w:tc>
        <w:tc>
          <w:tcPr>
            <w:tcW w:w="7767" w:type="dxa"/>
          </w:tcPr>
          <w:p w:rsidR="00BE2D33" w:rsidRPr="00D03E13" w:rsidRDefault="00BE2D33" w:rsidP="002D56F9">
            <w:pPr>
              <w:spacing w:line="288" w:lineRule="auto"/>
              <w:rPr>
                <w:lang w:val="en-GB"/>
              </w:rPr>
            </w:pPr>
            <w:r w:rsidRPr="00D03E13">
              <w:rPr>
                <w:lang w:val="en-GB"/>
              </w:rPr>
              <w:t>Software</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TDD</w:t>
            </w:r>
          </w:p>
        </w:tc>
        <w:tc>
          <w:tcPr>
            <w:tcW w:w="7767" w:type="dxa"/>
          </w:tcPr>
          <w:p w:rsidR="00BE2D33" w:rsidRPr="00D03E13" w:rsidRDefault="00BE2D33" w:rsidP="002D56F9">
            <w:pPr>
              <w:spacing w:line="288" w:lineRule="auto"/>
              <w:rPr>
                <w:lang w:val="en-GB"/>
              </w:rPr>
            </w:pPr>
            <w:r w:rsidRPr="00D03E13">
              <w:rPr>
                <w:lang w:val="en-GB"/>
              </w:rPr>
              <w:t>Time Division Duplex</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TDM</w:t>
            </w:r>
          </w:p>
        </w:tc>
        <w:tc>
          <w:tcPr>
            <w:tcW w:w="7767" w:type="dxa"/>
          </w:tcPr>
          <w:p w:rsidR="000333DB" w:rsidRPr="00D03E13" w:rsidRDefault="00BE2D33" w:rsidP="000333DB">
            <w:pPr>
              <w:spacing w:line="288" w:lineRule="auto"/>
              <w:rPr>
                <w:lang w:val="en-GB"/>
              </w:rPr>
            </w:pPr>
            <w:r w:rsidRPr="00D03E13">
              <w:rPr>
                <w:lang w:val="en-GB"/>
              </w:rPr>
              <w:t>Time-Division Multiplexing</w:t>
            </w:r>
          </w:p>
        </w:tc>
      </w:tr>
      <w:tr w:rsidR="00BE2D33" w:rsidRPr="00D03E13" w:rsidTr="002D56F9">
        <w:tc>
          <w:tcPr>
            <w:tcW w:w="2088" w:type="dxa"/>
          </w:tcPr>
          <w:p w:rsidR="00BE2D33" w:rsidRPr="00D03E13" w:rsidRDefault="00BE2D33" w:rsidP="002D56F9">
            <w:pPr>
              <w:spacing w:line="288" w:lineRule="auto"/>
              <w:rPr>
                <w:b/>
                <w:lang w:val="en-GB"/>
              </w:rPr>
            </w:pPr>
            <w:r w:rsidRPr="00D03E13">
              <w:rPr>
                <w:b/>
                <w:lang w:val="en-GB"/>
              </w:rPr>
              <w:t>XPIC</w:t>
            </w:r>
          </w:p>
        </w:tc>
        <w:tc>
          <w:tcPr>
            <w:tcW w:w="7767" w:type="dxa"/>
          </w:tcPr>
          <w:p w:rsidR="00BE2D33" w:rsidRPr="00D03E13" w:rsidRDefault="00BE2D33" w:rsidP="002D56F9">
            <w:pPr>
              <w:spacing w:line="288" w:lineRule="auto"/>
              <w:rPr>
                <w:lang w:val="en-GB"/>
              </w:rPr>
            </w:pPr>
            <w:r w:rsidRPr="00D03E13">
              <w:rPr>
                <w:lang w:val="en-GB"/>
              </w:rPr>
              <w:t>Cross Polarization Interference Cancellation</w:t>
            </w:r>
          </w:p>
        </w:tc>
      </w:tr>
    </w:tbl>
    <w:p w:rsidR="00797D4C" w:rsidRPr="00D03E13" w:rsidRDefault="00797D4C" w:rsidP="00797D4C">
      <w:pPr>
        <w:pStyle w:val="Heading1"/>
      </w:pPr>
      <w:bookmarkStart w:id="4" w:name="_Toc379376036"/>
      <w:r w:rsidRPr="00D03E13">
        <w:lastRenderedPageBreak/>
        <w:t>Introduction</w:t>
      </w:r>
      <w:bookmarkEnd w:id="4"/>
    </w:p>
    <w:p w:rsidR="00664C70" w:rsidRPr="00D03E13" w:rsidRDefault="00664C70" w:rsidP="00664C70">
      <w:pPr>
        <w:pStyle w:val="Heading2"/>
        <w:rPr>
          <w:lang w:val="en-GB"/>
        </w:rPr>
      </w:pPr>
      <w:bookmarkStart w:id="5" w:name="_Toc379376037"/>
      <w:r w:rsidRPr="00D03E13">
        <w:rPr>
          <w:lang w:val="en-GB"/>
        </w:rPr>
        <w:t>Scope</w:t>
      </w:r>
      <w:bookmarkEnd w:id="5"/>
    </w:p>
    <w:p w:rsidR="00664C70" w:rsidRPr="00D03E13" w:rsidRDefault="00664C70" w:rsidP="00664C70">
      <w:pPr>
        <w:pStyle w:val="ECCParagraph"/>
      </w:pPr>
      <w:r w:rsidRPr="00D03E13">
        <w:t>It is commonly understood that, while in the old GSM times when only voice/SMS signals were used the DL/UL traffic was symmetric, in the new generation of mobile access the DL/UL data traffic has become asymmetric. This may be also reflected in the relevant backhauling network.</w:t>
      </w:r>
    </w:p>
    <w:p w:rsidR="00664C70" w:rsidRPr="00D03E13" w:rsidRDefault="00664C70" w:rsidP="00664C70">
      <w:pPr>
        <w:pStyle w:val="ECCParagraph"/>
      </w:pPr>
      <w:r w:rsidRPr="00D03E13">
        <w:t>It is undoubted that if a P-P link may be deployed with DL/UL asymmetric channel size there is, in principle, some spectrum saving; however, it is still needed to be analysed if such “unidirectional” spectrum saving can effectively be reused in the same area network and which is the possible additional burden in term of frequency coordination and equipment complexity.</w:t>
      </w:r>
    </w:p>
    <w:p w:rsidR="00007DBE" w:rsidRPr="00D03E13" w:rsidRDefault="00C21A6F" w:rsidP="00664C70">
      <w:pPr>
        <w:pStyle w:val="ECCParagraph"/>
      </w:pPr>
      <w:r w:rsidRPr="00D03E13">
        <w:t>It should be noted that</w:t>
      </w:r>
      <w:r w:rsidR="00007DBE" w:rsidRPr="00D03E13">
        <w:t xml:space="preserve"> even if the asymmetry of the traffic may justify </w:t>
      </w:r>
      <w:r w:rsidRPr="00D03E13">
        <w:t xml:space="preserve">the use of </w:t>
      </w:r>
      <w:r w:rsidR="00007DBE" w:rsidRPr="00D03E13">
        <w:t>asymmetr</w:t>
      </w:r>
      <w:r w:rsidRPr="00D03E13">
        <w:t xml:space="preserve">ical links in </w:t>
      </w:r>
      <w:r w:rsidR="00007DBE" w:rsidRPr="00D03E13">
        <w:t xml:space="preserve">mobile backhauling, symmetric links will continue to be needed in networks </w:t>
      </w:r>
      <w:r w:rsidRPr="00D03E13">
        <w:t xml:space="preserve">and other P-P applications </w:t>
      </w:r>
      <w:r w:rsidR="00007DBE" w:rsidRPr="00D03E13">
        <w:t>(e.g. for ring protection configurations and other reasons further described in this report).</w:t>
      </w:r>
    </w:p>
    <w:p w:rsidR="00664C70" w:rsidRPr="00D03E13" w:rsidRDefault="00664C70" w:rsidP="00664C70">
      <w:pPr>
        <w:pStyle w:val="ECCParagraph"/>
      </w:pPr>
      <w:r w:rsidRPr="00D03E13">
        <w:t>Therefore, the possible use of asymmetric go/return capacity in P-P links for mobile backhauling networks, while adding flexibility for the user and potential spectrum saving, poses a number of questions for its practical application. The main differences from conventional symmetric applications are related to the unavoidable variable transmit-receive frequency separation, which may change the existing design considerations. In a specific frequency band, this separation should be indicated by each equipment producer.</w:t>
      </w:r>
    </w:p>
    <w:p w:rsidR="00664C70" w:rsidRPr="00D03E13" w:rsidRDefault="00664C70" w:rsidP="00664C70">
      <w:pPr>
        <w:pStyle w:val="ECCParagraph"/>
      </w:pPr>
      <w:r w:rsidRPr="00D03E13">
        <w:t>Standing the significant impact, the possible asymmetric P-P link practice is intended as a “medium-long term” improvement; therefore, it should be seen in the light of the most updated forecast on the expected DL/UL user data asymmetry. In addition, the asymmetry factor can be influenced by the access network asymmetry in both FDD and TDD deployments.</w:t>
      </w:r>
    </w:p>
    <w:p w:rsidR="00664C70" w:rsidRPr="00D03E13" w:rsidRDefault="00664C70" w:rsidP="00664C70">
      <w:pPr>
        <w:pStyle w:val="ECCParagraph"/>
      </w:pPr>
      <w:r w:rsidRPr="00D03E13">
        <w:t>Consequently, the content of this Report aims to address:</w:t>
      </w:r>
    </w:p>
    <w:p w:rsidR="00664C70" w:rsidRPr="00D03E13" w:rsidRDefault="00664C70" w:rsidP="003012B3">
      <w:pPr>
        <w:pStyle w:val="ECCNumberedBullets"/>
        <w:rPr>
          <w:lang w:val="en-GB"/>
        </w:rPr>
      </w:pPr>
      <w:r w:rsidRPr="00D03E13">
        <w:rPr>
          <w:lang w:val="en-GB"/>
        </w:rPr>
        <w:t>The possible amount, in forthcoming data usage patterns in LTE and HSDPA+ networks backhauling, of the uplink/downlink asymmetry and its distribution in links carrying aggregated traffic in different segments of backhauling network from periphery to the core network gateways;</w:t>
      </w:r>
    </w:p>
    <w:p w:rsidR="00664C70" w:rsidRPr="00D03E13" w:rsidRDefault="00664C70" w:rsidP="003012B3">
      <w:pPr>
        <w:pStyle w:val="ECCNumberedBullets"/>
        <w:rPr>
          <w:lang w:val="en-GB"/>
        </w:rPr>
      </w:pPr>
      <w:r w:rsidRPr="00D03E13">
        <w:rPr>
          <w:lang w:val="en-GB"/>
        </w:rPr>
        <w:t xml:space="preserve">The possible benefits in terms of spectrum saving, downlink capacity increase, network versatility, of using asymmetric go/return in Point-to-Point links within the backhauling networks; </w:t>
      </w:r>
    </w:p>
    <w:p w:rsidR="00664C70" w:rsidRPr="00D03E13" w:rsidRDefault="00664C70" w:rsidP="003012B3">
      <w:pPr>
        <w:pStyle w:val="ECCNumberedBullets"/>
        <w:rPr>
          <w:lang w:val="en-GB"/>
        </w:rPr>
      </w:pPr>
      <w:r w:rsidRPr="00D03E13">
        <w:rPr>
          <w:lang w:val="en-GB"/>
        </w:rPr>
        <w:t>The impact of go/return asymmetry (“channel size asymmetry” implying also a variable transmit/receive separation on typical P-P equipment design;</w:t>
      </w:r>
    </w:p>
    <w:p w:rsidR="00664C70" w:rsidRPr="00D03E13" w:rsidRDefault="00664C70" w:rsidP="003012B3">
      <w:pPr>
        <w:pStyle w:val="ECCNumberedBullets"/>
        <w:rPr>
          <w:lang w:val="en-GB"/>
        </w:rPr>
      </w:pPr>
      <w:r w:rsidRPr="00D03E13">
        <w:rPr>
          <w:lang w:val="en-GB"/>
        </w:rPr>
        <w:t>The impact of such asymmetric links practice on the conventional link-by-link coordinated assignment and of the necessary coexistence of symmetric links (e.g. for the conventional high capacity core networks) with asymmetric links.</w:t>
      </w:r>
    </w:p>
    <w:p w:rsidR="00C774A3" w:rsidRPr="00D03E13" w:rsidRDefault="00664C70" w:rsidP="003012B3">
      <w:pPr>
        <w:pStyle w:val="ECCNumberedBullets"/>
        <w:rPr>
          <w:lang w:val="en-GB"/>
        </w:rPr>
      </w:pPr>
      <w:r w:rsidRPr="00D03E13">
        <w:rPr>
          <w:lang w:val="en-GB"/>
        </w:rPr>
        <w:t>The impact of go/return “channel size asymmetry” on recommended channel arrangements and the consequent frequency assignments in bands where symmetric and constant duplex arrangements are currently established</w:t>
      </w:r>
      <w:r w:rsidR="00590BC6" w:rsidRPr="00D03E13">
        <w:rPr>
          <w:lang w:val="en-GB"/>
        </w:rPr>
        <w:t xml:space="preserve">. </w:t>
      </w:r>
    </w:p>
    <w:p w:rsidR="00664C70" w:rsidRPr="00D03E13" w:rsidRDefault="00590BC6" w:rsidP="006857E2">
      <w:pPr>
        <w:pStyle w:val="ECCNumberedBullets"/>
        <w:rPr>
          <w:lang w:val="en-GB"/>
        </w:rPr>
      </w:pPr>
      <w:r w:rsidRPr="00D03E13">
        <w:rPr>
          <w:lang w:val="en-GB"/>
        </w:rPr>
        <w:t xml:space="preserve">New possible guidelines for </w:t>
      </w:r>
      <w:r w:rsidR="00664C70" w:rsidRPr="00D03E13">
        <w:rPr>
          <w:lang w:val="en-GB"/>
        </w:rPr>
        <w:t xml:space="preserve">accommodating </w:t>
      </w:r>
      <w:r w:rsidR="00C774A3" w:rsidRPr="00D03E13">
        <w:rPr>
          <w:lang w:val="en-GB"/>
        </w:rPr>
        <w:t xml:space="preserve">within those arrangements </w:t>
      </w:r>
      <w:r w:rsidR="00664C70" w:rsidRPr="00D03E13">
        <w:rPr>
          <w:lang w:val="en-GB"/>
        </w:rPr>
        <w:t>both symmetric and asymmetric go/return channels, while minimizing coordination and equipment hardware problematic.</w:t>
      </w:r>
    </w:p>
    <w:p w:rsidR="003012B3" w:rsidRPr="00D03E13" w:rsidRDefault="0085100C" w:rsidP="003012B3">
      <w:pPr>
        <w:pStyle w:val="Heading2"/>
        <w:rPr>
          <w:lang w:val="en-GB"/>
        </w:rPr>
      </w:pPr>
      <w:bookmarkStart w:id="6" w:name="_Toc379376038"/>
      <w:r w:rsidRPr="00D03E13">
        <w:rPr>
          <w:lang w:val="en-GB"/>
        </w:rPr>
        <w:t>asymmetric links deployment opp</w:t>
      </w:r>
      <w:r w:rsidR="00CB7A3A" w:rsidRPr="00D03E13">
        <w:rPr>
          <w:lang w:val="en-GB"/>
        </w:rPr>
        <w:t>o</w:t>
      </w:r>
      <w:r w:rsidRPr="00D03E13">
        <w:rPr>
          <w:lang w:val="en-GB"/>
        </w:rPr>
        <w:t>rtunities in Current regulations</w:t>
      </w:r>
      <w:bookmarkEnd w:id="6"/>
    </w:p>
    <w:p w:rsidR="00D8695C" w:rsidRPr="00D03E13" w:rsidRDefault="0085100C" w:rsidP="008D34C5">
      <w:pPr>
        <w:pStyle w:val="Heading3"/>
        <w:rPr>
          <w:lang w:val="en-GB"/>
        </w:rPr>
      </w:pPr>
      <w:bookmarkStart w:id="7" w:name="_Toc379376039"/>
      <w:r w:rsidRPr="00D03E13">
        <w:rPr>
          <w:lang w:val="en-GB"/>
        </w:rPr>
        <w:t>Bands where conventional link-by-link licensing is applied</w:t>
      </w:r>
      <w:bookmarkEnd w:id="7"/>
    </w:p>
    <w:p w:rsidR="0085100C" w:rsidRPr="00D03E13" w:rsidRDefault="00CB7A3A" w:rsidP="0085100C">
      <w:pPr>
        <w:pStyle w:val="ECCParagraph"/>
      </w:pPr>
      <w:r w:rsidRPr="00D03E13">
        <w:t>In principle, i</w:t>
      </w:r>
      <w:r w:rsidR="0085100C" w:rsidRPr="00D03E13">
        <w:t xml:space="preserve">n most countries the licensing procedures </w:t>
      </w:r>
      <w:r w:rsidR="00CC61E4" w:rsidRPr="00D03E13">
        <w:t xml:space="preserve">(as a link by link </w:t>
      </w:r>
      <w:r w:rsidR="00513577" w:rsidRPr="00D03E13">
        <w:t>assignment</w:t>
      </w:r>
      <w:r w:rsidR="00CC61E4" w:rsidRPr="00D03E13">
        <w:t xml:space="preserve"> or self-coordination, when applicable) </w:t>
      </w:r>
      <w:r w:rsidR="0085100C" w:rsidRPr="00D03E13">
        <w:t>formally permit the assignment of separate go and return links as “unidirectional”</w:t>
      </w:r>
      <w:r w:rsidR="00167692" w:rsidRPr="00D03E13">
        <w:t xml:space="preserve"> in the same or different bands</w:t>
      </w:r>
      <w:r w:rsidR="00AE227E" w:rsidRPr="00D03E13">
        <w:t xml:space="preserve">. </w:t>
      </w:r>
    </w:p>
    <w:p w:rsidR="00AE227E" w:rsidRPr="00D03E13" w:rsidRDefault="00CB7A3A" w:rsidP="006857E2">
      <w:pPr>
        <w:pStyle w:val="ECCParagraph"/>
      </w:pPr>
      <w:r w:rsidRPr="00D03E13">
        <w:lastRenderedPageBreak/>
        <w:t>F</w:t>
      </w:r>
      <w:r w:rsidR="007B0C7C" w:rsidRPr="00D03E13">
        <w:t xml:space="preserve">rom the equipment HW point of view, the radio terminal </w:t>
      </w:r>
      <w:r w:rsidR="00167692" w:rsidRPr="00D03E13">
        <w:t xml:space="preserve">may </w:t>
      </w:r>
      <w:r w:rsidR="007B0C7C" w:rsidRPr="00D03E13">
        <w:t xml:space="preserve">remain bidirectional and would still contain </w:t>
      </w:r>
      <w:proofErr w:type="gramStart"/>
      <w:r w:rsidR="00640694">
        <w:t>Tx</w:t>
      </w:r>
      <w:proofErr w:type="gramEnd"/>
      <w:r w:rsidR="007B0C7C" w:rsidRPr="00D03E13">
        <w:t xml:space="preserve"> and </w:t>
      </w:r>
      <w:r w:rsidR="00640694">
        <w:t>Rx</w:t>
      </w:r>
      <w:r w:rsidR="007B0C7C" w:rsidRPr="00D03E13">
        <w:t xml:space="preserve"> functionality. </w:t>
      </w:r>
      <w:r w:rsidR="00AE227E" w:rsidRPr="00D03E13">
        <w:t xml:space="preserve">This </w:t>
      </w:r>
      <w:r w:rsidR="00167692" w:rsidRPr="00D03E13">
        <w:t xml:space="preserve">report analysis the practical </w:t>
      </w:r>
      <w:r w:rsidR="007B0C7C" w:rsidRPr="00D03E13">
        <w:t xml:space="preserve">variation of the duplex frequency between the </w:t>
      </w:r>
      <w:proofErr w:type="gramStart"/>
      <w:r w:rsidR="00640694">
        <w:t>Tx</w:t>
      </w:r>
      <w:proofErr w:type="gramEnd"/>
      <w:r w:rsidR="007B0C7C" w:rsidRPr="00D03E13">
        <w:t xml:space="preserve"> and </w:t>
      </w:r>
      <w:r w:rsidR="00640694">
        <w:t>Rx</w:t>
      </w:r>
      <w:r w:rsidR="007B0C7C" w:rsidRPr="00D03E13">
        <w:t xml:space="preserve"> inside the equipment (more detailed discussion is presented in </w:t>
      </w:r>
      <w:r w:rsidR="006C2EDD" w:rsidRPr="00D03E13">
        <w:t xml:space="preserve">section </w:t>
      </w:r>
      <w:r w:rsidR="006C2EDD" w:rsidRPr="00D03E13">
        <w:fldChar w:fldCharType="begin"/>
      </w:r>
      <w:r w:rsidR="006C2EDD" w:rsidRPr="00D03E13">
        <w:instrText xml:space="preserve"> REF _Ref352831543 \r \h </w:instrText>
      </w:r>
      <w:r w:rsidR="006C2EDD" w:rsidRPr="00D03E13">
        <w:fldChar w:fldCharType="separate"/>
      </w:r>
      <w:r w:rsidR="006129A0">
        <w:t>4.6</w:t>
      </w:r>
      <w:r w:rsidR="006C2EDD" w:rsidRPr="00D03E13">
        <w:fldChar w:fldCharType="end"/>
      </w:r>
      <w:r w:rsidR="007B0C7C" w:rsidRPr="00D03E13">
        <w:t>)</w:t>
      </w:r>
      <w:r w:rsidR="00C861BA" w:rsidRPr="00D03E13">
        <w:t>.</w:t>
      </w:r>
    </w:p>
    <w:p w:rsidR="00C861BA" w:rsidRPr="00D03E13" w:rsidRDefault="00C861BA" w:rsidP="000A3715">
      <w:pPr>
        <w:pStyle w:val="ECCParagraph"/>
      </w:pPr>
      <w:r w:rsidRPr="00D03E13">
        <w:t xml:space="preserve">Therefore, if mixed symmetric and asymmetric link deployment would be foreseen for </w:t>
      </w:r>
      <w:r w:rsidR="000A3715" w:rsidRPr="00D03E13">
        <w:t xml:space="preserve">a </w:t>
      </w:r>
      <w:r w:rsidRPr="00D03E13">
        <w:t xml:space="preserve">significant </w:t>
      </w:r>
      <w:r w:rsidR="000A3715" w:rsidRPr="00D03E13">
        <w:t xml:space="preserve">nodal capacity </w:t>
      </w:r>
      <w:r w:rsidRPr="00D03E13">
        <w:t>in a network, some regulatory guideline should be adopted for permitting the simultaneous coverage of both options</w:t>
      </w:r>
      <w:r w:rsidR="00737806" w:rsidRPr="00D03E13">
        <w:t>. This</w:t>
      </w:r>
      <w:r w:rsidRPr="00D03E13">
        <w:t xml:space="preserve"> </w:t>
      </w:r>
      <w:r w:rsidR="00737806" w:rsidRPr="00D03E13">
        <w:t xml:space="preserve">would </w:t>
      </w:r>
      <w:r w:rsidR="00007DBE" w:rsidRPr="00D03E13">
        <w:t xml:space="preserve">allow the user to define the symmetry, asymmetry and degree of asymmetry </w:t>
      </w:r>
      <w:r w:rsidR="00737806" w:rsidRPr="00D03E13">
        <w:t>on link-by-link basis according its needs, without impacting the equipment purchase forecast and delivery time.</w:t>
      </w:r>
    </w:p>
    <w:p w:rsidR="00737806" w:rsidRPr="00D03E13" w:rsidRDefault="00737806" w:rsidP="00737806">
      <w:pPr>
        <w:pStyle w:val="Heading3"/>
        <w:rPr>
          <w:lang w:val="en-GB"/>
        </w:rPr>
      </w:pPr>
      <w:bookmarkStart w:id="8" w:name="_Toc379376040"/>
      <w:r w:rsidRPr="00D03E13">
        <w:rPr>
          <w:lang w:val="en-GB"/>
        </w:rPr>
        <w:t>Bands where block assignment/auction is foreseen</w:t>
      </w:r>
      <w:bookmarkEnd w:id="8"/>
    </w:p>
    <w:p w:rsidR="003012B3" w:rsidRPr="00D03E13" w:rsidRDefault="003012B3" w:rsidP="003012B3">
      <w:pPr>
        <w:pStyle w:val="ECCParagraph"/>
      </w:pPr>
      <w:r w:rsidRPr="00D03E13">
        <w:t>Where block assignment is used, the possibility of asymmetric connections is already recognised in some ECC Recommendations (e.g. ECC/REC(01)04</w:t>
      </w:r>
      <w:r w:rsidR="00D03E13">
        <w:t xml:space="preserve"> </w:t>
      </w:r>
      <w:r w:rsidR="00D03E13">
        <w:fldChar w:fldCharType="begin"/>
      </w:r>
      <w:r w:rsidR="00D03E13">
        <w:instrText xml:space="preserve"> REF _Ref356215451 \r \h </w:instrText>
      </w:r>
      <w:r w:rsidR="00D03E13">
        <w:fldChar w:fldCharType="separate"/>
      </w:r>
      <w:r w:rsidR="006129A0">
        <w:t>[2]</w:t>
      </w:r>
      <w:r w:rsidR="00D03E13">
        <w:fldChar w:fldCharType="end"/>
      </w:r>
      <w:r w:rsidRPr="00D03E13">
        <w:t>) referring to the 42</w:t>
      </w:r>
      <w:r w:rsidR="00D03E13">
        <w:t xml:space="preserve"> </w:t>
      </w:r>
      <w:r w:rsidRPr="00D03E13">
        <w:t xml:space="preserve">GHz band, typically for P-MP applications, but, when technology neutrality is foreseen in the auction rules or P-P infrastructures are explicitly anticipated, the concept is easily extendable to the P-P networks as well. </w:t>
      </w:r>
    </w:p>
    <w:p w:rsidR="003012B3" w:rsidRPr="00D03E13" w:rsidRDefault="003012B3" w:rsidP="003012B3">
      <w:pPr>
        <w:pStyle w:val="ECCParagraph"/>
      </w:pPr>
      <w:r w:rsidRPr="00D03E13">
        <w:t>The rationale is that, in block assignment environment, the following conditions, that in the general case could highly impact the balancing between equipment design and coordination versus the possible benefits, are already limited to an acceptable degree rendering attractive, when needed, the asymmetric P-P use:</w:t>
      </w:r>
    </w:p>
    <w:p w:rsidR="003012B3" w:rsidRPr="00D03E13" w:rsidRDefault="003012B3" w:rsidP="00FF589F">
      <w:pPr>
        <w:pStyle w:val="ECCParagraph"/>
        <w:numPr>
          <w:ilvl w:val="0"/>
          <w:numId w:val="19"/>
        </w:numPr>
      </w:pPr>
      <w:r w:rsidRPr="00D03E13">
        <w:t>The owner may uniquely define any degree of asymmetry and any other requirements for his network; therefore, he may autonomously define a suitable subdivision of the block</w:t>
      </w:r>
      <w:r w:rsidR="00C579F5">
        <w:t>s providing asymmetrical UL/</w:t>
      </w:r>
      <w:r w:rsidRPr="00D03E13">
        <w:t>DL channel sizes as already recognised in some ECC Recommendations for PMP applications</w:t>
      </w:r>
      <w:r w:rsidR="006857E2" w:rsidRPr="00D03E13">
        <w:t xml:space="preserve"> (see</w:t>
      </w:r>
      <w:r w:rsidR="008615BD" w:rsidRPr="00D03E13">
        <w:t xml:space="preserve"> </w:t>
      </w:r>
      <w:r w:rsidR="006C2EDD" w:rsidRPr="00D03E13">
        <w:fldChar w:fldCharType="begin"/>
      </w:r>
      <w:r w:rsidR="008615BD" w:rsidRPr="00D03E13">
        <w:instrText xml:space="preserve"> REF _Ref349203155 \r \h </w:instrText>
      </w:r>
      <w:r w:rsidR="006C2EDD" w:rsidRPr="00D03E13">
        <w:fldChar w:fldCharType="separate"/>
      </w:r>
      <w:r w:rsidR="006129A0">
        <w:t>[1]</w:t>
      </w:r>
      <w:r w:rsidR="006C2EDD" w:rsidRPr="00D03E13">
        <w:fldChar w:fldCharType="end"/>
      </w:r>
      <w:r w:rsidR="006857E2" w:rsidRPr="00D03E13">
        <w:t>).</w:t>
      </w:r>
      <w:r w:rsidRPr="00D03E13">
        <w:t xml:space="preserve"> </w:t>
      </w:r>
    </w:p>
    <w:p w:rsidR="003012B3" w:rsidRPr="00D03E13" w:rsidRDefault="003012B3" w:rsidP="00FF589F">
      <w:pPr>
        <w:pStyle w:val="ECCParagraph"/>
        <w:numPr>
          <w:ilvl w:val="0"/>
          <w:numId w:val="19"/>
        </w:numPr>
      </w:pPr>
      <w:r w:rsidRPr="00D03E13">
        <w:t>The limited portion of spectrum implicitly reduces the degree of variance of the duplex separation.</w:t>
      </w:r>
    </w:p>
    <w:p w:rsidR="003012B3" w:rsidRPr="00D03E13" w:rsidRDefault="003012B3" w:rsidP="00FF589F">
      <w:pPr>
        <w:pStyle w:val="ECCParagraph"/>
        <w:numPr>
          <w:ilvl w:val="0"/>
          <w:numId w:val="19"/>
        </w:numPr>
      </w:pPr>
      <w:r w:rsidRPr="00D03E13">
        <w:t>The owner is fully responsible of its own coordination process (from technical and economical point of view).</w:t>
      </w:r>
    </w:p>
    <w:p w:rsidR="00797D4C" w:rsidRPr="00D03E13" w:rsidRDefault="003012B3" w:rsidP="00067793">
      <w:pPr>
        <w:pStyle w:val="ECCParagraph"/>
      </w:pPr>
      <w:r w:rsidRPr="00D03E13">
        <w:t>Therefore the content of this report may be regarded also as guidance for the block owner, in cases where he wishes to establish asymmetric links within the block.</w:t>
      </w:r>
    </w:p>
    <w:p w:rsidR="003012B3" w:rsidRPr="00D03E13" w:rsidRDefault="003012B3" w:rsidP="003012B3">
      <w:pPr>
        <w:pStyle w:val="ECCParagraph"/>
        <w:jc w:val="center"/>
      </w:pPr>
      <w:r w:rsidRPr="00D03E13">
        <w:rPr>
          <w:noProof/>
          <w:lang w:val="da-DK" w:eastAsia="da-DK"/>
        </w:rPr>
        <w:drawing>
          <wp:inline distT="0" distB="0" distL="0" distR="0" wp14:anchorId="7B9E5DEF" wp14:editId="05868D38">
            <wp:extent cx="4308475" cy="2819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t="10345"/>
                    <a:stretch>
                      <a:fillRect/>
                    </a:stretch>
                  </pic:blipFill>
                  <pic:spPr bwMode="auto">
                    <a:xfrm>
                      <a:off x="0" y="0"/>
                      <a:ext cx="4308475" cy="2819400"/>
                    </a:xfrm>
                    <a:prstGeom prst="rect">
                      <a:avLst/>
                    </a:prstGeom>
                    <a:noFill/>
                    <a:ln>
                      <a:noFill/>
                    </a:ln>
                  </pic:spPr>
                </pic:pic>
              </a:graphicData>
            </a:graphic>
          </wp:inline>
        </w:drawing>
      </w:r>
    </w:p>
    <w:p w:rsidR="002D56F9" w:rsidRPr="00D03E13" w:rsidRDefault="002D56F9" w:rsidP="008615BD">
      <w:pPr>
        <w:pStyle w:val="Caption"/>
        <w:rPr>
          <w:lang w:val="en-GB"/>
        </w:rPr>
      </w:pPr>
      <w:bookmarkStart w:id="9" w:name="_Ref356220579"/>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1</w:t>
      </w:r>
      <w:r w:rsidR="006C2EDD" w:rsidRPr="00D03E13">
        <w:rPr>
          <w:lang w:val="en-GB"/>
        </w:rPr>
        <w:fldChar w:fldCharType="end"/>
      </w:r>
      <w:bookmarkEnd w:id="9"/>
      <w:r w:rsidRPr="00D03E13">
        <w:rPr>
          <w:lang w:val="en-GB"/>
        </w:rPr>
        <w:t xml:space="preserve">: Examples of FDD asymmetric systems within an assigned block </w:t>
      </w:r>
      <w:r w:rsidR="002A7988" w:rsidRPr="00D03E13">
        <w:rPr>
          <w:lang w:val="en-GB"/>
        </w:rPr>
        <w:br/>
      </w:r>
      <w:r w:rsidRPr="00D03E13">
        <w:rPr>
          <w:lang w:val="en-GB"/>
        </w:rPr>
        <w:t>(reprinted from ECC/REC</w:t>
      </w:r>
      <w:proofErr w:type="gramStart"/>
      <w:r w:rsidR="006129A0">
        <w:rPr>
          <w:lang w:val="en-GB"/>
        </w:rPr>
        <w:t>/</w:t>
      </w:r>
      <w:r w:rsidRPr="00D03E13">
        <w:rPr>
          <w:lang w:val="en-GB"/>
        </w:rPr>
        <w:t>(</w:t>
      </w:r>
      <w:proofErr w:type="gramEnd"/>
      <w:r w:rsidRPr="00D03E13">
        <w:rPr>
          <w:lang w:val="en-GB"/>
        </w:rPr>
        <w:t>01)04</w:t>
      </w:r>
      <w:r w:rsidR="008615BD" w:rsidRPr="00D03E13">
        <w:rPr>
          <w:lang w:val="en-GB"/>
        </w:rPr>
        <w:t xml:space="preserve"> </w:t>
      </w:r>
      <w:r w:rsidR="006C2EDD" w:rsidRPr="00D03E13">
        <w:rPr>
          <w:lang w:val="en-GB"/>
        </w:rPr>
        <w:fldChar w:fldCharType="begin"/>
      </w:r>
      <w:r w:rsidR="008615BD" w:rsidRPr="00D03E13">
        <w:rPr>
          <w:lang w:val="en-GB"/>
        </w:rPr>
        <w:instrText xml:space="preserve"> REF _Ref356215451 \r \h </w:instrText>
      </w:r>
      <w:r w:rsidR="006C2EDD" w:rsidRPr="00D03E13">
        <w:rPr>
          <w:lang w:val="en-GB"/>
        </w:rPr>
      </w:r>
      <w:r w:rsidR="006C2EDD" w:rsidRPr="00D03E13">
        <w:rPr>
          <w:lang w:val="en-GB"/>
        </w:rPr>
        <w:fldChar w:fldCharType="separate"/>
      </w:r>
      <w:r w:rsidR="006129A0">
        <w:rPr>
          <w:lang w:val="en-GB"/>
        </w:rPr>
        <w:t>[2]</w:t>
      </w:r>
      <w:r w:rsidR="006C2EDD" w:rsidRPr="00D03E13">
        <w:rPr>
          <w:lang w:val="en-GB"/>
        </w:rPr>
        <w:fldChar w:fldCharType="end"/>
      </w:r>
      <w:r w:rsidRPr="00D03E13">
        <w:rPr>
          <w:lang w:val="en-GB"/>
        </w:rPr>
        <w:t>)</w:t>
      </w:r>
    </w:p>
    <w:p w:rsidR="003012B3" w:rsidRPr="00D03E13" w:rsidRDefault="003012B3" w:rsidP="003012B3">
      <w:pPr>
        <w:pStyle w:val="Heading2"/>
        <w:rPr>
          <w:lang w:val="en-GB"/>
        </w:rPr>
      </w:pPr>
      <w:bookmarkStart w:id="10" w:name="_Toc379376041"/>
      <w:r w:rsidRPr="00D03E13">
        <w:rPr>
          <w:lang w:val="en-GB"/>
        </w:rPr>
        <w:lastRenderedPageBreak/>
        <w:t>Radio Technology</w:t>
      </w:r>
      <w:bookmarkEnd w:id="10"/>
    </w:p>
    <w:p w:rsidR="003012B3" w:rsidRPr="00D03E13" w:rsidRDefault="00254E41" w:rsidP="003012B3">
      <w:pPr>
        <w:pStyle w:val="ECCParagraph"/>
      </w:pPr>
      <w:r w:rsidRPr="00D03E13">
        <w:t>In principle, t</w:t>
      </w:r>
      <w:r w:rsidR="003012B3" w:rsidRPr="00D03E13">
        <w:t xml:space="preserve">he radio technology used to support asymmetrical links is not different than </w:t>
      </w:r>
      <w:r w:rsidRPr="00D03E13">
        <w:t>that</w:t>
      </w:r>
      <w:r w:rsidR="003012B3" w:rsidRPr="00D03E13">
        <w:t xml:space="preserve"> used for the symmetrical links.</w:t>
      </w:r>
      <w:r w:rsidR="00117F05" w:rsidRPr="00D03E13">
        <w:t xml:space="preserve"> </w:t>
      </w:r>
      <w:r w:rsidR="003012B3" w:rsidRPr="00D03E13">
        <w:t xml:space="preserve">The main difference is that systems intended for asymmetrical links need to support a range of variable T/R spacing (see </w:t>
      </w:r>
      <w:r w:rsidR="006C2EDD" w:rsidRPr="00D03E13">
        <w:t xml:space="preserve">section </w:t>
      </w:r>
      <w:r w:rsidR="006C2EDD" w:rsidRPr="00D03E13">
        <w:fldChar w:fldCharType="begin"/>
      </w:r>
      <w:r w:rsidR="006857E2" w:rsidRPr="00D03E13">
        <w:instrText xml:space="preserve"> REF _Ref352831543 \r \h </w:instrText>
      </w:r>
      <w:r w:rsidR="006C2EDD" w:rsidRPr="00D03E13">
        <w:fldChar w:fldCharType="separate"/>
      </w:r>
      <w:r w:rsidR="006129A0">
        <w:t>4.6</w:t>
      </w:r>
      <w:r w:rsidR="006C2EDD" w:rsidRPr="00D03E13">
        <w:fldChar w:fldCharType="end"/>
      </w:r>
      <w:r w:rsidR="003012B3" w:rsidRPr="00D03E13">
        <w:t xml:space="preserve">) and to provide different modem configurations for </w:t>
      </w:r>
      <w:proofErr w:type="gramStart"/>
      <w:r w:rsidR="00640694">
        <w:t>Tx</w:t>
      </w:r>
      <w:proofErr w:type="gramEnd"/>
      <w:r w:rsidR="003012B3" w:rsidRPr="00D03E13">
        <w:t xml:space="preserve"> and </w:t>
      </w:r>
      <w:r w:rsidR="00640694">
        <w:t>Rx</w:t>
      </w:r>
      <w:r w:rsidR="003012B3" w:rsidRPr="00D03E13">
        <w:t xml:space="preserve"> path.</w:t>
      </w:r>
      <w:r w:rsidR="00117F05" w:rsidRPr="00D03E13">
        <w:t xml:space="preserve"> </w:t>
      </w:r>
      <w:r w:rsidR="003012B3" w:rsidRPr="00D03E13">
        <w:t>In this respect</w:t>
      </w:r>
      <w:r w:rsidR="00117F05" w:rsidRPr="00D03E13">
        <w:t>,</w:t>
      </w:r>
      <w:r w:rsidR="003012B3" w:rsidRPr="00D03E13">
        <w:t xml:space="preserve"> the same equipment can be used in a specific network for both symmetrical and asymmetrical links.  </w:t>
      </w:r>
    </w:p>
    <w:p w:rsidR="003012B3" w:rsidRPr="00D03E13" w:rsidRDefault="003012B3" w:rsidP="003012B3">
      <w:pPr>
        <w:pStyle w:val="ECCParagraph"/>
      </w:pPr>
      <w:r w:rsidRPr="00D03E13">
        <w:t xml:space="preserve">In symmetrical systems (referring to the non-AMC case) the modulator and demodulator are configured to the same symbol rate. </w:t>
      </w:r>
    </w:p>
    <w:p w:rsidR="003012B3" w:rsidRPr="00D03E13" w:rsidRDefault="003012B3" w:rsidP="003012B3">
      <w:pPr>
        <w:pStyle w:val="ECCParagraph"/>
      </w:pPr>
      <w:r w:rsidRPr="00D03E13">
        <w:t>In an asymm</w:t>
      </w:r>
      <w:r w:rsidR="000333DB">
        <w:t>etrical system the modulator (</w:t>
      </w:r>
      <w:proofErr w:type="gramStart"/>
      <w:r w:rsidR="00640694">
        <w:t>Tx</w:t>
      </w:r>
      <w:proofErr w:type="gramEnd"/>
      <w:r w:rsidRPr="00D03E13">
        <w:t>) and demodulator (</w:t>
      </w:r>
      <w:r w:rsidR="00640694">
        <w:t>Rx</w:t>
      </w:r>
      <w:r w:rsidRPr="00D03E13">
        <w:t xml:space="preserve">) located on the same site of the link are configured to different symbol rates and modulations according to the specific system serving as a DL transmitter or UL transmitter. Typically the </w:t>
      </w:r>
      <w:proofErr w:type="gramStart"/>
      <w:r w:rsidR="00640694">
        <w:t>Tx</w:t>
      </w:r>
      <w:proofErr w:type="gramEnd"/>
      <w:r w:rsidRPr="00D03E13">
        <w:t xml:space="preserve"> symbol rate of the DL Transmitter is higher than the </w:t>
      </w:r>
      <w:r w:rsidR="00640694">
        <w:t>Rx</w:t>
      </w:r>
      <w:r w:rsidRPr="00D03E13">
        <w:t xml:space="preserve"> symbol rate, while the </w:t>
      </w:r>
      <w:r w:rsidR="00640694">
        <w:t>Tx</w:t>
      </w:r>
      <w:r w:rsidRPr="00D03E13">
        <w:t xml:space="preserve"> symbol rate of the UL transmitter is lower than the </w:t>
      </w:r>
      <w:r w:rsidR="00640694">
        <w:t>Rx</w:t>
      </w:r>
      <w:r w:rsidRPr="00D03E13">
        <w:t xml:space="preserve"> symbol rate.</w:t>
      </w:r>
    </w:p>
    <w:p w:rsidR="003012B3" w:rsidRPr="00D03E13" w:rsidRDefault="003012B3" w:rsidP="003012B3">
      <w:pPr>
        <w:pStyle w:val="Heading2"/>
        <w:rPr>
          <w:lang w:val="en-GB"/>
        </w:rPr>
      </w:pPr>
      <w:bookmarkStart w:id="11" w:name="_Toc379376042"/>
      <w:r w:rsidRPr="00D03E13">
        <w:rPr>
          <w:lang w:val="en-GB"/>
        </w:rPr>
        <w:t>Planning tools</w:t>
      </w:r>
      <w:bookmarkEnd w:id="11"/>
    </w:p>
    <w:p w:rsidR="003012B3" w:rsidRPr="00D03E13" w:rsidRDefault="003012B3" w:rsidP="003012B3">
      <w:pPr>
        <w:pStyle w:val="ECCParagraph"/>
      </w:pPr>
      <w:r w:rsidRPr="00D03E13">
        <w:t xml:space="preserve">For </w:t>
      </w:r>
      <w:r w:rsidR="006857E2" w:rsidRPr="00D03E13">
        <w:t>analysing</w:t>
      </w:r>
      <w:r w:rsidRPr="00D03E13">
        <w:t xml:space="preserve"> the frequency coordination impact, both the commercially available planning SW and the administrations tools should be considered.</w:t>
      </w:r>
    </w:p>
    <w:p w:rsidR="003012B3" w:rsidRPr="00D03E13" w:rsidRDefault="003012B3" w:rsidP="003012B3">
      <w:pPr>
        <w:pStyle w:val="ECCParagraph"/>
      </w:pPr>
      <w:r w:rsidRPr="00D03E13">
        <w:t xml:space="preserve">From the point of view of commercially available planning tools, </w:t>
      </w:r>
      <w:r w:rsidR="00B24664" w:rsidRPr="00D03E13">
        <w:t xml:space="preserve">if the planning method used in asymmetric deployment would remain the same used for symmetric one, </w:t>
      </w:r>
      <w:r w:rsidRPr="00D03E13">
        <w:t>planning an asymmetrical link is not different from planning a symmetrical link due to the following reasons:</w:t>
      </w:r>
    </w:p>
    <w:p w:rsidR="00D8695C" w:rsidRPr="00D03E13" w:rsidRDefault="003012B3" w:rsidP="00FF589F">
      <w:pPr>
        <w:pStyle w:val="ECCNumberedBullets"/>
        <w:numPr>
          <w:ilvl w:val="0"/>
          <w:numId w:val="10"/>
        </w:numPr>
        <w:spacing w:after="120"/>
        <w:rPr>
          <w:lang w:val="en-GB"/>
        </w:rPr>
      </w:pPr>
      <w:r w:rsidRPr="00D03E13">
        <w:rPr>
          <w:lang w:val="en-GB"/>
        </w:rPr>
        <w:t>Propagation – Symmetrical and Asymmetrical links behave the same, with the only difference being in planning for a different working point looking from transmitter or receiver point of view. The actual receiver sensitivity in the two directions, and the consequent licensed EIRP in the two corresponding stations, will become different.</w:t>
      </w:r>
    </w:p>
    <w:p w:rsidR="00D8695C" w:rsidRPr="00D03E13" w:rsidRDefault="003012B3" w:rsidP="00FF589F">
      <w:pPr>
        <w:pStyle w:val="ECCNumberedBullets"/>
        <w:numPr>
          <w:ilvl w:val="0"/>
          <w:numId w:val="10"/>
        </w:numPr>
        <w:spacing w:after="120"/>
        <w:rPr>
          <w:lang w:val="en-GB"/>
        </w:rPr>
      </w:pPr>
      <w:r w:rsidRPr="00D03E13">
        <w:rPr>
          <w:lang w:val="en-GB"/>
        </w:rPr>
        <w:t xml:space="preserve">Planning – Commercially available radio planning software is either ready or will be adapted to support the planning of asymmetrical links. Planning an asymmetrical link requires different parameters within the same framework of inputs (C/I, NFD…). Both stations of the </w:t>
      </w:r>
      <w:r w:rsidR="00254E41" w:rsidRPr="00D03E13">
        <w:rPr>
          <w:lang w:val="en-GB"/>
        </w:rPr>
        <w:t>P</w:t>
      </w:r>
      <w:r w:rsidRPr="00D03E13">
        <w:rPr>
          <w:lang w:val="en-GB"/>
        </w:rPr>
        <w:t>-</w:t>
      </w:r>
      <w:r w:rsidR="00254E41" w:rsidRPr="00D03E13">
        <w:rPr>
          <w:lang w:val="en-GB"/>
        </w:rPr>
        <w:t>P</w:t>
      </w:r>
      <w:r w:rsidRPr="00D03E13">
        <w:rPr>
          <w:lang w:val="en-GB"/>
        </w:rPr>
        <w:t xml:space="preserve"> link being coordinated are independently assessed in terms of the interference they receive from the existing network and the interference they present to the existing network, such that the asymmetric link co-ordination is not a paradigm-change.</w:t>
      </w:r>
    </w:p>
    <w:p w:rsidR="003012B3" w:rsidRPr="00D03E13" w:rsidRDefault="006C2EDD" w:rsidP="003012B3">
      <w:pPr>
        <w:pStyle w:val="ECCParagraph"/>
      </w:pPr>
      <w:r w:rsidRPr="00D03E13">
        <w:t>It should also be considered that</w:t>
      </w:r>
      <w:r w:rsidR="003012B3" w:rsidRPr="00D03E13">
        <w:t xml:space="preserve"> most administrations have developed their proprietary radio planning SW and administrative procedures which presently foresee frequency coordination in a symmetric way. In case that asymmetric planning will be adopted, that SW and administrative procedures will have to be adapted as appropriate.</w:t>
      </w:r>
    </w:p>
    <w:p w:rsidR="00B24664" w:rsidRPr="00D03E13" w:rsidRDefault="00B24664" w:rsidP="00B24664">
      <w:pPr>
        <w:pStyle w:val="ECCParagraph"/>
      </w:pPr>
      <w:r w:rsidRPr="00D03E13">
        <w:t>Finally, whenever the more efficient planning of asymmetric links described in se</w:t>
      </w:r>
      <w:r w:rsidR="00D03E13">
        <w:t xml:space="preserve">ction 4.2.1 (i.e. based on </w:t>
      </w:r>
      <w:proofErr w:type="gramStart"/>
      <w:r w:rsidR="00D03E13">
        <w:t xml:space="preserve">both </w:t>
      </w:r>
      <w:r w:rsidRPr="00D03E13">
        <w:t>C</w:t>
      </w:r>
      <w:proofErr w:type="gramEnd"/>
      <w:r w:rsidRPr="00D03E13">
        <w:t xml:space="preserve">/I and I/N methods) is desired, it should be considered that conventional planning tools do not </w:t>
      </w:r>
      <w:r w:rsidR="00DC62F3" w:rsidRPr="00D03E13">
        <w:t xml:space="preserve">currently implement </w:t>
      </w:r>
      <w:r w:rsidRPr="00D03E13">
        <w:t>such feature.</w:t>
      </w:r>
    </w:p>
    <w:p w:rsidR="003012B3" w:rsidRPr="00D03E13" w:rsidRDefault="003012B3" w:rsidP="003012B3">
      <w:pPr>
        <w:pStyle w:val="Heading2"/>
        <w:rPr>
          <w:lang w:val="en-GB"/>
        </w:rPr>
      </w:pPr>
      <w:bookmarkStart w:id="12" w:name="_Toc379376043"/>
      <w:r w:rsidRPr="00D03E13">
        <w:rPr>
          <w:lang w:val="en-GB"/>
        </w:rPr>
        <w:t>Frequency bands</w:t>
      </w:r>
      <w:bookmarkEnd w:id="12"/>
    </w:p>
    <w:p w:rsidR="00C774A3" w:rsidRPr="00D03E13" w:rsidRDefault="00C774A3" w:rsidP="003012B3">
      <w:pPr>
        <w:pStyle w:val="ECCParagraph"/>
      </w:pPr>
      <w:r w:rsidRPr="00D03E13">
        <w:t xml:space="preserve">All ECC recommendations for channel arrangements in various frequency bands </w:t>
      </w:r>
      <w:r w:rsidR="00222AA7" w:rsidRPr="00D03E13">
        <w:t>have been</w:t>
      </w:r>
      <w:r w:rsidRPr="00D03E13">
        <w:t xml:space="preserve"> considered in this report</w:t>
      </w:r>
      <w:r w:rsidR="00222AA7" w:rsidRPr="00D03E13">
        <w:t xml:space="preserve">; an overall picture if a possible asymmetric channel use could fit or not in their present formulation </w:t>
      </w:r>
      <w:r w:rsidR="00F45ACE" w:rsidRPr="00D03E13">
        <w:t>is also given with guidelines on the possible actions for harmonising their regulatory frame.</w:t>
      </w:r>
    </w:p>
    <w:p w:rsidR="008A54FC" w:rsidRPr="00D03E13" w:rsidRDefault="008A54FC" w:rsidP="00797D4C">
      <w:pPr>
        <w:pStyle w:val="Heading1"/>
      </w:pPr>
      <w:bookmarkStart w:id="13" w:name="_Toc379376044"/>
      <w:r w:rsidRPr="00D03E13">
        <w:lastRenderedPageBreak/>
        <w:t>Definitions</w:t>
      </w:r>
      <w:bookmarkEnd w:id="13"/>
    </w:p>
    <w:tbl>
      <w:tblPr>
        <w:tblW w:w="0" w:type="auto"/>
        <w:tblCellMar>
          <w:top w:w="11" w:type="dxa"/>
          <w:bottom w:w="11" w:type="dxa"/>
        </w:tblCellMar>
        <w:tblLook w:val="01E0" w:firstRow="1" w:lastRow="1" w:firstColumn="1" w:lastColumn="1" w:noHBand="0" w:noVBand="0"/>
      </w:tblPr>
      <w:tblGrid>
        <w:gridCol w:w="2088"/>
        <w:gridCol w:w="7767"/>
      </w:tblGrid>
      <w:tr w:rsidR="008A54FC" w:rsidRPr="00D03E13">
        <w:tc>
          <w:tcPr>
            <w:tcW w:w="2088" w:type="dxa"/>
          </w:tcPr>
          <w:p w:rsidR="008A54FC" w:rsidRPr="00D03E13" w:rsidRDefault="008A54FC" w:rsidP="008A54FC">
            <w:pPr>
              <w:spacing w:line="288" w:lineRule="auto"/>
              <w:rPr>
                <w:b/>
                <w:color w:val="D2232A"/>
                <w:lang w:val="en-GB"/>
              </w:rPr>
            </w:pPr>
            <w:r w:rsidRPr="00D03E13">
              <w:rPr>
                <w:b/>
                <w:color w:val="D2232A"/>
                <w:lang w:val="en-GB"/>
              </w:rPr>
              <w:t>Term</w:t>
            </w:r>
          </w:p>
        </w:tc>
        <w:tc>
          <w:tcPr>
            <w:tcW w:w="7767" w:type="dxa"/>
          </w:tcPr>
          <w:p w:rsidR="008A54FC" w:rsidRPr="00D03E13" w:rsidRDefault="00D03E13" w:rsidP="00D03E13">
            <w:pPr>
              <w:spacing w:line="288" w:lineRule="auto"/>
              <w:rPr>
                <w:b/>
                <w:color w:val="D2232A"/>
                <w:lang w:val="en-GB"/>
              </w:rPr>
            </w:pPr>
            <w:r>
              <w:rPr>
                <w:b/>
                <w:color w:val="D2232A"/>
                <w:lang w:val="en-GB"/>
              </w:rPr>
              <w:t>Definition</w:t>
            </w:r>
          </w:p>
        </w:tc>
      </w:tr>
      <w:tr w:rsidR="003012B3" w:rsidRPr="00D03E13" w:rsidTr="002D56F9">
        <w:tc>
          <w:tcPr>
            <w:tcW w:w="2088" w:type="dxa"/>
          </w:tcPr>
          <w:p w:rsidR="003012B3" w:rsidRPr="00D03E13" w:rsidRDefault="003012B3" w:rsidP="002D56F9">
            <w:pPr>
              <w:spacing w:line="288" w:lineRule="auto"/>
              <w:rPr>
                <w:b/>
                <w:lang w:val="en-GB"/>
              </w:rPr>
            </w:pPr>
            <w:r w:rsidRPr="00D03E13">
              <w:rPr>
                <w:b/>
                <w:lang w:val="en-GB"/>
              </w:rPr>
              <w:t>T/R spacing</w:t>
            </w:r>
          </w:p>
        </w:tc>
        <w:tc>
          <w:tcPr>
            <w:tcW w:w="7767" w:type="dxa"/>
          </w:tcPr>
          <w:p w:rsidR="003012B3" w:rsidRPr="00D03E13" w:rsidRDefault="003012B3" w:rsidP="002D56F9">
            <w:pPr>
              <w:spacing w:line="288" w:lineRule="auto"/>
              <w:rPr>
                <w:szCs w:val="20"/>
                <w:lang w:val="en-GB"/>
              </w:rPr>
            </w:pPr>
            <w:r w:rsidRPr="00D03E13">
              <w:rPr>
                <w:szCs w:val="20"/>
                <w:lang w:val="en-GB"/>
              </w:rPr>
              <w:t>The frequency difference between the centre of the transmit and receive channels of an individual link</w:t>
            </w:r>
          </w:p>
        </w:tc>
      </w:tr>
      <w:tr w:rsidR="003012B3" w:rsidRPr="00D03E13" w:rsidTr="002D56F9">
        <w:tc>
          <w:tcPr>
            <w:tcW w:w="2088" w:type="dxa"/>
          </w:tcPr>
          <w:p w:rsidR="003012B3" w:rsidRPr="00D03E13" w:rsidRDefault="003012B3" w:rsidP="002D56F9">
            <w:pPr>
              <w:spacing w:line="288" w:lineRule="auto"/>
              <w:rPr>
                <w:b/>
                <w:lang w:val="en-GB"/>
              </w:rPr>
            </w:pPr>
            <w:r w:rsidRPr="00D03E13">
              <w:rPr>
                <w:b/>
                <w:lang w:val="en-GB"/>
              </w:rPr>
              <w:t>T/R deviation</w:t>
            </w:r>
          </w:p>
        </w:tc>
        <w:tc>
          <w:tcPr>
            <w:tcW w:w="7767" w:type="dxa"/>
          </w:tcPr>
          <w:p w:rsidR="003012B3" w:rsidRPr="00D03E13" w:rsidRDefault="003012B3" w:rsidP="002D56F9">
            <w:pPr>
              <w:spacing w:line="288" w:lineRule="auto"/>
              <w:rPr>
                <w:lang w:val="en-GB"/>
              </w:rPr>
            </w:pPr>
            <w:r w:rsidRPr="00D03E13">
              <w:rPr>
                <w:lang w:val="en-GB"/>
              </w:rPr>
              <w:t>The difference between the duplex separation of transmit and receive frequency channels and the T/R spacing</w:t>
            </w:r>
          </w:p>
        </w:tc>
      </w:tr>
      <w:tr w:rsidR="008A54FC" w:rsidRPr="00D03E13">
        <w:tc>
          <w:tcPr>
            <w:tcW w:w="2088" w:type="dxa"/>
          </w:tcPr>
          <w:p w:rsidR="008A54FC" w:rsidRPr="00D03E13" w:rsidRDefault="006C2EDD" w:rsidP="008A54FC">
            <w:pPr>
              <w:spacing w:line="288" w:lineRule="auto"/>
              <w:rPr>
                <w:b/>
                <w:lang w:val="en-GB"/>
              </w:rPr>
            </w:pPr>
            <w:r w:rsidRPr="00D03E13">
              <w:rPr>
                <w:b/>
                <w:lang w:val="en-GB"/>
              </w:rPr>
              <w:t>Tri-cell</w:t>
            </w:r>
          </w:p>
        </w:tc>
        <w:tc>
          <w:tcPr>
            <w:tcW w:w="7767" w:type="dxa"/>
          </w:tcPr>
          <w:p w:rsidR="003069A3" w:rsidRPr="00D03E13" w:rsidRDefault="00BE2D33">
            <w:pPr>
              <w:spacing w:line="288" w:lineRule="auto"/>
              <w:rPr>
                <w:lang w:val="en-GB"/>
              </w:rPr>
            </w:pPr>
            <w:r w:rsidRPr="00D03E13">
              <w:rPr>
                <w:lang w:val="en-GB"/>
              </w:rPr>
              <w:t xml:space="preserve">Three cells in a mobile system, each cell using its own antennas. Three cells </w:t>
            </w:r>
            <w:proofErr w:type="gramStart"/>
            <w:r w:rsidRPr="00D03E13">
              <w:rPr>
                <w:lang w:val="en-GB"/>
              </w:rPr>
              <w:t>belong</w:t>
            </w:r>
            <w:r w:rsidR="00C64A95" w:rsidRPr="00D03E13">
              <w:rPr>
                <w:lang w:val="en-GB"/>
              </w:rPr>
              <w:t>s</w:t>
            </w:r>
            <w:proofErr w:type="gramEnd"/>
            <w:r w:rsidRPr="00D03E13">
              <w:rPr>
                <w:lang w:val="en-GB"/>
              </w:rPr>
              <w:t xml:space="preserve"> to the same </w:t>
            </w:r>
            <w:proofErr w:type="spellStart"/>
            <w:r w:rsidRPr="00D03E13">
              <w:rPr>
                <w:lang w:val="en-GB"/>
              </w:rPr>
              <w:t>eNB</w:t>
            </w:r>
            <w:proofErr w:type="spellEnd"/>
            <w:r w:rsidRPr="00D03E13">
              <w:rPr>
                <w:lang w:val="en-GB"/>
              </w:rPr>
              <w:t xml:space="preserve">. </w:t>
            </w:r>
          </w:p>
        </w:tc>
      </w:tr>
    </w:tbl>
    <w:p w:rsidR="008A54FC" w:rsidRPr="00D03E13" w:rsidRDefault="008A54FC" w:rsidP="008A54FC">
      <w:pPr>
        <w:pStyle w:val="ECCParagraph"/>
      </w:pPr>
    </w:p>
    <w:p w:rsidR="008A54FC" w:rsidRPr="00D03E13" w:rsidRDefault="003A7EC5" w:rsidP="00074C47">
      <w:pPr>
        <w:pStyle w:val="Heading1"/>
      </w:pPr>
      <w:bookmarkStart w:id="14" w:name="_Toc379376045"/>
      <w:r w:rsidRPr="00D03E13">
        <w:lastRenderedPageBreak/>
        <w:t xml:space="preserve">ASYMMETRY </w:t>
      </w:r>
      <w:r w:rsidR="001C79BB" w:rsidRPr="00D03E13">
        <w:t>of</w:t>
      </w:r>
      <w:r w:rsidRPr="00D03E13">
        <w:t xml:space="preserve"> </w:t>
      </w:r>
      <w:r w:rsidR="001C79BB" w:rsidRPr="00D03E13">
        <w:t xml:space="preserve">the user data and </w:t>
      </w:r>
      <w:r w:rsidRPr="00D03E13">
        <w:t>THE BACKHAUL OF ACCESS NETWORK</w:t>
      </w:r>
      <w:bookmarkEnd w:id="14"/>
    </w:p>
    <w:p w:rsidR="00915F16" w:rsidRPr="00D03E13" w:rsidRDefault="00915F16" w:rsidP="00915F16">
      <w:pPr>
        <w:pStyle w:val="Heading2"/>
        <w:rPr>
          <w:lang w:val="en-GB"/>
        </w:rPr>
      </w:pPr>
      <w:bookmarkStart w:id="15" w:name="_Toc379376046"/>
      <w:r w:rsidRPr="00D03E13">
        <w:rPr>
          <w:lang w:val="en-GB"/>
        </w:rPr>
        <w:t>Background</w:t>
      </w:r>
      <w:bookmarkEnd w:id="15"/>
    </w:p>
    <w:p w:rsidR="00074C47" w:rsidRPr="00D03E13" w:rsidRDefault="00074C47" w:rsidP="00074C47">
      <w:pPr>
        <w:pStyle w:val="ECCParagraph"/>
      </w:pPr>
      <w:r w:rsidRPr="00D03E13">
        <w:t xml:space="preserve">In the past, the main usage of mobile networks was to facilitate voice communication. This in turn, influenced the symmetrical nature of the protocols in use (SDH, PDH) and the symmetrical nature of the transport networks. </w:t>
      </w:r>
    </w:p>
    <w:p w:rsidR="00074C47" w:rsidRPr="00D03E13" w:rsidRDefault="00074C47" w:rsidP="00074C47">
      <w:pPr>
        <w:pStyle w:val="ECCParagraph"/>
      </w:pPr>
      <w:r w:rsidRPr="00D03E13">
        <w:t xml:space="preserve">The major part of today’s and future mobile device use is data and video streaming oriented, which </w:t>
      </w:r>
      <w:r w:rsidR="00285EE7" w:rsidRPr="00D03E13">
        <w:t xml:space="preserve">suggests </w:t>
      </w:r>
      <w:r w:rsidRPr="00D03E13">
        <w:t xml:space="preserve">an asymmetrical orientation </w:t>
      </w:r>
      <w:r w:rsidR="00285EE7" w:rsidRPr="00D03E13">
        <w:t>of the actual user data</w:t>
      </w:r>
      <w:r w:rsidRPr="00D03E13">
        <w:t>. This in turn influences the utilization of the transport networks as the largest P-P spectrum users (Mobile network operators: ref. 4.1.1 of ECC Report 173</w:t>
      </w:r>
      <w:r w:rsidR="00BE2D33" w:rsidRPr="00D03E13">
        <w:t xml:space="preserve"> </w:t>
      </w:r>
      <w:r w:rsidR="006C2EDD" w:rsidRPr="00D03E13">
        <w:fldChar w:fldCharType="begin"/>
      </w:r>
      <w:r w:rsidR="00BE2D33" w:rsidRPr="00D03E13">
        <w:instrText xml:space="preserve"> REF _Ref349203155 \r \h </w:instrText>
      </w:r>
      <w:r w:rsidR="006C2EDD" w:rsidRPr="00D03E13">
        <w:fldChar w:fldCharType="separate"/>
      </w:r>
      <w:r w:rsidR="006129A0">
        <w:t>[1]</w:t>
      </w:r>
      <w:r w:rsidR="006C2EDD" w:rsidRPr="00D03E13">
        <w:fldChar w:fldCharType="end"/>
      </w:r>
      <w:r w:rsidRPr="00D03E13">
        <w:t xml:space="preserve">) move their transport networks from TDM to packet data oriented, which leads to P-P links being designed to meet </w:t>
      </w:r>
      <w:r w:rsidR="00285EE7" w:rsidRPr="00D03E13">
        <w:t xml:space="preserve">actual </w:t>
      </w:r>
      <w:r w:rsidRPr="00D03E13">
        <w:t>traffic requirements in downlink (DL) direction, leaving the possible lesser utilization of links in uplink (UL) direction.</w:t>
      </w:r>
    </w:p>
    <w:p w:rsidR="00074C47" w:rsidRPr="00D03E13" w:rsidRDefault="00074C47" w:rsidP="00074C47">
      <w:pPr>
        <w:pStyle w:val="ECCParagraph"/>
      </w:pPr>
      <w:r w:rsidRPr="00D03E13">
        <w:t xml:space="preserve">There are two main causes contributing to the asymmetrical </w:t>
      </w:r>
      <w:r w:rsidR="00BE2D33" w:rsidRPr="00D03E13">
        <w:t>behaviour</w:t>
      </w:r>
      <w:r w:rsidRPr="00D03E13">
        <w:t xml:space="preserve"> of the cellular networks: </w:t>
      </w:r>
    </w:p>
    <w:p w:rsidR="00074C47" w:rsidRPr="00D03E13" w:rsidRDefault="00074C47" w:rsidP="00FF589F">
      <w:pPr>
        <w:pStyle w:val="ECCNumberedBullets"/>
        <w:numPr>
          <w:ilvl w:val="0"/>
          <w:numId w:val="11"/>
        </w:numPr>
        <w:rPr>
          <w:lang w:val="en-GB"/>
        </w:rPr>
      </w:pPr>
      <w:r w:rsidRPr="00D03E13">
        <w:rPr>
          <w:lang w:val="en-GB"/>
        </w:rPr>
        <w:t>Physical limitations of the UL/DL wireless access network capacity (e.g. for LTE);</w:t>
      </w:r>
    </w:p>
    <w:p w:rsidR="00074C47" w:rsidRPr="00D03E13" w:rsidRDefault="00074C47" w:rsidP="00FF589F">
      <w:pPr>
        <w:pStyle w:val="ECCNumberedBullets"/>
        <w:numPr>
          <w:ilvl w:val="0"/>
          <w:numId w:val="11"/>
        </w:numPr>
        <w:rPr>
          <w:lang w:val="en-GB"/>
        </w:rPr>
      </w:pPr>
      <w:r w:rsidRPr="00D03E13">
        <w:rPr>
          <w:lang w:val="en-GB"/>
        </w:rPr>
        <w:t xml:space="preserve">Real traffic asymmetry. </w:t>
      </w:r>
    </w:p>
    <w:p w:rsidR="00074C47" w:rsidRPr="00D03E13" w:rsidRDefault="00074C47" w:rsidP="00074C47">
      <w:pPr>
        <w:pStyle w:val="ECCNumberedBullets"/>
        <w:numPr>
          <w:ilvl w:val="0"/>
          <w:numId w:val="0"/>
        </w:numPr>
        <w:rPr>
          <w:lang w:val="en-GB"/>
        </w:rPr>
      </w:pPr>
    </w:p>
    <w:p w:rsidR="00C25230" w:rsidRPr="00D03E13" w:rsidRDefault="00C25230" w:rsidP="00BE2D33">
      <w:pPr>
        <w:pStyle w:val="ECCParagraph"/>
      </w:pPr>
      <w:r w:rsidRPr="00D03E13">
        <w:t xml:space="preserve">It should be considered that the </w:t>
      </w:r>
      <w:r w:rsidR="001C79BB" w:rsidRPr="00D03E13">
        <w:t xml:space="preserve">forecast of </w:t>
      </w:r>
      <w:r w:rsidRPr="00D03E13">
        <w:t>real traffic asymmetry</w:t>
      </w:r>
      <w:r w:rsidR="001C79BB" w:rsidRPr="00D03E13">
        <w:t xml:space="preserve">, as well as the actual uplink and downlink capacity may change </w:t>
      </w:r>
      <w:r w:rsidR="00C60C0A" w:rsidRPr="00D03E13">
        <w:t>in</w:t>
      </w:r>
      <w:r w:rsidR="001C79BB" w:rsidRPr="00D03E13">
        <w:t xml:space="preserve"> future</w:t>
      </w:r>
      <w:r w:rsidR="00C60C0A" w:rsidRPr="00D03E13">
        <w:t xml:space="preserve"> and while</w:t>
      </w:r>
      <w:r w:rsidRPr="00D03E13">
        <w:t xml:space="preserve"> the access system would adapt </w:t>
      </w:r>
      <w:r w:rsidR="00DE7AF5" w:rsidRPr="00D03E13">
        <w:t>to a new situation</w:t>
      </w:r>
      <w:r w:rsidR="00BE2D33" w:rsidRPr="00D03E13">
        <w:t>,</w:t>
      </w:r>
      <w:r w:rsidR="00DE7AF5" w:rsidRPr="00D03E13">
        <w:t xml:space="preserve"> </w:t>
      </w:r>
      <w:r w:rsidR="00BE2D33" w:rsidRPr="00D03E13">
        <w:t>t</w:t>
      </w:r>
      <w:r w:rsidRPr="00D03E13">
        <w:t xml:space="preserve">he backhauling </w:t>
      </w:r>
      <w:r w:rsidR="00DE7AF5" w:rsidRPr="00D03E13">
        <w:t>should also be upgraded in capacity and possibly also in asymmetry</w:t>
      </w:r>
      <w:r w:rsidRPr="00D03E13">
        <w:t>.</w:t>
      </w:r>
    </w:p>
    <w:p w:rsidR="00866A10" w:rsidRPr="00D03E13" w:rsidRDefault="00D56208" w:rsidP="002B3A99">
      <w:pPr>
        <w:pStyle w:val="ECCParagraph"/>
      </w:pPr>
      <w:r w:rsidRPr="00D03E13">
        <w:t xml:space="preserve">The traffic asymmetry analysis </w:t>
      </w:r>
      <w:r w:rsidR="00866A10" w:rsidRPr="00D03E13">
        <w:t>for new/reconfigured backhauling networks is generally</w:t>
      </w:r>
      <w:r w:rsidRPr="00D03E13">
        <w:t xml:space="preserve"> based on measured data</w:t>
      </w:r>
      <w:r w:rsidR="00866A10" w:rsidRPr="00D03E13">
        <w:t xml:space="preserve"> from present networks and on forecast on future network evolution</w:t>
      </w:r>
      <w:r w:rsidR="002B3A99" w:rsidRPr="00D03E13">
        <w:t>. The</w:t>
      </w:r>
      <w:r w:rsidRPr="00D03E13">
        <w:t xml:space="preserve"> first guidance on the asymmetry ratio </w:t>
      </w:r>
      <w:r w:rsidR="002B3A99" w:rsidRPr="00D03E13">
        <w:t xml:space="preserve">to be used in backhaul dimensioning </w:t>
      </w:r>
      <w:r w:rsidRPr="00D03E13">
        <w:t xml:space="preserve">has been provided by NGMN </w:t>
      </w:r>
      <w:r w:rsidR="00866A10" w:rsidRPr="00D03E13">
        <w:t xml:space="preserve">Alliance </w:t>
      </w:r>
      <w:r w:rsidRPr="00D03E13">
        <w:t xml:space="preserve">in </w:t>
      </w:r>
      <w:proofErr w:type="gramStart"/>
      <w:r w:rsidRPr="00D03E13">
        <w:rPr>
          <w:rFonts w:cs="Arial"/>
          <w:szCs w:val="20"/>
          <w:cs/>
        </w:rPr>
        <w:t>‎</w:t>
      </w:r>
      <w:proofErr w:type="gramEnd"/>
      <w:r w:rsidR="006C2EDD" w:rsidRPr="00D03E13">
        <w:fldChar w:fldCharType="begin"/>
      </w:r>
      <w:r w:rsidRPr="00D03E13">
        <w:instrText xml:space="preserve"> REF _Ref349203093 \n \h </w:instrText>
      </w:r>
      <w:r w:rsidR="00D26E71" w:rsidRPr="00D03E13">
        <w:instrText xml:space="preserve"> \* MERGEFORMAT </w:instrText>
      </w:r>
      <w:r w:rsidR="006C2EDD" w:rsidRPr="00D03E13">
        <w:fldChar w:fldCharType="separate"/>
      </w:r>
      <w:r w:rsidR="006129A0">
        <w:t>[3]</w:t>
      </w:r>
      <w:r w:rsidR="006C2EDD" w:rsidRPr="00D03E13">
        <w:fldChar w:fldCharType="end"/>
      </w:r>
      <w:r w:rsidRPr="00D03E13">
        <w:t xml:space="preserve">. As indicated in </w:t>
      </w:r>
      <w:r w:rsidR="006C2EDD" w:rsidRPr="00D03E13">
        <w:fldChar w:fldCharType="begin"/>
      </w:r>
      <w:r w:rsidRPr="00D03E13">
        <w:instrText xml:space="preserve"> REF _Ref349203093 \n \h </w:instrText>
      </w:r>
      <w:r w:rsidR="00D26E71" w:rsidRPr="00D03E13">
        <w:instrText xml:space="preserve"> \* MERGEFORMAT </w:instrText>
      </w:r>
      <w:r w:rsidR="006C2EDD" w:rsidRPr="00D03E13">
        <w:fldChar w:fldCharType="separate"/>
      </w:r>
      <w:r w:rsidR="006129A0">
        <w:t>[3]</w:t>
      </w:r>
      <w:r w:rsidR="006C2EDD" w:rsidRPr="00D03E13">
        <w:fldChar w:fldCharType="end"/>
      </w:r>
      <w:r w:rsidRPr="00D03E13">
        <w:t xml:space="preserve">, </w:t>
      </w:r>
      <w:r w:rsidR="00866A10" w:rsidRPr="00D03E13">
        <w:t xml:space="preserve">the </w:t>
      </w:r>
      <w:r w:rsidRPr="00D03E13">
        <w:t xml:space="preserve">guidance is based on simulations assessing the maximum access network capacity and </w:t>
      </w:r>
      <w:r w:rsidR="00866A10" w:rsidRPr="00D03E13">
        <w:t>no</w:t>
      </w:r>
      <w:r w:rsidR="00EC1E59" w:rsidRPr="00D03E13">
        <w:t>t</w:t>
      </w:r>
      <w:r w:rsidR="00866A10" w:rsidRPr="00D03E13">
        <w:t xml:space="preserve"> </w:t>
      </w:r>
      <w:r w:rsidRPr="00D03E13">
        <w:t>on real traffic measurements</w:t>
      </w:r>
      <w:r w:rsidR="00866A10" w:rsidRPr="00D03E13">
        <w:t xml:space="preserve"> or forecast</w:t>
      </w:r>
      <w:r w:rsidRPr="00D03E13">
        <w:t>.</w:t>
      </w:r>
    </w:p>
    <w:p w:rsidR="00B84B02" w:rsidRPr="00D03E13" w:rsidRDefault="00B84B02" w:rsidP="00BE2D33">
      <w:pPr>
        <w:pStyle w:val="ECCParagraph"/>
      </w:pPr>
      <w:r w:rsidRPr="00D03E13">
        <w:t xml:space="preserve">NGMN analysis of backhauling </w:t>
      </w:r>
      <w:r w:rsidR="00D56208" w:rsidRPr="00D03E13">
        <w:t>capacity has been evaluated based only on FTP traffic</w:t>
      </w:r>
      <w:r w:rsidRPr="00D03E13">
        <w:t xml:space="preserve"> capability of the </w:t>
      </w:r>
      <w:r w:rsidR="002B3A99" w:rsidRPr="00D03E13">
        <w:t xml:space="preserve">Release 8 - based LTE </w:t>
      </w:r>
      <w:r w:rsidRPr="00D03E13">
        <w:t>access network equipment (</w:t>
      </w:r>
      <w:proofErr w:type="spellStart"/>
      <w:r w:rsidRPr="00D03E13">
        <w:t>eNodeBs</w:t>
      </w:r>
      <w:proofErr w:type="spellEnd"/>
      <w:r w:rsidRPr="00D03E13">
        <w:t xml:space="preserve"> and available/foreseen LTE terminals</w:t>
      </w:r>
      <w:r w:rsidR="00DE7AF5" w:rsidRPr="00D03E13">
        <w:t>)</w:t>
      </w:r>
      <w:r w:rsidRPr="00D03E13">
        <w:t>.</w:t>
      </w:r>
      <w:r w:rsidR="00DE7AF5" w:rsidRPr="00D03E13">
        <w:t xml:space="preserve"> </w:t>
      </w:r>
      <w:r w:rsidRPr="00D03E13">
        <w:t xml:space="preserve">NGMN evaluation </w:t>
      </w:r>
      <w:r w:rsidR="00BE2D33" w:rsidRPr="00D03E13">
        <w:t xml:space="preserve">was </w:t>
      </w:r>
      <w:r w:rsidRPr="00D03E13">
        <w:t xml:space="preserve">intended for deriving an “upper bound” of the </w:t>
      </w:r>
      <w:r w:rsidR="0060518D" w:rsidRPr="00D03E13">
        <w:t xml:space="preserve">maximum </w:t>
      </w:r>
      <w:r w:rsidRPr="00D03E13">
        <w:t>possible traffic</w:t>
      </w:r>
      <w:r w:rsidR="002B3A99" w:rsidRPr="00D03E13">
        <w:t xml:space="preserve"> in downlink and in uplink</w:t>
      </w:r>
      <w:r w:rsidRPr="00D03E13">
        <w:t>.</w:t>
      </w:r>
    </w:p>
    <w:p w:rsidR="00EC1E59" w:rsidRPr="00D03E13" w:rsidRDefault="00EC1E59" w:rsidP="00D56208">
      <w:pPr>
        <w:pStyle w:val="ECCParagraph"/>
      </w:pPr>
      <w:r w:rsidRPr="00D03E13">
        <w:t>Nevertheless</w:t>
      </w:r>
      <w:r w:rsidR="00B84B02" w:rsidRPr="00D03E13">
        <w:t>, when actual traffic (present and forecasted) is concerned, various literature and field tests are available, suggesting</w:t>
      </w:r>
      <w:r w:rsidR="00690B66" w:rsidRPr="00D03E13">
        <w:t>, f</w:t>
      </w:r>
      <w:r w:rsidR="00B84B02" w:rsidRPr="00D03E13">
        <w:t>r</w:t>
      </w:r>
      <w:r w:rsidR="00690B66" w:rsidRPr="00D03E13">
        <w:t>o</w:t>
      </w:r>
      <w:r w:rsidR="00B84B02" w:rsidRPr="00D03E13">
        <w:t xml:space="preserve">m one </w:t>
      </w:r>
      <w:r w:rsidR="00690B66" w:rsidRPr="00D03E13">
        <w:t>hand</w:t>
      </w:r>
      <w:r w:rsidR="00B84B02" w:rsidRPr="00D03E13">
        <w:t xml:space="preserve"> larger DL/UL asymmetry </w:t>
      </w:r>
      <w:r w:rsidR="00690B66" w:rsidRPr="00D03E13">
        <w:t>(then a potential more efficient use of the spectrum) and, on the other hand, a significant variation of the DL/UL asymmetry ratio between different networks and forecast (increasing the importance of producing the right guess on future backhauling traffic evolution, before deploying/upgrading the actual network).</w:t>
      </w:r>
    </w:p>
    <w:p w:rsidR="00EC1E59" w:rsidRPr="00D03E13" w:rsidRDefault="00EC1E59" w:rsidP="00D56208">
      <w:pPr>
        <w:pStyle w:val="ECCParagraph"/>
      </w:pPr>
      <w:r w:rsidRPr="00D03E13">
        <w:t>Therefore, both approaches have to be carefully considered for choosing the optimum solution for the network under consideration.</w:t>
      </w:r>
    </w:p>
    <w:p w:rsidR="00EC1E59" w:rsidRPr="00D03E13" w:rsidRDefault="00EC1E59" w:rsidP="00D56208">
      <w:pPr>
        <w:pStyle w:val="ECCParagraph"/>
      </w:pPr>
      <w:r w:rsidRPr="00D03E13">
        <w:t>In the following a panoramic view is presented for:</w:t>
      </w:r>
    </w:p>
    <w:p w:rsidR="00D8695C" w:rsidRPr="00D03E13" w:rsidRDefault="00EC1E59" w:rsidP="00FF589F">
      <w:pPr>
        <w:pStyle w:val="ECCParagraph"/>
        <w:numPr>
          <w:ilvl w:val="0"/>
          <w:numId w:val="20"/>
        </w:numPr>
      </w:pPr>
      <w:r w:rsidRPr="00D03E13">
        <w:t>NGMN Alliance methodology for traffic estimation</w:t>
      </w:r>
      <w:r w:rsidR="00721DE5" w:rsidRPr="00D03E13">
        <w:t xml:space="preserve"> </w:t>
      </w:r>
      <w:r w:rsidR="006C2EDD" w:rsidRPr="00D03E13">
        <w:t xml:space="preserve">(Section </w:t>
      </w:r>
      <w:r w:rsidR="006C2EDD" w:rsidRPr="00D03E13">
        <w:fldChar w:fldCharType="begin"/>
      </w:r>
      <w:r w:rsidR="006C2EDD" w:rsidRPr="00D03E13">
        <w:instrText xml:space="preserve"> REF _Ref356218645 \r \h </w:instrText>
      </w:r>
      <w:r w:rsidR="0060518D" w:rsidRPr="00D03E13">
        <w:instrText xml:space="preserve"> \* MERGEFORMAT </w:instrText>
      </w:r>
      <w:r w:rsidR="006C2EDD" w:rsidRPr="00D03E13">
        <w:fldChar w:fldCharType="separate"/>
      </w:r>
      <w:r w:rsidR="006129A0">
        <w:t>3.2</w:t>
      </w:r>
      <w:r w:rsidR="006C2EDD" w:rsidRPr="00D03E13">
        <w:fldChar w:fldCharType="end"/>
      </w:r>
      <w:r w:rsidR="006C2EDD" w:rsidRPr="00D03E13">
        <w:t>)</w:t>
      </w:r>
      <w:r w:rsidR="002A7988" w:rsidRPr="00D03E13">
        <w:t>;</w:t>
      </w:r>
    </w:p>
    <w:p w:rsidR="00D8695C" w:rsidRPr="00D03E13" w:rsidRDefault="00915F16" w:rsidP="00FF589F">
      <w:pPr>
        <w:pStyle w:val="ECCParagraph"/>
        <w:numPr>
          <w:ilvl w:val="0"/>
          <w:numId w:val="20"/>
        </w:numPr>
      </w:pPr>
      <w:r w:rsidRPr="00D03E13">
        <w:t xml:space="preserve">Other factors affecting the need for symmetric/asymmetric links </w:t>
      </w:r>
      <w:r w:rsidR="006C2EDD" w:rsidRPr="00D03E13">
        <w:t xml:space="preserve">( Section </w:t>
      </w:r>
      <w:r w:rsidR="006C2EDD" w:rsidRPr="00D03E13">
        <w:fldChar w:fldCharType="begin"/>
      </w:r>
      <w:r w:rsidR="006C2EDD" w:rsidRPr="00D03E13">
        <w:instrText xml:space="preserve"> REF _Ref356218669 \r \h </w:instrText>
      </w:r>
      <w:r w:rsidR="0060518D" w:rsidRPr="00D03E13">
        <w:instrText xml:space="preserve"> \* MERGEFORMAT </w:instrText>
      </w:r>
      <w:r w:rsidR="006C2EDD" w:rsidRPr="00D03E13">
        <w:fldChar w:fldCharType="separate"/>
      </w:r>
      <w:r w:rsidR="006129A0">
        <w:t>3.3</w:t>
      </w:r>
      <w:r w:rsidR="006C2EDD" w:rsidRPr="00D03E13">
        <w:fldChar w:fldCharType="end"/>
      </w:r>
      <w:r w:rsidR="006C2EDD" w:rsidRPr="00D03E13">
        <w:t>)</w:t>
      </w:r>
      <w:r w:rsidR="002A7988" w:rsidRPr="00D03E13">
        <w:t>;</w:t>
      </w:r>
    </w:p>
    <w:p w:rsidR="00D8695C" w:rsidRPr="00D03E13" w:rsidRDefault="00EC1E59" w:rsidP="00FF589F">
      <w:pPr>
        <w:pStyle w:val="ECCParagraph"/>
        <w:numPr>
          <w:ilvl w:val="0"/>
          <w:numId w:val="20"/>
        </w:numPr>
      </w:pPr>
      <w:r w:rsidRPr="00D03E13">
        <w:t xml:space="preserve">Actual mobile networks traffic evaluation - </w:t>
      </w:r>
      <w:r w:rsidR="00652B27" w:rsidRPr="00D03E13">
        <w:t xml:space="preserve">reports </w:t>
      </w:r>
      <w:r w:rsidRPr="00D03E13">
        <w:t>and test results</w:t>
      </w:r>
      <w:r w:rsidR="00721DE5" w:rsidRPr="00D03E13">
        <w:t xml:space="preserve"> </w:t>
      </w:r>
      <w:r w:rsidR="006C2EDD" w:rsidRPr="00D03E13">
        <w:t xml:space="preserve">(Section </w:t>
      </w:r>
      <w:r w:rsidR="006C2EDD" w:rsidRPr="00D03E13">
        <w:fldChar w:fldCharType="begin"/>
      </w:r>
      <w:r w:rsidR="006C2EDD" w:rsidRPr="00D03E13">
        <w:instrText xml:space="preserve"> REF _Ref356218684 \r \h </w:instrText>
      </w:r>
      <w:r w:rsidR="0060518D" w:rsidRPr="00D03E13">
        <w:instrText xml:space="preserve"> \* MERGEFORMAT </w:instrText>
      </w:r>
      <w:r w:rsidR="006C2EDD" w:rsidRPr="00D03E13">
        <w:fldChar w:fldCharType="separate"/>
      </w:r>
      <w:r w:rsidR="006129A0">
        <w:t>3.4</w:t>
      </w:r>
      <w:r w:rsidR="006C2EDD" w:rsidRPr="00D03E13">
        <w:fldChar w:fldCharType="end"/>
      </w:r>
      <w:r w:rsidR="006C2EDD" w:rsidRPr="00D03E13">
        <w:t>)</w:t>
      </w:r>
      <w:r w:rsidR="002A7988" w:rsidRPr="00D03E13">
        <w:t>.</w:t>
      </w:r>
    </w:p>
    <w:p w:rsidR="00D8695C" w:rsidRPr="00D03E13" w:rsidRDefault="00652B27" w:rsidP="002A7988">
      <w:pPr>
        <w:pStyle w:val="Heading2"/>
        <w:rPr>
          <w:lang w:val="en-GB"/>
        </w:rPr>
      </w:pPr>
      <w:bookmarkStart w:id="16" w:name="_Ref356218645"/>
      <w:bookmarkStart w:id="17" w:name="_Toc379376047"/>
      <w:r w:rsidRPr="00D03E13">
        <w:rPr>
          <w:lang w:val="en-GB"/>
        </w:rPr>
        <w:lastRenderedPageBreak/>
        <w:t>NGMN alliance - Provisioning guidelines</w:t>
      </w:r>
      <w:bookmarkEnd w:id="16"/>
      <w:bookmarkEnd w:id="17"/>
    </w:p>
    <w:p w:rsidR="00D56208" w:rsidRPr="00D03E13" w:rsidRDefault="00D56208" w:rsidP="002A7988">
      <w:pPr>
        <w:pStyle w:val="ECCParagraph"/>
        <w:keepNext/>
      </w:pPr>
      <w:r w:rsidRPr="00D03E13">
        <w:t>The mobile system behavio</w:t>
      </w:r>
      <w:r w:rsidR="003A7EC5" w:rsidRPr="00D03E13">
        <w:t>u</w:t>
      </w:r>
      <w:r w:rsidRPr="00D03E13">
        <w:t>r is such that introduces</w:t>
      </w:r>
      <w:r w:rsidR="006129A0">
        <w:t xml:space="preserve"> some difference between the DL/</w:t>
      </w:r>
      <w:r w:rsidRPr="00D03E13">
        <w:t xml:space="preserve">UL achievable system </w:t>
      </w:r>
      <w:proofErr w:type="gramStart"/>
      <w:r w:rsidRPr="00D03E13">
        <w:t>capacity</w:t>
      </w:r>
      <w:proofErr w:type="gramEnd"/>
      <w:r w:rsidRPr="00D03E13">
        <w:t>. This depends on the technology choices for the system design.</w:t>
      </w:r>
    </w:p>
    <w:p w:rsidR="00D56208" w:rsidRPr="00D03E13" w:rsidRDefault="00D56208" w:rsidP="0060518D">
      <w:pPr>
        <w:pStyle w:val="ECCParagraph"/>
      </w:pPr>
      <w:r w:rsidRPr="00D03E13">
        <w:t>The amount of DL/UL asymmetry in future LTE networks, to which this report is focused, is subject of various studies from major mobile operators. A specific study was made in a NGMN (Next Generation Mobile Networks Alliance) white paper</w:t>
      </w:r>
      <w:r w:rsidR="0060518D" w:rsidRPr="00D03E13">
        <w:t xml:space="preserve"> </w:t>
      </w:r>
      <w:r w:rsidR="006C2EDD" w:rsidRPr="00D03E13">
        <w:fldChar w:fldCharType="begin"/>
      </w:r>
      <w:r w:rsidR="0060518D" w:rsidRPr="00D03E13">
        <w:instrText xml:space="preserve"> REF _Ref349203093 \r \h </w:instrText>
      </w:r>
      <w:r w:rsidR="006C2EDD" w:rsidRPr="00D03E13">
        <w:fldChar w:fldCharType="separate"/>
      </w:r>
      <w:r w:rsidR="006129A0">
        <w:t>[3]</w:t>
      </w:r>
      <w:r w:rsidR="006C2EDD" w:rsidRPr="00D03E13">
        <w:fldChar w:fldCharType="end"/>
      </w:r>
      <w:r w:rsidRPr="00D03E13">
        <w:t xml:space="preserve"> </w:t>
      </w:r>
      <w:r w:rsidR="0060518D" w:rsidRPr="00D03E13">
        <w:t xml:space="preserve">based on the characteristics of </w:t>
      </w:r>
      <w:r w:rsidRPr="00D03E13">
        <w:t xml:space="preserve">the LTE-Release 8 based systems; comparing the DL/UL achievable access network capacity while using the FTP traffic model in </w:t>
      </w:r>
      <w:r w:rsidR="006C2EDD" w:rsidRPr="00D03E13">
        <w:fldChar w:fldCharType="begin"/>
      </w:r>
      <w:r w:rsidR="006C2EDD" w:rsidRPr="00D03E13">
        <w:instrText xml:space="preserve"> REF _Ref349203168 \n \h  \* MERGEFORMAT </w:instrText>
      </w:r>
      <w:r w:rsidR="006C2EDD" w:rsidRPr="00D03E13">
        <w:fldChar w:fldCharType="separate"/>
      </w:r>
      <w:r w:rsidR="006129A0">
        <w:t>[4]</w:t>
      </w:r>
      <w:r w:rsidR="006C2EDD" w:rsidRPr="00D03E13">
        <w:fldChar w:fldCharType="end"/>
      </w:r>
      <w:r w:rsidRPr="00D03E13">
        <w:t>.</w:t>
      </w:r>
    </w:p>
    <w:p w:rsidR="00D56208" w:rsidRPr="00D03E13" w:rsidRDefault="00D56208" w:rsidP="0060518D">
      <w:pPr>
        <w:pStyle w:val="ECCParagraph"/>
      </w:pPr>
      <w:r w:rsidRPr="00D03E13">
        <w:t>For the FDD 10 MHz or 20 MHz used channel</w:t>
      </w:r>
      <w:r w:rsidR="008235D4" w:rsidRPr="00D03E13">
        <w:t xml:space="preserve"> (both cases assumed to implement 2x2 MIMO in downlink direction)</w:t>
      </w:r>
      <w:r w:rsidRPr="00D03E13">
        <w:t xml:space="preserve">, it </w:t>
      </w:r>
      <w:r w:rsidR="0060518D" w:rsidRPr="00D03E13">
        <w:t xml:space="preserve">can be derived (see </w:t>
      </w:r>
      <w:r w:rsidR="006C2EDD" w:rsidRPr="00D03E13">
        <w:fldChar w:fldCharType="begin"/>
      </w:r>
      <w:r w:rsidR="0060518D" w:rsidRPr="00D03E13">
        <w:instrText xml:space="preserve"> REF _Ref349203581 \h </w:instrText>
      </w:r>
      <w:r w:rsidR="006C2EDD" w:rsidRPr="00D03E13">
        <w:fldChar w:fldCharType="separate"/>
      </w:r>
      <w:r w:rsidR="006129A0" w:rsidRPr="00D03E13">
        <w:t xml:space="preserve">Figure </w:t>
      </w:r>
      <w:r w:rsidR="006129A0">
        <w:rPr>
          <w:noProof/>
        </w:rPr>
        <w:t>2</w:t>
      </w:r>
      <w:r w:rsidR="006C2EDD" w:rsidRPr="00D03E13">
        <w:fldChar w:fldCharType="end"/>
      </w:r>
      <w:r w:rsidR="0060518D" w:rsidRPr="00D03E13">
        <w:t>)</w:t>
      </w:r>
      <w:r w:rsidRPr="00D03E13">
        <w:t xml:space="preserve"> that the degree of asymmetry will range from 2:1 (for the traffic collected by a single </w:t>
      </w:r>
      <w:proofErr w:type="spellStart"/>
      <w:r w:rsidRPr="00D03E13">
        <w:t>tricell</w:t>
      </w:r>
      <w:proofErr w:type="spellEnd"/>
      <w:r w:rsidRPr="00D03E13">
        <w:t xml:space="preserve"> </w:t>
      </w:r>
      <w:proofErr w:type="spellStart"/>
      <w:r w:rsidRPr="00D03E13">
        <w:t>eNodeB</w:t>
      </w:r>
      <w:proofErr w:type="spellEnd"/>
      <w:r w:rsidR="008235D4" w:rsidRPr="00D03E13">
        <w:t>, horizontal lines portion</w:t>
      </w:r>
      <w:r w:rsidRPr="00D03E13">
        <w:t xml:space="preserve">) to approximately. </w:t>
      </w:r>
      <w:proofErr w:type="gramStart"/>
      <w:r w:rsidRPr="00D03E13">
        <w:t xml:space="preserve">1.5:1 (for aggregation of more than three </w:t>
      </w:r>
      <w:proofErr w:type="spellStart"/>
      <w:r w:rsidRPr="00D03E13">
        <w:t>tricell</w:t>
      </w:r>
      <w:r w:rsidR="0060518D" w:rsidRPr="00D03E13">
        <w:t>s</w:t>
      </w:r>
      <w:proofErr w:type="spellEnd"/>
      <w:r w:rsidRPr="00D03E13">
        <w:t xml:space="preserve"> </w:t>
      </w:r>
      <w:proofErr w:type="spellStart"/>
      <w:r w:rsidRPr="00D03E13">
        <w:t>eNodeBs</w:t>
      </w:r>
      <w:proofErr w:type="spellEnd"/>
      <w:r w:rsidR="008235D4" w:rsidRPr="00D03E13">
        <w:t>, slanted lines portions</w:t>
      </w:r>
      <w:r w:rsidRPr="00D03E13">
        <w:t>).</w:t>
      </w:r>
      <w:proofErr w:type="gramEnd"/>
      <w:r w:rsidRPr="00D03E13">
        <w:t xml:space="preserve">  </w:t>
      </w:r>
      <w:r w:rsidR="006C2EDD" w:rsidRPr="00D03E13">
        <w:fldChar w:fldCharType="begin"/>
      </w:r>
      <w:r w:rsidR="002D56F9" w:rsidRPr="00D03E13">
        <w:instrText xml:space="preserve"> REF _Ref349203581 \h </w:instrText>
      </w:r>
      <w:r w:rsidR="006C2EDD" w:rsidRPr="00D03E13">
        <w:fldChar w:fldCharType="separate"/>
      </w:r>
      <w:r w:rsidR="006129A0" w:rsidRPr="00D03E13">
        <w:t xml:space="preserve">Figure </w:t>
      </w:r>
      <w:r w:rsidR="006129A0">
        <w:rPr>
          <w:noProof/>
        </w:rPr>
        <w:t>2</w:t>
      </w:r>
      <w:r w:rsidR="006C2EDD" w:rsidRPr="00D03E13">
        <w:fldChar w:fldCharType="end"/>
      </w:r>
      <w:r w:rsidR="002D56F9" w:rsidRPr="00D03E13">
        <w:t xml:space="preserve"> </w:t>
      </w:r>
      <w:r w:rsidRPr="00D03E13">
        <w:t>(reprinted from the NGMN white paper</w:t>
      </w:r>
      <w:r w:rsidR="0060518D" w:rsidRPr="00D03E13">
        <w:t xml:space="preserve"> </w:t>
      </w:r>
      <w:r w:rsidR="006C2EDD" w:rsidRPr="00D03E13">
        <w:fldChar w:fldCharType="begin"/>
      </w:r>
      <w:r w:rsidR="0060518D" w:rsidRPr="00D03E13">
        <w:instrText xml:space="preserve"> REF _Ref349203093 \r \h </w:instrText>
      </w:r>
      <w:r w:rsidR="006C2EDD" w:rsidRPr="00D03E13">
        <w:fldChar w:fldCharType="separate"/>
      </w:r>
      <w:r w:rsidR="006129A0">
        <w:t>[3]</w:t>
      </w:r>
      <w:r w:rsidR="006C2EDD" w:rsidRPr="00D03E13">
        <w:fldChar w:fldCharType="end"/>
      </w:r>
      <w:r w:rsidRPr="00D03E13">
        <w:t xml:space="preserve">) gives the summary results as function of the number of aggregated </w:t>
      </w:r>
      <w:proofErr w:type="spellStart"/>
      <w:r w:rsidRPr="00D03E13">
        <w:t>eNodeBs</w:t>
      </w:r>
      <w:proofErr w:type="spellEnd"/>
      <w:r w:rsidRPr="00D03E13">
        <w:t>.</w:t>
      </w:r>
    </w:p>
    <w:p w:rsidR="00D56208" w:rsidRPr="00D03E13" w:rsidRDefault="00D56208" w:rsidP="00D56208">
      <w:pPr>
        <w:pStyle w:val="ECCParagraph"/>
        <w:jc w:val="center"/>
      </w:pPr>
      <w:r w:rsidRPr="00D03E13">
        <w:rPr>
          <w:noProof/>
          <w:lang w:val="da-DK" w:eastAsia="da-DK"/>
        </w:rPr>
        <w:drawing>
          <wp:inline distT="0" distB="0" distL="0" distR="0" wp14:anchorId="15E44655" wp14:editId="716AEC10">
            <wp:extent cx="5555685" cy="2984739"/>
            <wp:effectExtent l="19050" t="0" r="69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559948" cy="2987029"/>
                    </a:xfrm>
                    <a:prstGeom prst="rect">
                      <a:avLst/>
                    </a:prstGeom>
                    <a:noFill/>
                    <a:ln w="9525">
                      <a:noFill/>
                      <a:miter lim="800000"/>
                      <a:headEnd/>
                      <a:tailEnd/>
                    </a:ln>
                  </pic:spPr>
                </pic:pic>
              </a:graphicData>
            </a:graphic>
          </wp:inline>
        </w:drawing>
      </w:r>
    </w:p>
    <w:p w:rsidR="002D56F9" w:rsidRPr="00D03E13" w:rsidRDefault="002D56F9" w:rsidP="0060518D">
      <w:pPr>
        <w:pStyle w:val="Caption"/>
        <w:rPr>
          <w:lang w:val="en-GB"/>
        </w:rPr>
      </w:pPr>
      <w:bookmarkStart w:id="18" w:name="_Ref349203581"/>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2</w:t>
      </w:r>
      <w:r w:rsidR="006C2EDD" w:rsidRPr="00D03E13">
        <w:rPr>
          <w:lang w:val="en-GB"/>
        </w:rPr>
        <w:fldChar w:fldCharType="end"/>
      </w:r>
      <w:bookmarkEnd w:id="18"/>
      <w:r w:rsidRPr="00D03E13">
        <w:rPr>
          <w:lang w:val="en-GB"/>
        </w:rPr>
        <w:t>: LTE Transport Provisioning for Downlink and Uplink (no IPsec) (</w:t>
      </w:r>
      <w:proofErr w:type="gramStart"/>
      <w:r w:rsidRPr="00D03E13">
        <w:rPr>
          <w:lang w:val="en-GB"/>
        </w:rPr>
        <w:t>from</w:t>
      </w:r>
      <w:proofErr w:type="gramEnd"/>
      <w:r w:rsidR="006C2EDD" w:rsidRPr="00D03E13">
        <w:rPr>
          <w:lang w:val="en-GB"/>
        </w:rPr>
        <w:fldChar w:fldCharType="begin"/>
      </w:r>
      <w:r w:rsidR="0060518D" w:rsidRPr="00D03E13">
        <w:rPr>
          <w:lang w:val="en-GB"/>
        </w:rPr>
        <w:instrText xml:space="preserve"> REF _Ref349203093 \r \h </w:instrText>
      </w:r>
      <w:r w:rsidR="006C2EDD" w:rsidRPr="00D03E13">
        <w:rPr>
          <w:lang w:val="en-GB"/>
        </w:rPr>
      </w:r>
      <w:r w:rsidR="006C2EDD" w:rsidRPr="00D03E13">
        <w:rPr>
          <w:lang w:val="en-GB"/>
        </w:rPr>
        <w:fldChar w:fldCharType="separate"/>
      </w:r>
      <w:r w:rsidR="006129A0">
        <w:rPr>
          <w:lang w:val="en-GB"/>
        </w:rPr>
        <w:t>[3]</w:t>
      </w:r>
      <w:r w:rsidR="006C2EDD" w:rsidRPr="00D03E13">
        <w:rPr>
          <w:lang w:val="en-GB"/>
        </w:rPr>
        <w:fldChar w:fldCharType="end"/>
      </w:r>
      <w:r w:rsidRPr="00D03E13">
        <w:rPr>
          <w:lang w:val="en-GB"/>
        </w:rPr>
        <w:t>)</w:t>
      </w:r>
    </w:p>
    <w:p w:rsidR="00A863AF" w:rsidRPr="00D03E13" w:rsidRDefault="00A863AF" w:rsidP="0060518D">
      <w:pPr>
        <w:pStyle w:val="ECCParagraph"/>
      </w:pPr>
      <w:r w:rsidRPr="00D03E13">
        <w:t xml:space="preserve">More background on the interpretation of NGMN study may be found in </w:t>
      </w:r>
      <w:r w:rsidR="006C2EDD" w:rsidRPr="00D03E13">
        <w:fldChar w:fldCharType="begin"/>
      </w:r>
      <w:r w:rsidR="0060518D" w:rsidRPr="00D03E13">
        <w:instrText xml:space="preserve"> REF _Ref356219209 \r \h  \* MERGEFORMAT </w:instrText>
      </w:r>
      <w:r w:rsidR="006C2EDD" w:rsidRPr="00D03E13">
        <w:fldChar w:fldCharType="separate"/>
      </w:r>
      <w:r w:rsidR="006129A0">
        <w:t>ANNEX 1:</w:t>
      </w:r>
      <w:r w:rsidR="006C2EDD" w:rsidRPr="00D03E13">
        <w:fldChar w:fldCharType="end"/>
      </w:r>
      <w:r w:rsidR="006C2EDD" w:rsidRPr="00D03E13">
        <w:t xml:space="preserve"> and </w:t>
      </w:r>
      <w:r w:rsidR="006C2EDD" w:rsidRPr="00D03E13">
        <w:fldChar w:fldCharType="begin"/>
      </w:r>
      <w:r w:rsidR="006C2EDD" w:rsidRPr="00D03E13">
        <w:instrText xml:space="preserve"> REF _Ref356219240 \r \h </w:instrText>
      </w:r>
      <w:r w:rsidR="0060518D" w:rsidRPr="00D03E13">
        <w:instrText xml:space="preserve"> \* MERGEFORMAT </w:instrText>
      </w:r>
      <w:r w:rsidR="006C2EDD" w:rsidRPr="00D03E13">
        <w:fldChar w:fldCharType="separate"/>
      </w:r>
      <w:r w:rsidR="006129A0">
        <w:t>ANNEX 2</w:t>
      </w:r>
      <w:proofErr w:type="gramStart"/>
      <w:r w:rsidR="006129A0">
        <w:t>:</w:t>
      </w:r>
      <w:r w:rsidR="006C2EDD" w:rsidRPr="00D03E13">
        <w:fldChar w:fldCharType="end"/>
      </w:r>
      <w:r w:rsidR="0060518D" w:rsidRPr="00D03E13">
        <w:t>.</w:t>
      </w:r>
      <w:proofErr w:type="gramEnd"/>
      <w:r w:rsidR="0060518D" w:rsidRPr="00D03E13">
        <w:t xml:space="preserve">   </w:t>
      </w:r>
    </w:p>
    <w:p w:rsidR="00D32509" w:rsidRPr="00D03E13" w:rsidRDefault="00D32509" w:rsidP="002D56F9">
      <w:pPr>
        <w:pStyle w:val="ECCParagraph"/>
      </w:pPr>
      <w:r w:rsidRPr="00D03E13">
        <w:t>In the elaboration of this report, it was found out that there is no one value in terms of asymmetric ratio</w:t>
      </w:r>
      <w:r w:rsidR="007C297C" w:rsidRPr="00D03E13">
        <w:t xml:space="preserve"> that can be agreed upon</w:t>
      </w:r>
      <w:r w:rsidRPr="00D03E13">
        <w:t xml:space="preserve"> as it depends on different operators network topology and service offerings. </w:t>
      </w:r>
      <w:r w:rsidR="002D56F9" w:rsidRPr="00D03E13">
        <w:t xml:space="preserve">A number of </w:t>
      </w:r>
      <w:r w:rsidR="00652B27" w:rsidRPr="00D03E13">
        <w:t xml:space="preserve">European </w:t>
      </w:r>
      <w:r w:rsidR="002D56F9" w:rsidRPr="00D03E13">
        <w:t xml:space="preserve">operators </w:t>
      </w:r>
      <w:r w:rsidR="00652B27" w:rsidRPr="00D03E13">
        <w:t>participating in the elaboration of this report</w:t>
      </w:r>
      <w:r w:rsidR="002D56F9" w:rsidRPr="00D03E13">
        <w:t xml:space="preserve"> have confirmed the</w:t>
      </w:r>
      <w:r w:rsidR="00652B27" w:rsidRPr="00D03E13">
        <w:t xml:space="preserve">y will use the </w:t>
      </w:r>
      <w:r w:rsidR="002D56F9" w:rsidRPr="00D03E13">
        <w:t xml:space="preserve">above mentioned NGMN </w:t>
      </w:r>
      <w:r w:rsidR="00652B27" w:rsidRPr="00D03E13">
        <w:t>guidance</w:t>
      </w:r>
      <w:r w:rsidR="002D56F9" w:rsidRPr="00D03E13">
        <w:t>.</w:t>
      </w:r>
      <w:r w:rsidRPr="00D03E13">
        <w:t xml:space="preserve"> </w:t>
      </w:r>
    </w:p>
    <w:p w:rsidR="00D8695C" w:rsidRPr="00D03E13" w:rsidRDefault="00721DE5" w:rsidP="00652B27">
      <w:pPr>
        <w:pStyle w:val="Heading2"/>
        <w:rPr>
          <w:lang w:val="en-GB"/>
        </w:rPr>
      </w:pPr>
      <w:bookmarkStart w:id="19" w:name="_Ref356218669"/>
      <w:bookmarkStart w:id="20" w:name="_Toc379376048"/>
      <w:r w:rsidRPr="00D03E13">
        <w:rPr>
          <w:lang w:val="en-GB"/>
        </w:rPr>
        <w:t>Other factors affecting the symmetric/asymmetric transport capacity</w:t>
      </w:r>
      <w:bookmarkEnd w:id="19"/>
      <w:bookmarkEnd w:id="20"/>
    </w:p>
    <w:p w:rsidR="00D8695C" w:rsidRPr="00D03E13" w:rsidRDefault="007458D8" w:rsidP="007C297C">
      <w:pPr>
        <w:pStyle w:val="Heading3"/>
        <w:rPr>
          <w:lang w:val="en-GB"/>
        </w:rPr>
      </w:pPr>
      <w:bookmarkStart w:id="21" w:name="_Toc379376049"/>
      <w:r w:rsidRPr="00D03E13">
        <w:rPr>
          <w:lang w:val="en-GB"/>
        </w:rPr>
        <w:t>Factors related to the network configuration</w:t>
      </w:r>
      <w:bookmarkEnd w:id="21"/>
    </w:p>
    <w:p w:rsidR="00D8695C" w:rsidRPr="00D03E13" w:rsidRDefault="00001EF1" w:rsidP="007C297C">
      <w:pPr>
        <w:pStyle w:val="ECCParagraph"/>
      </w:pPr>
      <w:r w:rsidRPr="00D03E13">
        <w:t>Other considerations, forbidding or limiting the possible use of asymmetric deployment in mobile backhauling, should be taken into account, e.g.:</w:t>
      </w:r>
    </w:p>
    <w:p w:rsidR="00D8695C" w:rsidRPr="00D03E13" w:rsidRDefault="00001EF1" w:rsidP="00A407EF">
      <w:pPr>
        <w:pStyle w:val="ECCParBulleted"/>
      </w:pPr>
      <w:r w:rsidRPr="00D03E13">
        <w:t>Links shared with fixed radio core network</w:t>
      </w:r>
    </w:p>
    <w:p w:rsidR="00D8695C" w:rsidRPr="00D03E13" w:rsidRDefault="00001EF1" w:rsidP="00A407EF">
      <w:pPr>
        <w:pStyle w:val="ECCParagraph"/>
      </w:pPr>
      <w:r w:rsidRPr="00D03E13">
        <w:t xml:space="preserve">The backhauling links for mobile stations are often shared with the fixed core network (this is common for previous incumbent operators). This is especially true when there is the need to deploy high capacity links (i.e. for links already carrying aggregated traffic from several </w:t>
      </w:r>
      <w:proofErr w:type="spellStart"/>
      <w:r w:rsidRPr="00D03E13">
        <w:t>e</w:t>
      </w:r>
      <w:r w:rsidR="00F229CC" w:rsidRPr="00D03E13">
        <w:t>N</w:t>
      </w:r>
      <w:r w:rsidRPr="00D03E13">
        <w:t>odeB</w:t>
      </w:r>
      <w:proofErr w:type="spellEnd"/>
      <w:r w:rsidRPr="00D03E13">
        <w:t xml:space="preserve">). High capacity radio links are needed in areas where it is impossible to deploy optical </w:t>
      </w:r>
      <w:r w:rsidR="00D03E13" w:rsidRPr="00D03E13">
        <w:t>fibre</w:t>
      </w:r>
      <w:r w:rsidRPr="00D03E13">
        <w:t xml:space="preserve"> network, or it is economically too expensive. In these </w:t>
      </w:r>
      <w:r w:rsidRPr="00D03E13">
        <w:lastRenderedPageBreak/>
        <w:t>conditions, the radio link(s) are used to backhaul traffic of the fixed network. These kinds of links have different levels of asymmetry. The overall level of asymmetry should therefore take into account all these varying figures</w:t>
      </w:r>
      <w:r w:rsidR="005678A9" w:rsidRPr="00D03E13">
        <w:t>.</w:t>
      </w:r>
    </w:p>
    <w:p w:rsidR="00D8695C" w:rsidRPr="00D03E13" w:rsidRDefault="00001EF1" w:rsidP="00A407EF">
      <w:pPr>
        <w:pStyle w:val="ECCParBulleted"/>
      </w:pPr>
      <w:r w:rsidRPr="00D03E13">
        <w:t>Ring configuration</w:t>
      </w:r>
    </w:p>
    <w:p w:rsidR="00D8695C" w:rsidRPr="00D03E13" w:rsidRDefault="00A407EF" w:rsidP="00A407EF">
      <w:pPr>
        <w:pStyle w:val="ECCParagraph"/>
      </w:pPr>
      <w:r w:rsidRPr="00D03E13">
        <w:t>T</w:t>
      </w:r>
      <w:r w:rsidR="00001EF1" w:rsidRPr="00D03E13">
        <w:t>he need for protection of the higher capacity aggregated traffic against failure suggests the building of “ring configuration” also in the backhauling layer. Asymmetry is not possible in such ring structures.</w:t>
      </w:r>
    </w:p>
    <w:p w:rsidR="00D8695C" w:rsidRPr="00D03E13" w:rsidRDefault="00A407EF" w:rsidP="00A407EF">
      <w:pPr>
        <w:pStyle w:val="ECCParBulleted"/>
      </w:pPr>
      <w:r w:rsidRPr="00D03E13">
        <w:t xml:space="preserve">Enterprise network </w:t>
      </w:r>
      <w:r w:rsidR="00001EF1" w:rsidRPr="00D03E13">
        <w:t>access traffic</w:t>
      </w:r>
    </w:p>
    <w:p w:rsidR="00D8695C" w:rsidRPr="00D03E13" w:rsidRDefault="00A407EF" w:rsidP="00A407EF">
      <w:pPr>
        <w:pStyle w:val="ECCParagraph"/>
      </w:pPr>
      <w:r w:rsidRPr="00D03E13">
        <w:t>Service level agreement for enterprises</w:t>
      </w:r>
      <w:r w:rsidR="00001EF1" w:rsidRPr="00D03E13">
        <w:t>, where high QoS bidirectional data transfer is generally privileged, should be taken into account before considering lower QoS asymmetric traffic for generic public access.</w:t>
      </w:r>
    </w:p>
    <w:p w:rsidR="003B1DEB" w:rsidRPr="00D03E13" w:rsidRDefault="003B1DEB" w:rsidP="003B1DEB">
      <w:pPr>
        <w:pStyle w:val="Heading3"/>
        <w:rPr>
          <w:lang w:val="en-GB"/>
        </w:rPr>
      </w:pPr>
      <w:bookmarkStart w:id="22" w:name="_Toc379376050"/>
      <w:r w:rsidRPr="00D03E13">
        <w:rPr>
          <w:lang w:val="en-GB"/>
        </w:rPr>
        <w:t>Carrier aggregation</w:t>
      </w:r>
      <w:bookmarkEnd w:id="22"/>
    </w:p>
    <w:p w:rsidR="003B1DEB" w:rsidRPr="00D03E13" w:rsidRDefault="003B1DEB" w:rsidP="003B1DEB">
      <w:pPr>
        <w:pStyle w:val="ECCParagraph"/>
      </w:pPr>
      <w:r w:rsidRPr="00D03E13">
        <w:t>Carrier aggregation, introduced in 3GPP Release 9 for LTE and HSPA+ and in IEEE 802.16m, is the main standardized approach for supporting the DL-centric access networks, as it allows aggregating more downlink</w:t>
      </w:r>
      <w:r w:rsidR="00001EF1" w:rsidRPr="00D03E13">
        <w:t xml:space="preserve"> carriers than uplink carriers.</w:t>
      </w:r>
    </w:p>
    <w:p w:rsidR="003B1DEB" w:rsidRPr="00D03E13" w:rsidRDefault="003B1DEB" w:rsidP="003B1DEB">
      <w:pPr>
        <w:pStyle w:val="Heading3"/>
        <w:rPr>
          <w:lang w:val="en-GB"/>
        </w:rPr>
      </w:pPr>
      <w:bookmarkStart w:id="23" w:name="_Toc379376051"/>
      <w:r w:rsidRPr="00D03E13">
        <w:rPr>
          <w:lang w:val="en-GB"/>
        </w:rPr>
        <w:t>TDD in LTE standards</w:t>
      </w:r>
      <w:bookmarkEnd w:id="23"/>
    </w:p>
    <w:p w:rsidR="00CA31C4" w:rsidRPr="00D03E13" w:rsidRDefault="00CA31C4" w:rsidP="00117B4B">
      <w:pPr>
        <w:pStyle w:val="ECCParagraph"/>
      </w:pPr>
      <w:r w:rsidRPr="00D03E13">
        <w:t xml:space="preserve">TDD systems can more easily manage different degrees of traffic asymmetry without requiring a corresponding managing of UL/DL frequency </w:t>
      </w:r>
      <w:r w:rsidR="00231B5A" w:rsidRPr="00D03E13">
        <w:t>sub-</w:t>
      </w:r>
      <w:r w:rsidRPr="00D03E13">
        <w:t>bands. The asymmetry degree can be set according the actual/forecast traffic and eventually changed whenever the traffic composition shows a different trend.</w:t>
      </w:r>
    </w:p>
    <w:p w:rsidR="00D8695C" w:rsidRPr="00D03E13" w:rsidRDefault="00CA31C4" w:rsidP="005678A9">
      <w:pPr>
        <w:pStyle w:val="ECCParagraph"/>
      </w:pPr>
      <w:r w:rsidRPr="00D03E13">
        <w:t xml:space="preserve">Therefore, </w:t>
      </w:r>
      <w:r w:rsidR="003B1DEB" w:rsidRPr="00D03E13">
        <w:t xml:space="preserve">TDD usage in LTE networks is an important factor in considering the asymmetrical allocations for the LTE backhauling. The largest new access spectrum resides in </w:t>
      </w:r>
      <w:r w:rsidR="00117B4B" w:rsidRPr="00D03E13">
        <w:t xml:space="preserve">newly opened bands such as 2.6 GHz, </w:t>
      </w:r>
      <w:r w:rsidR="003B1DEB" w:rsidRPr="00D03E13">
        <w:t>3.5GHz and 3.</w:t>
      </w:r>
      <w:r w:rsidR="00117B4B" w:rsidRPr="00D03E13">
        <w:t xml:space="preserve">7 </w:t>
      </w:r>
      <w:r w:rsidR="003B1DEB" w:rsidRPr="00D03E13">
        <w:t>GHz bands</w:t>
      </w:r>
      <w:r w:rsidR="00117B4B" w:rsidRPr="00D03E13">
        <w:t xml:space="preserve">; </w:t>
      </w:r>
      <w:r w:rsidR="005678A9" w:rsidRPr="00D03E13">
        <w:t xml:space="preserve">the last two bands </w:t>
      </w:r>
      <w:r w:rsidR="00117B4B" w:rsidRPr="00D03E13">
        <w:t>will likely host</w:t>
      </w:r>
      <w:r w:rsidR="003B1DEB" w:rsidRPr="00D03E13">
        <w:t xml:space="preserve"> </w:t>
      </w:r>
      <w:r w:rsidR="00117B4B" w:rsidRPr="00D03E13">
        <w:t>a majority of</w:t>
      </w:r>
      <w:r w:rsidR="003B1DEB" w:rsidRPr="00D03E13">
        <w:t xml:space="preserve"> TDD </w:t>
      </w:r>
      <w:r w:rsidR="00117B4B" w:rsidRPr="00D03E13">
        <w:t>systems</w:t>
      </w:r>
      <w:r w:rsidR="003B1DEB" w:rsidRPr="00D03E13">
        <w:t xml:space="preserve">. </w:t>
      </w:r>
    </w:p>
    <w:p w:rsidR="003B1DEB" w:rsidRPr="00D03E13" w:rsidRDefault="003B1DEB" w:rsidP="00DC3751">
      <w:pPr>
        <w:pStyle w:val="ECCParagraph"/>
      </w:pPr>
      <w:r w:rsidRPr="00D03E13">
        <w:t xml:space="preserve">The backhauling of the TDD base stations should use the asymmetry factors as considered by operators. </w:t>
      </w:r>
      <w:r w:rsidR="00A257FC" w:rsidRPr="00D03E13">
        <w:t>Table 2 represent</w:t>
      </w:r>
      <w:r w:rsidR="005678A9" w:rsidRPr="00D03E13">
        <w:t>s</w:t>
      </w:r>
      <w:r w:rsidR="00A257FC" w:rsidRPr="00D03E13">
        <w:t xml:space="preserve"> the various degree of asymmetry resulting from the </w:t>
      </w:r>
      <w:r w:rsidRPr="00D03E13">
        <w:t xml:space="preserve">LTE PHY standard </w:t>
      </w:r>
      <w:proofErr w:type="gramStart"/>
      <w:r w:rsidRPr="00D03E13">
        <w:rPr>
          <w:rFonts w:cs="Arial"/>
          <w:szCs w:val="20"/>
          <w:cs/>
        </w:rPr>
        <w:t>‎</w:t>
      </w:r>
      <w:proofErr w:type="gramEnd"/>
      <w:r w:rsidR="006C2EDD" w:rsidRPr="00D03E13">
        <w:fldChar w:fldCharType="begin"/>
      </w:r>
      <w:r w:rsidRPr="00D03E13">
        <w:instrText xml:space="preserve"> REF _Ref349204120 \n \h </w:instrText>
      </w:r>
      <w:r w:rsidR="006C2EDD" w:rsidRPr="00D03E13">
        <w:fldChar w:fldCharType="separate"/>
      </w:r>
      <w:r w:rsidR="006129A0">
        <w:t>[11]</w:t>
      </w:r>
      <w:r w:rsidR="006C2EDD" w:rsidRPr="00D03E13">
        <w:fldChar w:fldCharType="end"/>
      </w:r>
      <w:r w:rsidRPr="00D03E13">
        <w:t>, in its “Frame structure 2”</w:t>
      </w:r>
      <w:r w:rsidR="000079D1" w:rsidRPr="00D03E13">
        <w:t>.</w:t>
      </w:r>
    </w:p>
    <w:p w:rsidR="003B1DEB" w:rsidRPr="00D03E13" w:rsidRDefault="003B1DEB" w:rsidP="003B1DEB">
      <w:pPr>
        <w:pStyle w:val="Caption"/>
        <w:rPr>
          <w:lang w:val="en-GB"/>
        </w:rPr>
      </w:pPr>
      <w:bookmarkStart w:id="24" w:name="_Ref351627484"/>
      <w:r w:rsidRPr="00D03E13">
        <w:rPr>
          <w:lang w:val="en-GB"/>
        </w:rPr>
        <w:t xml:space="preserve">Table </w:t>
      </w:r>
      <w:r w:rsidR="006C2EDD" w:rsidRPr="00D03E13">
        <w:rPr>
          <w:lang w:val="en-GB"/>
        </w:rPr>
        <w:fldChar w:fldCharType="begin"/>
      </w:r>
      <w:r w:rsidRPr="00D03E13">
        <w:rPr>
          <w:lang w:val="en-GB"/>
        </w:rPr>
        <w:instrText xml:space="preserve"> SEQ Table \* ARABIC </w:instrText>
      </w:r>
      <w:r w:rsidR="006C2EDD" w:rsidRPr="00D03E13">
        <w:rPr>
          <w:lang w:val="en-GB"/>
        </w:rPr>
        <w:fldChar w:fldCharType="separate"/>
      </w:r>
      <w:r w:rsidR="006129A0">
        <w:rPr>
          <w:noProof/>
          <w:lang w:val="en-GB"/>
        </w:rPr>
        <w:t>1</w:t>
      </w:r>
      <w:r w:rsidR="006C2EDD" w:rsidRPr="00D03E13">
        <w:rPr>
          <w:lang w:val="en-GB"/>
        </w:rPr>
        <w:fldChar w:fldCharType="end"/>
      </w:r>
      <w:bookmarkEnd w:id="24"/>
      <w:r w:rsidRPr="00D03E13">
        <w:rPr>
          <w:lang w:val="en-GB"/>
        </w:rPr>
        <w:t>: Supported spectrum resource asymmetry in a TDD frame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72"/>
        <w:gridCol w:w="1274"/>
        <w:gridCol w:w="934"/>
        <w:gridCol w:w="675"/>
        <w:gridCol w:w="675"/>
        <w:gridCol w:w="675"/>
        <w:gridCol w:w="675"/>
        <w:gridCol w:w="675"/>
        <w:gridCol w:w="675"/>
        <w:gridCol w:w="675"/>
        <w:gridCol w:w="675"/>
        <w:gridCol w:w="675"/>
      </w:tblGrid>
      <w:tr w:rsidR="00117F05" w:rsidRPr="00D03E13" w:rsidTr="00117F05">
        <w:trPr>
          <w:tblHeader/>
        </w:trPr>
        <w:tc>
          <w:tcPr>
            <w:tcW w:w="1572" w:type="dxa"/>
            <w:vMerge w:val="restart"/>
            <w:tcBorders>
              <w:right w:val="single" w:sz="8" w:space="0" w:color="FFFFFF"/>
            </w:tcBorders>
            <w:shd w:val="clear" w:color="auto" w:fill="D2232A"/>
            <w:vAlign w:val="center"/>
          </w:tcPr>
          <w:p w:rsidR="00117F05" w:rsidRPr="00D03E13" w:rsidRDefault="00117F05" w:rsidP="00117F05">
            <w:pPr>
              <w:spacing w:line="288" w:lineRule="auto"/>
              <w:jc w:val="center"/>
              <w:rPr>
                <w:b/>
                <w:color w:val="FFFFFF"/>
                <w:lang w:val="en-GB"/>
              </w:rPr>
            </w:pPr>
            <w:r w:rsidRPr="00D03E13">
              <w:rPr>
                <w:b/>
                <w:color w:val="FFFFFF"/>
                <w:lang w:val="en-GB"/>
              </w:rPr>
              <w:t xml:space="preserve">Uplink-downlink </w:t>
            </w:r>
          </w:p>
          <w:p w:rsidR="00117F05" w:rsidRPr="00D03E13" w:rsidRDefault="00117F05" w:rsidP="00117F05">
            <w:pPr>
              <w:spacing w:line="288" w:lineRule="auto"/>
              <w:jc w:val="center"/>
              <w:rPr>
                <w:b/>
                <w:color w:val="FFFFFF"/>
                <w:lang w:val="en-GB"/>
              </w:rPr>
            </w:pPr>
            <w:r w:rsidRPr="00D03E13">
              <w:rPr>
                <w:b/>
                <w:color w:val="FFFFFF"/>
                <w:lang w:val="en-GB"/>
              </w:rPr>
              <w:t>configuration</w:t>
            </w:r>
          </w:p>
        </w:tc>
        <w:tc>
          <w:tcPr>
            <w:tcW w:w="1274" w:type="dxa"/>
            <w:vMerge w:val="restart"/>
            <w:tcBorders>
              <w:left w:val="single" w:sz="8" w:space="0" w:color="FFFFFF"/>
              <w:right w:val="single" w:sz="8" w:space="0" w:color="FFFFFF"/>
            </w:tcBorders>
            <w:shd w:val="clear" w:color="auto" w:fill="D2232A"/>
            <w:vAlign w:val="center"/>
          </w:tcPr>
          <w:p w:rsidR="00117F05" w:rsidRPr="00D03E13" w:rsidRDefault="00640694" w:rsidP="00317006">
            <w:pPr>
              <w:spacing w:line="288" w:lineRule="auto"/>
              <w:jc w:val="center"/>
              <w:rPr>
                <w:b/>
                <w:color w:val="FFFFFF"/>
                <w:lang w:val="en-GB"/>
              </w:rPr>
            </w:pPr>
            <w:r>
              <w:rPr>
                <w:b/>
                <w:color w:val="FFFFFF"/>
                <w:lang w:val="en-GB"/>
              </w:rPr>
              <w:t>DL/UL</w:t>
            </w:r>
            <w:r w:rsidR="00117F05" w:rsidRPr="00D03E13">
              <w:rPr>
                <w:b/>
                <w:color w:val="FFFFFF"/>
                <w:lang w:val="en-GB"/>
              </w:rPr>
              <w:t xml:space="preserve"> asymmetry</w:t>
            </w:r>
          </w:p>
        </w:tc>
        <w:tc>
          <w:tcPr>
            <w:tcW w:w="7009" w:type="dxa"/>
            <w:gridSpan w:val="10"/>
            <w:tcBorders>
              <w:left w:val="single" w:sz="8" w:space="0" w:color="FFFFFF"/>
              <w:bottom w:val="single" w:sz="4" w:space="0" w:color="FFFFFF" w:themeColor="background1"/>
            </w:tcBorders>
            <w:shd w:val="clear" w:color="auto" w:fill="D2232A"/>
            <w:vAlign w:val="center"/>
          </w:tcPr>
          <w:p w:rsidR="00117F05" w:rsidRPr="00D03E13" w:rsidRDefault="00117F05" w:rsidP="00317006">
            <w:pPr>
              <w:spacing w:line="288" w:lineRule="auto"/>
              <w:jc w:val="center"/>
              <w:rPr>
                <w:b/>
                <w:color w:val="FFFFFF"/>
                <w:lang w:val="en-GB"/>
              </w:rPr>
            </w:pPr>
            <w:r w:rsidRPr="00D03E13">
              <w:rPr>
                <w:b/>
                <w:color w:val="FFFFFF"/>
                <w:lang w:val="en-GB"/>
              </w:rPr>
              <w:t>Subframe number</w:t>
            </w:r>
          </w:p>
        </w:tc>
      </w:tr>
      <w:tr w:rsidR="00117F05" w:rsidRPr="00D03E13" w:rsidTr="00117F05">
        <w:trPr>
          <w:tblHeader/>
        </w:trPr>
        <w:tc>
          <w:tcPr>
            <w:tcW w:w="1572" w:type="dxa"/>
            <w:vMerge/>
            <w:tcBorders>
              <w:right w:val="single" w:sz="8" w:space="0" w:color="FFFFFF"/>
            </w:tcBorders>
            <w:shd w:val="clear" w:color="auto" w:fill="D2232A"/>
            <w:vAlign w:val="center"/>
          </w:tcPr>
          <w:p w:rsidR="00117F05" w:rsidRPr="00D03E13" w:rsidRDefault="00117F05" w:rsidP="00317006">
            <w:pPr>
              <w:spacing w:line="288" w:lineRule="auto"/>
              <w:jc w:val="center"/>
              <w:rPr>
                <w:b/>
                <w:color w:val="FFFFFF"/>
                <w:lang w:val="en-GB"/>
              </w:rPr>
            </w:pPr>
          </w:p>
        </w:tc>
        <w:tc>
          <w:tcPr>
            <w:tcW w:w="1274" w:type="dxa"/>
            <w:vMerge/>
            <w:tcBorders>
              <w:left w:val="single" w:sz="8" w:space="0" w:color="FFFFFF"/>
              <w:right w:val="single" w:sz="8" w:space="0" w:color="FFFFFF"/>
            </w:tcBorders>
            <w:shd w:val="clear" w:color="auto" w:fill="D2232A"/>
            <w:vAlign w:val="center"/>
          </w:tcPr>
          <w:p w:rsidR="00117F05" w:rsidRPr="00D03E13" w:rsidRDefault="00117F05" w:rsidP="00317006">
            <w:pPr>
              <w:spacing w:line="288" w:lineRule="auto"/>
              <w:jc w:val="center"/>
              <w:rPr>
                <w:b/>
                <w:color w:val="FFFFFF"/>
                <w:lang w:val="en-GB"/>
              </w:rPr>
            </w:pPr>
          </w:p>
        </w:tc>
        <w:tc>
          <w:tcPr>
            <w:tcW w:w="934" w:type="dxa"/>
            <w:tcBorders>
              <w:top w:val="single" w:sz="4" w:space="0" w:color="FFFFFF" w:themeColor="background1"/>
              <w:left w:val="single" w:sz="8" w:space="0" w:color="FFFFFF"/>
            </w:tcBorders>
            <w:shd w:val="clear" w:color="auto" w:fill="D2232A"/>
            <w:vAlign w:val="center"/>
          </w:tcPr>
          <w:p w:rsidR="00117F05" w:rsidRPr="00D03E13" w:rsidRDefault="00117F05" w:rsidP="00317006">
            <w:pPr>
              <w:spacing w:line="288" w:lineRule="auto"/>
              <w:jc w:val="center"/>
              <w:rPr>
                <w:b/>
                <w:color w:val="FFFFFF"/>
                <w:lang w:val="en-GB"/>
              </w:rPr>
            </w:pPr>
            <w:r w:rsidRPr="00D03E13">
              <w:rPr>
                <w:b/>
                <w:color w:val="FFFFFF"/>
                <w:lang w:val="en-GB"/>
              </w:rPr>
              <w:t>0</w:t>
            </w:r>
          </w:p>
        </w:tc>
        <w:tc>
          <w:tcPr>
            <w:tcW w:w="675" w:type="dxa"/>
            <w:tcBorders>
              <w:top w:val="single" w:sz="4" w:space="0" w:color="FFFFFF" w:themeColor="background1"/>
              <w:left w:val="single" w:sz="8" w:space="0" w:color="FFFFFF"/>
            </w:tcBorders>
            <w:shd w:val="clear" w:color="auto" w:fill="D2232A"/>
          </w:tcPr>
          <w:p w:rsidR="00117F05" w:rsidRPr="00D03E13" w:rsidRDefault="00117F05" w:rsidP="006129A0">
            <w:pPr>
              <w:spacing w:before="120" w:line="288" w:lineRule="auto"/>
              <w:jc w:val="center"/>
              <w:rPr>
                <w:b/>
                <w:color w:val="FFFFFF"/>
                <w:lang w:val="en-GB"/>
              </w:rPr>
            </w:pPr>
            <w:r w:rsidRPr="00D03E13">
              <w:rPr>
                <w:b/>
                <w:color w:val="FFFFFF"/>
                <w:lang w:val="en-GB"/>
              </w:rPr>
              <w:t>1</w:t>
            </w:r>
          </w:p>
        </w:tc>
        <w:tc>
          <w:tcPr>
            <w:tcW w:w="675" w:type="dxa"/>
            <w:tcBorders>
              <w:top w:val="single" w:sz="4" w:space="0" w:color="FFFFFF" w:themeColor="background1"/>
              <w:left w:val="single" w:sz="8" w:space="0" w:color="FFFFFF"/>
            </w:tcBorders>
            <w:shd w:val="clear" w:color="auto" w:fill="D2232A"/>
          </w:tcPr>
          <w:p w:rsidR="00117F05" w:rsidRPr="00D03E13" w:rsidRDefault="00117F05" w:rsidP="006129A0">
            <w:pPr>
              <w:spacing w:before="120" w:line="288" w:lineRule="auto"/>
              <w:jc w:val="center"/>
              <w:rPr>
                <w:b/>
                <w:color w:val="FFFFFF"/>
                <w:lang w:val="en-GB"/>
              </w:rPr>
            </w:pPr>
            <w:r w:rsidRPr="00D03E13">
              <w:rPr>
                <w:b/>
                <w:color w:val="FFFFFF"/>
                <w:lang w:val="en-GB"/>
              </w:rPr>
              <w:t>2</w:t>
            </w:r>
          </w:p>
        </w:tc>
        <w:tc>
          <w:tcPr>
            <w:tcW w:w="675" w:type="dxa"/>
            <w:tcBorders>
              <w:top w:val="single" w:sz="4" w:space="0" w:color="FFFFFF" w:themeColor="background1"/>
              <w:left w:val="single" w:sz="8" w:space="0" w:color="FFFFFF"/>
            </w:tcBorders>
            <w:shd w:val="clear" w:color="auto" w:fill="D2232A"/>
          </w:tcPr>
          <w:p w:rsidR="00117F05" w:rsidRPr="00D03E13" w:rsidRDefault="00117F05" w:rsidP="006129A0">
            <w:pPr>
              <w:spacing w:before="120" w:line="288" w:lineRule="auto"/>
              <w:jc w:val="center"/>
              <w:rPr>
                <w:b/>
                <w:color w:val="FFFFFF"/>
                <w:lang w:val="en-GB"/>
              </w:rPr>
            </w:pPr>
            <w:r w:rsidRPr="00D03E13">
              <w:rPr>
                <w:b/>
                <w:color w:val="FFFFFF"/>
                <w:lang w:val="en-GB"/>
              </w:rPr>
              <w:t>3</w:t>
            </w:r>
          </w:p>
        </w:tc>
        <w:tc>
          <w:tcPr>
            <w:tcW w:w="675" w:type="dxa"/>
            <w:tcBorders>
              <w:top w:val="single" w:sz="4" w:space="0" w:color="FFFFFF" w:themeColor="background1"/>
              <w:left w:val="single" w:sz="8" w:space="0" w:color="FFFFFF"/>
            </w:tcBorders>
            <w:shd w:val="clear" w:color="auto" w:fill="D2232A"/>
          </w:tcPr>
          <w:p w:rsidR="00117F05" w:rsidRPr="00D03E13" w:rsidRDefault="00117F05" w:rsidP="006129A0">
            <w:pPr>
              <w:spacing w:before="120" w:line="288" w:lineRule="auto"/>
              <w:jc w:val="center"/>
              <w:rPr>
                <w:b/>
                <w:color w:val="FFFFFF"/>
                <w:lang w:val="en-GB"/>
              </w:rPr>
            </w:pPr>
            <w:r w:rsidRPr="00D03E13">
              <w:rPr>
                <w:b/>
                <w:color w:val="FFFFFF"/>
                <w:lang w:val="en-GB"/>
              </w:rPr>
              <w:t>4</w:t>
            </w:r>
          </w:p>
        </w:tc>
        <w:tc>
          <w:tcPr>
            <w:tcW w:w="675" w:type="dxa"/>
            <w:tcBorders>
              <w:top w:val="single" w:sz="4" w:space="0" w:color="FFFFFF" w:themeColor="background1"/>
              <w:left w:val="single" w:sz="8" w:space="0" w:color="FFFFFF"/>
            </w:tcBorders>
            <w:shd w:val="clear" w:color="auto" w:fill="D2232A"/>
          </w:tcPr>
          <w:p w:rsidR="00117F05" w:rsidRPr="00D03E13" w:rsidRDefault="00117F05" w:rsidP="006129A0">
            <w:pPr>
              <w:spacing w:before="120" w:line="288" w:lineRule="auto"/>
              <w:jc w:val="center"/>
              <w:rPr>
                <w:b/>
                <w:color w:val="FFFFFF"/>
                <w:lang w:val="en-GB"/>
              </w:rPr>
            </w:pPr>
            <w:r w:rsidRPr="00D03E13">
              <w:rPr>
                <w:b/>
                <w:color w:val="FFFFFF"/>
                <w:lang w:val="en-GB"/>
              </w:rPr>
              <w:t>5</w:t>
            </w:r>
          </w:p>
        </w:tc>
        <w:tc>
          <w:tcPr>
            <w:tcW w:w="675" w:type="dxa"/>
            <w:tcBorders>
              <w:top w:val="single" w:sz="4" w:space="0" w:color="FFFFFF" w:themeColor="background1"/>
              <w:left w:val="single" w:sz="8" w:space="0" w:color="FFFFFF"/>
            </w:tcBorders>
            <w:shd w:val="clear" w:color="auto" w:fill="D2232A"/>
          </w:tcPr>
          <w:p w:rsidR="00117F05" w:rsidRPr="00D03E13" w:rsidRDefault="00117F05" w:rsidP="006129A0">
            <w:pPr>
              <w:spacing w:before="120" w:line="288" w:lineRule="auto"/>
              <w:jc w:val="center"/>
              <w:rPr>
                <w:b/>
                <w:color w:val="FFFFFF"/>
                <w:lang w:val="en-GB"/>
              </w:rPr>
            </w:pPr>
            <w:r w:rsidRPr="00D03E13">
              <w:rPr>
                <w:b/>
                <w:color w:val="FFFFFF"/>
                <w:lang w:val="en-GB"/>
              </w:rPr>
              <w:t>6</w:t>
            </w:r>
          </w:p>
        </w:tc>
        <w:tc>
          <w:tcPr>
            <w:tcW w:w="675" w:type="dxa"/>
            <w:tcBorders>
              <w:top w:val="single" w:sz="4" w:space="0" w:color="FFFFFF" w:themeColor="background1"/>
              <w:left w:val="single" w:sz="8" w:space="0" w:color="FFFFFF"/>
            </w:tcBorders>
            <w:shd w:val="clear" w:color="auto" w:fill="D2232A"/>
          </w:tcPr>
          <w:p w:rsidR="00117F05" w:rsidRPr="00D03E13" w:rsidRDefault="00117F05" w:rsidP="006129A0">
            <w:pPr>
              <w:spacing w:before="120" w:line="288" w:lineRule="auto"/>
              <w:jc w:val="center"/>
              <w:rPr>
                <w:b/>
                <w:color w:val="FFFFFF"/>
                <w:lang w:val="en-GB"/>
              </w:rPr>
            </w:pPr>
            <w:r w:rsidRPr="00D03E13">
              <w:rPr>
                <w:b/>
                <w:color w:val="FFFFFF"/>
                <w:lang w:val="en-GB"/>
              </w:rPr>
              <w:t>7</w:t>
            </w:r>
          </w:p>
        </w:tc>
        <w:tc>
          <w:tcPr>
            <w:tcW w:w="675" w:type="dxa"/>
            <w:tcBorders>
              <w:top w:val="single" w:sz="4" w:space="0" w:color="FFFFFF" w:themeColor="background1"/>
              <w:left w:val="single" w:sz="8" w:space="0" w:color="FFFFFF"/>
            </w:tcBorders>
            <w:shd w:val="clear" w:color="auto" w:fill="D2232A"/>
          </w:tcPr>
          <w:p w:rsidR="00117F05" w:rsidRPr="00D03E13" w:rsidRDefault="00117F05" w:rsidP="006129A0">
            <w:pPr>
              <w:spacing w:before="120" w:line="288" w:lineRule="auto"/>
              <w:jc w:val="center"/>
              <w:rPr>
                <w:b/>
                <w:color w:val="FFFFFF"/>
                <w:lang w:val="en-GB"/>
              </w:rPr>
            </w:pPr>
            <w:r w:rsidRPr="00D03E13">
              <w:rPr>
                <w:b/>
                <w:color w:val="FFFFFF"/>
                <w:lang w:val="en-GB"/>
              </w:rPr>
              <w:t>8</w:t>
            </w:r>
          </w:p>
        </w:tc>
        <w:tc>
          <w:tcPr>
            <w:tcW w:w="675" w:type="dxa"/>
            <w:tcBorders>
              <w:top w:val="single" w:sz="4" w:space="0" w:color="FFFFFF" w:themeColor="background1"/>
              <w:left w:val="single" w:sz="8" w:space="0" w:color="FFFFFF"/>
            </w:tcBorders>
            <w:shd w:val="clear" w:color="auto" w:fill="D2232A"/>
          </w:tcPr>
          <w:p w:rsidR="00117F05" w:rsidRPr="00D03E13" w:rsidRDefault="00117F05" w:rsidP="006129A0">
            <w:pPr>
              <w:spacing w:before="120" w:line="288" w:lineRule="auto"/>
              <w:jc w:val="center"/>
              <w:rPr>
                <w:b/>
                <w:color w:val="FFFFFF"/>
                <w:lang w:val="en-GB"/>
              </w:rPr>
            </w:pPr>
            <w:r w:rsidRPr="00D03E13">
              <w:rPr>
                <w:b/>
                <w:color w:val="FFFFFF"/>
                <w:lang w:val="en-GB"/>
              </w:rPr>
              <w:t>9</w:t>
            </w:r>
          </w:p>
        </w:tc>
      </w:tr>
      <w:tr w:rsidR="00117F05" w:rsidRPr="00D03E13" w:rsidTr="00117F05">
        <w:tc>
          <w:tcPr>
            <w:tcW w:w="1572"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0</w:t>
            </w:r>
          </w:p>
        </w:tc>
        <w:tc>
          <w:tcPr>
            <w:tcW w:w="1274"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0.42</w:t>
            </w:r>
          </w:p>
        </w:tc>
        <w:tc>
          <w:tcPr>
            <w:tcW w:w="934"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S</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S</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r>
      <w:tr w:rsidR="00117F05" w:rsidRPr="00D03E13" w:rsidTr="00117F05">
        <w:tc>
          <w:tcPr>
            <w:tcW w:w="1572"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1</w:t>
            </w:r>
          </w:p>
        </w:tc>
        <w:tc>
          <w:tcPr>
            <w:tcW w:w="1274"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1</w:t>
            </w:r>
          </w:p>
        </w:tc>
        <w:tc>
          <w:tcPr>
            <w:tcW w:w="934"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S</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S</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r>
      <w:tr w:rsidR="00117F05" w:rsidRPr="00D03E13" w:rsidTr="00117F05">
        <w:tc>
          <w:tcPr>
            <w:tcW w:w="1572"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2</w:t>
            </w:r>
          </w:p>
        </w:tc>
        <w:tc>
          <w:tcPr>
            <w:tcW w:w="1274"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2.33</w:t>
            </w:r>
          </w:p>
        </w:tc>
        <w:tc>
          <w:tcPr>
            <w:tcW w:w="934"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S</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S</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r>
      <w:tr w:rsidR="00117F05" w:rsidRPr="00D03E13" w:rsidTr="00117F05">
        <w:tc>
          <w:tcPr>
            <w:tcW w:w="1572"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3</w:t>
            </w:r>
          </w:p>
        </w:tc>
        <w:tc>
          <w:tcPr>
            <w:tcW w:w="1274"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1.85</w:t>
            </w:r>
          </w:p>
        </w:tc>
        <w:tc>
          <w:tcPr>
            <w:tcW w:w="934"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S</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r>
      <w:tr w:rsidR="00117F05" w:rsidRPr="00D03E13" w:rsidTr="00117F05">
        <w:tc>
          <w:tcPr>
            <w:tcW w:w="1572"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4</w:t>
            </w:r>
          </w:p>
        </w:tc>
        <w:tc>
          <w:tcPr>
            <w:tcW w:w="1274"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3</w:t>
            </w:r>
          </w:p>
        </w:tc>
        <w:tc>
          <w:tcPr>
            <w:tcW w:w="934"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S</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r>
      <w:tr w:rsidR="00117F05" w:rsidRPr="00D03E13" w:rsidTr="00117F05">
        <w:tc>
          <w:tcPr>
            <w:tcW w:w="1572"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5</w:t>
            </w:r>
          </w:p>
        </w:tc>
        <w:tc>
          <w:tcPr>
            <w:tcW w:w="1274"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5.7</w:t>
            </w:r>
          </w:p>
        </w:tc>
        <w:tc>
          <w:tcPr>
            <w:tcW w:w="934"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S</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r>
      <w:tr w:rsidR="00117F05" w:rsidRPr="00D03E13" w:rsidTr="00117F05">
        <w:tc>
          <w:tcPr>
            <w:tcW w:w="1572"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6</w:t>
            </w:r>
          </w:p>
        </w:tc>
        <w:tc>
          <w:tcPr>
            <w:tcW w:w="1274"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0.67</w:t>
            </w:r>
          </w:p>
        </w:tc>
        <w:tc>
          <w:tcPr>
            <w:tcW w:w="934" w:type="dxa"/>
            <w:tcBorders>
              <w:top w:val="single" w:sz="4" w:space="0" w:color="D2232A"/>
              <w:left w:val="single" w:sz="4" w:space="0" w:color="D2232A"/>
              <w:bottom w:val="single" w:sz="4" w:space="0" w:color="D2232A"/>
              <w:right w:val="single" w:sz="4" w:space="0" w:color="D2232A"/>
            </w:tcBorders>
            <w:vAlign w:val="center"/>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S</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S</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U</w:t>
            </w:r>
          </w:p>
        </w:tc>
        <w:tc>
          <w:tcPr>
            <w:tcW w:w="675" w:type="dxa"/>
            <w:tcBorders>
              <w:top w:val="single" w:sz="4" w:space="0" w:color="D2232A"/>
              <w:left w:val="single" w:sz="4" w:space="0" w:color="D2232A"/>
              <w:bottom w:val="single" w:sz="4" w:space="0" w:color="D2232A"/>
              <w:right w:val="single" w:sz="4" w:space="0" w:color="D2232A"/>
            </w:tcBorders>
          </w:tcPr>
          <w:p w:rsidR="00117F05" w:rsidRPr="00D03E13" w:rsidRDefault="00117F05" w:rsidP="00117F05">
            <w:pPr>
              <w:spacing w:line="288" w:lineRule="auto"/>
              <w:rPr>
                <w:lang w:val="en-GB"/>
              </w:rPr>
            </w:pPr>
            <w:r w:rsidRPr="00D03E13">
              <w:rPr>
                <w:lang w:val="en-GB"/>
              </w:rPr>
              <w:t>D</w:t>
            </w:r>
          </w:p>
        </w:tc>
      </w:tr>
    </w:tbl>
    <w:p w:rsidR="000079D1" w:rsidRPr="00D03E13" w:rsidRDefault="000079D1" w:rsidP="00117F05">
      <w:pPr>
        <w:pStyle w:val="ECCTablenote"/>
      </w:pPr>
      <w:r w:rsidRPr="00D03E13">
        <w:t>U: Uplink</w:t>
      </w:r>
    </w:p>
    <w:p w:rsidR="003B1DEB" w:rsidRPr="00D03E13" w:rsidRDefault="000079D1" w:rsidP="00117F05">
      <w:pPr>
        <w:pStyle w:val="ECCTablenote"/>
      </w:pPr>
      <w:r w:rsidRPr="00D03E13">
        <w:t>D</w:t>
      </w:r>
      <w:proofErr w:type="gramStart"/>
      <w:r w:rsidRPr="00D03E13">
        <w:t>,S</w:t>
      </w:r>
      <w:proofErr w:type="gramEnd"/>
      <w:r w:rsidRPr="00D03E13">
        <w:t>: Downlink, Special (also Downlink)</w:t>
      </w:r>
    </w:p>
    <w:p w:rsidR="000079D1" w:rsidRPr="00D03E13" w:rsidRDefault="000079D1" w:rsidP="003B1DEB">
      <w:pPr>
        <w:rPr>
          <w:lang w:val="en-GB"/>
        </w:rPr>
      </w:pPr>
    </w:p>
    <w:p w:rsidR="003B1DEB" w:rsidRPr="00D03E13" w:rsidRDefault="005678A9" w:rsidP="00DC3751">
      <w:pPr>
        <w:pStyle w:val="ECCParagraph"/>
      </w:pPr>
      <w:r w:rsidRPr="00D03E13">
        <w:t>It can be</w:t>
      </w:r>
      <w:r w:rsidR="003B1DEB" w:rsidRPr="00D03E13">
        <w:t xml:space="preserve"> see</w:t>
      </w:r>
      <w:r w:rsidRPr="00D03E13">
        <w:t>n</w:t>
      </w:r>
      <w:r w:rsidR="003B1DEB" w:rsidRPr="00D03E13">
        <w:t xml:space="preserve"> that there is a quite large asymmetry in the time-frequency resource allocation for </w:t>
      </w:r>
      <w:r w:rsidR="006129A0">
        <w:t>DL/UL</w:t>
      </w:r>
      <w:r w:rsidR="003B1DEB" w:rsidRPr="00D03E13">
        <w:t>, ranging from 0.4 to 5.7. From 7 possibilities, 4 are dedicated to DL centric traffic</w:t>
      </w:r>
      <w:r w:rsidR="00117B4B" w:rsidRPr="00D03E13">
        <w:t>, 1 is perfectly symmetric and 2 even privileged UL traffic</w:t>
      </w:r>
      <w:r w:rsidR="003B1DEB" w:rsidRPr="00D03E13">
        <w:t>.</w:t>
      </w:r>
    </w:p>
    <w:p w:rsidR="00DC3751" w:rsidRPr="00D03E13" w:rsidRDefault="00900B71" w:rsidP="002A7988">
      <w:pPr>
        <w:pStyle w:val="Heading2"/>
        <w:rPr>
          <w:lang w:val="en-GB"/>
        </w:rPr>
      </w:pPr>
      <w:bookmarkStart w:id="25" w:name="_Ref356218684"/>
      <w:bookmarkStart w:id="26" w:name="_Toc379376052"/>
      <w:r w:rsidRPr="00D03E13">
        <w:rPr>
          <w:lang w:val="en-GB"/>
        </w:rPr>
        <w:t xml:space="preserve">Actual mobile networks traffic evaluation - </w:t>
      </w:r>
      <w:r w:rsidR="000079D1" w:rsidRPr="00D03E13">
        <w:rPr>
          <w:lang w:val="en-GB"/>
        </w:rPr>
        <w:t>Reports</w:t>
      </w:r>
      <w:r w:rsidRPr="00D03E13">
        <w:rPr>
          <w:lang w:val="en-GB"/>
        </w:rPr>
        <w:t xml:space="preserve"> and </w:t>
      </w:r>
      <w:r w:rsidR="000079D1" w:rsidRPr="00D03E13">
        <w:rPr>
          <w:lang w:val="en-GB"/>
        </w:rPr>
        <w:t>measurement</w:t>
      </w:r>
      <w:r w:rsidRPr="00D03E13">
        <w:rPr>
          <w:lang w:val="en-GB"/>
        </w:rPr>
        <w:t xml:space="preserve"> results</w:t>
      </w:r>
      <w:bookmarkEnd w:id="25"/>
      <w:bookmarkEnd w:id="26"/>
      <w:r w:rsidRPr="00D03E13">
        <w:rPr>
          <w:lang w:val="en-GB"/>
        </w:rPr>
        <w:t xml:space="preserve"> </w:t>
      </w:r>
    </w:p>
    <w:p w:rsidR="00C25230" w:rsidRPr="00D03E13" w:rsidRDefault="00C25230" w:rsidP="002A7988">
      <w:pPr>
        <w:pStyle w:val="ECCParagraph"/>
        <w:keepNext/>
      </w:pPr>
      <w:r w:rsidRPr="00D03E13">
        <w:t xml:space="preserve">Besides what may be derived from the actual access system capabilities, as in the NGMN Alliance example above, the real asymmetry is determined by the statistic </w:t>
      </w:r>
      <w:r w:rsidR="005678A9" w:rsidRPr="00D03E13">
        <w:t>behaviour</w:t>
      </w:r>
      <w:r w:rsidRPr="00D03E13">
        <w:t xml:space="preserve"> (time of the day, number of user </w:t>
      </w:r>
      <w:r w:rsidRPr="00D03E13">
        <w:lastRenderedPageBreak/>
        <w:t xml:space="preserve">contemporarily accessing the network, kind of services used, ….) of actual user traffic. This is dynamically varying and has been subject </w:t>
      </w:r>
      <w:r w:rsidR="00B429DE" w:rsidRPr="00D03E13">
        <w:t xml:space="preserve">to </w:t>
      </w:r>
      <w:r w:rsidR="007A121D" w:rsidRPr="00D03E13">
        <w:t>measurement of current situation and estimation of future evolution</w:t>
      </w:r>
      <w:r w:rsidRPr="00D03E13">
        <w:t>.</w:t>
      </w:r>
      <w:r w:rsidR="00334703" w:rsidRPr="00D03E13">
        <w:t xml:space="preserve"> Also a measurement on an actual large 3G network is presented.</w:t>
      </w:r>
    </w:p>
    <w:p w:rsidR="00C25230" w:rsidRPr="00D03E13" w:rsidRDefault="00C25230" w:rsidP="005678A9">
      <w:pPr>
        <w:pStyle w:val="ECCParagraph"/>
      </w:pPr>
      <w:r w:rsidRPr="00D03E13">
        <w:t xml:space="preserve">All sources recognize that a certain degree of asymmetry is always present, but actual figures are </w:t>
      </w:r>
      <w:r w:rsidR="005678A9" w:rsidRPr="00D03E13">
        <w:t xml:space="preserve">significantly </w:t>
      </w:r>
      <w:r w:rsidRPr="00D03E13">
        <w:t>different. Therefore, a unique asymmetry definition seems not possible to be determined; however, this can be done on a case-by-case basis, if the operator wish to pre-define the asymmetry degree expected in his network.</w:t>
      </w:r>
    </w:p>
    <w:p w:rsidR="0091167A" w:rsidRPr="00D03E13" w:rsidRDefault="00C25230" w:rsidP="0091167A">
      <w:pPr>
        <w:pStyle w:val="ECCParagraph"/>
      </w:pPr>
      <w:r w:rsidRPr="00D03E13">
        <w:t>Nevertheless, a</w:t>
      </w:r>
      <w:r w:rsidR="00DC3751" w:rsidRPr="00D03E13">
        <w:t>dapting to this new reality gives rise to the opportunity to adjust the bandwidth of the lesser used direction of transmission to the traffic load. The saved spectrum may be either used elsewhere in network or, when combined with novel frequency allocation approaches, may provide an additional spectrum resource in the downlink direction, allowing capacity increase such to satisfy the user traffic demands.</w:t>
      </w:r>
      <w:r w:rsidR="0091167A" w:rsidRPr="00D03E13">
        <w:t xml:space="preserve"> </w:t>
      </w:r>
    </w:p>
    <w:p w:rsidR="0091167A" w:rsidRPr="00D03E13" w:rsidRDefault="0091167A" w:rsidP="005678A9">
      <w:pPr>
        <w:pStyle w:val="ECCParagraph"/>
      </w:pPr>
      <w:r w:rsidRPr="00D03E13">
        <w:t>In continuation are provided details related to the major traffic-generating applications: Video streaming, Internet browsing</w:t>
      </w:r>
      <w:r w:rsidR="005678A9" w:rsidRPr="00D03E13">
        <w:t xml:space="preserve"> and file sharing</w:t>
      </w:r>
      <w:r w:rsidRPr="00D03E13">
        <w:t>.</w:t>
      </w:r>
    </w:p>
    <w:p w:rsidR="00D8695C" w:rsidRPr="00D03E13" w:rsidRDefault="00B429DE" w:rsidP="00B429DE">
      <w:pPr>
        <w:pStyle w:val="Heading3"/>
        <w:rPr>
          <w:lang w:val="en-GB"/>
        </w:rPr>
      </w:pPr>
      <w:bookmarkStart w:id="27" w:name="_Toc379376053"/>
      <w:r w:rsidRPr="00D03E13">
        <w:rPr>
          <w:lang w:val="en-GB"/>
        </w:rPr>
        <w:t>Reports</w:t>
      </w:r>
      <w:r w:rsidR="001876C2" w:rsidRPr="00D03E13">
        <w:rPr>
          <w:lang w:val="en-GB"/>
        </w:rPr>
        <w:t xml:space="preserve"> on asymmetry</w:t>
      </w:r>
      <w:bookmarkEnd w:id="27"/>
    </w:p>
    <w:p w:rsidR="000B44BA" w:rsidRPr="00D03E13" w:rsidRDefault="00B429DE" w:rsidP="000B44BA">
      <w:pPr>
        <w:pStyle w:val="ECCParagraph"/>
      </w:pPr>
      <w:r w:rsidRPr="00D03E13">
        <w:t xml:space="preserve">The justifications of the </w:t>
      </w:r>
      <w:r w:rsidR="000B44BA" w:rsidRPr="00D03E13">
        <w:t>traffic asymmetry</w:t>
      </w:r>
      <w:r w:rsidR="00037273" w:rsidRPr="00D03E13">
        <w:t xml:space="preserve"> are </w:t>
      </w:r>
      <w:r w:rsidRPr="00D03E13">
        <w:t xml:space="preserve">contained in </w:t>
      </w:r>
      <w:r w:rsidR="00037273" w:rsidRPr="00D03E13">
        <w:t xml:space="preserve">several </w:t>
      </w:r>
      <w:r w:rsidRPr="00D03E13">
        <w:t>report</w:t>
      </w:r>
      <w:r w:rsidR="00037273" w:rsidRPr="00D03E13">
        <w:t xml:space="preserve">s </w:t>
      </w:r>
      <w:r w:rsidRPr="00D03E13">
        <w:t xml:space="preserve">with measurement and </w:t>
      </w:r>
      <w:r w:rsidR="00037273" w:rsidRPr="00D03E13">
        <w:t xml:space="preserve">forecast of future composition of the mobile access </w:t>
      </w:r>
      <w:r w:rsidR="004B7A90" w:rsidRPr="00D03E13">
        <w:t xml:space="preserve">traffic. These reports, indicating asymmetry factors </w:t>
      </w:r>
      <w:r w:rsidR="006C2EDD" w:rsidRPr="00D03E13">
        <w:t xml:space="preserve">today existing </w:t>
      </w:r>
      <w:r w:rsidR="004B7A90" w:rsidRPr="00D03E13">
        <w:t xml:space="preserve">related to the predominance of the video streaming, are provided in </w:t>
      </w:r>
      <w:r w:rsidR="006C2EDD" w:rsidRPr="00D03E13">
        <w:fldChar w:fldCharType="begin"/>
      </w:r>
      <w:r w:rsidR="004B7A90" w:rsidRPr="00D03E13">
        <w:instrText xml:space="preserve"> REF _Ref352841741 \n \h </w:instrText>
      </w:r>
      <w:r w:rsidR="006C2EDD" w:rsidRPr="00D03E13">
        <w:instrText xml:space="preserve"> \* MERGEFORMAT </w:instrText>
      </w:r>
      <w:r w:rsidR="006C2EDD" w:rsidRPr="00D03E13">
        <w:fldChar w:fldCharType="separate"/>
      </w:r>
      <w:r w:rsidR="006129A0">
        <w:t>ANNEX 3:</w:t>
      </w:r>
      <w:r w:rsidR="006C2EDD" w:rsidRPr="00D03E13">
        <w:fldChar w:fldCharType="end"/>
      </w:r>
      <w:r w:rsidR="004B7A90" w:rsidRPr="00D03E13">
        <w:t>. M</w:t>
      </w:r>
      <w:r w:rsidR="00037273" w:rsidRPr="00D03E13">
        <w:t xml:space="preserve">ost of </w:t>
      </w:r>
      <w:r w:rsidR="00C20155" w:rsidRPr="00D03E13">
        <w:t xml:space="preserve">these studies are related to the “access traffic” (i.e. that generated/received by the terminals </w:t>
      </w:r>
      <w:r w:rsidR="006760BA" w:rsidRPr="00D03E13">
        <w:t>in</w:t>
      </w:r>
      <w:r w:rsidR="00C20155" w:rsidRPr="00D03E13">
        <w:t xml:space="preserve"> the mobile</w:t>
      </w:r>
      <w:r w:rsidR="006760BA" w:rsidRPr="00D03E13">
        <w:t xml:space="preserve"> network, necessary for dimensioning the “mobile” systems themselves) and few or no indications are given on its reflection in the backhauling traffic.</w:t>
      </w:r>
      <w:r w:rsidR="005678A9" w:rsidRPr="00D03E13">
        <w:t xml:space="preserve"> However the overheads not related to user traffic are </w:t>
      </w:r>
      <w:r w:rsidR="000333DB" w:rsidRPr="00D03E13">
        <w:t>typically</w:t>
      </w:r>
      <w:r w:rsidR="005678A9" w:rsidRPr="00D03E13">
        <w:t xml:space="preserve"> under 10% of the backhaul capacity.</w:t>
      </w:r>
    </w:p>
    <w:p w:rsidR="00422D55" w:rsidRPr="00D03E13" w:rsidRDefault="00DF7422" w:rsidP="00DC2241">
      <w:pPr>
        <w:pStyle w:val="Heading3"/>
        <w:rPr>
          <w:lang w:val="en-GB"/>
        </w:rPr>
      </w:pPr>
      <w:bookmarkStart w:id="28" w:name="_Toc379376054"/>
      <w:r w:rsidRPr="00D03E13">
        <w:rPr>
          <w:lang w:val="en-GB"/>
        </w:rPr>
        <w:t>Measured mobile backhaul asymmetry</w:t>
      </w:r>
      <w:bookmarkEnd w:id="28"/>
    </w:p>
    <w:p w:rsidR="00DF7422" w:rsidRPr="00D03E13" w:rsidRDefault="00DF7422" w:rsidP="00F61DD9">
      <w:pPr>
        <w:pStyle w:val="ECCParagraph"/>
      </w:pPr>
      <w:r w:rsidRPr="00D03E13">
        <w:t xml:space="preserve">The </w:t>
      </w:r>
      <w:r w:rsidR="00F61DD9" w:rsidRPr="00D03E13">
        <w:t xml:space="preserve">addressed </w:t>
      </w:r>
      <w:r w:rsidRPr="00D03E13">
        <w:t xml:space="preserve">network is a real network </w:t>
      </w:r>
      <w:r w:rsidR="00A52B2B" w:rsidRPr="00D03E13">
        <w:t xml:space="preserve">using the </w:t>
      </w:r>
      <w:r w:rsidRPr="00D03E13">
        <w:t xml:space="preserve">3G </w:t>
      </w:r>
      <w:r w:rsidR="00A52B2B" w:rsidRPr="00D03E13">
        <w:t xml:space="preserve">technology for providing </w:t>
      </w:r>
      <w:r w:rsidRPr="00D03E13">
        <w:t>services to its subscribers. The data was collected during a time period of three months. The network segments are located in Austria, and consist of more than 5400 wireless terminals</w:t>
      </w:r>
      <w:r w:rsidR="00C11915" w:rsidRPr="00D03E13">
        <w:t xml:space="preserve"> which were recorded for 3 months</w:t>
      </w:r>
      <w:r w:rsidRPr="00D03E13">
        <w:t>.</w:t>
      </w:r>
      <w:r w:rsidR="00C11915" w:rsidRPr="00D03E13">
        <w:t xml:space="preserve"> </w:t>
      </w:r>
      <w:r w:rsidRPr="00D03E13">
        <w:t xml:space="preserve">This is the first time that the traffic analysis is performed on different </w:t>
      </w:r>
      <w:r w:rsidR="00294EF1" w:rsidRPr="00D03E13">
        <w:t xml:space="preserve">backhaul </w:t>
      </w:r>
      <w:r w:rsidRPr="00D03E13">
        <w:t xml:space="preserve">aggregation levels of a real live network, for showing backhaul </w:t>
      </w:r>
      <w:r w:rsidR="000333DB">
        <w:t xml:space="preserve">traffic patterns in terms of </w:t>
      </w:r>
      <w:r w:rsidR="006129A0">
        <w:t>UL/DL</w:t>
      </w:r>
      <w:r w:rsidRPr="00D03E13">
        <w:t xml:space="preserve"> ratios.</w:t>
      </w:r>
    </w:p>
    <w:p w:rsidR="00DF7422" w:rsidRPr="00D03E13" w:rsidRDefault="00DF7422" w:rsidP="00294EF1">
      <w:pPr>
        <w:pStyle w:val="ECCParagraph"/>
      </w:pPr>
      <w:r w:rsidRPr="00D03E13">
        <w:t xml:space="preserve">The data is presented for several network aggregation levels. Tail sites </w:t>
      </w:r>
      <w:r w:rsidR="00294EF1" w:rsidRPr="00D03E13">
        <w:t xml:space="preserve">were considered </w:t>
      </w:r>
      <w:r w:rsidRPr="00D03E13">
        <w:t>as aggregation level 0. Each upper aggregation level is accumulating the traffic coming from the level beneath, thus increasing the traffic amount at each level.</w:t>
      </w:r>
    </w:p>
    <w:p w:rsidR="00DF7422" w:rsidRPr="00D03E13" w:rsidRDefault="00DF7422" w:rsidP="00DF7422">
      <w:pPr>
        <w:pStyle w:val="ECCParagraph"/>
      </w:pPr>
      <w:r w:rsidRPr="00D03E13">
        <w:t xml:space="preserve">Since the data has been </w:t>
      </w:r>
      <w:r w:rsidR="00A52B2B" w:rsidRPr="00D03E13">
        <w:t>analysed</w:t>
      </w:r>
      <w:r w:rsidRPr="00D03E13">
        <w:t xml:space="preserve"> per actual traffic and not per the provisioned capacity, the traffic ranges based on the measured traffic levels for each aggregation level are presented in </w:t>
      </w:r>
      <w:r w:rsidR="006C2EDD" w:rsidRPr="00D03E13">
        <w:fldChar w:fldCharType="begin"/>
      </w:r>
      <w:r w:rsidR="00D05197" w:rsidRPr="00D03E13">
        <w:instrText xml:space="preserve"> REF _Ref349205517 \h </w:instrText>
      </w:r>
      <w:r w:rsidR="006C2EDD" w:rsidRPr="00D03E13">
        <w:fldChar w:fldCharType="separate"/>
      </w:r>
      <w:r w:rsidR="006129A0" w:rsidRPr="00D03E13">
        <w:t xml:space="preserve">Table </w:t>
      </w:r>
      <w:r w:rsidR="006129A0">
        <w:rPr>
          <w:noProof/>
        </w:rPr>
        <w:t>2</w:t>
      </w:r>
      <w:r w:rsidR="006C2EDD" w:rsidRPr="00D03E13">
        <w:fldChar w:fldCharType="end"/>
      </w:r>
      <w:r w:rsidR="00D05197" w:rsidRPr="00D03E13">
        <w:t>.</w:t>
      </w:r>
    </w:p>
    <w:p w:rsidR="00DF7422" w:rsidRPr="00D03E13" w:rsidRDefault="00DF7422" w:rsidP="00DF7422">
      <w:pPr>
        <w:pStyle w:val="Caption"/>
        <w:rPr>
          <w:lang w:val="en-GB"/>
        </w:rPr>
      </w:pPr>
      <w:bookmarkStart w:id="29" w:name="_Ref349205517"/>
      <w:r w:rsidRPr="00D03E13">
        <w:rPr>
          <w:lang w:val="en-GB"/>
        </w:rPr>
        <w:t xml:space="preserve">Table </w:t>
      </w:r>
      <w:r w:rsidR="006C2EDD" w:rsidRPr="00D03E13">
        <w:rPr>
          <w:lang w:val="en-GB"/>
        </w:rPr>
        <w:fldChar w:fldCharType="begin"/>
      </w:r>
      <w:r w:rsidRPr="00D03E13">
        <w:rPr>
          <w:lang w:val="en-GB"/>
        </w:rPr>
        <w:instrText xml:space="preserve"> SEQ Table \* ARABIC </w:instrText>
      </w:r>
      <w:r w:rsidR="006C2EDD" w:rsidRPr="00D03E13">
        <w:rPr>
          <w:lang w:val="en-GB"/>
        </w:rPr>
        <w:fldChar w:fldCharType="separate"/>
      </w:r>
      <w:r w:rsidR="006129A0">
        <w:rPr>
          <w:noProof/>
          <w:lang w:val="en-GB"/>
        </w:rPr>
        <w:t>2</w:t>
      </w:r>
      <w:r w:rsidR="006C2EDD" w:rsidRPr="00D03E13">
        <w:rPr>
          <w:lang w:val="en-GB"/>
        </w:rPr>
        <w:fldChar w:fldCharType="end"/>
      </w:r>
      <w:bookmarkEnd w:id="29"/>
      <w:r w:rsidRPr="00D03E13">
        <w:rPr>
          <w:lang w:val="en-GB"/>
        </w:rPr>
        <w:t>: Traffic Range per Aggregation Level</w:t>
      </w:r>
    </w:p>
    <w:tbl>
      <w:tblPr>
        <w:tblW w:w="0" w:type="auto"/>
        <w:tblInd w:w="23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2693"/>
      </w:tblGrid>
      <w:tr w:rsidR="00A326D5" w:rsidRPr="00D03E13" w:rsidTr="002A7988">
        <w:trPr>
          <w:tblHeader/>
        </w:trPr>
        <w:tc>
          <w:tcPr>
            <w:tcW w:w="2410"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A326D5" w:rsidRPr="00D03E13" w:rsidRDefault="00A326D5" w:rsidP="00A326D5">
            <w:pPr>
              <w:spacing w:line="288" w:lineRule="auto"/>
              <w:jc w:val="center"/>
              <w:rPr>
                <w:b/>
                <w:color w:val="FFFFFF"/>
                <w:lang w:val="en-GB"/>
              </w:rPr>
            </w:pPr>
            <w:r w:rsidRPr="00D03E13">
              <w:rPr>
                <w:b/>
                <w:color w:val="FFFFFF"/>
                <w:lang w:val="en-GB"/>
              </w:rPr>
              <w:t>Aggregation level</w:t>
            </w:r>
          </w:p>
        </w:tc>
        <w:tc>
          <w:tcPr>
            <w:tcW w:w="2693"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A326D5" w:rsidRPr="00D03E13" w:rsidRDefault="00A326D5" w:rsidP="00A326D5">
            <w:pPr>
              <w:spacing w:line="288" w:lineRule="auto"/>
              <w:jc w:val="center"/>
              <w:rPr>
                <w:b/>
                <w:color w:val="FFFFFF"/>
                <w:lang w:val="en-GB"/>
              </w:rPr>
            </w:pPr>
            <w:r w:rsidRPr="00D03E13">
              <w:rPr>
                <w:b/>
                <w:color w:val="FFFFFF"/>
                <w:lang w:val="en-GB"/>
              </w:rPr>
              <w:t>Traffic range</w:t>
            </w:r>
          </w:p>
        </w:tc>
      </w:tr>
      <w:tr w:rsidR="00A326D5" w:rsidRPr="00D03E13" w:rsidTr="002A7988">
        <w:tc>
          <w:tcPr>
            <w:tcW w:w="2410" w:type="dxa"/>
            <w:tcBorders>
              <w:top w:val="single" w:sz="4" w:space="0" w:color="D2232A"/>
              <w:left w:val="single" w:sz="4" w:space="0" w:color="D2232A"/>
              <w:bottom w:val="single" w:sz="4" w:space="0" w:color="D2232A"/>
              <w:right w:val="single" w:sz="4" w:space="0" w:color="D2232A"/>
            </w:tcBorders>
            <w:shd w:val="clear" w:color="auto" w:fill="auto"/>
            <w:vAlign w:val="center"/>
          </w:tcPr>
          <w:p w:rsidR="00A326D5" w:rsidRPr="00D03E13" w:rsidRDefault="00A326D5" w:rsidP="00A326D5">
            <w:pPr>
              <w:spacing w:line="288" w:lineRule="auto"/>
              <w:jc w:val="center"/>
              <w:rPr>
                <w:lang w:val="en-GB"/>
              </w:rPr>
            </w:pPr>
            <w:r w:rsidRPr="00D03E13">
              <w:rPr>
                <w:lang w:val="en-GB"/>
              </w:rPr>
              <w:t>0</w:t>
            </w:r>
          </w:p>
        </w:tc>
        <w:tc>
          <w:tcPr>
            <w:tcW w:w="2693" w:type="dxa"/>
            <w:tcBorders>
              <w:top w:val="single" w:sz="4" w:space="0" w:color="D2232A"/>
              <w:left w:val="single" w:sz="4" w:space="0" w:color="D2232A"/>
              <w:bottom w:val="single" w:sz="4" w:space="0" w:color="D2232A"/>
              <w:right w:val="single" w:sz="4" w:space="0" w:color="D2232A"/>
            </w:tcBorders>
            <w:shd w:val="clear" w:color="auto" w:fill="auto"/>
            <w:vAlign w:val="center"/>
          </w:tcPr>
          <w:p w:rsidR="00A326D5" w:rsidRPr="00D03E13" w:rsidRDefault="00A326D5" w:rsidP="00A326D5">
            <w:pPr>
              <w:spacing w:line="288" w:lineRule="auto"/>
              <w:rPr>
                <w:lang w:val="en-GB"/>
              </w:rPr>
            </w:pPr>
            <w:r w:rsidRPr="00D03E13">
              <w:rPr>
                <w:lang w:val="en-GB"/>
              </w:rPr>
              <w:t>0…25 Mbps</w:t>
            </w:r>
          </w:p>
        </w:tc>
      </w:tr>
      <w:tr w:rsidR="00A326D5" w:rsidRPr="00D03E13" w:rsidTr="002A7988">
        <w:tc>
          <w:tcPr>
            <w:tcW w:w="2410" w:type="dxa"/>
            <w:tcBorders>
              <w:top w:val="single" w:sz="4" w:space="0" w:color="D2232A"/>
              <w:left w:val="single" w:sz="4" w:space="0" w:color="D2232A"/>
              <w:bottom w:val="single" w:sz="4" w:space="0" w:color="D2232A"/>
              <w:right w:val="single" w:sz="4" w:space="0" w:color="D2232A"/>
            </w:tcBorders>
            <w:shd w:val="clear" w:color="auto" w:fill="auto"/>
            <w:vAlign w:val="center"/>
          </w:tcPr>
          <w:p w:rsidR="00A326D5" w:rsidRPr="00D03E13" w:rsidRDefault="00A326D5" w:rsidP="00A326D5">
            <w:pPr>
              <w:spacing w:line="288" w:lineRule="auto"/>
              <w:jc w:val="center"/>
              <w:rPr>
                <w:lang w:val="en-GB"/>
              </w:rPr>
            </w:pPr>
            <w:r w:rsidRPr="00D03E13">
              <w:rPr>
                <w:lang w:val="en-GB"/>
              </w:rPr>
              <w:t>1</w:t>
            </w:r>
          </w:p>
        </w:tc>
        <w:tc>
          <w:tcPr>
            <w:tcW w:w="2693" w:type="dxa"/>
            <w:tcBorders>
              <w:top w:val="single" w:sz="4" w:space="0" w:color="D2232A"/>
              <w:left w:val="single" w:sz="4" w:space="0" w:color="D2232A"/>
              <w:bottom w:val="single" w:sz="4" w:space="0" w:color="D2232A"/>
              <w:right w:val="single" w:sz="4" w:space="0" w:color="D2232A"/>
            </w:tcBorders>
            <w:shd w:val="clear" w:color="auto" w:fill="auto"/>
            <w:vAlign w:val="center"/>
          </w:tcPr>
          <w:p w:rsidR="00A326D5" w:rsidRPr="00D03E13" w:rsidRDefault="00A326D5" w:rsidP="00A326D5">
            <w:pPr>
              <w:spacing w:line="288" w:lineRule="auto"/>
              <w:rPr>
                <w:lang w:val="en-GB"/>
              </w:rPr>
            </w:pPr>
            <w:r w:rsidRPr="00D03E13">
              <w:rPr>
                <w:lang w:val="en-GB"/>
              </w:rPr>
              <w:t>25…50 Mbps</w:t>
            </w:r>
          </w:p>
        </w:tc>
      </w:tr>
      <w:tr w:rsidR="00A326D5" w:rsidRPr="00D03E13" w:rsidTr="002A7988">
        <w:tc>
          <w:tcPr>
            <w:tcW w:w="2410" w:type="dxa"/>
            <w:tcBorders>
              <w:top w:val="single" w:sz="4" w:space="0" w:color="D2232A"/>
              <w:left w:val="single" w:sz="4" w:space="0" w:color="D2232A"/>
              <w:bottom w:val="single" w:sz="4" w:space="0" w:color="D2232A"/>
              <w:right w:val="single" w:sz="4" w:space="0" w:color="D2232A"/>
            </w:tcBorders>
            <w:shd w:val="clear" w:color="auto" w:fill="auto"/>
            <w:vAlign w:val="center"/>
          </w:tcPr>
          <w:p w:rsidR="00A326D5" w:rsidRPr="00D03E13" w:rsidRDefault="00A326D5" w:rsidP="00A326D5">
            <w:pPr>
              <w:spacing w:line="288" w:lineRule="auto"/>
              <w:jc w:val="center"/>
              <w:rPr>
                <w:lang w:val="en-GB"/>
              </w:rPr>
            </w:pPr>
            <w:r w:rsidRPr="00D03E13">
              <w:rPr>
                <w:lang w:val="en-GB"/>
              </w:rPr>
              <w:t>2</w:t>
            </w:r>
          </w:p>
        </w:tc>
        <w:tc>
          <w:tcPr>
            <w:tcW w:w="2693" w:type="dxa"/>
            <w:tcBorders>
              <w:top w:val="single" w:sz="4" w:space="0" w:color="D2232A"/>
              <w:left w:val="single" w:sz="4" w:space="0" w:color="D2232A"/>
              <w:bottom w:val="single" w:sz="4" w:space="0" w:color="D2232A"/>
              <w:right w:val="single" w:sz="4" w:space="0" w:color="D2232A"/>
            </w:tcBorders>
            <w:shd w:val="clear" w:color="auto" w:fill="auto"/>
            <w:vAlign w:val="center"/>
          </w:tcPr>
          <w:p w:rsidR="00A326D5" w:rsidRPr="00D03E13" w:rsidRDefault="00A326D5" w:rsidP="00A326D5">
            <w:pPr>
              <w:spacing w:line="288" w:lineRule="auto"/>
              <w:rPr>
                <w:lang w:val="en-GB"/>
              </w:rPr>
            </w:pPr>
            <w:r w:rsidRPr="00D03E13">
              <w:rPr>
                <w:lang w:val="en-GB"/>
              </w:rPr>
              <w:t>50…100 Mbps</w:t>
            </w:r>
          </w:p>
        </w:tc>
      </w:tr>
      <w:tr w:rsidR="00A326D5" w:rsidRPr="00D03E13" w:rsidTr="002A7988">
        <w:tc>
          <w:tcPr>
            <w:tcW w:w="2410" w:type="dxa"/>
            <w:tcBorders>
              <w:top w:val="single" w:sz="4" w:space="0" w:color="D2232A"/>
              <w:left w:val="single" w:sz="4" w:space="0" w:color="D2232A"/>
              <w:bottom w:val="single" w:sz="4" w:space="0" w:color="D2232A"/>
              <w:right w:val="single" w:sz="4" w:space="0" w:color="D2232A"/>
            </w:tcBorders>
            <w:shd w:val="clear" w:color="auto" w:fill="auto"/>
            <w:vAlign w:val="center"/>
          </w:tcPr>
          <w:p w:rsidR="00A326D5" w:rsidRPr="00D03E13" w:rsidRDefault="00A326D5" w:rsidP="00A326D5">
            <w:pPr>
              <w:spacing w:line="288" w:lineRule="auto"/>
              <w:jc w:val="center"/>
              <w:rPr>
                <w:lang w:val="en-GB"/>
              </w:rPr>
            </w:pPr>
            <w:r w:rsidRPr="00D03E13">
              <w:rPr>
                <w:lang w:val="en-GB"/>
              </w:rPr>
              <w:t>3</w:t>
            </w:r>
          </w:p>
        </w:tc>
        <w:tc>
          <w:tcPr>
            <w:tcW w:w="2693" w:type="dxa"/>
            <w:tcBorders>
              <w:top w:val="single" w:sz="4" w:space="0" w:color="D2232A"/>
              <w:left w:val="single" w:sz="4" w:space="0" w:color="D2232A"/>
              <w:bottom w:val="single" w:sz="4" w:space="0" w:color="D2232A"/>
              <w:right w:val="single" w:sz="4" w:space="0" w:color="D2232A"/>
            </w:tcBorders>
            <w:shd w:val="clear" w:color="auto" w:fill="auto"/>
            <w:vAlign w:val="center"/>
          </w:tcPr>
          <w:p w:rsidR="00A326D5" w:rsidRPr="00D03E13" w:rsidRDefault="00A326D5" w:rsidP="00A326D5">
            <w:pPr>
              <w:spacing w:line="288" w:lineRule="auto"/>
              <w:rPr>
                <w:lang w:val="en-GB"/>
              </w:rPr>
            </w:pPr>
            <w:r w:rsidRPr="00D03E13">
              <w:rPr>
                <w:lang w:val="en-GB"/>
              </w:rPr>
              <w:t>100…200 Mbps</w:t>
            </w:r>
          </w:p>
        </w:tc>
      </w:tr>
      <w:tr w:rsidR="00A326D5" w:rsidRPr="00D03E13" w:rsidTr="002A7988">
        <w:tc>
          <w:tcPr>
            <w:tcW w:w="2410" w:type="dxa"/>
            <w:tcBorders>
              <w:top w:val="single" w:sz="4" w:space="0" w:color="D2232A"/>
              <w:left w:val="single" w:sz="4" w:space="0" w:color="D2232A"/>
              <w:bottom w:val="single" w:sz="4" w:space="0" w:color="D2232A"/>
              <w:right w:val="single" w:sz="4" w:space="0" w:color="D2232A"/>
            </w:tcBorders>
            <w:shd w:val="clear" w:color="auto" w:fill="auto"/>
            <w:vAlign w:val="center"/>
          </w:tcPr>
          <w:p w:rsidR="00A326D5" w:rsidRPr="00D03E13" w:rsidRDefault="00A326D5" w:rsidP="00A326D5">
            <w:pPr>
              <w:spacing w:line="288" w:lineRule="auto"/>
              <w:jc w:val="center"/>
              <w:rPr>
                <w:lang w:val="en-GB"/>
              </w:rPr>
            </w:pPr>
            <w:r w:rsidRPr="00D03E13">
              <w:rPr>
                <w:lang w:val="en-GB"/>
              </w:rPr>
              <w:t>4</w:t>
            </w:r>
          </w:p>
        </w:tc>
        <w:tc>
          <w:tcPr>
            <w:tcW w:w="2693" w:type="dxa"/>
            <w:tcBorders>
              <w:top w:val="single" w:sz="4" w:space="0" w:color="D2232A"/>
              <w:left w:val="single" w:sz="4" w:space="0" w:color="D2232A"/>
              <w:bottom w:val="single" w:sz="4" w:space="0" w:color="D2232A"/>
              <w:right w:val="single" w:sz="4" w:space="0" w:color="D2232A"/>
            </w:tcBorders>
            <w:shd w:val="clear" w:color="auto" w:fill="auto"/>
            <w:vAlign w:val="center"/>
          </w:tcPr>
          <w:p w:rsidR="00A326D5" w:rsidRPr="00D03E13" w:rsidRDefault="00A326D5" w:rsidP="00A326D5">
            <w:pPr>
              <w:spacing w:line="288" w:lineRule="auto"/>
              <w:rPr>
                <w:lang w:val="en-GB"/>
              </w:rPr>
            </w:pPr>
            <w:r w:rsidRPr="00D03E13">
              <w:rPr>
                <w:lang w:val="en-GB"/>
              </w:rPr>
              <w:t>200…400 Mbps</w:t>
            </w:r>
          </w:p>
        </w:tc>
      </w:tr>
    </w:tbl>
    <w:p w:rsidR="00A326D5" w:rsidRPr="00D03E13" w:rsidRDefault="00A326D5" w:rsidP="00A326D5">
      <w:pPr>
        <w:rPr>
          <w:lang w:val="en-GB"/>
        </w:rPr>
      </w:pPr>
    </w:p>
    <w:p w:rsidR="00D05197" w:rsidRPr="00D03E13" w:rsidRDefault="00A52B2B" w:rsidP="00294EF1">
      <w:pPr>
        <w:pStyle w:val="ECCParagraph"/>
      </w:pPr>
      <w:r w:rsidRPr="00D03E13">
        <w:t>Analysing</w:t>
      </w:r>
      <w:r w:rsidR="00D05197" w:rsidRPr="00D03E13">
        <w:t xml:space="preserve"> the throughput data from the measured </w:t>
      </w:r>
      <w:r w:rsidR="00272DCB" w:rsidRPr="00D03E13">
        <w:t xml:space="preserve">radio </w:t>
      </w:r>
      <w:r w:rsidR="004F71C3" w:rsidRPr="00D03E13">
        <w:t>terminals</w:t>
      </w:r>
      <w:r w:rsidR="00D05197" w:rsidRPr="00D03E13">
        <w:t xml:space="preserve">, </w:t>
      </w:r>
      <w:r w:rsidR="00294EF1" w:rsidRPr="00D03E13">
        <w:t>it can be</w:t>
      </w:r>
      <w:r w:rsidR="00D05197" w:rsidRPr="00D03E13">
        <w:t xml:space="preserve"> see</w:t>
      </w:r>
      <w:r w:rsidR="00294EF1" w:rsidRPr="00D03E13">
        <w:t>n</w:t>
      </w:r>
      <w:r w:rsidR="00D05197" w:rsidRPr="00D03E13">
        <w:t xml:space="preserve"> in </w:t>
      </w:r>
      <w:r w:rsidR="008134F6" w:rsidRPr="00D03E13">
        <w:fldChar w:fldCharType="begin"/>
      </w:r>
      <w:r w:rsidR="008134F6" w:rsidRPr="00D03E13">
        <w:instrText xml:space="preserve"> REF _Ref349205650 \h  \* MERGEFORMAT </w:instrText>
      </w:r>
      <w:r w:rsidR="008134F6" w:rsidRPr="00D03E13">
        <w:fldChar w:fldCharType="separate"/>
      </w:r>
      <w:r w:rsidR="006129A0" w:rsidRPr="00D03E13">
        <w:t xml:space="preserve">Figure </w:t>
      </w:r>
      <w:r w:rsidR="006129A0">
        <w:t>3</w:t>
      </w:r>
      <w:r w:rsidR="008134F6" w:rsidRPr="00D03E13">
        <w:fldChar w:fldCharType="end"/>
      </w:r>
      <w:r w:rsidR="00D05197" w:rsidRPr="00D03E13">
        <w:t xml:space="preserve"> the </w:t>
      </w:r>
      <w:r w:rsidR="006129A0">
        <w:t>UL/DL</w:t>
      </w:r>
      <w:r w:rsidR="00D05197" w:rsidRPr="00D03E13">
        <w:t xml:space="preserve"> ratio indicated as the asymmetry level per each network aggregation level</w:t>
      </w:r>
      <w:r w:rsidR="004F71C3" w:rsidRPr="00D03E13">
        <w:t xml:space="preserve"> and the number of terminals with such asymmetry for each aggregation level</w:t>
      </w:r>
      <w:r w:rsidR="00272DCB" w:rsidRPr="00D03E13">
        <w:t xml:space="preserve"> (e.g. for aggregation level 3, 1:4 asymmetry is experienced in 16 radio terminals, or 8 radio links)</w:t>
      </w:r>
      <w:r w:rsidR="00D05197" w:rsidRPr="00D03E13">
        <w:t>.</w:t>
      </w:r>
    </w:p>
    <w:p w:rsidR="004F52E9" w:rsidRPr="00D03E13" w:rsidRDefault="00C6597A" w:rsidP="00294EF1">
      <w:pPr>
        <w:pStyle w:val="ECCParagraph"/>
      </w:pPr>
      <w:r w:rsidRPr="00D03E13">
        <w:lastRenderedPageBreak/>
        <w:t xml:space="preserve">The peak capacity has been recorded over each 15 minutes </w:t>
      </w:r>
      <w:r w:rsidR="004F52E9" w:rsidRPr="00D03E13">
        <w:t>time slots</w:t>
      </w:r>
      <w:r w:rsidRPr="00D03E13">
        <w:t xml:space="preserve"> and the </w:t>
      </w:r>
      <w:r w:rsidR="00A52B2B" w:rsidRPr="00D03E13">
        <w:t xml:space="preserve">experienced </w:t>
      </w:r>
      <w:r w:rsidR="006129A0">
        <w:t>UL/</w:t>
      </w:r>
      <w:r w:rsidRPr="00D03E13">
        <w:t>DL link ratio</w:t>
      </w:r>
      <w:r w:rsidR="00075D18" w:rsidRPr="00D03E13">
        <w:t xml:space="preserve"> (Note: the </w:t>
      </w:r>
      <w:r w:rsidR="00A52B2B" w:rsidRPr="00D03E13">
        <w:t xml:space="preserve">asymmetry </w:t>
      </w:r>
      <w:r w:rsidR="00075D18" w:rsidRPr="00D03E13">
        <w:t>ratio is derived from measuring the maximum throughput in the UL</w:t>
      </w:r>
      <w:r w:rsidR="006129A0">
        <w:t>/</w:t>
      </w:r>
      <w:r w:rsidR="00075D18" w:rsidRPr="00D03E13">
        <w:t xml:space="preserve"> DL)</w:t>
      </w:r>
      <w:r w:rsidRPr="00D03E13">
        <w:t xml:space="preserve"> </w:t>
      </w:r>
      <w:r w:rsidR="000158E0" w:rsidRPr="00D03E13">
        <w:t xml:space="preserve">is reported in the </w:t>
      </w:r>
      <w:r w:rsidR="004F52E9" w:rsidRPr="00D03E13">
        <w:t>graph of</w:t>
      </w:r>
      <w:r w:rsidR="000333DB">
        <w:t xml:space="preserve"> </w:t>
      </w:r>
      <w:r w:rsidR="006C2EDD" w:rsidRPr="00D03E13">
        <w:rPr>
          <w:noProof/>
        </w:rPr>
        <w:fldChar w:fldCharType="begin"/>
      </w:r>
      <w:r w:rsidR="00294EF1" w:rsidRPr="00D03E13">
        <w:rPr>
          <w:noProof/>
        </w:rPr>
        <w:instrText xml:space="preserve"> REF _Ref349205650 \h </w:instrText>
      </w:r>
      <w:r w:rsidR="006C2EDD" w:rsidRPr="00D03E13">
        <w:rPr>
          <w:noProof/>
        </w:rPr>
      </w:r>
      <w:r w:rsidR="006C2EDD" w:rsidRPr="00D03E13">
        <w:rPr>
          <w:noProof/>
        </w:rPr>
        <w:fldChar w:fldCharType="separate"/>
      </w:r>
      <w:r w:rsidR="006129A0" w:rsidRPr="00D03E13">
        <w:t xml:space="preserve">Figure </w:t>
      </w:r>
      <w:r w:rsidR="006129A0">
        <w:rPr>
          <w:noProof/>
        </w:rPr>
        <w:t>3</w:t>
      </w:r>
      <w:r w:rsidR="006C2EDD" w:rsidRPr="00D03E13">
        <w:rPr>
          <w:noProof/>
        </w:rPr>
        <w:fldChar w:fldCharType="end"/>
      </w:r>
      <w:r w:rsidR="004F52E9" w:rsidRPr="00D03E13">
        <w:t>.</w:t>
      </w:r>
    </w:p>
    <w:p w:rsidR="00D05197" w:rsidRPr="00D03E13" w:rsidRDefault="00D05197" w:rsidP="00D05197">
      <w:pPr>
        <w:pStyle w:val="ECCParagraph"/>
        <w:jc w:val="center"/>
      </w:pPr>
      <w:r w:rsidRPr="00D03E13">
        <w:rPr>
          <w:noProof/>
          <w:lang w:val="da-DK" w:eastAsia="da-DK"/>
        </w:rPr>
        <w:drawing>
          <wp:inline distT="0" distB="0" distL="0" distR="0" wp14:anchorId="2DEF2311" wp14:editId="4A210364">
            <wp:extent cx="4492487" cy="3296411"/>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89484" cy="3294208"/>
                    </a:xfrm>
                    <a:prstGeom prst="rect">
                      <a:avLst/>
                    </a:prstGeom>
                  </pic:spPr>
                </pic:pic>
              </a:graphicData>
            </a:graphic>
          </wp:inline>
        </w:drawing>
      </w:r>
    </w:p>
    <w:p w:rsidR="00D05197" w:rsidRPr="00D03E13" w:rsidRDefault="00D05197" w:rsidP="00D05197">
      <w:pPr>
        <w:pStyle w:val="Caption"/>
        <w:rPr>
          <w:lang w:val="en-GB"/>
        </w:rPr>
      </w:pPr>
      <w:bookmarkStart w:id="30" w:name="_Ref349205650"/>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3</w:t>
      </w:r>
      <w:r w:rsidR="006C2EDD" w:rsidRPr="00D03E13">
        <w:rPr>
          <w:lang w:val="en-GB"/>
        </w:rPr>
        <w:fldChar w:fldCharType="end"/>
      </w:r>
      <w:bookmarkEnd w:id="30"/>
      <w:r w:rsidRPr="00D03E13">
        <w:rPr>
          <w:lang w:val="en-GB"/>
        </w:rPr>
        <w:t xml:space="preserve">: Traffic </w:t>
      </w:r>
      <w:r w:rsidR="00272DCB" w:rsidRPr="00D03E13">
        <w:rPr>
          <w:lang w:val="en-GB"/>
        </w:rPr>
        <w:t xml:space="preserve">aggregation </w:t>
      </w:r>
      <w:r w:rsidRPr="00D03E13">
        <w:rPr>
          <w:lang w:val="en-GB"/>
        </w:rPr>
        <w:t>levels</w:t>
      </w:r>
      <w:r w:rsidR="00272DCB" w:rsidRPr="00D03E13">
        <w:rPr>
          <w:lang w:val="en-GB"/>
        </w:rPr>
        <w:t xml:space="preserve"> versus asymmetry and number of radio sites</w:t>
      </w:r>
    </w:p>
    <w:p w:rsidR="00D05197" w:rsidRPr="00D03E13" w:rsidRDefault="00D05197" w:rsidP="00D05197">
      <w:pPr>
        <w:pStyle w:val="ECCParagraph"/>
      </w:pPr>
      <w:r w:rsidRPr="00D03E13">
        <w:t xml:space="preserve">As can be seen from the graph in </w:t>
      </w:r>
      <w:r w:rsidR="006C2EDD" w:rsidRPr="00D03E13">
        <w:fldChar w:fldCharType="begin"/>
      </w:r>
      <w:r w:rsidRPr="00D03E13">
        <w:instrText xml:space="preserve"> REF _Ref349205650 \h </w:instrText>
      </w:r>
      <w:r w:rsidR="006C2EDD" w:rsidRPr="00D03E13">
        <w:fldChar w:fldCharType="separate"/>
      </w:r>
      <w:r w:rsidR="006129A0" w:rsidRPr="00D03E13">
        <w:t xml:space="preserve">Figure </w:t>
      </w:r>
      <w:r w:rsidR="006129A0">
        <w:rPr>
          <w:noProof/>
        </w:rPr>
        <w:t>3</w:t>
      </w:r>
      <w:r w:rsidR="006C2EDD" w:rsidRPr="00D03E13">
        <w:fldChar w:fldCharType="end"/>
      </w:r>
      <w:r w:rsidRPr="00D03E13">
        <w:t>, for every aggregation level most of the links are asymmetrical and the majority of the links have a</w:t>
      </w:r>
      <w:r w:rsidR="004F52E9" w:rsidRPr="00D03E13">
        <w:t xml:space="preserve"> peak</w:t>
      </w:r>
      <w:r w:rsidRPr="00D03E13">
        <w:t xml:space="preserve"> asymmetry ratio of </w:t>
      </w:r>
      <w:r w:rsidR="00272DCB" w:rsidRPr="00D03E13">
        <w:t>1</w:t>
      </w:r>
      <w:r w:rsidRPr="00D03E13">
        <w:t>:</w:t>
      </w:r>
      <w:r w:rsidR="00272DCB" w:rsidRPr="00D03E13">
        <w:t>3</w:t>
      </w:r>
      <w:r w:rsidR="002B3A99" w:rsidRPr="00D03E13">
        <w:t xml:space="preserve"> and higher</w:t>
      </w:r>
      <w:r w:rsidRPr="00D03E13">
        <w:t>.</w:t>
      </w:r>
      <w:r w:rsidR="00294EF1" w:rsidRPr="00D03E13">
        <w:t xml:space="preserve"> </w:t>
      </w:r>
    </w:p>
    <w:p w:rsidR="00B64F77" w:rsidRPr="00D03E13" w:rsidRDefault="00075D18" w:rsidP="00765BC9">
      <w:pPr>
        <w:pStyle w:val="ECCParagraph"/>
      </w:pPr>
      <w:r w:rsidRPr="00D03E13">
        <w:t>T</w:t>
      </w:r>
      <w:r w:rsidR="00D05197" w:rsidRPr="00D03E13">
        <w:t>he next aggregation level</w:t>
      </w:r>
      <w:r w:rsidRPr="00D03E13">
        <w:t xml:space="preserve"> does not show a trend to </w:t>
      </w:r>
      <w:r w:rsidR="00D05197" w:rsidRPr="00D03E13">
        <w:t>a more symmetrical data usage.</w:t>
      </w:r>
      <w:r w:rsidR="002B3A99" w:rsidRPr="00D03E13">
        <w:t xml:space="preserve"> </w:t>
      </w:r>
      <w:r w:rsidR="00B64F77" w:rsidRPr="00D03E13">
        <w:t xml:space="preserve">A level 4 aggregation link </w:t>
      </w:r>
      <w:r w:rsidRPr="00D03E13">
        <w:t xml:space="preserve">still </w:t>
      </w:r>
      <w:r w:rsidR="00B64F77" w:rsidRPr="00D03E13">
        <w:t xml:space="preserve">shows </w:t>
      </w:r>
      <w:r w:rsidRPr="00D03E13">
        <w:t xml:space="preserve">a relatively high asymmetry level which gives some indication </w:t>
      </w:r>
      <w:r w:rsidR="00765BC9" w:rsidRPr="00D03E13">
        <w:t>for the general asymmetry</w:t>
      </w:r>
      <w:r w:rsidRPr="00D03E13">
        <w:t xml:space="preserve"> of </w:t>
      </w:r>
      <w:r w:rsidR="00765BC9" w:rsidRPr="00D03E13">
        <w:t xml:space="preserve">backhaul </w:t>
      </w:r>
      <w:r w:rsidRPr="00D03E13">
        <w:t>links.</w:t>
      </w:r>
    </w:p>
    <w:p w:rsidR="00D55665" w:rsidRPr="00D03E13" w:rsidRDefault="00D55665" w:rsidP="00D55665">
      <w:pPr>
        <w:pStyle w:val="Heading1"/>
      </w:pPr>
      <w:bookmarkStart w:id="31" w:name="_Toc379376055"/>
      <w:r w:rsidRPr="00D03E13">
        <w:lastRenderedPageBreak/>
        <w:t>Impact of asymmetrical channels usage within conventional symmetric channel arrangements</w:t>
      </w:r>
      <w:bookmarkEnd w:id="31"/>
    </w:p>
    <w:p w:rsidR="00D55665" w:rsidRPr="00D03E13" w:rsidRDefault="00D55665" w:rsidP="00D55665">
      <w:pPr>
        <w:pStyle w:val="ECCParagraph"/>
      </w:pPr>
      <w:r w:rsidRPr="00D03E13">
        <w:t>For a more effective asymmetry improvement, also the channel size might be, in principle, rendered more flexible than the present doubling rate (e.g. 7, 14, 28, 56 MHz) of current ECC channel arrangements, which, assuming the same modulation fo</w:t>
      </w:r>
      <w:r w:rsidR="00D03E13">
        <w:t>rmat is used in both directions</w:t>
      </w:r>
      <w:r w:rsidRPr="00D03E13">
        <w:t xml:space="preserve"> would permit only </w:t>
      </w:r>
      <w:r w:rsidR="005C760F" w:rsidRPr="00D03E13">
        <w:t xml:space="preserve">the </w:t>
      </w:r>
      <w:r w:rsidRPr="00D03E13">
        <w:t>2</w:t>
      </w:r>
      <w:r w:rsidR="006C2EDD" w:rsidRPr="00D03E13">
        <w:rPr>
          <w:vertAlign w:val="superscript"/>
        </w:rPr>
        <w:t>n</w:t>
      </w:r>
      <w:r w:rsidRPr="00D03E13">
        <w:t xml:space="preserve"> asymmetry degree. </w:t>
      </w:r>
    </w:p>
    <w:p w:rsidR="00D55665" w:rsidRPr="00D03E13" w:rsidRDefault="00D55665" w:rsidP="00D55665">
      <w:pPr>
        <w:pStyle w:val="Heading2"/>
        <w:rPr>
          <w:lang w:val="en-GB"/>
        </w:rPr>
      </w:pPr>
      <w:bookmarkStart w:id="32" w:name="_Ref352769018"/>
      <w:bookmarkStart w:id="33" w:name="_Toc379376056"/>
      <w:r w:rsidRPr="00D03E13">
        <w:rPr>
          <w:lang w:val="en-GB"/>
        </w:rPr>
        <w:t>Simple example of asymmetrical frequency usage</w:t>
      </w:r>
      <w:bookmarkEnd w:id="32"/>
      <w:bookmarkEnd w:id="33"/>
    </w:p>
    <w:p w:rsidR="00D55665" w:rsidRPr="00D03E13" w:rsidRDefault="00D55665" w:rsidP="00D55665">
      <w:pPr>
        <w:pStyle w:val="ECCParagraph"/>
      </w:pPr>
      <w:r w:rsidRPr="00D03E13">
        <w:t xml:space="preserve">The following simple examples show the potential benefit, with respect to a symmetric deployment, in term of spectrum saving and utilisation or capacity in a single aggregation site. The examples and relevant considerations should be considered </w:t>
      </w:r>
      <w:r w:rsidR="005C760F" w:rsidRPr="00D03E13">
        <w:t xml:space="preserve">only </w:t>
      </w:r>
      <w:r w:rsidRPr="00D03E13">
        <w:t xml:space="preserve">indicative; the actual situation depends on the local situation </w:t>
      </w:r>
      <w:r w:rsidR="000333DB">
        <w:t xml:space="preserve">of the design parameters e.g. </w:t>
      </w:r>
      <w:r w:rsidR="00640694">
        <w:t>TX</w:t>
      </w:r>
      <w:r w:rsidRPr="00D03E13">
        <w:t xml:space="preserve"> power relative difference among converging links, incoming angles, antenna directivities and so on.</w:t>
      </w:r>
    </w:p>
    <w:p w:rsidR="00D55665" w:rsidRPr="00D03E13" w:rsidRDefault="00D55665" w:rsidP="005C760F">
      <w:pPr>
        <w:pStyle w:val="ECCParagraph"/>
      </w:pPr>
      <w:r w:rsidRPr="00D03E13">
        <w:t xml:space="preserve">The methods presented in the following examples are not intended to replace or make redundant any of the currently used techniques, such as the application of frequency reuse as far as possible. In fact, the asymmetrical planning is intended to be added to the tool-box of a network planner as another tool in </w:t>
      </w:r>
      <w:r w:rsidR="005C760F" w:rsidRPr="00D03E13">
        <w:t xml:space="preserve">the </w:t>
      </w:r>
      <w:r w:rsidRPr="00D03E13">
        <w:t>design arsenal.</w:t>
      </w:r>
    </w:p>
    <w:p w:rsidR="00D55665" w:rsidRPr="00D03E13" w:rsidRDefault="00D55665" w:rsidP="005C760F">
      <w:pPr>
        <w:pStyle w:val="ECCParagraph"/>
      </w:pPr>
      <w:r w:rsidRPr="00D03E13">
        <w:t xml:space="preserve">It is well known that, for </w:t>
      </w:r>
      <w:r w:rsidR="005C760F" w:rsidRPr="00D03E13">
        <w:t xml:space="preserve">the </w:t>
      </w:r>
      <w:r w:rsidRPr="00D03E13">
        <w:t>obvious saving of frequency (and fees)</w:t>
      </w:r>
      <w:r w:rsidR="005C760F" w:rsidRPr="00D03E13">
        <w:t>, the</w:t>
      </w:r>
      <w:r w:rsidRPr="00D03E13">
        <w:t xml:space="preserve"> links converging in a node make, as far as possible, use of the same channel (i.e. whenever the angular separation of links permits enough antenna decoupling (e.g. at least for angles &gt; 90° this is commonly true).</w:t>
      </w:r>
    </w:p>
    <w:p w:rsidR="00D55665" w:rsidRPr="00D03E13" w:rsidRDefault="00D55665" w:rsidP="005C760F">
      <w:pPr>
        <w:pStyle w:val="ECCParagraph"/>
      </w:pPr>
      <w:r w:rsidRPr="00D03E13">
        <w:t xml:space="preserve">For simplicity and graphical effectiveness, the examples are made assuming </w:t>
      </w:r>
      <w:r w:rsidR="005C760F" w:rsidRPr="00D03E13">
        <w:t xml:space="preserve">a </w:t>
      </w:r>
      <w:r w:rsidRPr="00D03E13">
        <w:t xml:space="preserve">channel size granularity of n x 7 MHz, while, in the actual study, this additional flexibility will not be used (see </w:t>
      </w:r>
      <w:r w:rsidR="006C2EDD" w:rsidRPr="00D03E13">
        <w:t xml:space="preserve">section </w:t>
      </w:r>
      <w:r w:rsidR="006C2EDD" w:rsidRPr="00D03E13">
        <w:fldChar w:fldCharType="begin"/>
      </w:r>
      <w:r w:rsidR="006C2EDD" w:rsidRPr="00D03E13">
        <w:instrText xml:space="preserve"> REF _Ref356222384 \r \h </w:instrText>
      </w:r>
      <w:r w:rsidR="005C760F" w:rsidRPr="00D03E13">
        <w:instrText xml:space="preserve"> \* MERGEFORMAT </w:instrText>
      </w:r>
      <w:r w:rsidR="006C2EDD" w:rsidRPr="00D03E13">
        <w:fldChar w:fldCharType="separate"/>
      </w:r>
      <w:r w:rsidR="006129A0">
        <w:t>4.3</w:t>
      </w:r>
      <w:r w:rsidR="006C2EDD" w:rsidRPr="00D03E13">
        <w:fldChar w:fldCharType="end"/>
      </w:r>
      <w:r w:rsidRPr="00D03E13">
        <w:t>).</w:t>
      </w:r>
    </w:p>
    <w:p w:rsidR="00D55665" w:rsidRPr="00D03E13" w:rsidRDefault="00D55665" w:rsidP="005C760F">
      <w:pPr>
        <w:pStyle w:val="ECCParagraph"/>
      </w:pPr>
      <w:r w:rsidRPr="00D03E13">
        <w:t>The example shows how downlink capacity can be added by re-allocating 7 MHz channels of spectrum in an asymmetrical way and adding only two 7</w:t>
      </w:r>
      <w:r w:rsidR="000333DB">
        <w:t xml:space="preserve"> </w:t>
      </w:r>
      <w:r w:rsidRPr="00D03E13">
        <w:t xml:space="preserve">MHz channels. In the left-hand side of </w:t>
      </w:r>
      <w:r w:rsidR="006C2EDD" w:rsidRPr="00D03E13">
        <w:rPr>
          <w:highlight w:val="yellow"/>
        </w:rPr>
        <w:fldChar w:fldCharType="begin"/>
      </w:r>
      <w:r w:rsidRPr="00D03E13">
        <w:instrText xml:space="preserve"> REF _Ref352768626 \h </w:instrText>
      </w:r>
      <w:r w:rsidR="006C2EDD" w:rsidRPr="00D03E13">
        <w:rPr>
          <w:highlight w:val="yellow"/>
        </w:rPr>
      </w:r>
      <w:r w:rsidR="006C2EDD" w:rsidRPr="00D03E13">
        <w:rPr>
          <w:highlight w:val="yellow"/>
        </w:rPr>
        <w:fldChar w:fldCharType="separate"/>
      </w:r>
      <w:r w:rsidR="006129A0" w:rsidRPr="00D03E13">
        <w:t xml:space="preserve">Figure </w:t>
      </w:r>
      <w:r w:rsidR="006129A0">
        <w:rPr>
          <w:noProof/>
        </w:rPr>
        <w:t>4</w:t>
      </w:r>
      <w:r w:rsidR="006C2EDD" w:rsidRPr="00D03E13">
        <w:rPr>
          <w:highlight w:val="yellow"/>
        </w:rPr>
        <w:fldChar w:fldCharType="end"/>
      </w:r>
      <w:r w:rsidR="005C760F" w:rsidRPr="00D03E13">
        <w:t xml:space="preserve"> </w:t>
      </w:r>
      <w:r w:rsidRPr="00D03E13">
        <w:t>the symmetrical allocated spectrum uses 4 channels in DL and 4 channels in UL. On the right-hand side, the addition of DL capacity is shown either in conventional symmetric way or in asymmetric (e.g. with 3:1 ratio in this example).</w:t>
      </w:r>
    </w:p>
    <w:p w:rsidR="00D55665" w:rsidRPr="00D03E13" w:rsidRDefault="00D55665" w:rsidP="00327CD9">
      <w:pPr>
        <w:pStyle w:val="ECCParagraph"/>
      </w:pPr>
      <w:r w:rsidRPr="00D03E13">
        <w:t xml:space="preserve">The asymmetric expansion will obviously save a number of 7 MHz slots (the dashed ones in the rightmost part of </w:t>
      </w:r>
      <w:r w:rsidR="006C2EDD" w:rsidRPr="00D03E13">
        <w:rPr>
          <w:highlight w:val="yellow"/>
        </w:rPr>
        <w:fldChar w:fldCharType="begin"/>
      </w:r>
      <w:r w:rsidRPr="00D03E13">
        <w:instrText xml:space="preserve"> REF _Ref352768626 \h </w:instrText>
      </w:r>
      <w:r w:rsidR="006C2EDD" w:rsidRPr="00D03E13">
        <w:rPr>
          <w:highlight w:val="yellow"/>
        </w:rPr>
      </w:r>
      <w:r w:rsidR="006C2EDD" w:rsidRPr="00D03E13">
        <w:rPr>
          <w:highlight w:val="yellow"/>
        </w:rPr>
        <w:fldChar w:fldCharType="separate"/>
      </w:r>
      <w:r w:rsidR="006129A0" w:rsidRPr="00D03E13">
        <w:t xml:space="preserve">Figure </w:t>
      </w:r>
      <w:r w:rsidR="006129A0">
        <w:rPr>
          <w:noProof/>
        </w:rPr>
        <w:t>4</w:t>
      </w:r>
      <w:r w:rsidR="006C2EDD" w:rsidRPr="00D03E13">
        <w:rPr>
          <w:highlight w:val="yellow"/>
        </w:rPr>
        <w:fldChar w:fldCharType="end"/>
      </w:r>
      <w:r w:rsidRPr="00D03E13">
        <w:t xml:space="preserve">) </w:t>
      </w:r>
      <w:r w:rsidR="00327CD9" w:rsidRPr="00D03E13">
        <w:t xml:space="preserve">because </w:t>
      </w:r>
      <w:r w:rsidRPr="00D03E13">
        <w:t xml:space="preserve">only two channels are used in </w:t>
      </w:r>
      <w:r w:rsidR="00327CD9" w:rsidRPr="00D03E13">
        <w:t xml:space="preserve">the </w:t>
      </w:r>
      <w:r w:rsidRPr="00D03E13">
        <w:t xml:space="preserve">UL </w:t>
      </w:r>
      <w:r w:rsidR="00327CD9" w:rsidRPr="00D03E13">
        <w:t xml:space="preserve">direction towards </w:t>
      </w:r>
      <w:r w:rsidRPr="00D03E13">
        <w:t>the higher level aggregation node, while the DL uses 6 channels, to match an asymmetry rate of 1:3. In the second hops versus lower level aggregation nodes, only 4 slots are used in each tail, preserving the same asymmetry rate of 1:3.</w:t>
      </w:r>
    </w:p>
    <w:p w:rsidR="00D55665" w:rsidRPr="00D03E13" w:rsidRDefault="00D55665" w:rsidP="00D55665">
      <w:pPr>
        <w:pStyle w:val="ECCParagraph"/>
        <w:jc w:val="center"/>
        <w:rPr>
          <w:sz w:val="24"/>
        </w:rPr>
      </w:pPr>
    </w:p>
    <w:p w:rsidR="00D55665" w:rsidRPr="00D03E13" w:rsidRDefault="00D55665" w:rsidP="00D55665">
      <w:pPr>
        <w:pStyle w:val="ECCParagraph"/>
        <w:jc w:val="center"/>
      </w:pPr>
      <w:r w:rsidRPr="00D03E13">
        <w:rPr>
          <w:noProof/>
          <w:lang w:val="da-DK" w:eastAsia="da-DK"/>
        </w:rPr>
        <w:lastRenderedPageBreak/>
        <w:drawing>
          <wp:inline distT="0" distB="0" distL="0" distR="0" wp14:anchorId="6F8BE05A" wp14:editId="642AD268">
            <wp:extent cx="4005618" cy="2922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05618" cy="2922475"/>
                    </a:xfrm>
                    <a:prstGeom prst="rect">
                      <a:avLst/>
                    </a:prstGeom>
                  </pic:spPr>
                </pic:pic>
              </a:graphicData>
            </a:graphic>
          </wp:inline>
        </w:drawing>
      </w:r>
    </w:p>
    <w:p w:rsidR="00D55665" w:rsidRPr="00D03E13" w:rsidRDefault="00D55665" w:rsidP="00D55665">
      <w:pPr>
        <w:pStyle w:val="Caption"/>
        <w:rPr>
          <w:lang w:val="en-GB"/>
        </w:rPr>
      </w:pPr>
      <w:bookmarkStart w:id="34" w:name="_Ref352768626"/>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4</w:t>
      </w:r>
      <w:r w:rsidR="006C2EDD" w:rsidRPr="00D03E13">
        <w:rPr>
          <w:lang w:val="en-GB"/>
        </w:rPr>
        <w:fldChar w:fldCharType="end"/>
      </w:r>
      <w:bookmarkEnd w:id="34"/>
      <w:r w:rsidRPr="00D03E13">
        <w:rPr>
          <w:lang w:val="en-GB"/>
        </w:rPr>
        <w:t>: Asymmetrical usage of the spectrum – capacity expansion</w:t>
      </w:r>
    </w:p>
    <w:p w:rsidR="00D55665" w:rsidRPr="00D03E13" w:rsidRDefault="00D55665" w:rsidP="00D55665">
      <w:pPr>
        <w:pStyle w:val="ECCParagraph"/>
      </w:pPr>
      <w:r w:rsidRPr="00D03E13">
        <w:t>Redistributing the 7</w:t>
      </w:r>
      <w:r w:rsidR="000333DB">
        <w:t xml:space="preserve"> </w:t>
      </w:r>
      <w:r w:rsidRPr="00D03E13">
        <w:t xml:space="preserve">MHz channels in a different way and assuming that a 3:1 </w:t>
      </w:r>
      <w:r w:rsidR="00640694">
        <w:t>DL/UL</w:t>
      </w:r>
      <w:r w:rsidRPr="00D03E13">
        <w:t xml:space="preserve"> ratio responds to the user needs, allows to increase the downlink capacity leaving some</w:t>
      </w:r>
      <w:r w:rsidR="00E84F59" w:rsidRPr="00D03E13">
        <w:t xml:space="preserve"> </w:t>
      </w:r>
      <w:r w:rsidRPr="00D03E13">
        <w:t>(i.e. formally 1/3 of the total in symmetric case) unpaired spectrum resources unused for possible further asymmetric use in the network.</w:t>
      </w:r>
    </w:p>
    <w:p w:rsidR="00D55665" w:rsidRPr="00D03E13" w:rsidRDefault="00D55665" w:rsidP="00E84F59">
      <w:pPr>
        <w:pStyle w:val="ECCParagraph"/>
      </w:pPr>
      <w:r w:rsidRPr="00D03E13">
        <w:t xml:space="preserve">Section </w:t>
      </w:r>
      <w:r w:rsidR="006C2EDD" w:rsidRPr="00D03E13">
        <w:rPr>
          <w:highlight w:val="yellow"/>
        </w:rPr>
        <w:fldChar w:fldCharType="begin"/>
      </w:r>
      <w:r w:rsidRPr="00D03E13">
        <w:instrText xml:space="preserve"> REF _Ref352768760 \w \h </w:instrText>
      </w:r>
      <w:r w:rsidR="006C2EDD" w:rsidRPr="00D03E13">
        <w:rPr>
          <w:highlight w:val="yellow"/>
        </w:rPr>
      </w:r>
      <w:r w:rsidR="006C2EDD" w:rsidRPr="00D03E13">
        <w:rPr>
          <w:highlight w:val="yellow"/>
        </w:rPr>
        <w:fldChar w:fldCharType="separate"/>
      </w:r>
      <w:r w:rsidR="006129A0">
        <w:t>6</w:t>
      </w:r>
      <w:r w:rsidR="006C2EDD" w:rsidRPr="00D03E13">
        <w:rPr>
          <w:highlight w:val="yellow"/>
        </w:rPr>
        <w:fldChar w:fldCharType="end"/>
      </w:r>
      <w:r w:rsidRPr="00D03E13">
        <w:t xml:space="preserve"> presented a number of examples of real networks planned in symmetric way and in a 1:2 or 1:4 asymmetric way assumed valid for the whole network.</w:t>
      </w:r>
    </w:p>
    <w:p w:rsidR="00D55665" w:rsidRPr="00D03E13" w:rsidRDefault="00D55665" w:rsidP="00D55665">
      <w:pPr>
        <w:pStyle w:val="Heading2"/>
        <w:rPr>
          <w:lang w:val="en-GB"/>
        </w:rPr>
      </w:pPr>
      <w:bookmarkStart w:id="35" w:name="_Toc351627783"/>
      <w:bookmarkStart w:id="36" w:name="_Toc351627785"/>
      <w:bookmarkStart w:id="37" w:name="_Toc351627789"/>
      <w:bookmarkStart w:id="38" w:name="_Toc351627792"/>
      <w:bookmarkStart w:id="39" w:name="_Toc351627794"/>
      <w:bookmarkStart w:id="40" w:name="_Toc351627795"/>
      <w:bookmarkStart w:id="41" w:name="_Toc351627797"/>
      <w:bookmarkStart w:id="42" w:name="_Toc379376057"/>
      <w:bookmarkEnd w:id="35"/>
      <w:bookmarkEnd w:id="36"/>
      <w:bookmarkEnd w:id="37"/>
      <w:bookmarkEnd w:id="38"/>
      <w:bookmarkEnd w:id="39"/>
      <w:bookmarkEnd w:id="40"/>
      <w:bookmarkEnd w:id="41"/>
      <w:r w:rsidRPr="00D03E13">
        <w:rPr>
          <w:lang w:val="en-GB"/>
        </w:rPr>
        <w:t>Potential increase of spectral saving and utilisation</w:t>
      </w:r>
      <w:bookmarkEnd w:id="42"/>
    </w:p>
    <w:p w:rsidR="00DE24EE" w:rsidRPr="00D03E13" w:rsidRDefault="00DE24EE" w:rsidP="00D55665">
      <w:pPr>
        <w:pStyle w:val="Heading3"/>
        <w:rPr>
          <w:lang w:val="en-GB"/>
        </w:rPr>
      </w:pPr>
      <w:bookmarkStart w:id="43" w:name="_Ref359414195"/>
      <w:bookmarkStart w:id="44" w:name="_Toc379376058"/>
      <w:bookmarkStart w:id="45" w:name="_Ref352838544"/>
      <w:r w:rsidRPr="00D03E13">
        <w:rPr>
          <w:lang w:val="en-GB"/>
        </w:rPr>
        <w:t>Planning Method</w:t>
      </w:r>
      <w:bookmarkEnd w:id="43"/>
      <w:bookmarkEnd w:id="44"/>
    </w:p>
    <w:p w:rsidR="00DC62F3" w:rsidRPr="00D03E13" w:rsidRDefault="006C2EDD" w:rsidP="001E156E">
      <w:pPr>
        <w:pStyle w:val="ECCParagraph"/>
        <w:rPr>
          <w:lang w:eastAsia="de-DE"/>
        </w:rPr>
      </w:pPr>
      <w:r w:rsidRPr="00D03E13">
        <w:rPr>
          <w:lang w:eastAsia="de-DE"/>
        </w:rPr>
        <w:t xml:space="preserve">In principle, asymmetric links can be planned with the same method </w:t>
      </w:r>
      <w:r w:rsidR="00DC62F3" w:rsidRPr="00D03E13">
        <w:rPr>
          <w:lang w:eastAsia="de-DE"/>
        </w:rPr>
        <w:t xml:space="preserve">also used </w:t>
      </w:r>
      <w:r w:rsidRPr="00D03E13">
        <w:rPr>
          <w:lang w:eastAsia="de-DE"/>
        </w:rPr>
        <w:t>for symmetric links, which is usually based on evaluating the interference impact for each link as the maximum permitted I/N for limiting the link threshold degradation (see also ECC/REC(01)05</w:t>
      </w:r>
      <w:r w:rsidR="00894356" w:rsidRPr="00D03E13">
        <w:rPr>
          <w:lang w:eastAsia="de-DE"/>
        </w:rPr>
        <w:t xml:space="preserve"> </w:t>
      </w:r>
      <w:r w:rsidR="00894356" w:rsidRPr="00D03E13">
        <w:rPr>
          <w:lang w:eastAsia="de-DE"/>
        </w:rPr>
        <w:fldChar w:fldCharType="begin"/>
      </w:r>
      <w:r w:rsidR="00894356" w:rsidRPr="00D03E13">
        <w:rPr>
          <w:lang w:eastAsia="de-DE"/>
        </w:rPr>
        <w:instrText xml:space="preserve"> REF _Ref367261105 \n \h </w:instrText>
      </w:r>
      <w:r w:rsidR="00894356" w:rsidRPr="00D03E13">
        <w:rPr>
          <w:lang w:eastAsia="de-DE"/>
        </w:rPr>
      </w:r>
      <w:r w:rsidR="00894356" w:rsidRPr="00D03E13">
        <w:rPr>
          <w:lang w:eastAsia="de-DE"/>
        </w:rPr>
        <w:fldChar w:fldCharType="separate"/>
      </w:r>
      <w:r w:rsidR="006129A0">
        <w:rPr>
          <w:lang w:eastAsia="de-DE"/>
        </w:rPr>
        <w:t>[14]</w:t>
      </w:r>
      <w:r w:rsidR="00894356" w:rsidRPr="00D03E13">
        <w:rPr>
          <w:lang w:eastAsia="de-DE"/>
        </w:rPr>
        <w:fldChar w:fldCharType="end"/>
      </w:r>
      <w:r w:rsidRPr="00D03E13">
        <w:rPr>
          <w:lang w:eastAsia="de-DE"/>
        </w:rPr>
        <w:t xml:space="preserve">). </w:t>
      </w:r>
    </w:p>
    <w:p w:rsidR="00C52D58" w:rsidRPr="00D03E13" w:rsidRDefault="006C2EDD" w:rsidP="001E156E">
      <w:pPr>
        <w:pStyle w:val="ECCParagraph"/>
        <w:rPr>
          <w:lang w:eastAsia="de-DE"/>
        </w:rPr>
      </w:pPr>
      <w:r w:rsidRPr="00D03E13">
        <w:rPr>
          <w:lang w:eastAsia="de-DE"/>
        </w:rPr>
        <w:t xml:space="preserve">However, </w:t>
      </w:r>
      <w:r w:rsidR="00DC62F3" w:rsidRPr="00D03E13">
        <w:rPr>
          <w:lang w:eastAsia="de-DE"/>
        </w:rPr>
        <w:t xml:space="preserve">a greater benefit can be obtained by combining the </w:t>
      </w:r>
      <w:r w:rsidRPr="00D03E13">
        <w:rPr>
          <w:lang w:eastAsia="de-DE"/>
        </w:rPr>
        <w:t>asymmetric</w:t>
      </w:r>
      <w:r w:rsidR="00DC62F3" w:rsidRPr="00D03E13">
        <w:rPr>
          <w:lang w:eastAsia="de-DE"/>
        </w:rPr>
        <w:t>al</w:t>
      </w:r>
      <w:r w:rsidRPr="00D03E13">
        <w:rPr>
          <w:lang w:eastAsia="de-DE"/>
        </w:rPr>
        <w:t xml:space="preserve"> links</w:t>
      </w:r>
      <w:r w:rsidR="00DC62F3" w:rsidRPr="00D03E13">
        <w:rPr>
          <w:lang w:eastAsia="de-DE"/>
        </w:rPr>
        <w:t xml:space="preserve"> concept with </w:t>
      </w:r>
      <w:r w:rsidRPr="00D03E13">
        <w:rPr>
          <w:lang w:eastAsia="de-DE"/>
        </w:rPr>
        <w:t xml:space="preserve">a planning method based on </w:t>
      </w:r>
      <w:r w:rsidR="00C52D58" w:rsidRPr="00D03E13">
        <w:rPr>
          <w:lang w:eastAsia="de-DE"/>
        </w:rPr>
        <w:t xml:space="preserve">a </w:t>
      </w:r>
      <w:r w:rsidRPr="00D03E13">
        <w:rPr>
          <w:lang w:eastAsia="de-DE"/>
        </w:rPr>
        <w:t xml:space="preserve">less stringent </w:t>
      </w:r>
      <w:r w:rsidR="00DC62F3" w:rsidRPr="00D03E13">
        <w:rPr>
          <w:lang w:eastAsia="de-DE"/>
        </w:rPr>
        <w:t xml:space="preserve">metric derived from </w:t>
      </w:r>
      <w:r w:rsidRPr="00D03E13">
        <w:rPr>
          <w:lang w:eastAsia="de-DE"/>
        </w:rPr>
        <w:t>minimum co-channel C/I</w:t>
      </w:r>
      <w:r w:rsidR="00C52D58" w:rsidRPr="00D03E13">
        <w:rPr>
          <w:lang w:eastAsia="de-DE"/>
        </w:rPr>
        <w:t xml:space="preserve"> for a given modulati</w:t>
      </w:r>
      <w:r w:rsidR="006918D4" w:rsidRPr="00D03E13">
        <w:rPr>
          <w:lang w:eastAsia="de-DE"/>
        </w:rPr>
        <w:t>on scheme.  This method should</w:t>
      </w:r>
      <w:r w:rsidR="00C52D58" w:rsidRPr="00D03E13">
        <w:rPr>
          <w:lang w:eastAsia="de-DE"/>
        </w:rPr>
        <w:t xml:space="preserve"> be applied only where</w:t>
      </w:r>
      <w:r w:rsidRPr="00D03E13">
        <w:rPr>
          <w:lang w:eastAsia="de-DE"/>
        </w:rPr>
        <w:t xml:space="preserve"> </w:t>
      </w:r>
      <w:r w:rsidR="00DC62F3" w:rsidRPr="00D03E13">
        <w:rPr>
          <w:lang w:eastAsia="de-DE"/>
        </w:rPr>
        <w:t xml:space="preserve">interfering </w:t>
      </w:r>
      <w:r w:rsidR="00C52D58" w:rsidRPr="00D03E13">
        <w:rPr>
          <w:lang w:eastAsia="de-DE"/>
        </w:rPr>
        <w:t xml:space="preserve">and wanted signals are </w:t>
      </w:r>
      <w:r w:rsidR="00DC62F3" w:rsidRPr="00D03E13">
        <w:rPr>
          <w:lang w:eastAsia="de-DE"/>
        </w:rPr>
        <w:t xml:space="preserve">originated from the same site </w:t>
      </w:r>
      <w:r w:rsidR="00C52D58" w:rsidRPr="00D03E13">
        <w:rPr>
          <w:lang w:eastAsia="de-DE"/>
        </w:rPr>
        <w:t>because their fading is correlated (assuming rain is the dominant fading factor)</w:t>
      </w:r>
      <w:r w:rsidR="00DC62F3" w:rsidRPr="00D03E13">
        <w:rPr>
          <w:lang w:eastAsia="de-DE"/>
        </w:rPr>
        <w:t xml:space="preserve">. </w:t>
      </w:r>
    </w:p>
    <w:p w:rsidR="00DC62F3" w:rsidRPr="00D03E13" w:rsidRDefault="00C52D58" w:rsidP="001E156E">
      <w:pPr>
        <w:pStyle w:val="ECCParagraph"/>
        <w:rPr>
          <w:lang w:eastAsia="de-DE"/>
        </w:rPr>
      </w:pPr>
      <w:r w:rsidRPr="00D03E13">
        <w:rPr>
          <w:lang w:eastAsia="de-DE"/>
        </w:rPr>
        <w:t xml:space="preserve">This can be applied to the outbound links from each node. </w:t>
      </w:r>
      <w:r w:rsidR="0071349D" w:rsidRPr="00D03E13">
        <w:rPr>
          <w:lang w:eastAsia="de-DE"/>
        </w:rPr>
        <w:t>I</w:t>
      </w:r>
      <w:r w:rsidRPr="00D03E13">
        <w:rPr>
          <w:lang w:eastAsia="de-DE"/>
        </w:rPr>
        <w:t>nbound links are p</w:t>
      </w:r>
      <w:r w:rsidR="0071349D" w:rsidRPr="00D03E13">
        <w:rPr>
          <w:lang w:eastAsia="de-DE"/>
        </w:rPr>
        <w:t>l</w:t>
      </w:r>
      <w:r w:rsidRPr="00D03E13">
        <w:rPr>
          <w:lang w:eastAsia="de-DE"/>
        </w:rPr>
        <w:t xml:space="preserve">anned with conventional method based on maximum I/N </w:t>
      </w:r>
      <w:r w:rsidR="0071349D" w:rsidRPr="00D03E13">
        <w:rPr>
          <w:lang w:eastAsia="de-DE"/>
        </w:rPr>
        <w:t>for limited threshold degradation.</w:t>
      </w:r>
    </w:p>
    <w:p w:rsidR="003D33ED" w:rsidRPr="00D03E13" w:rsidRDefault="006C2EDD" w:rsidP="001E156E">
      <w:pPr>
        <w:pStyle w:val="ECCParagraph"/>
        <w:rPr>
          <w:lang w:eastAsia="de-DE"/>
        </w:rPr>
      </w:pPr>
      <w:r w:rsidRPr="00D03E13">
        <w:rPr>
          <w:lang w:eastAsia="de-DE"/>
        </w:rPr>
        <w:t xml:space="preserve">ETSI EN 302 217-2-2 </w:t>
      </w:r>
      <w:r w:rsidR="00224FEA" w:rsidRPr="00D03E13">
        <w:rPr>
          <w:lang w:eastAsia="de-DE"/>
        </w:rPr>
        <w:fldChar w:fldCharType="begin"/>
      </w:r>
      <w:r w:rsidR="00224FEA" w:rsidRPr="00D03E13">
        <w:rPr>
          <w:lang w:eastAsia="de-DE"/>
        </w:rPr>
        <w:instrText xml:space="preserve"> REF _Ref359415096 \n \h </w:instrText>
      </w:r>
      <w:r w:rsidR="00224FEA" w:rsidRPr="00D03E13">
        <w:rPr>
          <w:lang w:eastAsia="de-DE"/>
        </w:rPr>
      </w:r>
      <w:r w:rsidR="00224FEA" w:rsidRPr="00D03E13">
        <w:rPr>
          <w:lang w:eastAsia="de-DE"/>
        </w:rPr>
        <w:fldChar w:fldCharType="separate"/>
      </w:r>
      <w:r w:rsidR="006129A0">
        <w:rPr>
          <w:lang w:eastAsia="de-DE"/>
        </w:rPr>
        <w:t>[13]</w:t>
      </w:r>
      <w:r w:rsidR="00224FEA" w:rsidRPr="00D03E13">
        <w:rPr>
          <w:lang w:eastAsia="de-DE"/>
        </w:rPr>
        <w:fldChar w:fldCharType="end"/>
      </w:r>
      <w:r w:rsidR="006918D4" w:rsidRPr="00D03E13">
        <w:rPr>
          <w:lang w:eastAsia="de-DE"/>
        </w:rPr>
        <w:t xml:space="preserve"> </w:t>
      </w:r>
      <w:r w:rsidRPr="00D03E13">
        <w:rPr>
          <w:lang w:eastAsia="de-DE"/>
        </w:rPr>
        <w:t xml:space="preserve">gives the current harmonised </w:t>
      </w:r>
      <w:r w:rsidR="0075566D" w:rsidRPr="00D03E13">
        <w:rPr>
          <w:lang w:eastAsia="de-DE"/>
        </w:rPr>
        <w:t xml:space="preserve">co-channel </w:t>
      </w:r>
      <w:r w:rsidRPr="00D03E13">
        <w:rPr>
          <w:lang w:eastAsia="de-DE"/>
        </w:rPr>
        <w:t>C/I values for 1 dB and 3 dB threshold degradations.</w:t>
      </w:r>
    </w:p>
    <w:p w:rsidR="003D33ED" w:rsidRPr="00D03E13" w:rsidRDefault="0071349D" w:rsidP="001E156E">
      <w:pPr>
        <w:pStyle w:val="ECCParagraph"/>
        <w:rPr>
          <w:lang w:eastAsia="de-DE"/>
        </w:rPr>
      </w:pPr>
      <w:r w:rsidRPr="00D03E13">
        <w:rPr>
          <w:lang w:eastAsia="de-DE"/>
        </w:rPr>
        <w:t>The method is hereby described in more detail:</w:t>
      </w:r>
    </w:p>
    <w:p w:rsidR="00DE24EE" w:rsidRPr="00D03E13" w:rsidRDefault="00DE24EE" w:rsidP="001E156E">
      <w:pPr>
        <w:pStyle w:val="ECCParagraph"/>
        <w:rPr>
          <w:lang w:eastAsia="de-DE"/>
        </w:rPr>
      </w:pPr>
      <w:r w:rsidRPr="00D03E13">
        <w:rPr>
          <w:lang w:eastAsia="de-DE"/>
        </w:rPr>
        <w:t xml:space="preserve">In a hub planning scenario, one can save downlink </w:t>
      </w:r>
      <w:r w:rsidR="0071349D" w:rsidRPr="00D03E13">
        <w:rPr>
          <w:lang w:eastAsia="de-DE"/>
        </w:rPr>
        <w:t xml:space="preserve">outbound </w:t>
      </w:r>
      <w:r w:rsidRPr="00D03E13">
        <w:rPr>
          <w:lang w:eastAsia="de-DE"/>
        </w:rPr>
        <w:t>channels from the hub by using asymmetrical links as follows.</w:t>
      </w:r>
    </w:p>
    <w:p w:rsidR="00DE24EE" w:rsidRPr="00D03E13" w:rsidRDefault="00DE24EE" w:rsidP="001E156E">
      <w:pPr>
        <w:pStyle w:val="ECCParagraph"/>
        <w:rPr>
          <w:lang w:eastAsia="de-DE"/>
        </w:rPr>
      </w:pPr>
      <w:r w:rsidRPr="00D03E13">
        <w:rPr>
          <w:lang w:eastAsia="de-DE"/>
        </w:rPr>
        <w:t xml:space="preserve">When assigning </w:t>
      </w:r>
      <w:r w:rsidR="0071349D" w:rsidRPr="00D03E13">
        <w:rPr>
          <w:lang w:eastAsia="de-DE"/>
        </w:rPr>
        <w:t xml:space="preserve">outbound </w:t>
      </w:r>
      <w:r w:rsidRPr="00D03E13">
        <w:rPr>
          <w:lang w:eastAsia="de-DE"/>
        </w:rPr>
        <w:t xml:space="preserve">channels to downlinks </w:t>
      </w:r>
      <w:r w:rsidR="0071349D" w:rsidRPr="00D03E13">
        <w:rPr>
          <w:lang w:eastAsia="de-DE"/>
        </w:rPr>
        <w:t>from</w:t>
      </w:r>
      <w:r w:rsidRPr="00D03E13">
        <w:rPr>
          <w:lang w:eastAsia="de-DE"/>
        </w:rPr>
        <w:t xml:space="preserve"> the hub, </w:t>
      </w:r>
      <w:r w:rsidR="0071349D" w:rsidRPr="00D03E13">
        <w:rPr>
          <w:lang w:eastAsia="de-DE"/>
        </w:rPr>
        <w:t>an attempt is made</w:t>
      </w:r>
      <w:r w:rsidRPr="00D03E13">
        <w:rPr>
          <w:lang w:eastAsia="de-DE"/>
        </w:rPr>
        <w:t xml:space="preserve"> to reuse the same channel over and over as much as possible and thus conserve spectral resources. </w:t>
      </w:r>
    </w:p>
    <w:p w:rsidR="00DE24EE" w:rsidRPr="00D03E13" w:rsidRDefault="00DE24EE" w:rsidP="001E156E">
      <w:pPr>
        <w:pStyle w:val="ECCParagraph"/>
        <w:rPr>
          <w:lang w:eastAsia="de-DE"/>
        </w:rPr>
      </w:pPr>
      <w:r w:rsidRPr="00D03E13">
        <w:rPr>
          <w:lang w:eastAsia="de-DE"/>
        </w:rPr>
        <w:t>This reuse however, is currently limited to keeping an angle of roughly ≥ 90° between two</w:t>
      </w:r>
      <w:r w:rsidR="0071349D" w:rsidRPr="00D03E13">
        <w:rPr>
          <w:lang w:eastAsia="de-DE"/>
        </w:rPr>
        <w:t xml:space="preserve"> outbound</w:t>
      </w:r>
      <w:r w:rsidRPr="00D03E13">
        <w:rPr>
          <w:lang w:eastAsia="de-DE"/>
        </w:rPr>
        <w:t xml:space="preserve"> links f</w:t>
      </w:r>
      <w:r w:rsidR="0071349D" w:rsidRPr="00D03E13">
        <w:rPr>
          <w:lang w:eastAsia="de-DE"/>
        </w:rPr>
        <w:t>rom</w:t>
      </w:r>
      <w:r w:rsidRPr="00D03E13">
        <w:rPr>
          <w:lang w:eastAsia="de-DE"/>
        </w:rPr>
        <w:t xml:space="preserve"> the same site due to two interference scenarios.</w:t>
      </w:r>
      <w:r w:rsidR="0071349D" w:rsidRPr="00D03E13">
        <w:rPr>
          <w:lang w:eastAsia="de-DE"/>
        </w:rPr>
        <w:t xml:space="preserve"> </w:t>
      </w:r>
      <w:r w:rsidR="003C0621" w:rsidRPr="00D03E13">
        <w:rPr>
          <w:lang w:eastAsia="de-DE"/>
        </w:rPr>
        <w:fldChar w:fldCharType="begin"/>
      </w:r>
      <w:r w:rsidR="003C0621" w:rsidRPr="00D03E13">
        <w:rPr>
          <w:lang w:eastAsia="de-DE"/>
        </w:rPr>
        <w:instrText xml:space="preserve"> REF _Ref359414969 \h </w:instrText>
      </w:r>
      <w:r w:rsidR="003C0621" w:rsidRPr="00D03E13">
        <w:rPr>
          <w:lang w:eastAsia="de-DE"/>
        </w:rPr>
      </w:r>
      <w:r w:rsidR="003C0621" w:rsidRPr="00D03E13">
        <w:rPr>
          <w:lang w:eastAsia="de-DE"/>
        </w:rPr>
        <w:fldChar w:fldCharType="separate"/>
      </w:r>
      <w:r w:rsidR="006129A0" w:rsidRPr="00D03E13">
        <w:t xml:space="preserve">Figure </w:t>
      </w:r>
      <w:r w:rsidR="006129A0">
        <w:rPr>
          <w:noProof/>
        </w:rPr>
        <w:t>5</w:t>
      </w:r>
      <w:r w:rsidR="003C0621" w:rsidRPr="00D03E13">
        <w:rPr>
          <w:lang w:eastAsia="de-DE"/>
        </w:rPr>
        <w:fldChar w:fldCharType="end"/>
      </w:r>
      <w:r w:rsidR="003C0621" w:rsidRPr="00D03E13">
        <w:rPr>
          <w:lang w:eastAsia="de-DE"/>
        </w:rPr>
        <w:t xml:space="preserve"> </w:t>
      </w:r>
      <w:r w:rsidR="0071349D" w:rsidRPr="00D03E13">
        <w:rPr>
          <w:lang w:eastAsia="de-DE"/>
        </w:rPr>
        <w:t xml:space="preserve">shows the different interference scenarios. </w:t>
      </w:r>
    </w:p>
    <w:p w:rsidR="003C0621" w:rsidRPr="00D03E13" w:rsidRDefault="003C0621" w:rsidP="00DE24EE">
      <w:pPr>
        <w:rPr>
          <w:lang w:val="en-GB" w:eastAsia="de-DE"/>
        </w:rPr>
      </w:pPr>
      <w:r w:rsidRPr="00D03E13">
        <w:rPr>
          <w:noProof/>
          <w:lang w:val="da-DK" w:eastAsia="da-DK"/>
        </w:rPr>
        <w:lastRenderedPageBreak/>
        <w:drawing>
          <wp:inline distT="0" distB="0" distL="0" distR="0" wp14:anchorId="59D6C768" wp14:editId="1FACC2A4">
            <wp:extent cx="5943600" cy="238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384425"/>
                    </a:xfrm>
                    <a:prstGeom prst="rect">
                      <a:avLst/>
                    </a:prstGeom>
                  </pic:spPr>
                </pic:pic>
              </a:graphicData>
            </a:graphic>
          </wp:inline>
        </w:drawing>
      </w:r>
    </w:p>
    <w:p w:rsidR="003C0621" w:rsidRPr="00D03E13" w:rsidRDefault="003C0621" w:rsidP="003C0621">
      <w:pPr>
        <w:pStyle w:val="Caption"/>
        <w:rPr>
          <w:lang w:val="en-GB"/>
        </w:rPr>
      </w:pPr>
      <w:bookmarkStart w:id="46" w:name="_Ref359414969"/>
      <w:r w:rsidRPr="00D03E13">
        <w:rPr>
          <w:lang w:val="en-GB"/>
        </w:rPr>
        <w:t xml:space="preserve">Figure </w:t>
      </w:r>
      <w:r w:rsidRPr="00D03E13">
        <w:rPr>
          <w:lang w:val="en-GB"/>
        </w:rPr>
        <w:fldChar w:fldCharType="begin"/>
      </w:r>
      <w:r w:rsidRPr="00D03E13">
        <w:rPr>
          <w:lang w:val="en-GB"/>
        </w:rPr>
        <w:instrText xml:space="preserve"> SEQ Figure \* ARABIC </w:instrText>
      </w:r>
      <w:r w:rsidRPr="00D03E13">
        <w:rPr>
          <w:lang w:val="en-GB"/>
        </w:rPr>
        <w:fldChar w:fldCharType="separate"/>
      </w:r>
      <w:r w:rsidR="006129A0">
        <w:rPr>
          <w:noProof/>
          <w:lang w:val="en-GB"/>
        </w:rPr>
        <w:t>5</w:t>
      </w:r>
      <w:r w:rsidRPr="00D03E13">
        <w:rPr>
          <w:lang w:val="en-GB"/>
        </w:rPr>
        <w:fldChar w:fldCharType="end"/>
      </w:r>
      <w:bookmarkEnd w:id="46"/>
      <w:r w:rsidRPr="00D03E13">
        <w:rPr>
          <w:lang w:val="en-GB"/>
        </w:rPr>
        <w:t>: Interference in inbound and outbound links scenarios</w:t>
      </w:r>
    </w:p>
    <w:p w:rsidR="00DE24EE" w:rsidRPr="00D03E13" w:rsidRDefault="00DE24EE" w:rsidP="00FF589F">
      <w:pPr>
        <w:pStyle w:val="ECCParBulleted"/>
        <w:numPr>
          <w:ilvl w:val="2"/>
          <w:numId w:val="21"/>
        </w:numPr>
        <w:tabs>
          <w:tab w:val="clear" w:pos="1139"/>
          <w:tab w:val="num" w:pos="851"/>
        </w:tabs>
        <w:ind w:left="851" w:hanging="425"/>
        <w:rPr>
          <w:lang w:eastAsia="de-DE"/>
        </w:rPr>
      </w:pPr>
      <w:r w:rsidRPr="00D03E13">
        <w:rPr>
          <w:lang w:eastAsia="de-DE"/>
        </w:rPr>
        <w:t xml:space="preserve">Diagram B – Downlink interference to </w:t>
      </w:r>
      <w:r w:rsidR="0071349D" w:rsidRPr="00D03E13">
        <w:rPr>
          <w:lang w:eastAsia="de-DE"/>
        </w:rPr>
        <w:t xml:space="preserve">outbound </w:t>
      </w:r>
      <w:r w:rsidRPr="00D03E13">
        <w:rPr>
          <w:lang w:eastAsia="de-DE"/>
        </w:rPr>
        <w:t>S1 and S2 reception from the hub H1</w:t>
      </w:r>
      <w:r w:rsidRPr="00D03E13">
        <w:rPr>
          <w:lang w:eastAsia="de-DE"/>
        </w:rPr>
        <w:sym w:font="Wingdings" w:char="F0E0"/>
      </w:r>
      <w:r w:rsidRPr="00D03E13">
        <w:rPr>
          <w:lang w:eastAsia="de-DE"/>
        </w:rPr>
        <w:t>S2, H2</w:t>
      </w:r>
      <w:r w:rsidRPr="00D03E13">
        <w:rPr>
          <w:lang w:eastAsia="de-DE"/>
        </w:rPr>
        <w:sym w:font="Wingdings" w:char="F0E0"/>
      </w:r>
      <w:r w:rsidRPr="00D03E13">
        <w:rPr>
          <w:lang w:eastAsia="de-DE"/>
        </w:rPr>
        <w:t>S1 and interference coming from other links using the same channel.</w:t>
      </w:r>
    </w:p>
    <w:p w:rsidR="002A7988" w:rsidRPr="00D03E13" w:rsidRDefault="002A7988" w:rsidP="00FF589F">
      <w:pPr>
        <w:pStyle w:val="ECCParBulleted"/>
        <w:numPr>
          <w:ilvl w:val="2"/>
          <w:numId w:val="21"/>
        </w:numPr>
        <w:tabs>
          <w:tab w:val="clear" w:pos="1139"/>
          <w:tab w:val="num" w:pos="851"/>
        </w:tabs>
        <w:ind w:left="851" w:hanging="425"/>
        <w:rPr>
          <w:lang w:eastAsia="de-DE"/>
        </w:rPr>
      </w:pPr>
      <w:r w:rsidRPr="00D03E13">
        <w:rPr>
          <w:lang w:eastAsia="de-DE"/>
        </w:rPr>
        <w:t>Diagram C – Uplink interference to inbound H1 and H2 reception from the sites S1</w:t>
      </w:r>
      <w:r w:rsidRPr="00D03E13">
        <w:rPr>
          <w:lang w:eastAsia="de-DE"/>
        </w:rPr>
        <w:sym w:font="Wingdings" w:char="F0E0"/>
      </w:r>
      <w:r w:rsidRPr="00D03E13">
        <w:rPr>
          <w:lang w:eastAsia="de-DE"/>
        </w:rPr>
        <w:t>H2, S2</w:t>
      </w:r>
      <w:r w:rsidRPr="00D03E13">
        <w:rPr>
          <w:lang w:eastAsia="de-DE"/>
        </w:rPr>
        <w:sym w:font="Wingdings" w:char="F0E0"/>
      </w:r>
      <w:r w:rsidRPr="00D03E13">
        <w:rPr>
          <w:lang w:eastAsia="de-DE"/>
        </w:rPr>
        <w:t>H1 and interference coming from other links using the same channel.</w:t>
      </w:r>
    </w:p>
    <w:p w:rsidR="00DE24EE" w:rsidRPr="00D03E13" w:rsidRDefault="00DE24EE" w:rsidP="00DE24EE">
      <w:pPr>
        <w:rPr>
          <w:lang w:val="en-GB" w:eastAsia="de-DE"/>
        </w:rPr>
      </w:pPr>
    </w:p>
    <w:p w:rsidR="00DE24EE" w:rsidRPr="00D03E13" w:rsidRDefault="00DE24EE" w:rsidP="001E156E">
      <w:pPr>
        <w:pStyle w:val="ECCParagraph"/>
        <w:rPr>
          <w:lang w:eastAsia="de-DE"/>
        </w:rPr>
      </w:pPr>
      <w:r w:rsidRPr="00D03E13">
        <w:rPr>
          <w:lang w:eastAsia="de-DE"/>
        </w:rPr>
        <w:t>Managing interference with asymmetrical planning:</w:t>
      </w:r>
    </w:p>
    <w:p w:rsidR="00DE24EE" w:rsidRPr="00D03E13" w:rsidRDefault="00DE24EE" w:rsidP="00A326D5">
      <w:pPr>
        <w:pStyle w:val="ECCParBulleted"/>
        <w:rPr>
          <w:lang w:eastAsia="de-DE"/>
        </w:rPr>
      </w:pPr>
      <w:r w:rsidRPr="00D03E13">
        <w:rPr>
          <w:lang w:eastAsia="de-DE"/>
        </w:rPr>
        <w:t xml:space="preserve">To manage the interference depicted in Diagram B the design tool was altered to calculate interference with respect to </w:t>
      </w:r>
      <w:r w:rsidR="0075566D" w:rsidRPr="00D03E13">
        <w:rPr>
          <w:lang w:eastAsia="de-DE"/>
        </w:rPr>
        <w:t xml:space="preserve">co-channel </w:t>
      </w:r>
      <w:r w:rsidRPr="00D03E13">
        <w:rPr>
          <w:lang w:eastAsia="de-DE"/>
        </w:rPr>
        <w:t>C/I+</w:t>
      </w:r>
      <w:r w:rsidR="007526FF" w:rsidRPr="00D03E13">
        <w:rPr>
          <w:lang w:eastAsia="de-DE"/>
        </w:rPr>
        <w:t>3</w:t>
      </w:r>
      <w:r w:rsidRPr="00D03E13">
        <w:rPr>
          <w:lang w:eastAsia="de-DE"/>
        </w:rPr>
        <w:t>dB of the receiver</w:t>
      </w:r>
      <w:r w:rsidR="007526FF" w:rsidRPr="00D03E13">
        <w:rPr>
          <w:lang w:eastAsia="de-DE"/>
        </w:rPr>
        <w:t>.</w:t>
      </w:r>
      <w:r w:rsidR="00A326D5" w:rsidRPr="00D03E13">
        <w:rPr>
          <w:lang w:eastAsia="de-DE"/>
        </w:rPr>
        <w:t xml:space="preserve"> </w:t>
      </w:r>
      <w:r w:rsidR="007526FF" w:rsidRPr="00D03E13">
        <w:rPr>
          <w:lang w:eastAsia="de-DE"/>
        </w:rPr>
        <w:t>C/I for 1 dB or 3 dB threshold degradation, depending on the target degradation and the balance with other interference, are to be derived from</w:t>
      </w:r>
      <w:r w:rsidR="00734E88">
        <w:rPr>
          <w:lang w:eastAsia="de-DE"/>
        </w:rPr>
        <w:t xml:space="preserve"> ETSI</w:t>
      </w:r>
      <w:r w:rsidR="007526FF" w:rsidRPr="00D03E13">
        <w:rPr>
          <w:lang w:eastAsia="de-DE"/>
        </w:rPr>
        <w:t xml:space="preserve"> EN 302 217-2-2</w:t>
      </w:r>
      <w:r w:rsidR="000333DB">
        <w:rPr>
          <w:lang w:eastAsia="de-DE"/>
        </w:rPr>
        <w:t xml:space="preserve"> </w:t>
      </w:r>
      <w:r w:rsidR="000333DB">
        <w:rPr>
          <w:lang w:eastAsia="de-DE"/>
        </w:rPr>
        <w:fldChar w:fldCharType="begin"/>
      </w:r>
      <w:r w:rsidR="000333DB">
        <w:rPr>
          <w:lang w:eastAsia="de-DE"/>
        </w:rPr>
        <w:instrText xml:space="preserve"> REF _Ref366574115 \r \h </w:instrText>
      </w:r>
      <w:r w:rsidR="000333DB">
        <w:rPr>
          <w:lang w:eastAsia="de-DE"/>
        </w:rPr>
      </w:r>
      <w:r w:rsidR="000333DB">
        <w:rPr>
          <w:lang w:eastAsia="de-DE"/>
        </w:rPr>
        <w:fldChar w:fldCharType="separate"/>
      </w:r>
      <w:r w:rsidR="006129A0">
        <w:rPr>
          <w:lang w:eastAsia="de-DE"/>
        </w:rPr>
        <w:t>[13]</w:t>
      </w:r>
      <w:r w:rsidR="000333DB">
        <w:rPr>
          <w:lang w:eastAsia="de-DE"/>
        </w:rPr>
        <w:fldChar w:fldCharType="end"/>
      </w:r>
      <w:r w:rsidR="006A6828" w:rsidRPr="00D03E13">
        <w:rPr>
          <w:lang w:eastAsia="de-DE"/>
        </w:rPr>
        <w:t>.</w:t>
      </w:r>
      <w:r w:rsidR="00A326D5" w:rsidRPr="00D03E13">
        <w:rPr>
          <w:lang w:eastAsia="de-DE"/>
        </w:rPr>
        <w:t xml:space="preserve"> </w:t>
      </w:r>
      <w:r w:rsidRPr="00D03E13">
        <w:rPr>
          <w:lang w:eastAsia="de-DE"/>
        </w:rPr>
        <w:t xml:space="preserve">This </w:t>
      </w:r>
      <w:r w:rsidR="007526FF" w:rsidRPr="00D03E13">
        <w:rPr>
          <w:lang w:eastAsia="de-DE"/>
        </w:rPr>
        <w:t>can be</w:t>
      </w:r>
      <w:r w:rsidRPr="00D03E13">
        <w:rPr>
          <w:lang w:eastAsia="de-DE"/>
        </w:rPr>
        <w:t xml:space="preserve"> done only for the case of H2</w:t>
      </w:r>
      <w:r w:rsidRPr="00D03E13">
        <w:rPr>
          <w:lang w:eastAsia="de-DE"/>
        </w:rPr>
        <w:sym w:font="Wingdings" w:char="F0E0"/>
      </w:r>
      <w:r w:rsidRPr="00D03E13">
        <w:rPr>
          <w:lang w:eastAsia="de-DE"/>
        </w:rPr>
        <w:t>S1 (When interference and wanted signal are originated from the same location). Other interferences to S1 are considered with respect to the thermal noise.</w:t>
      </w:r>
    </w:p>
    <w:p w:rsidR="006A6828" w:rsidRPr="00D03E13" w:rsidRDefault="006A6828" w:rsidP="006A6828">
      <w:pPr>
        <w:pStyle w:val="ECCParBulleted"/>
        <w:numPr>
          <w:ilvl w:val="0"/>
          <w:numId w:val="0"/>
        </w:numPr>
        <w:ind w:left="340"/>
        <w:rPr>
          <w:lang w:eastAsia="de-DE"/>
        </w:rPr>
      </w:pPr>
    </w:p>
    <w:p w:rsidR="00D40463" w:rsidRPr="00D03E13" w:rsidRDefault="001E156E" w:rsidP="006A6828">
      <w:pPr>
        <w:pStyle w:val="ECCParBulleted"/>
        <w:numPr>
          <w:ilvl w:val="0"/>
          <w:numId w:val="0"/>
        </w:numPr>
        <w:ind w:left="340"/>
        <w:rPr>
          <w:lang w:eastAsia="de-DE"/>
        </w:rPr>
      </w:pPr>
      <w:r w:rsidRPr="00D03E13">
        <w:rPr>
          <w:lang w:eastAsia="de-DE"/>
        </w:rPr>
        <w:t xml:space="preserve">The reason for changing this planning rule is due to the fact that fading occurrence on </w:t>
      </w:r>
      <w:r w:rsidR="00640694">
        <w:rPr>
          <w:lang w:eastAsia="de-DE"/>
        </w:rPr>
        <w:t>TX</w:t>
      </w:r>
      <w:r w:rsidRPr="00D03E13">
        <w:rPr>
          <w:lang w:eastAsia="de-DE"/>
        </w:rPr>
        <w:t xml:space="preserve"> signals from H2 and H1 is correlated as the signals run over the same geographical path,</w:t>
      </w:r>
      <w:r w:rsidR="00A326D5" w:rsidRPr="00D03E13">
        <w:rPr>
          <w:lang w:eastAsia="de-DE"/>
        </w:rPr>
        <w:t xml:space="preserve"> </w:t>
      </w:r>
      <w:r w:rsidRPr="00D03E13">
        <w:rPr>
          <w:lang w:eastAsia="de-DE"/>
        </w:rPr>
        <w:t>It should be noted that this is also true for symmetrical planning, but being inbound and outbound channels restricted to be of the same bandwidth, it will not add any benefit.</w:t>
      </w:r>
    </w:p>
    <w:p w:rsidR="006A6828" w:rsidRPr="00D03E13" w:rsidRDefault="006A6828" w:rsidP="006A6828">
      <w:pPr>
        <w:pStyle w:val="ECCParBulleted"/>
        <w:numPr>
          <w:ilvl w:val="0"/>
          <w:numId w:val="0"/>
        </w:numPr>
        <w:ind w:left="340"/>
        <w:rPr>
          <w:lang w:eastAsia="de-DE"/>
        </w:rPr>
      </w:pPr>
    </w:p>
    <w:p w:rsidR="00DE24EE" w:rsidRPr="00D03E13" w:rsidRDefault="00DE24EE" w:rsidP="006A6828">
      <w:pPr>
        <w:pStyle w:val="ECCParBulleted"/>
        <w:rPr>
          <w:lang w:eastAsia="de-DE"/>
        </w:rPr>
      </w:pPr>
      <w:r w:rsidRPr="00D03E13">
        <w:rPr>
          <w:lang w:eastAsia="de-DE"/>
        </w:rPr>
        <w:t xml:space="preserve">The </w:t>
      </w:r>
      <w:r w:rsidR="00D40463" w:rsidRPr="00D03E13">
        <w:rPr>
          <w:lang w:eastAsia="de-DE"/>
        </w:rPr>
        <w:t>inbound</w:t>
      </w:r>
      <w:r w:rsidRPr="00D03E13">
        <w:rPr>
          <w:lang w:eastAsia="de-DE"/>
        </w:rPr>
        <w:t xml:space="preserve"> interference depicted in Diagram C is much easier to manage with asymmetrical planning as</w:t>
      </w:r>
      <w:r w:rsidR="00D40463" w:rsidRPr="00D03E13">
        <w:rPr>
          <w:lang w:eastAsia="de-DE"/>
        </w:rPr>
        <w:t>,</w:t>
      </w:r>
      <w:r w:rsidRPr="00D03E13">
        <w:rPr>
          <w:lang w:eastAsia="de-DE"/>
        </w:rPr>
        <w:t xml:space="preserve"> </w:t>
      </w:r>
      <w:r w:rsidR="00D40463" w:rsidRPr="00D03E13">
        <w:rPr>
          <w:lang w:eastAsia="de-DE"/>
        </w:rPr>
        <w:t xml:space="preserve">for UL directions, </w:t>
      </w:r>
      <w:r w:rsidRPr="00D03E13">
        <w:rPr>
          <w:lang w:eastAsia="de-DE"/>
        </w:rPr>
        <w:t xml:space="preserve">different frequency channels </w:t>
      </w:r>
      <w:r w:rsidR="00D40463" w:rsidRPr="00D03E13">
        <w:rPr>
          <w:lang w:eastAsia="de-DE"/>
        </w:rPr>
        <w:t xml:space="preserve">can be selected improving through the NFD (Net Filter Discrimination) </w:t>
      </w:r>
      <w:r w:rsidRPr="00D03E13">
        <w:rPr>
          <w:lang w:eastAsia="de-DE"/>
        </w:rPr>
        <w:t>the interference scenario depicted in Diagram C.</w:t>
      </w:r>
    </w:p>
    <w:p w:rsidR="00DE24EE" w:rsidRPr="00D03E13" w:rsidRDefault="00DE24EE" w:rsidP="00DE24EE">
      <w:pPr>
        <w:rPr>
          <w:lang w:val="en-GB" w:eastAsia="de-DE"/>
        </w:rPr>
      </w:pPr>
    </w:p>
    <w:p w:rsidR="00DE24EE" w:rsidRPr="00D03E13" w:rsidRDefault="00DE24EE" w:rsidP="00A326D5">
      <w:pPr>
        <w:spacing w:after="200" w:line="276" w:lineRule="auto"/>
        <w:rPr>
          <w:lang w:val="en-GB" w:eastAsia="de-DE"/>
        </w:rPr>
      </w:pPr>
      <w:r w:rsidRPr="00D03E13">
        <w:rPr>
          <w:lang w:val="en-GB" w:eastAsia="de-DE"/>
        </w:rPr>
        <w:br w:type="page"/>
      </w:r>
      <w:r w:rsidR="000741D4" w:rsidRPr="00D03E13">
        <w:rPr>
          <w:lang w:val="en-GB" w:eastAsia="de-DE"/>
        </w:rPr>
        <w:lastRenderedPageBreak/>
        <w:t>The following presents a quantitative example:</w:t>
      </w:r>
    </w:p>
    <w:p w:rsidR="00DE24EE" w:rsidRPr="00D03E13" w:rsidRDefault="00DE24EE" w:rsidP="001E156E">
      <w:pPr>
        <w:pStyle w:val="ECCParagraph"/>
      </w:pPr>
      <w:r w:rsidRPr="00D03E13">
        <w:t>Assuming that the links between the hub and the sites (H1</w:t>
      </w:r>
      <w:r w:rsidRPr="00D03E13">
        <w:sym w:font="Wingdings" w:char="F0DF"/>
      </w:r>
      <w:r w:rsidRPr="00D03E13">
        <w:sym w:font="Wingdings" w:char="F0E0"/>
      </w:r>
      <w:r w:rsidRPr="00D03E13">
        <w:t>S1, H2</w:t>
      </w:r>
      <w:r w:rsidRPr="00D03E13">
        <w:sym w:font="Wingdings" w:char="F0DF"/>
      </w:r>
      <w:r w:rsidRPr="00D03E13">
        <w:sym w:font="Wingdings" w:char="F0E0"/>
      </w:r>
      <w:r w:rsidRPr="00D03E13">
        <w:t>S2) have the following parameters:</w:t>
      </w:r>
    </w:p>
    <w:p w:rsidR="001E156E" w:rsidRPr="00D03E13" w:rsidRDefault="001E156E" w:rsidP="00FF589F">
      <w:pPr>
        <w:pStyle w:val="ECCNumberedBullets"/>
        <w:numPr>
          <w:ilvl w:val="0"/>
          <w:numId w:val="22"/>
        </w:numPr>
        <w:rPr>
          <w:lang w:val="en-GB"/>
        </w:rPr>
      </w:pPr>
      <w:r w:rsidRPr="00D03E13">
        <w:rPr>
          <w:lang w:val="en-GB"/>
        </w:rPr>
        <w:t xml:space="preserve">Frequency band = 38GHz </w:t>
      </w:r>
    </w:p>
    <w:p w:rsidR="00DE24EE" w:rsidRPr="00D03E13" w:rsidRDefault="00DE24EE" w:rsidP="00FF589F">
      <w:pPr>
        <w:pStyle w:val="ECCNumberedBullets"/>
        <w:numPr>
          <w:ilvl w:val="0"/>
          <w:numId w:val="22"/>
        </w:numPr>
        <w:rPr>
          <w:lang w:val="en-GB"/>
        </w:rPr>
      </w:pPr>
      <w:r w:rsidRPr="00D03E13">
        <w:rPr>
          <w:lang w:val="en-GB"/>
        </w:rPr>
        <w:t>Link distance = 3.5Km</w:t>
      </w:r>
    </w:p>
    <w:p w:rsidR="00DE24EE" w:rsidRPr="00D03E13" w:rsidRDefault="00640694" w:rsidP="00FF589F">
      <w:pPr>
        <w:pStyle w:val="ECCNumberedBullets"/>
        <w:numPr>
          <w:ilvl w:val="0"/>
          <w:numId w:val="22"/>
        </w:numPr>
        <w:rPr>
          <w:lang w:val="en-GB"/>
        </w:rPr>
      </w:pPr>
      <w:r>
        <w:rPr>
          <w:lang w:val="en-GB"/>
        </w:rPr>
        <w:t>TX</w:t>
      </w:r>
      <w:r w:rsidR="00DE24EE" w:rsidRPr="00D03E13">
        <w:rPr>
          <w:lang w:val="en-GB"/>
        </w:rPr>
        <w:t xml:space="preserve"> Power = 14dbm</w:t>
      </w:r>
    </w:p>
    <w:p w:rsidR="00DE24EE" w:rsidRPr="00D03E13" w:rsidRDefault="00DE24EE" w:rsidP="00FF589F">
      <w:pPr>
        <w:pStyle w:val="ECCNumberedBullets"/>
        <w:numPr>
          <w:ilvl w:val="0"/>
          <w:numId w:val="22"/>
        </w:numPr>
        <w:rPr>
          <w:lang w:val="en-GB"/>
        </w:rPr>
      </w:pPr>
      <w:r w:rsidRPr="00D03E13">
        <w:rPr>
          <w:lang w:val="en-GB"/>
        </w:rPr>
        <w:t>Modulation 256QAM</w:t>
      </w:r>
    </w:p>
    <w:p w:rsidR="00DE24EE" w:rsidRPr="00D03E13" w:rsidRDefault="00DE24EE" w:rsidP="00FF589F">
      <w:pPr>
        <w:pStyle w:val="ECCNumberedBullets"/>
        <w:numPr>
          <w:ilvl w:val="0"/>
          <w:numId w:val="22"/>
        </w:numPr>
        <w:rPr>
          <w:lang w:val="en-GB"/>
        </w:rPr>
      </w:pPr>
      <w:r w:rsidRPr="00D03E13">
        <w:rPr>
          <w:lang w:val="en-GB"/>
        </w:rPr>
        <w:t>DL Channel BW = 56MHz</w:t>
      </w:r>
    </w:p>
    <w:p w:rsidR="00DE24EE" w:rsidRPr="00D03E13" w:rsidRDefault="006C2EDD" w:rsidP="00FF589F">
      <w:pPr>
        <w:pStyle w:val="ECCNumberedBullets"/>
        <w:numPr>
          <w:ilvl w:val="0"/>
          <w:numId w:val="22"/>
        </w:numPr>
        <w:rPr>
          <w:lang w:val="en-GB"/>
        </w:rPr>
      </w:pPr>
      <w:r w:rsidRPr="00D03E13">
        <w:rPr>
          <w:lang w:val="en-GB"/>
        </w:rPr>
        <w:t>UL Channel BW = 14MHz</w:t>
      </w:r>
    </w:p>
    <w:p w:rsidR="00DE24EE" w:rsidRPr="00D03E13" w:rsidRDefault="006C2EDD" w:rsidP="00FF589F">
      <w:pPr>
        <w:pStyle w:val="ECCNumberedBullets"/>
        <w:numPr>
          <w:ilvl w:val="0"/>
          <w:numId w:val="22"/>
        </w:numPr>
        <w:rPr>
          <w:lang w:val="en-GB"/>
        </w:rPr>
      </w:pPr>
      <w:r w:rsidRPr="00D03E13">
        <w:rPr>
          <w:lang w:val="en-GB"/>
        </w:rPr>
        <w:t xml:space="preserve">Antenna = 0.6 </w:t>
      </w:r>
      <w:proofErr w:type="spellStart"/>
      <w:r w:rsidRPr="00D03E13">
        <w:rPr>
          <w:lang w:val="en-GB"/>
        </w:rPr>
        <w:t>ft</w:t>
      </w:r>
      <w:proofErr w:type="spellEnd"/>
    </w:p>
    <w:p w:rsidR="00DE24EE" w:rsidRPr="00D03E13" w:rsidRDefault="00DE24EE" w:rsidP="00DE24EE">
      <w:pPr>
        <w:pStyle w:val="PlainText"/>
        <w:rPr>
          <w:lang w:val="en-GB"/>
        </w:rPr>
      </w:pPr>
    </w:p>
    <w:p w:rsidR="00DE24EE" w:rsidRPr="00D03E13" w:rsidRDefault="00DE24EE" w:rsidP="001E156E">
      <w:pPr>
        <w:pStyle w:val="ECCParagraph"/>
      </w:pPr>
      <w:r w:rsidRPr="00D03E13">
        <w:t>The received signal level of the "wanted" signal is at: -35dBm</w:t>
      </w:r>
    </w:p>
    <w:p w:rsidR="00DE24EE" w:rsidRPr="00D03E13" w:rsidRDefault="00DE24EE" w:rsidP="001E156E">
      <w:pPr>
        <w:pStyle w:val="ECCParagraph"/>
      </w:pPr>
      <w:r w:rsidRPr="00D03E13">
        <w:t>The Noise floor is at:  -114 + 10*log (56[MHz]) + NF = -90dbm</w:t>
      </w:r>
    </w:p>
    <w:p w:rsidR="00DE24EE" w:rsidRPr="00D03E13" w:rsidRDefault="00DE24EE" w:rsidP="001E156E">
      <w:pPr>
        <w:pStyle w:val="ECCParagraph"/>
        <w:rPr>
          <w:lang w:eastAsia="de-DE"/>
        </w:rPr>
      </w:pPr>
      <w:r w:rsidRPr="00D03E13">
        <w:rPr>
          <w:lang w:eastAsia="de-DE"/>
        </w:rPr>
        <w:t>Managing interference:</w:t>
      </w:r>
    </w:p>
    <w:p w:rsidR="006A6828" w:rsidRPr="00D03E13" w:rsidRDefault="006A6828" w:rsidP="006A6828">
      <w:pPr>
        <w:pStyle w:val="ECCParBulleted"/>
      </w:pPr>
      <w:r w:rsidRPr="00D03E13">
        <w:t>In the DL direction, considering a C/I of 40dB for 256QAM we need to reduce interference to 43dB (co channel C/I+3dB). Looking again at the antenna pattern, one can see that for 43dB we only need 10°.</w:t>
      </w:r>
    </w:p>
    <w:p w:rsidR="001E156E" w:rsidRPr="00D03E13" w:rsidRDefault="006A6828" w:rsidP="006A6828">
      <w:pPr>
        <w:pStyle w:val="ECCParBulleted"/>
      </w:pPr>
      <w:r w:rsidRPr="00D03E13">
        <w:t>In the UL direction, to avoid threshold degradation the interfering signal (Diagram C) should be reduced to noise floor. This means that the antenna needs to reject the interfering signal by at least 55dB (-35-(-90) = 55dB). From the antenna pattern below one can see that to reject 55dB an angle of 70° must be kept between the two links.</w:t>
      </w:r>
    </w:p>
    <w:p w:rsidR="00A326D5" w:rsidRPr="00D03E13" w:rsidRDefault="00A326D5" w:rsidP="001E156E">
      <w:pPr>
        <w:pStyle w:val="ECCParagraph"/>
      </w:pPr>
    </w:p>
    <w:p w:rsidR="00DE24EE" w:rsidRPr="00D03E13" w:rsidRDefault="00DE24EE" w:rsidP="001E156E">
      <w:pPr>
        <w:pStyle w:val="ECCParagraph"/>
      </w:pPr>
      <w:r w:rsidRPr="00D03E13">
        <w:t>When planning a symmetrical network the limiting factor is the UL interference (Diagram C), limiting to a “frequency reuse angle” of 70°. In the asymmetrical planning scheme this limitation can be overcome by assigning a different uplink frequency to both links.</w:t>
      </w:r>
    </w:p>
    <w:p w:rsidR="00DE24EE" w:rsidRPr="00D03E13" w:rsidRDefault="00DE24EE" w:rsidP="001E156E">
      <w:pPr>
        <w:pStyle w:val="ECCParagraph"/>
      </w:pPr>
      <w:r w:rsidRPr="00D03E13">
        <w:t>This means that the only limiting factor for the “frequency reuse angle” in the asymmetrical case is the DL interference (Diagram B) which limits the angle only by 1</w:t>
      </w:r>
      <w:r w:rsidR="00CA70E7" w:rsidRPr="00D03E13">
        <w:t>5</w:t>
      </w:r>
      <w:r w:rsidRPr="00D03E13">
        <w:t>°.</w:t>
      </w:r>
    </w:p>
    <w:p w:rsidR="00DE24EE" w:rsidRPr="00D03E13" w:rsidRDefault="00DE24EE" w:rsidP="00DE24EE">
      <w:pPr>
        <w:pStyle w:val="PlainText"/>
        <w:rPr>
          <w:lang w:val="en-GB"/>
        </w:rPr>
      </w:pPr>
    </w:p>
    <w:p w:rsidR="00DE24EE" w:rsidRPr="00D03E13" w:rsidRDefault="00CA70E7" w:rsidP="00DE24EE">
      <w:pPr>
        <w:pStyle w:val="PlainText"/>
        <w:keepNext/>
        <w:jc w:val="center"/>
        <w:rPr>
          <w:lang w:val="en-GB"/>
        </w:rPr>
      </w:pPr>
      <w:r w:rsidRPr="00D03E13">
        <w:rPr>
          <w:noProof/>
          <w:lang w:val="da-DK" w:eastAsia="da-DK" w:bidi="ar-SA"/>
        </w:rPr>
        <w:lastRenderedPageBreak/>
        <w:drawing>
          <wp:inline distT="0" distB="0" distL="0" distR="0" wp14:anchorId="41B3C999" wp14:editId="2949B904">
            <wp:extent cx="5377180" cy="44811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7180" cy="4481195"/>
                    </a:xfrm>
                    <a:prstGeom prst="rect">
                      <a:avLst/>
                    </a:prstGeom>
                    <a:noFill/>
                  </pic:spPr>
                </pic:pic>
              </a:graphicData>
            </a:graphic>
          </wp:inline>
        </w:drawing>
      </w:r>
    </w:p>
    <w:p w:rsidR="00DE24EE" w:rsidRPr="00D03E13" w:rsidRDefault="00DE24EE" w:rsidP="00DE24EE">
      <w:pPr>
        <w:pStyle w:val="Caption"/>
        <w:rPr>
          <w:lang w:val="en-GB"/>
        </w:rPr>
      </w:pPr>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6</w:t>
      </w:r>
      <w:r w:rsidR="006C2EDD" w:rsidRPr="00D03E13">
        <w:rPr>
          <w:lang w:val="en-GB"/>
        </w:rPr>
        <w:fldChar w:fldCharType="end"/>
      </w:r>
      <w:r w:rsidRPr="00D03E13">
        <w:rPr>
          <w:lang w:val="en-GB"/>
        </w:rPr>
        <w:t xml:space="preserve">: Practical Antenna Radiation Pattern (Andrew </w:t>
      </w:r>
      <w:proofErr w:type="spellStart"/>
      <w:r w:rsidRPr="00D03E13">
        <w:rPr>
          <w:lang w:val="en-GB"/>
        </w:rPr>
        <w:t>Valuline</w:t>
      </w:r>
      <w:proofErr w:type="spellEnd"/>
      <w:r w:rsidRPr="00D03E13">
        <w:rPr>
          <w:lang w:val="en-GB"/>
        </w:rPr>
        <w:t>)</w:t>
      </w:r>
    </w:p>
    <w:p w:rsidR="000741D4" w:rsidRPr="00D03E13" w:rsidRDefault="000741D4" w:rsidP="001E156E">
      <w:pPr>
        <w:pStyle w:val="ECCParagraph"/>
      </w:pPr>
      <w:r w:rsidRPr="00D03E13">
        <w:t>The following factors should be considered when defining the proper co-channel C/I to be used:</w:t>
      </w:r>
    </w:p>
    <w:p w:rsidR="000741D4" w:rsidRPr="00D03E13" w:rsidRDefault="000741D4" w:rsidP="006A6828">
      <w:pPr>
        <w:pStyle w:val="ECCParBulleted"/>
      </w:pPr>
      <w:r w:rsidRPr="00D03E13">
        <w:t xml:space="preserve">For adaptive modulation systems the target C/I should take into account the maximum modulation format and not only that of the “reference mode” defined in </w:t>
      </w:r>
      <w:r w:rsidR="00734E88">
        <w:t xml:space="preserve">ETSI </w:t>
      </w:r>
      <w:r w:rsidRPr="00D03E13">
        <w:t xml:space="preserve">EN 302 217-2-2 </w:t>
      </w:r>
      <w:r w:rsidR="0092285D" w:rsidRPr="00D03E13">
        <w:rPr>
          <w:highlight w:val="yellow"/>
        </w:rPr>
        <w:fldChar w:fldCharType="begin"/>
      </w:r>
      <w:r w:rsidR="0092285D" w:rsidRPr="00D03E13">
        <w:instrText xml:space="preserve"> REF _Ref366574115 \w \h </w:instrText>
      </w:r>
      <w:r w:rsidR="0092285D" w:rsidRPr="00D03E13">
        <w:rPr>
          <w:highlight w:val="yellow"/>
        </w:rPr>
      </w:r>
      <w:r w:rsidR="0092285D" w:rsidRPr="00D03E13">
        <w:rPr>
          <w:highlight w:val="yellow"/>
        </w:rPr>
        <w:fldChar w:fldCharType="separate"/>
      </w:r>
      <w:r w:rsidR="006129A0">
        <w:t>[13]</w:t>
      </w:r>
      <w:r w:rsidR="0092285D" w:rsidRPr="00D03E13">
        <w:rPr>
          <w:highlight w:val="yellow"/>
        </w:rPr>
        <w:fldChar w:fldCharType="end"/>
      </w:r>
      <w:r w:rsidRPr="00D03E13">
        <w:t xml:space="preserve">). e.g. 1024QAM the C/I is expected to be 6 dB worse than the 256 QAM used in the simulations in sections </w:t>
      </w:r>
      <w:r w:rsidR="0092285D" w:rsidRPr="00D03E13">
        <w:rPr>
          <w:highlight w:val="yellow"/>
        </w:rPr>
        <w:fldChar w:fldCharType="begin"/>
      </w:r>
      <w:r w:rsidR="0092285D" w:rsidRPr="00D03E13">
        <w:instrText xml:space="preserve"> REF _Ref366574081 \w \h </w:instrText>
      </w:r>
      <w:r w:rsidR="0092285D" w:rsidRPr="00D03E13">
        <w:rPr>
          <w:highlight w:val="yellow"/>
        </w:rPr>
      </w:r>
      <w:r w:rsidR="0092285D" w:rsidRPr="00D03E13">
        <w:rPr>
          <w:highlight w:val="yellow"/>
        </w:rPr>
        <w:fldChar w:fldCharType="separate"/>
      </w:r>
      <w:r w:rsidR="006129A0">
        <w:t>6.2</w:t>
      </w:r>
      <w:r w:rsidR="0092285D" w:rsidRPr="00D03E13">
        <w:rPr>
          <w:highlight w:val="yellow"/>
        </w:rPr>
        <w:fldChar w:fldCharType="end"/>
      </w:r>
      <w:r w:rsidRPr="00D03E13">
        <w:t>.</w:t>
      </w:r>
    </w:p>
    <w:p w:rsidR="000741D4" w:rsidRPr="00D03E13" w:rsidRDefault="000741D4" w:rsidP="006A6828">
      <w:pPr>
        <w:pStyle w:val="ECCParBulleted"/>
      </w:pPr>
      <w:r w:rsidRPr="00D03E13">
        <w:t xml:space="preserve">ATPC (i.e. when ATPC is used the C/I should be evaluated with appropriate </w:t>
      </w:r>
      <w:r w:rsidR="00640694">
        <w:t>TX</w:t>
      </w:r>
      <w:r w:rsidRPr="00D03E13">
        <w:t xml:space="preserve"> power, clear sky for C and maximum in fading conditions for I). This might be avoided if the outbound links influencing each other apply ATPC synchronization so that when one link fades closer angles links also increase their </w:t>
      </w:r>
      <w:r w:rsidR="00640694">
        <w:t>TX</w:t>
      </w:r>
      <w:r w:rsidRPr="00D03E13">
        <w:t xml:space="preserve"> power. This can be applied in accordance with the user requirement unless the ATPC is mandated by the administration.</w:t>
      </w:r>
    </w:p>
    <w:p w:rsidR="00D55665" w:rsidRPr="00D03E13" w:rsidRDefault="00D55665" w:rsidP="00D55665">
      <w:pPr>
        <w:pStyle w:val="Heading3"/>
        <w:rPr>
          <w:lang w:val="en-GB"/>
        </w:rPr>
      </w:pPr>
      <w:bookmarkStart w:id="47" w:name="_Toc379376059"/>
      <w:r w:rsidRPr="00D03E13">
        <w:rPr>
          <w:lang w:val="en-GB"/>
        </w:rPr>
        <w:t>Nominal spectrum saving and utilisation</w:t>
      </w:r>
      <w:bookmarkEnd w:id="45"/>
      <w:bookmarkEnd w:id="47"/>
    </w:p>
    <w:p w:rsidR="00D55665" w:rsidRPr="00D03E13" w:rsidRDefault="00D55665" w:rsidP="00E84F59">
      <w:pPr>
        <w:pStyle w:val="ECCParagraph"/>
      </w:pPr>
      <w:r w:rsidRPr="00D03E13">
        <w:t xml:space="preserve">From the example in section </w:t>
      </w:r>
      <w:r w:rsidR="006C2EDD" w:rsidRPr="00D03E13">
        <w:fldChar w:fldCharType="begin"/>
      </w:r>
      <w:r w:rsidRPr="00D03E13">
        <w:instrText xml:space="preserve"> REF _Ref352769018 \w \h </w:instrText>
      </w:r>
      <w:r w:rsidR="000741D4" w:rsidRPr="00D03E13">
        <w:instrText xml:space="preserve"> \* MERGEFORMAT </w:instrText>
      </w:r>
      <w:r w:rsidR="006C2EDD" w:rsidRPr="00D03E13">
        <w:fldChar w:fldCharType="separate"/>
      </w:r>
      <w:r w:rsidR="006129A0">
        <w:t>4.1</w:t>
      </w:r>
      <w:r w:rsidR="006C2EDD" w:rsidRPr="00D03E13">
        <w:fldChar w:fldCharType="end"/>
      </w:r>
      <w:r w:rsidR="00E84F59" w:rsidRPr="00D03E13">
        <w:t>, considering</w:t>
      </w:r>
      <w:r w:rsidRPr="00D03E13">
        <w:t xml:space="preserve"> an asymmetric deployment with the same DL capacity and a </w:t>
      </w:r>
      <w:r w:rsidR="00E84F59" w:rsidRPr="00D03E13">
        <w:t xml:space="preserve">correspondingly </w:t>
      </w:r>
      <w:r w:rsidRPr="00D03E13">
        <w:t>reduced UL traffic</w:t>
      </w:r>
      <w:r w:rsidR="00E84F59" w:rsidRPr="00D03E13">
        <w:t>,</w:t>
      </w:r>
      <w:r w:rsidRPr="00D03E13">
        <w:t xml:space="preserve"> the spectrum saved can be evaluated from the asymmetry ratio itself; for example 1:2 and 1:4 ratios will lead to a nominal spectrum saving of:</w:t>
      </w:r>
    </w:p>
    <w:p w:rsidR="00D55665" w:rsidRPr="00D03E13" w:rsidRDefault="00D55665" w:rsidP="00FF589F">
      <w:pPr>
        <w:pStyle w:val="ECCParBulleted"/>
        <w:numPr>
          <w:ilvl w:val="0"/>
          <w:numId w:val="23"/>
        </w:numPr>
      </w:pPr>
      <w:r w:rsidRPr="00D03E13">
        <w:t xml:space="preserve">1:2 asymmetry: Spectrum </w:t>
      </w:r>
      <w:r w:rsidR="00E84F59" w:rsidRPr="00D03E13">
        <w:t xml:space="preserve">Asymmetric </w:t>
      </w:r>
      <w:r w:rsidRPr="00D03E13">
        <w:t>/ Spectrum Symmetric = 3/4 (i.e. 25% spectrum saved)</w:t>
      </w:r>
    </w:p>
    <w:p w:rsidR="00D55665" w:rsidRPr="00D03E13" w:rsidRDefault="00D55665" w:rsidP="00FF589F">
      <w:pPr>
        <w:pStyle w:val="ECCParBulleted"/>
        <w:numPr>
          <w:ilvl w:val="0"/>
          <w:numId w:val="23"/>
        </w:numPr>
      </w:pPr>
      <w:r w:rsidRPr="00D03E13">
        <w:t xml:space="preserve">1:4 asymmetry: Spectrum </w:t>
      </w:r>
      <w:r w:rsidR="00E84F59" w:rsidRPr="00D03E13">
        <w:t xml:space="preserve">Asymmetric </w:t>
      </w:r>
      <w:r w:rsidRPr="00D03E13">
        <w:t>/ Spectrum Symmetric = 5/8 (i.e. 37.5% spectrum saved)</w:t>
      </w:r>
      <w:r w:rsidR="00D03E13">
        <w:t>.</w:t>
      </w:r>
    </w:p>
    <w:p w:rsidR="0092285D" w:rsidRPr="00D03E13" w:rsidRDefault="0092285D" w:rsidP="00C01581">
      <w:pPr>
        <w:pStyle w:val="ECCParagraph"/>
      </w:pPr>
    </w:p>
    <w:p w:rsidR="00C01581" w:rsidRPr="00D03E13" w:rsidRDefault="00C01581" w:rsidP="00C01581">
      <w:pPr>
        <w:pStyle w:val="ECCParagraph"/>
      </w:pPr>
      <w:r w:rsidRPr="00D03E13">
        <w:t xml:space="preserve">This does not take into consideration further improving synergy, due to different planning method described in section </w:t>
      </w:r>
      <w:r w:rsidR="0092285D" w:rsidRPr="00D03E13">
        <w:fldChar w:fldCharType="begin"/>
      </w:r>
      <w:r w:rsidR="0092285D" w:rsidRPr="00D03E13">
        <w:instrText xml:space="preserve"> REF _Ref359414195 \w \h </w:instrText>
      </w:r>
      <w:r w:rsidR="0092285D" w:rsidRPr="00D03E13">
        <w:fldChar w:fldCharType="separate"/>
      </w:r>
      <w:r w:rsidR="006129A0">
        <w:t>4.2.1</w:t>
      </w:r>
      <w:r w:rsidR="0092285D" w:rsidRPr="00D03E13">
        <w:fldChar w:fldCharType="end"/>
      </w:r>
      <w:r w:rsidRPr="00D03E13">
        <w:t>.</w:t>
      </w:r>
    </w:p>
    <w:p w:rsidR="00D55665" w:rsidRPr="00D03E13" w:rsidRDefault="00D55665" w:rsidP="00E84F59">
      <w:pPr>
        <w:pStyle w:val="ECCParagraph"/>
      </w:pPr>
      <w:r w:rsidRPr="00D03E13">
        <w:t xml:space="preserve">This may be considered as the ideal upper bound of </w:t>
      </w:r>
      <w:r w:rsidR="00E84F59" w:rsidRPr="00D03E13">
        <w:t xml:space="preserve">the </w:t>
      </w:r>
      <w:r w:rsidRPr="00D03E13">
        <w:t xml:space="preserve">spectrum saving. However, it is common practice in backhauling networks that, before using a new frequency channel, to reuse those already used </w:t>
      </w:r>
      <w:r w:rsidR="00E84F59" w:rsidRPr="00D03E13">
        <w:t xml:space="preserve">in the same </w:t>
      </w:r>
      <w:r w:rsidR="00E84F59" w:rsidRPr="00D03E13">
        <w:lastRenderedPageBreak/>
        <w:t xml:space="preserve">High/Low sub-band </w:t>
      </w:r>
      <w:r w:rsidRPr="00D03E13">
        <w:t>as much as possible</w:t>
      </w:r>
      <w:r w:rsidR="00E84F59" w:rsidRPr="00D03E13">
        <w:t>,</w:t>
      </w:r>
      <w:r w:rsidRPr="00D03E13">
        <w:t xml:space="preserve"> </w:t>
      </w:r>
      <w:r w:rsidR="00E84F59" w:rsidRPr="00D03E13">
        <w:t xml:space="preserve">by </w:t>
      </w:r>
      <w:r w:rsidRPr="00D03E13">
        <w:t xml:space="preserve">the same or </w:t>
      </w:r>
      <w:r w:rsidR="00E84F59" w:rsidRPr="00D03E13">
        <w:t xml:space="preserve">different </w:t>
      </w:r>
      <w:r w:rsidRPr="00D03E13">
        <w:t>nodes; therefore, the spectrum can be considered truly saved only as far as it can be actually reused for other links or other applications</w:t>
      </w:r>
      <w:r w:rsidR="00E84F59" w:rsidRPr="00D03E13">
        <w:t>.</w:t>
      </w:r>
    </w:p>
    <w:p w:rsidR="00926D2F" w:rsidRPr="00D03E13" w:rsidRDefault="00FD1F97" w:rsidP="00926D2F">
      <w:pPr>
        <w:pStyle w:val="ECCParagraph"/>
      </w:pPr>
      <w:r w:rsidRPr="00D03E13">
        <w:t xml:space="preserve">“For example, the nodal capacity, i.e. overall capacity exiting from the node within a given bandwidth (sum of different channels bandwidth), would be determined only by the DL wider bandwidth of the asymmetric links in the node. In the bigger nodes (where most of the frequency congestions are usually experienced) only one UL branch (that towards the higher level aggregation point) will have a reduced bandwidth with respect to the symmetric case; then the majority of the DL branches will still dominate as in the symmetric case. </w:t>
      </w:r>
    </w:p>
    <w:p w:rsidR="00D55665" w:rsidRPr="00D03E13" w:rsidRDefault="006C2EDD" w:rsidP="00A522AA">
      <w:pPr>
        <w:pStyle w:val="ECCParagraph"/>
      </w:pPr>
      <w:r w:rsidRPr="00D03E13">
        <w:t>In all cases, for</w:t>
      </w:r>
      <w:r w:rsidR="00D55665" w:rsidRPr="00D03E13">
        <w:t xml:space="preserve"> an effective evaluation, the planning example should be made over a significantly larger network as in the examples of section </w:t>
      </w:r>
      <w:r w:rsidR="008134F6" w:rsidRPr="00D03E13">
        <w:fldChar w:fldCharType="begin"/>
      </w:r>
      <w:r w:rsidR="008134F6" w:rsidRPr="00D03E13">
        <w:instrText xml:space="preserve"> REF _Ref352769840 \w \h  \* MERGEFORMAT </w:instrText>
      </w:r>
      <w:r w:rsidR="008134F6" w:rsidRPr="00D03E13">
        <w:fldChar w:fldCharType="separate"/>
      </w:r>
      <w:r w:rsidR="006129A0">
        <w:t>6</w:t>
      </w:r>
      <w:r w:rsidR="008134F6" w:rsidRPr="00D03E13">
        <w:fldChar w:fldCharType="end"/>
      </w:r>
      <w:r w:rsidR="00D55665" w:rsidRPr="00D03E13">
        <w:t>.</w:t>
      </w:r>
    </w:p>
    <w:p w:rsidR="00D55665" w:rsidRPr="00D03E13" w:rsidRDefault="00C01581" w:rsidP="00D55665">
      <w:pPr>
        <w:pStyle w:val="Heading3"/>
        <w:rPr>
          <w:lang w:val="en-GB"/>
        </w:rPr>
      </w:pPr>
      <w:bookmarkStart w:id="48" w:name="_Toc379376060"/>
      <w:r w:rsidRPr="00D03E13">
        <w:rPr>
          <w:lang w:val="en-GB"/>
        </w:rPr>
        <w:t xml:space="preserve">Bidirectional </w:t>
      </w:r>
      <w:r w:rsidR="006C2EDD" w:rsidRPr="00D03E13">
        <w:rPr>
          <w:lang w:val="en-GB"/>
        </w:rPr>
        <w:t>spectrum saving</w:t>
      </w:r>
      <w:bookmarkEnd w:id="48"/>
    </w:p>
    <w:p w:rsidR="0026198C" w:rsidRPr="00D03E13" w:rsidRDefault="006C2EDD">
      <w:pPr>
        <w:pStyle w:val="ECCParagraph"/>
      </w:pPr>
      <w:r w:rsidRPr="00D03E13">
        <w:t>A more appropriate method for comparing different systems on the same network is to consider</w:t>
      </w:r>
      <w:r w:rsidR="0026198C" w:rsidRPr="00D03E13">
        <w:t>,</w:t>
      </w:r>
      <w:r w:rsidRPr="00D03E13">
        <w:t xml:space="preserve"> </w:t>
      </w:r>
      <w:r w:rsidR="0026198C" w:rsidRPr="00D03E13">
        <w:t>with respect to the spectrum used when symmetric deployment is considered,</w:t>
      </w:r>
      <w:r w:rsidRPr="00D03E13">
        <w:t xml:space="preserve"> the amount of </w:t>
      </w:r>
      <w:r w:rsidR="0026198C" w:rsidRPr="00D03E13">
        <w:t xml:space="preserve">spectrum </w:t>
      </w:r>
      <w:r w:rsidRPr="00D03E13">
        <w:t xml:space="preserve">unused </w:t>
      </w:r>
      <w:r w:rsidR="0026198C" w:rsidRPr="00D03E13">
        <w:t xml:space="preserve">by the asymmetric deployment, which can actually be reused for bidirectional links </w:t>
      </w:r>
      <w:r w:rsidRPr="00D03E13">
        <w:t>(i.e. paired in both go/return sub-bands and freely useable also for other symmetric links)..</w:t>
      </w:r>
    </w:p>
    <w:p w:rsidR="00C432FB" w:rsidRPr="00D03E13" w:rsidRDefault="00C432FB" w:rsidP="00C432FB">
      <w:pPr>
        <w:pStyle w:val="ECCParagraph"/>
      </w:pPr>
      <w:r w:rsidRPr="00D03E13">
        <w:t xml:space="preserve">From regulators point of view, that is a practical measure of savings in spectrum usage, because only saved spectrum that can be reused can be considered truly saved. </w:t>
      </w:r>
    </w:p>
    <w:p w:rsidR="00D55665" w:rsidRPr="00D03E13" w:rsidRDefault="006C2EDD" w:rsidP="00D55665">
      <w:pPr>
        <w:pStyle w:val="ECCParagraph"/>
        <w:rPr>
          <w:rFonts w:cs="Arial"/>
        </w:rPr>
      </w:pPr>
      <w:r w:rsidRPr="00D03E13">
        <w:t xml:space="preserve">When comparing symmetric and asymmetric deployments on the same network (i.e. assuming that the real UL capacity needed is that defined by the asymmetry ratio) </w:t>
      </w:r>
      <w:r w:rsidRPr="00D03E13">
        <w:rPr>
          <w:rFonts w:cs="Arial"/>
        </w:rPr>
        <w:t xml:space="preserve">the </w:t>
      </w:r>
      <w:r w:rsidR="0026198C" w:rsidRPr="00D03E13">
        <w:rPr>
          <w:rFonts w:cs="Arial"/>
        </w:rPr>
        <w:t xml:space="preserve">useable </w:t>
      </w:r>
      <w:r w:rsidR="00C01581" w:rsidRPr="00D03E13">
        <w:rPr>
          <w:rFonts w:cs="Arial"/>
        </w:rPr>
        <w:t xml:space="preserve">bidirectional </w:t>
      </w:r>
      <w:r w:rsidRPr="00D03E13">
        <w:rPr>
          <w:rFonts w:cs="Arial"/>
        </w:rPr>
        <w:t>spectrum saving is dete</w:t>
      </w:r>
      <w:r w:rsidR="0026198C" w:rsidRPr="00D03E13">
        <w:rPr>
          <w:rFonts w:cs="Arial"/>
        </w:rPr>
        <w:t>r</w:t>
      </w:r>
      <w:r w:rsidRPr="00D03E13">
        <w:rPr>
          <w:rFonts w:cs="Arial"/>
        </w:rPr>
        <w:t xml:space="preserve">mined only by the ratio of the used bandwidth </w:t>
      </w:r>
      <w:r w:rsidR="0026198C" w:rsidRPr="00D03E13">
        <w:rPr>
          <w:rFonts w:cs="Arial"/>
        </w:rPr>
        <w:t xml:space="preserve">in the two cases </w:t>
      </w:r>
      <w:r w:rsidRPr="00D03E13">
        <w:rPr>
          <w:rFonts w:cs="Arial"/>
        </w:rPr>
        <w:t xml:space="preserve">(number of </w:t>
      </w:r>
      <w:r w:rsidR="00C01581" w:rsidRPr="00D03E13">
        <w:rPr>
          <w:rFonts w:cs="Arial"/>
        </w:rPr>
        <w:t xml:space="preserve">bidirectional </w:t>
      </w:r>
      <w:r w:rsidRPr="00D03E13">
        <w:rPr>
          <w:rFonts w:cs="Arial"/>
        </w:rPr>
        <w:t>channels</w:t>
      </w:r>
      <w:r w:rsidR="00867DEE" w:rsidRPr="00D03E13">
        <w:rPr>
          <w:rFonts w:cs="Arial"/>
        </w:rPr>
        <w:t>,</w:t>
      </w:r>
      <w:r w:rsidRPr="00D03E13">
        <w:rPr>
          <w:rFonts w:cs="Arial"/>
        </w:rPr>
        <w:t xml:space="preserve"> </w:t>
      </w:r>
      <w:r w:rsidR="00867DEE" w:rsidRPr="00D03E13">
        <w:rPr>
          <w:rFonts w:cs="Arial"/>
        </w:rPr>
        <w:t xml:space="preserve">preferably contiguous, </w:t>
      </w:r>
      <w:r w:rsidRPr="00D03E13">
        <w:rPr>
          <w:rFonts w:cs="Arial"/>
        </w:rPr>
        <w:t>used in the deployed network).</w:t>
      </w:r>
    </w:p>
    <w:p w:rsidR="006E406B" w:rsidRPr="00D03E13" w:rsidRDefault="006E406B">
      <w:pPr>
        <w:pStyle w:val="Heading2"/>
        <w:rPr>
          <w:lang w:val="en-GB"/>
        </w:rPr>
      </w:pPr>
      <w:bookmarkStart w:id="49" w:name="_Ref356222371"/>
      <w:bookmarkStart w:id="50" w:name="_Ref356222384"/>
      <w:bookmarkStart w:id="51" w:name="_Toc379376061"/>
      <w:r w:rsidRPr="00D03E13">
        <w:rPr>
          <w:lang w:val="en-GB"/>
        </w:rPr>
        <w:t>ervice granularity using Nx7</w:t>
      </w:r>
      <w:r w:rsidR="006A1A2A" w:rsidRPr="00D03E13">
        <w:rPr>
          <w:lang w:val="en-GB"/>
        </w:rPr>
        <w:t xml:space="preserve"> </w:t>
      </w:r>
      <w:r w:rsidRPr="00D03E13">
        <w:rPr>
          <w:lang w:val="en-GB"/>
        </w:rPr>
        <w:t>MH</w:t>
      </w:r>
      <w:r w:rsidRPr="00D03E13">
        <w:rPr>
          <w:sz w:val="16"/>
          <w:lang w:val="en-GB"/>
        </w:rPr>
        <w:t>z</w:t>
      </w:r>
      <w:bookmarkEnd w:id="49"/>
      <w:bookmarkEnd w:id="50"/>
      <w:bookmarkEnd w:id="51"/>
    </w:p>
    <w:p w:rsidR="006E406B" w:rsidRPr="00D03E13" w:rsidRDefault="006E406B" w:rsidP="006E406B">
      <w:pPr>
        <w:pStyle w:val="ECCParagraph"/>
      </w:pPr>
      <w:r w:rsidRPr="00D03E13">
        <w:t>For asymmetric links deployment different degrees of asymmetry may be envisaged; in Ethernet/IP based traffic, the actual link capacity may be selected on a case by case basis, without the need of a defined granularity; however, for fitting broadband capacity within the current channel arrangement, a 7 MHz granularity of the channels size may be considered.</w:t>
      </w:r>
    </w:p>
    <w:p w:rsidR="006E406B" w:rsidRPr="00D03E13" w:rsidRDefault="006E406B" w:rsidP="006E406B">
      <w:pPr>
        <w:pStyle w:val="ECCParagraph"/>
      </w:pPr>
      <w:r w:rsidRPr="00D03E13">
        <w:t>The reason for this change in approach is to allow full flexibility to operators planning new services such that they can apply a granularity of increment commensurate with likely minimum service capacity increase of approximately 50Mb/s (e.g. using 256QAM in a 7MHz channel, without packet compression techniques applied).</w:t>
      </w:r>
    </w:p>
    <w:p w:rsidR="006E406B" w:rsidRPr="00D03E13" w:rsidRDefault="006E406B" w:rsidP="006E6326">
      <w:pPr>
        <w:pStyle w:val="Heading3"/>
        <w:rPr>
          <w:lang w:val="en-GB"/>
        </w:rPr>
      </w:pPr>
      <w:bookmarkStart w:id="52" w:name="_Toc379376062"/>
      <w:r w:rsidRPr="00D03E13">
        <w:rPr>
          <w:lang w:val="en-GB"/>
        </w:rPr>
        <w:t>All 7 MHz multiples possible</w:t>
      </w:r>
      <w:bookmarkEnd w:id="52"/>
    </w:p>
    <w:p w:rsidR="006E406B" w:rsidRPr="00D03E13" w:rsidRDefault="006E406B" w:rsidP="006E406B">
      <w:pPr>
        <w:pStyle w:val="ECCParagraph"/>
      </w:pPr>
      <w:r w:rsidRPr="00D03E13">
        <w:t xml:space="preserve">Applying a complete 7 MHz granularity for example up to 56MHz (see </w:t>
      </w:r>
      <w:r w:rsidR="006C2EDD" w:rsidRPr="00D03E13">
        <w:fldChar w:fldCharType="begin"/>
      </w:r>
      <w:r w:rsidRPr="00D03E13">
        <w:instrText xml:space="preserve"> REF _Ref349206824 \h </w:instrText>
      </w:r>
      <w:r w:rsidR="006C2EDD" w:rsidRPr="00D03E13">
        <w:fldChar w:fldCharType="separate"/>
      </w:r>
      <w:r w:rsidR="006129A0" w:rsidRPr="00D03E13">
        <w:t xml:space="preserve">Figure </w:t>
      </w:r>
      <w:r w:rsidR="006129A0">
        <w:rPr>
          <w:noProof/>
        </w:rPr>
        <w:t>7</w:t>
      </w:r>
      <w:r w:rsidR="006C2EDD" w:rsidRPr="00D03E13">
        <w:fldChar w:fldCharType="end"/>
      </w:r>
      <w:r w:rsidRPr="00D03E13">
        <w:t>), implies defining channel sizes of 21, 35, 42 and 49 MHz that are presently not considered in any arrangement</w:t>
      </w:r>
      <w:r w:rsidR="0023620D" w:rsidRPr="00D03E13">
        <w:t xml:space="preserve">, but can be obtained by the suitable aggregation of channels from different arrangements </w:t>
      </w:r>
      <w:r w:rsidRPr="00D03E13">
        <w:t>.</w:t>
      </w:r>
    </w:p>
    <w:p w:rsidR="006E406B" w:rsidRPr="00D03E13" w:rsidRDefault="006E406B" w:rsidP="006E406B">
      <w:pPr>
        <w:pStyle w:val="ECCParagraph"/>
        <w:jc w:val="center"/>
      </w:pPr>
      <w:r w:rsidRPr="00D03E13">
        <w:rPr>
          <w:b/>
          <w:i/>
          <w:noProof/>
          <w:color w:val="00B050"/>
          <w:lang w:val="da-DK" w:eastAsia="da-DK"/>
        </w:rPr>
        <w:lastRenderedPageBreak/>
        <w:drawing>
          <wp:inline distT="0" distB="0" distL="0" distR="0" wp14:anchorId="0C4B9E68" wp14:editId="4C08A7FD">
            <wp:extent cx="4038600" cy="2362200"/>
            <wp:effectExtent l="0" t="0" r="0"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0" cy="2362200"/>
                    </a:xfrm>
                    <a:prstGeom prst="rect">
                      <a:avLst/>
                    </a:prstGeom>
                    <a:noFill/>
                    <a:ln>
                      <a:noFill/>
                    </a:ln>
                  </pic:spPr>
                </pic:pic>
              </a:graphicData>
            </a:graphic>
          </wp:inline>
        </w:drawing>
      </w:r>
    </w:p>
    <w:p w:rsidR="006E406B" w:rsidRPr="00D03E13" w:rsidRDefault="006E406B" w:rsidP="006E406B">
      <w:pPr>
        <w:pStyle w:val="Caption"/>
        <w:rPr>
          <w:lang w:val="en-GB"/>
        </w:rPr>
      </w:pPr>
      <w:bookmarkStart w:id="53" w:name="_Ref349206824"/>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7</w:t>
      </w:r>
      <w:r w:rsidR="006C2EDD" w:rsidRPr="00D03E13">
        <w:rPr>
          <w:lang w:val="en-GB"/>
        </w:rPr>
        <w:fldChar w:fldCharType="end"/>
      </w:r>
      <w:bookmarkEnd w:id="53"/>
      <w:r w:rsidRPr="00D03E13">
        <w:rPr>
          <w:lang w:val="en-GB"/>
        </w:rPr>
        <w:t>: Example of N x 7 MHz (N = 1 to 8) granularity</w:t>
      </w:r>
    </w:p>
    <w:p w:rsidR="006E406B" w:rsidRPr="00D03E13" w:rsidRDefault="006E406B" w:rsidP="006E6326">
      <w:pPr>
        <w:pStyle w:val="Heading3"/>
        <w:rPr>
          <w:lang w:val="en-GB"/>
        </w:rPr>
      </w:pPr>
      <w:bookmarkStart w:id="54" w:name="_Toc379376063"/>
      <w:r w:rsidRPr="00D03E13">
        <w:rPr>
          <w:lang w:val="en-GB"/>
        </w:rPr>
        <w:t>Even multiples of 7 MHz (N = 1, 2, 4,</w:t>
      </w:r>
      <w:r w:rsidR="00D03E13">
        <w:rPr>
          <w:lang w:val="en-GB"/>
        </w:rPr>
        <w:t xml:space="preserve"> </w:t>
      </w:r>
      <w:r w:rsidRPr="00D03E13">
        <w:rPr>
          <w:lang w:val="en-GB"/>
        </w:rPr>
        <w:t>8 and 16)</w:t>
      </w:r>
      <w:bookmarkEnd w:id="54"/>
    </w:p>
    <w:p w:rsidR="006E6326" w:rsidRPr="00D03E13" w:rsidRDefault="006E6326" w:rsidP="0023620D">
      <w:pPr>
        <w:pStyle w:val="ECCParagraph"/>
      </w:pPr>
      <w:r w:rsidRPr="00D03E13">
        <w:t>This case fits in general the existing channel arrangements based on 7, 14, 28,</w:t>
      </w:r>
      <w:r w:rsidR="0023620D" w:rsidRPr="00D03E13">
        <w:t xml:space="preserve"> </w:t>
      </w:r>
      <w:r w:rsidRPr="00D03E13">
        <w:t xml:space="preserve">56 and 112MHz already </w:t>
      </w:r>
      <w:r w:rsidR="0023620D" w:rsidRPr="00D03E13">
        <w:t>specified</w:t>
      </w:r>
      <w:r w:rsidRPr="00D03E13">
        <w:t xml:space="preserve"> in a number of channel arrangements as defined in different ECC Recommendations.</w:t>
      </w:r>
    </w:p>
    <w:p w:rsidR="006E6326" w:rsidRPr="00D03E13" w:rsidRDefault="006E6326" w:rsidP="006E6326">
      <w:pPr>
        <w:pStyle w:val="ECCParagraph"/>
        <w:rPr>
          <w:noProof/>
          <w:lang w:eastAsia="en-GB"/>
        </w:rPr>
      </w:pPr>
      <w:r w:rsidRPr="00D03E13">
        <w:t xml:space="preserve">The granularity shown in </w:t>
      </w:r>
      <w:r w:rsidR="006C2EDD" w:rsidRPr="00D03E13">
        <w:fldChar w:fldCharType="begin"/>
      </w:r>
      <w:r w:rsidRPr="00D03E13">
        <w:instrText xml:space="preserve"> REF _Ref349206917 \h </w:instrText>
      </w:r>
      <w:r w:rsidR="006C2EDD" w:rsidRPr="00D03E13">
        <w:fldChar w:fldCharType="separate"/>
      </w:r>
      <w:r w:rsidR="006129A0" w:rsidRPr="00D03E13">
        <w:t xml:space="preserve">Figure </w:t>
      </w:r>
      <w:r w:rsidR="006129A0">
        <w:rPr>
          <w:noProof/>
        </w:rPr>
        <w:t>8</w:t>
      </w:r>
      <w:r w:rsidR="006C2EDD" w:rsidRPr="00D03E13">
        <w:fldChar w:fldCharType="end"/>
      </w:r>
      <w:r w:rsidRPr="00D03E13">
        <w:t xml:space="preserve"> is compatible with arrangements and assignment in existing networks.</w:t>
      </w:r>
      <w:r w:rsidRPr="00D03E13">
        <w:rPr>
          <w:noProof/>
          <w:lang w:eastAsia="en-GB"/>
        </w:rPr>
        <w:t xml:space="preserve"> </w:t>
      </w:r>
    </w:p>
    <w:p w:rsidR="00483BA7" w:rsidRPr="00D03E13" w:rsidRDefault="00483BA7" w:rsidP="006E6326">
      <w:pPr>
        <w:pStyle w:val="ECCParagraph"/>
        <w:rPr>
          <w:noProof/>
          <w:lang w:eastAsia="en-GB"/>
        </w:rPr>
      </w:pPr>
      <w:r w:rsidRPr="00D03E13">
        <w:rPr>
          <w:noProof/>
          <w:lang w:val="da-DK" w:eastAsia="da-DK"/>
        </w:rPr>
        <w:drawing>
          <wp:inline distT="0" distB="0" distL="0" distR="0" wp14:anchorId="03217532" wp14:editId="3599C24D">
            <wp:extent cx="5943600" cy="14827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482725"/>
                    </a:xfrm>
                    <a:prstGeom prst="rect">
                      <a:avLst/>
                    </a:prstGeom>
                  </pic:spPr>
                </pic:pic>
              </a:graphicData>
            </a:graphic>
          </wp:inline>
        </w:drawing>
      </w:r>
    </w:p>
    <w:p w:rsidR="006E6326" w:rsidRPr="00D03E13" w:rsidRDefault="006E6326" w:rsidP="006E6326">
      <w:pPr>
        <w:pStyle w:val="Caption"/>
        <w:rPr>
          <w:lang w:val="en-GB"/>
        </w:rPr>
      </w:pPr>
      <w:bookmarkStart w:id="55" w:name="_Ref349206917"/>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8</w:t>
      </w:r>
      <w:r w:rsidR="006C2EDD" w:rsidRPr="00D03E13">
        <w:rPr>
          <w:lang w:val="en-GB"/>
        </w:rPr>
        <w:fldChar w:fldCharType="end"/>
      </w:r>
      <w:bookmarkEnd w:id="55"/>
      <w:r w:rsidRPr="00D03E13">
        <w:rPr>
          <w:lang w:val="en-GB"/>
        </w:rPr>
        <w:t>: N x 7 MHz even multiples (N = 1, 2, 4, 8 and 16) granularity</w:t>
      </w:r>
    </w:p>
    <w:p w:rsidR="006E406B" w:rsidRPr="00D03E13" w:rsidRDefault="006E6326" w:rsidP="006E6326">
      <w:pPr>
        <w:pStyle w:val="Heading3"/>
        <w:rPr>
          <w:lang w:val="en-GB"/>
        </w:rPr>
      </w:pPr>
      <w:bookmarkStart w:id="56" w:name="_Toc379376064"/>
      <w:r w:rsidRPr="00D03E13">
        <w:rPr>
          <w:lang w:val="en-GB"/>
        </w:rPr>
        <w:t>Guidelines for channel granularity</w:t>
      </w:r>
      <w:bookmarkEnd w:id="56"/>
    </w:p>
    <w:p w:rsidR="006E6326" w:rsidRPr="00D03E13" w:rsidRDefault="006E6326" w:rsidP="006E6326">
      <w:pPr>
        <w:pStyle w:val="ECCParagraph"/>
      </w:pPr>
      <w:r w:rsidRPr="00D03E13">
        <w:t xml:space="preserve">In order to support legacy requirements and continuing deployment of symmetric links as well as providing flexibility for the deployment of asymmetric links, the arrangements as shown in </w:t>
      </w:r>
      <w:r w:rsidR="006C2EDD" w:rsidRPr="00D03E13">
        <w:fldChar w:fldCharType="begin"/>
      </w:r>
      <w:r w:rsidRPr="00D03E13">
        <w:instrText xml:space="preserve"> REF _Ref349206917 \h </w:instrText>
      </w:r>
      <w:r w:rsidR="006C2EDD" w:rsidRPr="00D03E13">
        <w:fldChar w:fldCharType="separate"/>
      </w:r>
      <w:r w:rsidR="006129A0" w:rsidRPr="00D03E13">
        <w:t xml:space="preserve">Figure </w:t>
      </w:r>
      <w:r w:rsidR="006129A0">
        <w:rPr>
          <w:noProof/>
        </w:rPr>
        <w:t>8</w:t>
      </w:r>
      <w:r w:rsidR="006C2EDD" w:rsidRPr="00D03E13">
        <w:fldChar w:fldCharType="end"/>
      </w:r>
      <w:r w:rsidR="005C760F" w:rsidRPr="00D03E13">
        <w:t xml:space="preserve"> </w:t>
      </w:r>
      <w:r w:rsidRPr="00D03E13">
        <w:t xml:space="preserve">would appear to be an acceptable compromise. </w:t>
      </w:r>
    </w:p>
    <w:p w:rsidR="006E6326" w:rsidRPr="00D03E13" w:rsidRDefault="006E6326" w:rsidP="006E6326">
      <w:pPr>
        <w:pStyle w:val="ECCParagraph"/>
      </w:pPr>
      <w:r w:rsidRPr="00D03E13">
        <w:t>In general, the granularity is provided in most of the channel arrangement</w:t>
      </w:r>
      <w:r w:rsidR="0023620D" w:rsidRPr="00D03E13">
        <w:t>s</w:t>
      </w:r>
      <w:r w:rsidRPr="00D03E13">
        <w:t xml:space="preserve">, but some of the recommendations may not contain enough </w:t>
      </w:r>
      <w:r w:rsidR="00D03E13" w:rsidRPr="00D03E13">
        <w:t>granularities</w:t>
      </w:r>
      <w:r w:rsidRPr="00D03E13">
        <w:t xml:space="preserve"> in the defined channel width. They have to be treated on a case by case basis.</w:t>
      </w:r>
    </w:p>
    <w:p w:rsidR="00D8695C" w:rsidRPr="00D03E13" w:rsidRDefault="006E6326" w:rsidP="0023620D">
      <w:pPr>
        <w:pStyle w:val="ECCParagraph"/>
      </w:pPr>
      <w:r w:rsidRPr="00D03E13">
        <w:t xml:space="preserve">It should be noted that the 7MHz granularity does not apply in some bands e.g. where </w:t>
      </w:r>
      <w:r w:rsidR="003A4F46" w:rsidRPr="00D03E13">
        <w:t xml:space="preserve">29 MHz, </w:t>
      </w:r>
      <w:r w:rsidRPr="00D03E13">
        <w:t xml:space="preserve">29.65MHz, </w:t>
      </w:r>
      <w:r w:rsidR="003A4F46" w:rsidRPr="00D03E13">
        <w:t xml:space="preserve">30 MHz, </w:t>
      </w:r>
      <w:r w:rsidRPr="00D03E13">
        <w:t>40 MHz, 55</w:t>
      </w:r>
      <w:r w:rsidR="0085220C" w:rsidRPr="00D03E13">
        <w:t xml:space="preserve"> </w:t>
      </w:r>
      <w:r w:rsidRPr="00D03E13">
        <w:t xml:space="preserve">MHz channel width are applicable. In these cases, other arrangements based on similar principles </w:t>
      </w:r>
      <w:r w:rsidR="0085220C" w:rsidRPr="00D03E13">
        <w:t>are available or might be studied</w:t>
      </w:r>
      <w:r w:rsidRPr="00D03E13">
        <w:t xml:space="preserve">. </w:t>
      </w:r>
      <w:r w:rsidR="00D8695C" w:rsidRPr="00D03E13">
        <w:t xml:space="preserve">However, it should be noted that, apart from the 55 MHz case (limited to 18 GHz band), all other cases are confined in bands &lt; 12 GHz; these bands are used for longer hops, generally for high capacity connections between different areas of the networks (which </w:t>
      </w:r>
      <w:r w:rsidR="0023620D" w:rsidRPr="00D03E13">
        <w:t xml:space="preserve">may not </w:t>
      </w:r>
      <w:r w:rsidR="00D8695C" w:rsidRPr="00D03E13">
        <w:t xml:space="preserve">foresee no or very limited asymmetric traffic) or, very seldom, for rural connections, where the benefits of asymmetric deployment is not significant (see real network planning examples in section 11). Therefore, </w:t>
      </w:r>
      <w:r w:rsidR="00C81BA9" w:rsidRPr="00D03E13">
        <w:t>the opportunity of introducing smaller or different granularity in these cases should be carefully considered.</w:t>
      </w:r>
    </w:p>
    <w:p w:rsidR="006E6326" w:rsidRPr="00D03E13" w:rsidRDefault="0085220C" w:rsidP="002A7988">
      <w:pPr>
        <w:pStyle w:val="ECCParagraph"/>
        <w:keepNext/>
      </w:pPr>
      <w:r w:rsidRPr="00D03E13">
        <w:lastRenderedPageBreak/>
        <w:t>T</w:t>
      </w:r>
      <w:r w:rsidR="006E6326" w:rsidRPr="00D03E13">
        <w:t xml:space="preserve">he following </w:t>
      </w:r>
      <w:r w:rsidRPr="00D03E13">
        <w:t xml:space="preserve">are the </w:t>
      </w:r>
      <w:r w:rsidR="003E55E9">
        <w:t>ER</w:t>
      </w:r>
      <w:r w:rsidR="006E6326" w:rsidRPr="00D03E13">
        <w:t>C Recommendations</w:t>
      </w:r>
      <w:r w:rsidRPr="00D03E13">
        <w:t xml:space="preserve"> that provide arrangements not based on </w:t>
      </w:r>
      <w:r w:rsidR="00285EE7" w:rsidRPr="00D03E13">
        <w:t>usual 28 MHz raster</w:t>
      </w:r>
      <w:r w:rsidR="006E6326" w:rsidRPr="00D03E13">
        <w:t xml:space="preserve">: </w:t>
      </w:r>
    </w:p>
    <w:p w:rsidR="003A4F46" w:rsidRPr="00D03E13" w:rsidRDefault="003A4F46" w:rsidP="00FF589F">
      <w:pPr>
        <w:pStyle w:val="ECCParagraph"/>
        <w:numPr>
          <w:ilvl w:val="0"/>
          <w:numId w:val="17"/>
        </w:numPr>
      </w:pPr>
      <w:r w:rsidRPr="00D03E13">
        <w:t>ER</w:t>
      </w:r>
      <w:r w:rsidR="00075D18" w:rsidRPr="00D03E13">
        <w:t>C</w:t>
      </w:r>
      <w:r w:rsidR="003E55E9">
        <w:t>/REC</w:t>
      </w:r>
      <w:r w:rsidRPr="00D03E13">
        <w:t xml:space="preserve"> 12-08 (Harmonised radio frequency channel arrangements and block allocations for medium and high capacity systems in the band 3600 MHz to 4200 MHz).</w:t>
      </w:r>
      <w:r w:rsidRPr="00D03E13">
        <w:tab/>
      </w:r>
      <w:r w:rsidRPr="00D03E13">
        <w:br/>
      </w:r>
      <w:r w:rsidR="0023620D" w:rsidRPr="00D03E13">
        <w:t>This Recommendation provides</w:t>
      </w:r>
      <w:r w:rsidRPr="00D03E13">
        <w:t xml:space="preserve"> options with 40/20 MHz or 30/15 MHz or 29 MHz only (the latter being the one presently used in most countries) are provided.</w:t>
      </w:r>
      <w:r w:rsidRPr="00D03E13">
        <w:tab/>
      </w:r>
      <w:r w:rsidRPr="00D03E13">
        <w:br/>
        <w:t>In this case, if considered appropriate, specific revision of the arrangement for smaller channel sizes subdivision would be needed.</w:t>
      </w:r>
    </w:p>
    <w:p w:rsidR="006E6326" w:rsidRPr="00D03E13" w:rsidRDefault="007458D8" w:rsidP="00FF589F">
      <w:pPr>
        <w:pStyle w:val="ECCParagraph"/>
        <w:numPr>
          <w:ilvl w:val="0"/>
          <w:numId w:val="17"/>
        </w:numPr>
      </w:pPr>
      <w:r w:rsidRPr="00D03E13">
        <w:t>ER</w:t>
      </w:r>
      <w:r w:rsidR="00075D18" w:rsidRPr="00D03E13">
        <w:t>C</w:t>
      </w:r>
      <w:r w:rsidR="003E55E9">
        <w:t>/REC</w:t>
      </w:r>
      <w:r w:rsidRPr="00D03E13">
        <w:t xml:space="preserve"> 14-01 (</w:t>
      </w:r>
      <w:r w:rsidR="00C7616B" w:rsidRPr="00D03E13">
        <w:rPr>
          <w:bCs/>
          <w:szCs w:val="20"/>
        </w:rPr>
        <w:t>Radio-frequency channel arrangements for high capacity analogue and digital radio-relay systems operating in the band 5925 MHz - 6425 MHz).</w:t>
      </w:r>
      <w:r w:rsidR="00C7616B" w:rsidRPr="00D03E13">
        <w:rPr>
          <w:bCs/>
          <w:szCs w:val="20"/>
        </w:rPr>
        <w:tab/>
      </w:r>
      <w:r w:rsidR="00C7616B" w:rsidRPr="00D03E13">
        <w:rPr>
          <w:bCs/>
          <w:szCs w:val="20"/>
        </w:rPr>
        <w:br/>
      </w:r>
      <w:r w:rsidR="0023620D" w:rsidRPr="00D03E13">
        <w:t>In this Recommendation is defined</w:t>
      </w:r>
      <w:r w:rsidR="006A1A2A" w:rsidRPr="00D03E13">
        <w:t xml:space="preserve"> </w:t>
      </w:r>
      <w:r w:rsidR="000C0B78" w:rsidRPr="00D03E13">
        <w:t xml:space="preserve">only </w:t>
      </w:r>
      <w:r w:rsidR="0023620D" w:rsidRPr="00D03E13">
        <w:t xml:space="preserve">the </w:t>
      </w:r>
      <w:r w:rsidR="000C0B78" w:rsidRPr="00D03E13">
        <w:t xml:space="preserve">29.65 MHz channel arrangement (59.3 MHz channels are </w:t>
      </w:r>
      <w:r w:rsidR="0066674C" w:rsidRPr="00D03E13">
        <w:t>also possible</w:t>
      </w:r>
      <w:r w:rsidR="000C0B78" w:rsidRPr="00D03E13">
        <w:t xml:space="preserve"> when admin</w:t>
      </w:r>
      <w:r w:rsidR="0066674C" w:rsidRPr="00D03E13">
        <w:t>istrations</w:t>
      </w:r>
      <w:r w:rsidR="000C0B78" w:rsidRPr="00D03E13">
        <w:t xml:space="preserve"> </w:t>
      </w:r>
      <w:r w:rsidR="0066674C" w:rsidRPr="00D03E13">
        <w:t>foresee the need)</w:t>
      </w:r>
      <w:r w:rsidR="000C0B78" w:rsidRPr="00D03E13">
        <w:t xml:space="preserve">. Besides the fact that the band is presently designated for “high capacity” (presently mostly STM-1), potential </w:t>
      </w:r>
      <w:r w:rsidR="0066674C" w:rsidRPr="00D03E13">
        <w:t>subdivision in smaller channel sizes</w:t>
      </w:r>
      <w:r w:rsidR="000C0B78" w:rsidRPr="00D03E13">
        <w:t xml:space="preserve"> with the conventional halving of the wider channels seems problematic. In some countries alternative 28 MHz plan is used (according Annex 2 of ITU-R F.383-8), which may be more suitable for </w:t>
      </w:r>
      <w:r w:rsidR="0066674C" w:rsidRPr="00D03E13">
        <w:t xml:space="preserve">conventional </w:t>
      </w:r>
      <w:r w:rsidR="000C0B78" w:rsidRPr="00D03E13">
        <w:t>subdivision</w:t>
      </w:r>
      <w:r w:rsidR="0066674C" w:rsidRPr="00D03E13">
        <w:t xml:space="preserve"> in smaller channel sizes.</w:t>
      </w:r>
      <w:r w:rsidR="0066674C" w:rsidRPr="00D03E13">
        <w:tab/>
      </w:r>
      <w:r w:rsidR="0066674C" w:rsidRPr="00D03E13">
        <w:br/>
        <w:t>In this case, if considered appropriate, specific revision of the arrangement would be needed.</w:t>
      </w:r>
    </w:p>
    <w:p w:rsidR="003A4F46" w:rsidRPr="00D03E13" w:rsidRDefault="003A4F46" w:rsidP="00FF589F">
      <w:pPr>
        <w:pStyle w:val="ECCParagraph"/>
        <w:numPr>
          <w:ilvl w:val="0"/>
          <w:numId w:val="17"/>
        </w:numPr>
      </w:pPr>
      <w:r w:rsidRPr="00D03E13">
        <w:t>ER</w:t>
      </w:r>
      <w:r w:rsidR="00075D18" w:rsidRPr="00D03E13">
        <w:t>C</w:t>
      </w:r>
      <w:r w:rsidR="00D03E13">
        <w:t>/REC</w:t>
      </w:r>
      <w:r w:rsidRPr="00D03E13">
        <w:t xml:space="preserve"> 14-02 (Radio-frequency channel arrangements for high, medium and low capacity digital fixed service systems operating in the band 6425-7125 MHz)</w:t>
      </w:r>
      <w:r w:rsidRPr="00D03E13">
        <w:tab/>
      </w:r>
      <w:r w:rsidRPr="00D03E13">
        <w:br/>
        <w:t xml:space="preserve">In this case, the optional arrangement providing 30 MHz channels already </w:t>
      </w:r>
      <w:r w:rsidR="009D464C" w:rsidRPr="00D03E13">
        <w:t xml:space="preserve">defines </w:t>
      </w:r>
      <w:r w:rsidRPr="00D03E13">
        <w:t xml:space="preserve">also </w:t>
      </w:r>
      <w:r w:rsidR="009D464C" w:rsidRPr="00D03E13">
        <w:t xml:space="preserve">the </w:t>
      </w:r>
      <w:r w:rsidRPr="00D03E13">
        <w:t>subdivision into 14 and 7 MHz channels</w:t>
      </w:r>
      <w:r w:rsidR="00BB37A6" w:rsidRPr="00D03E13">
        <w:t xml:space="preserve"> (60 MHz channels are also possible when administrations foresee the need)</w:t>
      </w:r>
      <w:r w:rsidRPr="00D03E13">
        <w:t>.</w:t>
      </w:r>
    </w:p>
    <w:p w:rsidR="00EC1E59" w:rsidRPr="00D03E13" w:rsidRDefault="003A4F46" w:rsidP="00FF589F">
      <w:pPr>
        <w:pStyle w:val="ECCParagraph"/>
        <w:numPr>
          <w:ilvl w:val="0"/>
          <w:numId w:val="17"/>
        </w:numPr>
      </w:pPr>
      <w:r w:rsidRPr="00D03E13">
        <w:t>ER</w:t>
      </w:r>
      <w:r w:rsidR="00075D18" w:rsidRPr="00D03E13">
        <w:t>C</w:t>
      </w:r>
      <w:r w:rsidR="00D03E13">
        <w:t>/REC</w:t>
      </w:r>
      <w:r w:rsidRPr="00D03E13">
        <w:t xml:space="preserve"> 12-06 (Preferred channel arrangements for fixed service systems operating in the frequency band 10.7 - 11.7 GHz)</w:t>
      </w:r>
      <w:r w:rsidR="00D03E13">
        <w:t>.</w:t>
      </w:r>
      <w:r w:rsidRPr="00D03E13">
        <w:tab/>
      </w:r>
      <w:r w:rsidRPr="00D03E13">
        <w:br/>
        <w:t xml:space="preserve">In this case </w:t>
      </w:r>
      <w:r w:rsidR="00BB37A6" w:rsidRPr="00D03E13">
        <w:t>besides the older 40 MHz arrangement (80 MHz channels are also possible when administrations foresee the need)</w:t>
      </w:r>
      <w:proofErr w:type="gramStart"/>
      <w:r w:rsidR="00BB37A6" w:rsidRPr="00D03E13">
        <w:t>,</w:t>
      </w:r>
      <w:proofErr w:type="gramEnd"/>
      <w:r w:rsidR="00BB37A6" w:rsidRPr="00D03E13">
        <w:t xml:space="preserve"> new optional arrangements with 28 MHz channels have recently been added. In the latter case, a note mention that, on a national level, CEPT administrations not implementing ERC DEC(00)08 (requiring only 140 Mbit/s or higher capacity links), may wish to use 14 MHz, 7 MHz channel arrangement by subdividing the 28 MHz channel arrangement.</w:t>
      </w:r>
    </w:p>
    <w:p w:rsidR="006E6326" w:rsidRPr="00D03E13" w:rsidRDefault="0085220C" w:rsidP="00FF589F">
      <w:pPr>
        <w:pStyle w:val="ECCParagraph"/>
        <w:numPr>
          <w:ilvl w:val="0"/>
          <w:numId w:val="17"/>
        </w:numPr>
      </w:pPr>
      <w:r w:rsidRPr="00D03E13">
        <w:t>ER</w:t>
      </w:r>
      <w:r w:rsidR="00075D18" w:rsidRPr="00D03E13">
        <w:t>C</w:t>
      </w:r>
      <w:r w:rsidR="00D03E13">
        <w:t>/REC</w:t>
      </w:r>
      <w:r w:rsidRPr="00D03E13">
        <w:t xml:space="preserve"> 12-03 (Harmonised radio frequency channel arrangements for digital terrestrial fixed systems operating in the band 17.7 GHz to 19.7 GHz)</w:t>
      </w:r>
      <w:r w:rsidRPr="00D03E13">
        <w:tab/>
      </w:r>
      <w:r w:rsidRPr="00D03E13">
        <w:br/>
        <w:t xml:space="preserve">In this case the arrangement provides channel sizes of 110 MHz, 55 MHz, 27.5 MHz and 13.75 MHz, which seems quite sufficient for possible asymmetric use. </w:t>
      </w:r>
    </w:p>
    <w:p w:rsidR="006E6326" w:rsidRPr="00D03E13" w:rsidRDefault="006E6326" w:rsidP="006E6326">
      <w:pPr>
        <w:pStyle w:val="Heading2"/>
        <w:rPr>
          <w:lang w:val="en-GB"/>
        </w:rPr>
      </w:pPr>
      <w:bookmarkStart w:id="57" w:name="_Ref352832909"/>
      <w:bookmarkStart w:id="58" w:name="_Toc379376065"/>
      <w:r w:rsidRPr="00D03E13">
        <w:rPr>
          <w:lang w:val="en-GB"/>
        </w:rPr>
        <w:t>Arrangements compatible with the existing channel arrangement</w:t>
      </w:r>
      <w:bookmarkEnd w:id="57"/>
      <w:bookmarkEnd w:id="58"/>
    </w:p>
    <w:p w:rsidR="006E6326" w:rsidRPr="00D03E13" w:rsidRDefault="006E6326" w:rsidP="005B70EB">
      <w:pPr>
        <w:pStyle w:val="ECCParagraph"/>
      </w:pPr>
      <w:r w:rsidRPr="00D03E13">
        <w:t>In comparison to symmetric deployment, when the asymmetric deployment is considered the T/R separation would impose an amount of variation from the nominal duplex separation of the relevant channel arrangement. All equipment has HW constraints (see section</w:t>
      </w:r>
      <w:r w:rsidR="009D464C" w:rsidRPr="00D03E13">
        <w:t xml:space="preserve"> </w:t>
      </w:r>
      <w:r w:rsidR="006C2EDD" w:rsidRPr="00D03E13">
        <w:fldChar w:fldCharType="begin"/>
      </w:r>
      <w:r w:rsidR="005B70EB" w:rsidRPr="00D03E13">
        <w:instrText xml:space="preserve"> REF _Ref352831543 \r \h </w:instrText>
      </w:r>
      <w:r w:rsidR="006C2EDD" w:rsidRPr="00D03E13">
        <w:fldChar w:fldCharType="separate"/>
      </w:r>
      <w:r w:rsidR="006129A0">
        <w:t>4.6</w:t>
      </w:r>
      <w:r w:rsidR="006C2EDD" w:rsidRPr="00D03E13">
        <w:fldChar w:fldCharType="end"/>
      </w:r>
      <w:r w:rsidR="005B70EB" w:rsidRPr="00D03E13">
        <w:t xml:space="preserve"> on the impact on system h</w:t>
      </w:r>
      <w:r w:rsidR="009D464C" w:rsidRPr="00D03E13">
        <w:t>ardware design</w:t>
      </w:r>
      <w:r w:rsidRPr="00D03E13">
        <w:t xml:space="preserve">), which implies that </w:t>
      </w:r>
      <w:r w:rsidR="009D464C" w:rsidRPr="00D03E13">
        <w:t xml:space="preserve">it </w:t>
      </w:r>
      <w:r w:rsidRPr="00D03E13">
        <w:t xml:space="preserve">is not possible to have complete freedom in the T/R separation; therefore, it is important that the degree of T/R freedom </w:t>
      </w:r>
      <w:r w:rsidR="009D464C" w:rsidRPr="00D03E13">
        <w:t xml:space="preserve">will </w:t>
      </w:r>
      <w:r w:rsidRPr="00D03E13">
        <w:t>be defined by some ECC guidelines.</w:t>
      </w:r>
    </w:p>
    <w:p w:rsidR="006E6326" w:rsidRPr="00D03E13" w:rsidRDefault="006E6326" w:rsidP="006E6326">
      <w:pPr>
        <w:pStyle w:val="Heading3"/>
        <w:rPr>
          <w:lang w:val="en-GB"/>
        </w:rPr>
      </w:pPr>
      <w:bookmarkStart w:id="59" w:name="_Toc379376066"/>
      <w:r w:rsidRPr="00D03E13">
        <w:rPr>
          <w:lang w:val="en-GB"/>
        </w:rPr>
        <w:t xml:space="preserve">Using both </w:t>
      </w:r>
      <w:r w:rsidR="006129A0">
        <w:rPr>
          <w:lang w:val="en-GB"/>
        </w:rPr>
        <w:t>DL/UL</w:t>
      </w:r>
      <w:r w:rsidRPr="00D03E13">
        <w:rPr>
          <w:lang w:val="en-GB"/>
        </w:rPr>
        <w:t xml:space="preserve"> frequencies within the same wider channel</w:t>
      </w:r>
      <w:bookmarkEnd w:id="59"/>
    </w:p>
    <w:p w:rsidR="006E6326" w:rsidRPr="00D03E13" w:rsidRDefault="006E6326" w:rsidP="006E6326">
      <w:pPr>
        <w:pStyle w:val="ECCParagraph"/>
      </w:pPr>
      <w:r w:rsidRPr="00D03E13">
        <w:t>This is the simplest way of using asymmetry; no specific subdivision of the band for wider and narrower channels was done.</w:t>
      </w:r>
    </w:p>
    <w:p w:rsidR="006E6326" w:rsidRPr="00D03E13" w:rsidRDefault="006E6326" w:rsidP="006E6326">
      <w:pPr>
        <w:pStyle w:val="ECCParagraph"/>
      </w:pPr>
      <w:r w:rsidRPr="00D03E13">
        <w:t>In the example for 28</w:t>
      </w:r>
      <w:r w:rsidR="009D464C" w:rsidRPr="00D03E13">
        <w:t>MHz</w:t>
      </w:r>
      <w:r w:rsidRPr="00D03E13">
        <w:t xml:space="preserve"> and 14 MHz (DL/UL 2:1) of </w:t>
      </w:r>
      <w:r w:rsidR="008134F6" w:rsidRPr="00D03E13">
        <w:fldChar w:fldCharType="begin"/>
      </w:r>
      <w:r w:rsidR="008134F6" w:rsidRPr="00D03E13">
        <w:instrText xml:space="preserve"> REF _Ref349207304 \h  \* MERGEFORMAT </w:instrText>
      </w:r>
      <w:r w:rsidR="008134F6" w:rsidRPr="00D03E13">
        <w:fldChar w:fldCharType="separate"/>
      </w:r>
      <w:r w:rsidR="006129A0" w:rsidRPr="00D03E13">
        <w:t xml:space="preserve">Figure </w:t>
      </w:r>
      <w:r w:rsidR="006129A0">
        <w:t>9</w:t>
      </w:r>
      <w:r w:rsidR="008134F6" w:rsidRPr="00D03E13">
        <w:fldChar w:fldCharType="end"/>
      </w:r>
      <w:r w:rsidRPr="00D03E13">
        <w:t xml:space="preserve">, the coordination of narrower “return” channels has only two choices within the same wider return channel. The duplex variation is limited to </w:t>
      </w:r>
      <w:r w:rsidR="00F84143" w:rsidRPr="00D03E13">
        <w:t>T/</w:t>
      </w:r>
      <w:proofErr w:type="spellStart"/>
      <w:r w:rsidR="00F84143" w:rsidRPr="00D03E13">
        <w:t>Rasym</w:t>
      </w:r>
      <w:proofErr w:type="spellEnd"/>
      <w:r w:rsidR="00F84143" w:rsidRPr="00D03E13">
        <w:t> = T/</w:t>
      </w:r>
      <w:proofErr w:type="spellStart"/>
      <w:r w:rsidR="00F84143" w:rsidRPr="00D03E13">
        <w:t>Rsym</w:t>
      </w:r>
      <w:proofErr w:type="spellEnd"/>
      <w:r w:rsidR="00F84143" w:rsidRPr="00D03E13">
        <w:t> ± 7 MHz</w:t>
      </w:r>
      <w:r w:rsidRPr="00D03E13">
        <w:t>.</w:t>
      </w:r>
    </w:p>
    <w:p w:rsidR="006E6326" w:rsidRPr="00D03E13" w:rsidRDefault="006E6326" w:rsidP="009D464C">
      <w:pPr>
        <w:pStyle w:val="ECCParagraph"/>
      </w:pPr>
      <w:r w:rsidRPr="00D03E13">
        <w:t xml:space="preserve">This solution is the simpler and would not imply implementation problems for current symmetric-based equipment HW. However, the flexibility of </w:t>
      </w:r>
      <w:r w:rsidR="009D464C" w:rsidRPr="00D03E13">
        <w:t>using the</w:t>
      </w:r>
      <w:r w:rsidRPr="00D03E13">
        <w:t xml:space="preserve"> spectrum</w:t>
      </w:r>
      <w:r w:rsidR="009763B4" w:rsidRPr="00D03E13">
        <w:t xml:space="preserve"> saving </w:t>
      </w:r>
      <w:r w:rsidR="009D464C" w:rsidRPr="00D03E13">
        <w:t>is very limited</w:t>
      </w:r>
      <w:r w:rsidRPr="00D03E13">
        <w:t>.</w:t>
      </w:r>
    </w:p>
    <w:p w:rsidR="000E1F1D" w:rsidRPr="00D03E13" w:rsidRDefault="00F84143" w:rsidP="000E1F1D">
      <w:pPr>
        <w:pStyle w:val="ECCParagraph"/>
      </w:pPr>
      <w:r w:rsidRPr="00D03E13">
        <w:rPr>
          <w:noProof/>
          <w:lang w:val="da-DK" w:eastAsia="da-DK"/>
        </w:rPr>
        <w:lastRenderedPageBreak/>
        <w:drawing>
          <wp:inline distT="0" distB="0" distL="0" distR="0" wp14:anchorId="66BFD439" wp14:editId="683D6DCA">
            <wp:extent cx="6120765" cy="137145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1371458"/>
                    </a:xfrm>
                    <a:prstGeom prst="rect">
                      <a:avLst/>
                    </a:prstGeom>
                    <a:noFill/>
                    <a:ln>
                      <a:noFill/>
                    </a:ln>
                  </pic:spPr>
                </pic:pic>
              </a:graphicData>
            </a:graphic>
          </wp:inline>
        </w:drawing>
      </w:r>
    </w:p>
    <w:p w:rsidR="000E1F1D" w:rsidRPr="00D03E13" w:rsidRDefault="000E1F1D" w:rsidP="000E1F1D">
      <w:pPr>
        <w:pStyle w:val="Caption"/>
        <w:rPr>
          <w:lang w:val="en-GB"/>
        </w:rPr>
      </w:pPr>
      <w:bookmarkStart w:id="60" w:name="_Ref349207304"/>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9</w:t>
      </w:r>
      <w:r w:rsidR="006C2EDD" w:rsidRPr="00D03E13">
        <w:rPr>
          <w:lang w:val="en-GB"/>
        </w:rPr>
        <w:fldChar w:fldCharType="end"/>
      </w:r>
      <w:bookmarkEnd w:id="60"/>
      <w:r w:rsidRPr="00D03E13">
        <w:rPr>
          <w:lang w:val="en-GB"/>
        </w:rPr>
        <w:t>: Simplest asymmetrical channel plan: smaller channels within the larger ones</w:t>
      </w:r>
    </w:p>
    <w:p w:rsidR="000E1F1D" w:rsidRPr="00D03E13" w:rsidRDefault="000E1F1D" w:rsidP="000E1F1D">
      <w:pPr>
        <w:pStyle w:val="Heading3"/>
        <w:rPr>
          <w:lang w:val="en-GB"/>
        </w:rPr>
      </w:pPr>
      <w:bookmarkStart w:id="61" w:name="_Toc379376067"/>
      <w:r w:rsidRPr="00D03E13">
        <w:rPr>
          <w:lang w:val="en-GB"/>
        </w:rPr>
        <w:t xml:space="preserve">Using both </w:t>
      </w:r>
      <w:r w:rsidR="006129A0">
        <w:rPr>
          <w:lang w:val="en-GB"/>
        </w:rPr>
        <w:t>DL/UL</w:t>
      </w:r>
      <w:r w:rsidRPr="00D03E13">
        <w:rPr>
          <w:lang w:val="en-GB"/>
        </w:rPr>
        <w:t xml:space="preserve"> frequencies close to the same wider channel</w:t>
      </w:r>
      <w:bookmarkEnd w:id="61"/>
    </w:p>
    <w:p w:rsidR="00AE3794" w:rsidRPr="00D03E13" w:rsidRDefault="006E6326" w:rsidP="009D464C">
      <w:pPr>
        <w:pStyle w:val="ECCParagraph"/>
      </w:pPr>
      <w:r w:rsidRPr="00D03E13">
        <w:t xml:space="preserve">For having more flexibility, the return channels </w:t>
      </w:r>
      <w:r w:rsidR="009D464C" w:rsidRPr="00D03E13">
        <w:t xml:space="preserve">could </w:t>
      </w:r>
      <w:r w:rsidRPr="00D03E13">
        <w:t xml:space="preserve">be selected also in </w:t>
      </w:r>
      <w:r w:rsidR="00F84143" w:rsidRPr="00D03E13">
        <w:t xml:space="preserve">some </w:t>
      </w:r>
      <w:r w:rsidRPr="00D03E13">
        <w:t xml:space="preserve">adjacent 28MHz, e.g. channels 1’…6’ of the 14 MHz plan, in the </w:t>
      </w:r>
      <w:r w:rsidR="008134F6" w:rsidRPr="00D03E13">
        <w:fldChar w:fldCharType="begin"/>
      </w:r>
      <w:r w:rsidR="008134F6" w:rsidRPr="00D03E13">
        <w:instrText xml:space="preserve"> REF _Ref349207286 \h  \* MERGEFORMAT </w:instrText>
      </w:r>
      <w:r w:rsidR="008134F6" w:rsidRPr="00D03E13">
        <w:fldChar w:fldCharType="separate"/>
      </w:r>
      <w:r w:rsidR="006129A0" w:rsidRPr="00D03E13">
        <w:t xml:space="preserve">Figure </w:t>
      </w:r>
      <w:r w:rsidR="006129A0">
        <w:t>10</w:t>
      </w:r>
      <w:r w:rsidR="008134F6" w:rsidRPr="00D03E13">
        <w:fldChar w:fldCharType="end"/>
      </w:r>
      <w:r w:rsidRPr="00D03E13">
        <w:t xml:space="preserve"> below.  The duplex variation increases to </w:t>
      </w:r>
      <w:r w:rsidR="00AE3794" w:rsidRPr="00D03E13">
        <w:t>T/</w:t>
      </w:r>
      <w:proofErr w:type="spellStart"/>
      <w:r w:rsidR="00AE3794" w:rsidRPr="00D03E13">
        <w:t>Rasym</w:t>
      </w:r>
      <w:proofErr w:type="spellEnd"/>
      <w:r w:rsidR="00AE3794" w:rsidRPr="00D03E13">
        <w:t xml:space="preserve"> = T/</w:t>
      </w:r>
      <w:proofErr w:type="spellStart"/>
      <w:r w:rsidR="00AE3794" w:rsidRPr="00D03E13">
        <w:t>Rsym</w:t>
      </w:r>
      <w:proofErr w:type="spellEnd"/>
      <w:r w:rsidR="00AE3794" w:rsidRPr="00D03E13">
        <w:t xml:space="preserve"> ± 35 MHz. This higher flexibility in the selection of the narrower UL channel, would give more possibility of efficient deployment of asymmetric links.</w:t>
      </w:r>
      <w:r w:rsidRPr="00D03E13">
        <w:t xml:space="preserve"> </w:t>
      </w:r>
    </w:p>
    <w:p w:rsidR="006E6326" w:rsidRPr="00D03E13" w:rsidRDefault="006E6326" w:rsidP="006E6326">
      <w:pPr>
        <w:pStyle w:val="ECCParagraph"/>
      </w:pPr>
      <w:r w:rsidRPr="00D03E13">
        <w:t>However, in such cases the HW limitation shown in section</w:t>
      </w:r>
      <w:r w:rsidR="00AE3794" w:rsidRPr="00D03E13">
        <w:t xml:space="preserve"> </w:t>
      </w:r>
      <w:r w:rsidR="006C2EDD" w:rsidRPr="00D03E13">
        <w:fldChar w:fldCharType="begin"/>
      </w:r>
      <w:r w:rsidR="00AE3794" w:rsidRPr="00D03E13">
        <w:instrText xml:space="preserve"> REF _Ref352831543 \n \h </w:instrText>
      </w:r>
      <w:r w:rsidR="006C2EDD" w:rsidRPr="00D03E13">
        <w:fldChar w:fldCharType="separate"/>
      </w:r>
      <w:r w:rsidR="006129A0">
        <w:t>4.6</w:t>
      </w:r>
      <w:r w:rsidR="006C2EDD" w:rsidRPr="00D03E13">
        <w:fldChar w:fldCharType="end"/>
      </w:r>
      <w:r w:rsidRPr="00D03E13">
        <w:t xml:space="preserve"> </w:t>
      </w:r>
      <w:r w:rsidR="00AE3794" w:rsidRPr="00D03E13">
        <w:t>should also be taken into account and it</w:t>
      </w:r>
      <w:r w:rsidRPr="00D03E13">
        <w:t xml:space="preserve"> would imply additional constraints in the DL/UL frequency selection</w:t>
      </w:r>
      <w:r w:rsidR="00AE3794" w:rsidRPr="00D03E13">
        <w:t xml:space="preserve"> (i.e. depending on the actual DL channel position, the UL channel variation, while remaining of the same entity (i.e. 70 MHz in this example) could not be kept centred (see </w:t>
      </w:r>
      <w:r w:rsidR="006C2EDD" w:rsidRPr="00D03E13">
        <w:rPr>
          <w:highlight w:val="yellow"/>
        </w:rPr>
        <w:fldChar w:fldCharType="begin"/>
      </w:r>
      <w:r w:rsidR="00AE3794" w:rsidRPr="00D03E13">
        <w:instrText xml:space="preserve"> REF _Ref349207582 \h </w:instrText>
      </w:r>
      <w:r w:rsidR="006C2EDD" w:rsidRPr="00D03E13">
        <w:rPr>
          <w:highlight w:val="yellow"/>
        </w:rPr>
      </w:r>
      <w:r w:rsidR="006C2EDD" w:rsidRPr="00D03E13">
        <w:rPr>
          <w:highlight w:val="yellow"/>
        </w:rPr>
        <w:fldChar w:fldCharType="separate"/>
      </w:r>
      <w:r w:rsidR="006129A0" w:rsidRPr="00D03E13">
        <w:t xml:space="preserve">Figure </w:t>
      </w:r>
      <w:r w:rsidR="006129A0">
        <w:rPr>
          <w:noProof/>
        </w:rPr>
        <w:t>11</w:t>
      </w:r>
      <w:r w:rsidR="006C2EDD" w:rsidRPr="00D03E13">
        <w:rPr>
          <w:highlight w:val="yellow"/>
        </w:rPr>
        <w:fldChar w:fldCharType="end"/>
      </w:r>
      <w:r w:rsidR="00AE3794" w:rsidRPr="00D03E13">
        <w:t xml:space="preserve"> in section </w:t>
      </w:r>
      <w:r w:rsidR="006C2EDD" w:rsidRPr="00D03E13">
        <w:rPr>
          <w:highlight w:val="yellow"/>
        </w:rPr>
        <w:fldChar w:fldCharType="begin"/>
      </w:r>
      <w:r w:rsidR="00AE3794" w:rsidRPr="00D03E13">
        <w:instrText xml:space="preserve"> REF _Ref352831549 \n \h </w:instrText>
      </w:r>
      <w:r w:rsidR="006C2EDD" w:rsidRPr="00D03E13">
        <w:rPr>
          <w:highlight w:val="yellow"/>
        </w:rPr>
      </w:r>
      <w:r w:rsidR="006C2EDD" w:rsidRPr="00D03E13">
        <w:rPr>
          <w:highlight w:val="yellow"/>
        </w:rPr>
        <w:fldChar w:fldCharType="separate"/>
      </w:r>
      <w:r w:rsidR="006129A0">
        <w:t>4.6</w:t>
      </w:r>
      <w:r w:rsidR="006C2EDD" w:rsidRPr="00D03E13">
        <w:rPr>
          <w:highlight w:val="yellow"/>
        </w:rPr>
        <w:fldChar w:fldCharType="end"/>
      </w:r>
      <w:r w:rsidR="00AE3794" w:rsidRPr="00D03E13">
        <w:t>)</w:t>
      </w:r>
      <w:r w:rsidRPr="00D03E13">
        <w:t>.</w:t>
      </w:r>
    </w:p>
    <w:p w:rsidR="004C1E45" w:rsidRPr="00D03E13" w:rsidRDefault="0061358A" w:rsidP="006E6326">
      <w:pPr>
        <w:pStyle w:val="ECCParagraph"/>
      </w:pPr>
      <w:r w:rsidRPr="00D03E13">
        <w:t xml:space="preserve">Therefore, while the principle shown in </w:t>
      </w:r>
      <w:r w:rsidR="006C2EDD" w:rsidRPr="00D03E13">
        <w:rPr>
          <w:highlight w:val="yellow"/>
        </w:rPr>
        <w:fldChar w:fldCharType="begin"/>
      </w:r>
      <w:r w:rsidR="00AE3794" w:rsidRPr="00D03E13">
        <w:instrText xml:space="preserve"> REF _Ref349207286 \h </w:instrText>
      </w:r>
      <w:r w:rsidR="006C2EDD" w:rsidRPr="00D03E13">
        <w:rPr>
          <w:highlight w:val="yellow"/>
        </w:rPr>
      </w:r>
      <w:r w:rsidR="006C2EDD" w:rsidRPr="00D03E13">
        <w:rPr>
          <w:highlight w:val="yellow"/>
        </w:rPr>
        <w:fldChar w:fldCharType="separate"/>
      </w:r>
      <w:r w:rsidR="006129A0" w:rsidRPr="00D03E13">
        <w:t xml:space="preserve">Figure </w:t>
      </w:r>
      <w:r w:rsidR="006129A0">
        <w:rPr>
          <w:noProof/>
        </w:rPr>
        <w:t>10</w:t>
      </w:r>
      <w:r w:rsidR="006C2EDD" w:rsidRPr="00D03E13">
        <w:rPr>
          <w:highlight w:val="yellow"/>
        </w:rPr>
        <w:fldChar w:fldCharType="end"/>
      </w:r>
      <w:r w:rsidR="00385E5D" w:rsidRPr="00D03E13">
        <w:t xml:space="preserve"> </w:t>
      </w:r>
      <w:r w:rsidRPr="00D03E13">
        <w:t>may be assumed to fit the flexibility requirements for symmetric/asymmetric common deployment, further guidance is needed for an efficient licensing of asymmetric links maintaining a cost-effective design of the radio equipment.</w:t>
      </w:r>
      <w:r w:rsidR="004C1E45" w:rsidRPr="00D03E13">
        <w:t xml:space="preserve"> </w:t>
      </w:r>
    </w:p>
    <w:p w:rsidR="00DD33C0" w:rsidRPr="00D03E13" w:rsidRDefault="00DD33C0" w:rsidP="006A6828">
      <w:pPr>
        <w:pStyle w:val="ECCParagraph"/>
      </w:pPr>
      <w:r w:rsidRPr="00D03E13">
        <w:t>With the increased flexibility proposed above in selecting the narrower uplink channel, additional information will be needed by the administration in order to assign the most appropriate channel pairing.</w:t>
      </w:r>
    </w:p>
    <w:p w:rsidR="006E6326" w:rsidRPr="00D03E13" w:rsidRDefault="00AE3794" w:rsidP="00D759AC">
      <w:pPr>
        <w:pStyle w:val="ECCParagraph"/>
        <w:keepNext/>
      </w:pPr>
      <w:r w:rsidRPr="00D03E13">
        <w:rPr>
          <w:noProof/>
          <w:lang w:val="da-DK" w:eastAsia="da-DK"/>
        </w:rPr>
        <w:drawing>
          <wp:inline distT="0" distB="0" distL="0" distR="0" wp14:anchorId="17A9CB7B" wp14:editId="67EFF324">
            <wp:extent cx="6120765" cy="1365108"/>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1365108"/>
                    </a:xfrm>
                    <a:prstGeom prst="rect">
                      <a:avLst/>
                    </a:prstGeom>
                    <a:noFill/>
                    <a:ln>
                      <a:noFill/>
                    </a:ln>
                  </pic:spPr>
                </pic:pic>
              </a:graphicData>
            </a:graphic>
          </wp:inline>
        </w:drawing>
      </w:r>
    </w:p>
    <w:p w:rsidR="006E6326" w:rsidRPr="00D03E13" w:rsidRDefault="006E6326" w:rsidP="006E6326">
      <w:pPr>
        <w:pStyle w:val="Caption"/>
        <w:rPr>
          <w:lang w:val="en-GB"/>
        </w:rPr>
      </w:pPr>
      <w:bookmarkStart w:id="62" w:name="_Ref349207286"/>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10</w:t>
      </w:r>
      <w:r w:rsidR="006C2EDD" w:rsidRPr="00D03E13">
        <w:rPr>
          <w:lang w:val="en-GB"/>
        </w:rPr>
        <w:fldChar w:fldCharType="end"/>
      </w:r>
      <w:bookmarkEnd w:id="62"/>
      <w:r w:rsidRPr="00D03E13">
        <w:rPr>
          <w:lang w:val="en-GB"/>
        </w:rPr>
        <w:t xml:space="preserve">: </w:t>
      </w:r>
      <w:r w:rsidR="00385E5D" w:rsidRPr="00D03E13">
        <w:rPr>
          <w:lang w:val="en-GB"/>
        </w:rPr>
        <w:t>M</w:t>
      </w:r>
      <w:r w:rsidRPr="00D03E13">
        <w:rPr>
          <w:lang w:val="en-GB"/>
        </w:rPr>
        <w:t>ore flexible asymmetrical channel plan: smaller channels within adjacent larger ones</w:t>
      </w:r>
    </w:p>
    <w:p w:rsidR="006E6326" w:rsidRPr="00D03E13" w:rsidRDefault="006E6326" w:rsidP="00435A9B">
      <w:pPr>
        <w:pStyle w:val="Heading2"/>
        <w:rPr>
          <w:lang w:val="en-GB"/>
        </w:rPr>
      </w:pPr>
      <w:bookmarkStart w:id="63" w:name="_Toc351627756"/>
      <w:bookmarkStart w:id="64" w:name="_Toc379376068"/>
      <w:bookmarkEnd w:id="63"/>
      <w:r w:rsidRPr="00D03E13">
        <w:rPr>
          <w:lang w:val="en-GB"/>
        </w:rPr>
        <w:t>Arrangements not- compatible with the existing channel arrangement</w:t>
      </w:r>
      <w:bookmarkEnd w:id="64"/>
    </w:p>
    <w:p w:rsidR="00E74C40" w:rsidRPr="00D03E13" w:rsidRDefault="00E74C40" w:rsidP="006E6326">
      <w:pPr>
        <w:pStyle w:val="ECCParagraph"/>
      </w:pPr>
      <w:r w:rsidRPr="00D03E13">
        <w:t>In principle, channel arrangements could be completely redesigned for maximising the flexibility of the asymmetric deployment; however, the following considerations should be taken into account:</w:t>
      </w:r>
    </w:p>
    <w:p w:rsidR="00D8695C" w:rsidRPr="00D03E13" w:rsidRDefault="00E74C40" w:rsidP="00FF589F">
      <w:pPr>
        <w:pStyle w:val="ECCParBulleted"/>
        <w:numPr>
          <w:ilvl w:val="0"/>
          <w:numId w:val="25"/>
        </w:numPr>
      </w:pPr>
      <w:r w:rsidRPr="00D03E13">
        <w:t xml:space="preserve">All bands </w:t>
      </w:r>
      <w:r w:rsidR="002463FB" w:rsidRPr="00D03E13">
        <w:t>available for</w:t>
      </w:r>
      <w:r w:rsidRPr="00D03E13">
        <w:t xml:space="preserve"> P-P </w:t>
      </w:r>
      <w:r w:rsidR="002463FB" w:rsidRPr="00D03E13">
        <w:t>licensed links</w:t>
      </w:r>
      <w:r w:rsidRPr="00D03E13">
        <w:t xml:space="preserve"> </w:t>
      </w:r>
      <w:r w:rsidR="002463FB" w:rsidRPr="00D03E13">
        <w:t xml:space="preserve">are regulated by current channel arrangements and a </w:t>
      </w:r>
      <w:r w:rsidRPr="00D03E13">
        <w:t xml:space="preserve">large number of existing symmetric links </w:t>
      </w:r>
      <w:r w:rsidR="002463FB" w:rsidRPr="00D03E13">
        <w:t>are in place;</w:t>
      </w:r>
    </w:p>
    <w:p w:rsidR="00D8695C" w:rsidRPr="00D03E13" w:rsidRDefault="002463FB" w:rsidP="00FF589F">
      <w:pPr>
        <w:pStyle w:val="ECCParBulleted"/>
        <w:numPr>
          <w:ilvl w:val="0"/>
          <w:numId w:val="25"/>
        </w:numPr>
      </w:pPr>
      <w:r w:rsidRPr="00D03E13">
        <w:t>Therefore, the new channel arrangement should in any case provide also symmetric channels of various sizes;</w:t>
      </w:r>
    </w:p>
    <w:p w:rsidR="00D8695C" w:rsidRPr="00D03E13" w:rsidRDefault="002463FB" w:rsidP="00FF589F">
      <w:pPr>
        <w:pStyle w:val="ECCParBulleted"/>
        <w:numPr>
          <w:ilvl w:val="0"/>
          <w:numId w:val="25"/>
        </w:numPr>
      </w:pPr>
      <w:r w:rsidRPr="00D03E13">
        <w:t>Also the asymmetric channels would still need a set of various channel sizes and of different degrees of go/return asymmetry.</w:t>
      </w:r>
    </w:p>
    <w:p w:rsidR="0092285D" w:rsidRPr="00D03E13" w:rsidRDefault="0092285D" w:rsidP="00C217A1">
      <w:pPr>
        <w:pStyle w:val="ECCParagraph"/>
      </w:pPr>
    </w:p>
    <w:p w:rsidR="00C217A1" w:rsidRPr="00D03E13" w:rsidRDefault="00C217A1" w:rsidP="00C217A1">
      <w:pPr>
        <w:pStyle w:val="ECCParagraph"/>
      </w:pPr>
      <w:r w:rsidRPr="00D03E13">
        <w:lastRenderedPageBreak/>
        <w:t>The approach of completely new channel arrangement might be considered only for newly opened (or emptied) bands. In addition a suitably flexible design seems very complex and possibly resulting with small or no benefit with respect of the “compatible” use of current arrangement described in previous section.</w:t>
      </w:r>
    </w:p>
    <w:p w:rsidR="00C217A1" w:rsidRPr="00D03E13" w:rsidRDefault="00C217A1" w:rsidP="00C217A1">
      <w:pPr>
        <w:pStyle w:val="ECCParagraph"/>
      </w:pPr>
      <w:r w:rsidRPr="00D03E13">
        <w:t xml:space="preserve">Therefore, this report would not explore any asymmetric use that does not fit the present </w:t>
      </w:r>
      <w:r w:rsidR="000E1F1D" w:rsidRPr="00D03E13">
        <w:t>channel arrangements.</w:t>
      </w:r>
    </w:p>
    <w:p w:rsidR="00435A9B" w:rsidRPr="00D03E13" w:rsidRDefault="00435A9B" w:rsidP="00435A9B">
      <w:pPr>
        <w:pStyle w:val="Heading2"/>
        <w:rPr>
          <w:lang w:val="en-GB"/>
        </w:rPr>
      </w:pPr>
      <w:bookmarkStart w:id="65" w:name="_Ref352831543"/>
      <w:bookmarkStart w:id="66" w:name="_Ref352831549"/>
      <w:bookmarkStart w:id="67" w:name="_Ref352831773"/>
      <w:bookmarkStart w:id="68" w:name="_Toc379376069"/>
      <w:r w:rsidRPr="00D03E13">
        <w:rPr>
          <w:lang w:val="en-GB"/>
        </w:rPr>
        <w:t>Considerations on flexibility of duplex separation</w:t>
      </w:r>
      <w:r w:rsidR="004514E2" w:rsidRPr="00D03E13">
        <w:rPr>
          <w:lang w:val="en-GB"/>
        </w:rPr>
        <w:t xml:space="preserve"> in radio equipment</w:t>
      </w:r>
      <w:bookmarkEnd w:id="65"/>
      <w:bookmarkEnd w:id="66"/>
      <w:bookmarkEnd w:id="67"/>
      <w:bookmarkEnd w:id="68"/>
    </w:p>
    <w:p w:rsidR="00466EDA" w:rsidRPr="00D03E13" w:rsidRDefault="00466EDA" w:rsidP="00466EDA">
      <w:pPr>
        <w:pStyle w:val="ECCParagraph"/>
      </w:pPr>
      <w:r w:rsidRPr="00D03E13">
        <w:t xml:space="preserve">With the current symmetric use of PP links, the T/R separation (i.e. the go/return frequency difference between </w:t>
      </w:r>
      <w:proofErr w:type="gramStart"/>
      <w:r w:rsidR="00640694">
        <w:t>Tx</w:t>
      </w:r>
      <w:proofErr w:type="gramEnd"/>
      <w:r w:rsidRPr="00D03E13">
        <w:t xml:space="preserve"> and </w:t>
      </w:r>
      <w:r w:rsidR="00640694">
        <w:t>Rx</w:t>
      </w:r>
      <w:r w:rsidRPr="00D03E13">
        <w:t xml:space="preserve"> in any single equipment supplied for a certain radio frequency band) is constant, whichever is the actual channel selected for a particular link.</w:t>
      </w:r>
    </w:p>
    <w:p w:rsidR="00466EDA" w:rsidRPr="00D03E13" w:rsidRDefault="00466EDA" w:rsidP="00466EDA">
      <w:pPr>
        <w:pStyle w:val="ECCParagraph"/>
      </w:pPr>
      <w:r w:rsidRPr="00D03E13">
        <w:t>If asymmetry is sought, the T/R separation shall be variable because the go and return centre frequency lays on different channel arrangements and are not uniquely linked together.</w:t>
      </w:r>
    </w:p>
    <w:p w:rsidR="00466EDA" w:rsidRPr="00D03E13" w:rsidRDefault="00466EDA" w:rsidP="00466EDA">
      <w:pPr>
        <w:pStyle w:val="ECCParagraph"/>
      </w:pPr>
      <w:r w:rsidRPr="00D03E13">
        <w:t>This implies that:</w:t>
      </w:r>
    </w:p>
    <w:p w:rsidR="00466EDA" w:rsidRPr="00D03E13" w:rsidRDefault="00640694" w:rsidP="00FF589F">
      <w:pPr>
        <w:pStyle w:val="ECCParBulleted"/>
        <w:numPr>
          <w:ilvl w:val="0"/>
          <w:numId w:val="24"/>
        </w:numPr>
      </w:pPr>
      <w:r>
        <w:t>Tx</w:t>
      </w:r>
      <w:r w:rsidR="00466EDA" w:rsidRPr="00D03E13">
        <w:t xml:space="preserve"> and </w:t>
      </w:r>
      <w:r>
        <w:t>Rx</w:t>
      </w:r>
      <w:r w:rsidR="00466EDA" w:rsidRPr="00D03E13">
        <w:t xml:space="preserve"> frequency synthesisers shall be independent;</w:t>
      </w:r>
    </w:p>
    <w:p w:rsidR="00466EDA" w:rsidRPr="00D03E13" w:rsidRDefault="00466EDA" w:rsidP="00FF589F">
      <w:pPr>
        <w:pStyle w:val="ECCParBulleted"/>
        <w:numPr>
          <w:ilvl w:val="0"/>
          <w:numId w:val="24"/>
        </w:numPr>
      </w:pPr>
      <w:r w:rsidRPr="00D03E13">
        <w:t xml:space="preserve">The duplex variation should </w:t>
      </w:r>
      <w:r w:rsidR="00C01660" w:rsidRPr="00D03E13">
        <w:t xml:space="preserve">not make the </w:t>
      </w:r>
      <w:r w:rsidR="00640694">
        <w:t>Tx</w:t>
      </w:r>
      <w:r w:rsidR="00C01660" w:rsidRPr="00D03E13">
        <w:t xml:space="preserve"> and </w:t>
      </w:r>
      <w:r w:rsidR="00640694">
        <w:t>Rx</w:t>
      </w:r>
      <w:r w:rsidR="00C01660" w:rsidRPr="00D03E13">
        <w:t xml:space="preserve"> frequencies falling outside</w:t>
      </w:r>
      <w:r w:rsidRPr="00D03E13">
        <w:t xml:space="preserve"> the </w:t>
      </w:r>
      <w:r w:rsidR="00C01660" w:rsidRPr="00D03E13">
        <w:t>RF duplex filters coverage</w:t>
      </w:r>
      <w:r w:rsidRPr="00D03E13">
        <w:t>;</w:t>
      </w:r>
    </w:p>
    <w:p w:rsidR="002A7988" w:rsidRPr="00D03E13" w:rsidRDefault="002A7988" w:rsidP="002A7988">
      <w:pPr>
        <w:pStyle w:val="ECCParBulleted"/>
        <w:numPr>
          <w:ilvl w:val="0"/>
          <w:numId w:val="0"/>
        </w:numPr>
        <w:ind w:left="340" w:hanging="340"/>
      </w:pPr>
    </w:p>
    <w:p w:rsidR="00435A9B" w:rsidRPr="00D03E13" w:rsidRDefault="00466EDA" w:rsidP="00466EDA">
      <w:pPr>
        <w:pStyle w:val="ECCParagraph"/>
      </w:pPr>
      <w:r w:rsidRPr="00D03E13">
        <w:t xml:space="preserve">The first problematic </w:t>
      </w:r>
      <w:r w:rsidR="00C01660" w:rsidRPr="00D03E13">
        <w:t>might</w:t>
      </w:r>
      <w:r w:rsidRPr="00D03E13">
        <w:t xml:space="preserve"> impact few cases of very simple equipment implementation where sometimes </w:t>
      </w:r>
      <w:r w:rsidR="00640694">
        <w:t>Tx</w:t>
      </w:r>
      <w:r w:rsidRPr="00D03E13">
        <w:t xml:space="preserve"> and </w:t>
      </w:r>
      <w:r w:rsidR="00640694">
        <w:t>Rx</w:t>
      </w:r>
      <w:r w:rsidRPr="00D03E13">
        <w:t xml:space="preserve"> frequency generation is synchronised to a single reference counting on the constant duplex shift; </w:t>
      </w:r>
      <w:r w:rsidR="00C01660" w:rsidRPr="00D03E13">
        <w:t xml:space="preserve">however, </w:t>
      </w:r>
      <w:r w:rsidRPr="00D03E13">
        <w:t>in modern equipment</w:t>
      </w:r>
      <w:r w:rsidR="00C01660" w:rsidRPr="00D03E13">
        <w:t xml:space="preserve"> designed for</w:t>
      </w:r>
      <w:r w:rsidRPr="00D03E13">
        <w:t xml:space="preserve"> </w:t>
      </w:r>
      <w:r w:rsidR="00C01660" w:rsidRPr="00D03E13">
        <w:t xml:space="preserve">maximum </w:t>
      </w:r>
      <w:r w:rsidRPr="00D03E13">
        <w:t xml:space="preserve">flexibility, this simplified approach is no longer </w:t>
      </w:r>
      <w:r w:rsidR="00C01660" w:rsidRPr="00D03E13">
        <w:t>used and would not impact the potential market for asymmetric links.</w:t>
      </w:r>
      <w:r w:rsidR="003F1455" w:rsidRPr="00D03E13">
        <w:t xml:space="preserve"> </w:t>
      </w:r>
      <w:r w:rsidR="00C01660" w:rsidRPr="00D03E13">
        <w:t>On the contrary, the impact</w:t>
      </w:r>
      <w:r w:rsidR="00435A9B" w:rsidRPr="00D03E13">
        <w:t xml:space="preserve"> to the RF duplex filters</w:t>
      </w:r>
      <w:r w:rsidR="00C01660" w:rsidRPr="00D03E13">
        <w:t>,</w:t>
      </w:r>
      <w:r w:rsidR="00435A9B" w:rsidRPr="00D03E13">
        <w:t xml:space="preserve"> </w:t>
      </w:r>
      <w:r w:rsidR="00C01660" w:rsidRPr="00D03E13">
        <w:t xml:space="preserve">which </w:t>
      </w:r>
      <w:r w:rsidR="00435A9B" w:rsidRPr="00D03E13">
        <w:t>guarantee th</w:t>
      </w:r>
      <w:r w:rsidR="000333DB">
        <w:t xml:space="preserve">e suitable </w:t>
      </w:r>
      <w:proofErr w:type="gramStart"/>
      <w:r w:rsidR="00640694">
        <w:t>Tx</w:t>
      </w:r>
      <w:proofErr w:type="gramEnd"/>
      <w:r w:rsidR="000333DB">
        <w:t xml:space="preserve"> and </w:t>
      </w:r>
      <w:r w:rsidR="00640694">
        <w:t>Rx</w:t>
      </w:r>
      <w:r w:rsidR="00435A9B" w:rsidRPr="00D03E13">
        <w:t xml:space="preserve"> local isolation</w:t>
      </w:r>
      <w:r w:rsidR="00C01660" w:rsidRPr="00D03E13">
        <w:t>, should be considered very carefully</w:t>
      </w:r>
      <w:r w:rsidR="00435A9B" w:rsidRPr="00D03E13">
        <w:t>.</w:t>
      </w:r>
    </w:p>
    <w:p w:rsidR="00435A9B" w:rsidRPr="00D03E13" w:rsidRDefault="00435A9B" w:rsidP="00435A9B">
      <w:pPr>
        <w:pStyle w:val="ECCParagraph"/>
      </w:pPr>
      <w:r w:rsidRPr="00D03E13">
        <w:t xml:space="preserve">In most cases of current radio frequency channel arrangements, the relatively small centre-gap prevents the practical design of one single filter covering all channels of the arrangement. The common practice implies that each channel arrangement is covered by a number of such duplex filters as shown in the example of </w:t>
      </w:r>
      <w:r w:rsidR="006C2EDD" w:rsidRPr="00D03E13">
        <w:fldChar w:fldCharType="begin"/>
      </w:r>
      <w:r w:rsidRPr="00D03E13">
        <w:instrText xml:space="preserve"> REF _Ref349207582 \h </w:instrText>
      </w:r>
      <w:r w:rsidR="006C2EDD" w:rsidRPr="00D03E13">
        <w:fldChar w:fldCharType="separate"/>
      </w:r>
      <w:r w:rsidR="006129A0" w:rsidRPr="00D03E13">
        <w:t xml:space="preserve">Figure </w:t>
      </w:r>
      <w:r w:rsidR="006129A0">
        <w:rPr>
          <w:noProof/>
        </w:rPr>
        <w:t>11</w:t>
      </w:r>
      <w:r w:rsidR="006C2EDD" w:rsidRPr="00D03E13">
        <w:fldChar w:fldCharType="end"/>
      </w:r>
      <w:r w:rsidRPr="00D03E13">
        <w:t>, where three different filters are used.</w:t>
      </w:r>
    </w:p>
    <w:p w:rsidR="00435A9B" w:rsidRPr="00D03E13" w:rsidRDefault="00435A9B" w:rsidP="00435A9B">
      <w:pPr>
        <w:pStyle w:val="ECCParagraph"/>
      </w:pPr>
      <w:r w:rsidRPr="00D03E13">
        <w:t xml:space="preserve">As it may be seen in </w:t>
      </w:r>
      <w:r w:rsidR="006C2EDD" w:rsidRPr="00D03E13">
        <w:fldChar w:fldCharType="begin"/>
      </w:r>
      <w:r w:rsidRPr="00D03E13">
        <w:instrText xml:space="preserve"> REF _Ref349207582 \h </w:instrText>
      </w:r>
      <w:r w:rsidR="006C2EDD" w:rsidRPr="00D03E13">
        <w:fldChar w:fldCharType="separate"/>
      </w:r>
      <w:r w:rsidR="006129A0" w:rsidRPr="00D03E13">
        <w:t xml:space="preserve">Figure </w:t>
      </w:r>
      <w:r w:rsidR="006129A0">
        <w:rPr>
          <w:noProof/>
        </w:rPr>
        <w:t>11</w:t>
      </w:r>
      <w:r w:rsidR="006C2EDD" w:rsidRPr="00D03E13">
        <w:fldChar w:fldCharType="end"/>
      </w:r>
      <w:r w:rsidRPr="00D03E13">
        <w:t xml:space="preserve">, the use of asymmetric </w:t>
      </w:r>
      <w:r w:rsidR="00640694">
        <w:t>Tx</w:t>
      </w:r>
      <w:r w:rsidRPr="00D03E13">
        <w:t xml:space="preserve"> and </w:t>
      </w:r>
      <w:r w:rsidR="00640694">
        <w:t>Rx</w:t>
      </w:r>
      <w:r w:rsidRPr="00D03E13">
        <w:t xml:space="preserve"> in the equipment is relatively simple as far as the wider channel in DL direction and the smaller channel in UL direction lay within the same duplex filter (e.g. 56 MHz channels 3 and 4, 28 MHz channels 5 to 8 and 14 MHz channels 9 to 16 might be coupled each other). Coupling a DL channel falling within one duplex RF filter with an UL channel falling in different duplex frequency will require specific hardware design (which, depending of the difference between the </w:t>
      </w:r>
      <w:r w:rsidR="006129A0">
        <w:t>DL/UL</w:t>
      </w:r>
      <w:r w:rsidRPr="00D03E13">
        <w:t xml:space="preserve"> </w:t>
      </w:r>
      <w:r w:rsidR="00C579F5" w:rsidRPr="00D03E13">
        <w:t>separations</w:t>
      </w:r>
      <w:r w:rsidRPr="00D03E13">
        <w:t xml:space="preserve"> may not be possible).</w:t>
      </w:r>
    </w:p>
    <w:p w:rsidR="00435A9B" w:rsidRPr="00D03E13" w:rsidRDefault="00435A9B" w:rsidP="00435A9B">
      <w:pPr>
        <w:pStyle w:val="ECCParagraph"/>
      </w:pPr>
      <w:r w:rsidRPr="00D03E13">
        <w:t>It should further be noted that only in higher frequency bands (i.e. above 17 GHz) the number of channels and the wider duplex spacing would permit significant flexibility inside relatively large filter bandwidth. In lower bands (e.g. 6 to 8 GHz with far smaller duplex spacing) the filters are sensibly narrower and the permitted flexibility becomes hardly enough for an effective asymmetric deployment.</w:t>
      </w:r>
    </w:p>
    <w:p w:rsidR="006E406B" w:rsidRPr="00D03E13" w:rsidRDefault="00435A9B" w:rsidP="00435A9B">
      <w:pPr>
        <w:pStyle w:val="ECCParagraph"/>
      </w:pPr>
      <w:r w:rsidRPr="00D03E13">
        <w:t>In addition, it should be taken into account that the subdivision of the channel arrangement will be different amongst different suppliers, as this subdivision is not subject to any standardisation.</w:t>
      </w:r>
    </w:p>
    <w:p w:rsidR="00435A9B" w:rsidRPr="00D03E13" w:rsidRDefault="00435A9B" w:rsidP="002A7988">
      <w:pPr>
        <w:pStyle w:val="ECCParagraph"/>
        <w:jc w:val="center"/>
      </w:pPr>
      <w:r w:rsidRPr="00D03E13">
        <w:rPr>
          <w:noProof/>
          <w:lang w:val="da-DK" w:eastAsia="da-DK"/>
        </w:rPr>
        <w:lastRenderedPageBreak/>
        <w:drawing>
          <wp:inline distT="0" distB="0" distL="0" distR="0" wp14:anchorId="7B4F9486" wp14:editId="3701E0D3">
            <wp:extent cx="5687060" cy="1842770"/>
            <wp:effectExtent l="19050" t="19050" r="27940" b="24130"/>
            <wp:docPr id="23"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7060" cy="1842770"/>
                    </a:xfrm>
                    <a:prstGeom prst="rect">
                      <a:avLst/>
                    </a:prstGeom>
                    <a:noFill/>
                    <a:ln w="9525" cmpd="sng">
                      <a:solidFill>
                        <a:srgbClr val="000000"/>
                      </a:solidFill>
                      <a:miter lim="800000"/>
                      <a:headEnd/>
                      <a:tailEnd/>
                    </a:ln>
                    <a:effectLst/>
                  </pic:spPr>
                </pic:pic>
              </a:graphicData>
            </a:graphic>
          </wp:inline>
        </w:drawing>
      </w:r>
    </w:p>
    <w:p w:rsidR="00435A9B" w:rsidRPr="00D03E13" w:rsidRDefault="00435A9B" w:rsidP="00435A9B">
      <w:pPr>
        <w:pStyle w:val="Caption"/>
        <w:rPr>
          <w:lang w:val="en-GB"/>
        </w:rPr>
      </w:pPr>
      <w:bookmarkStart w:id="69" w:name="_Ref349207582"/>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11</w:t>
      </w:r>
      <w:r w:rsidR="006C2EDD" w:rsidRPr="00D03E13">
        <w:rPr>
          <w:lang w:val="en-GB"/>
        </w:rPr>
        <w:fldChar w:fldCharType="end"/>
      </w:r>
      <w:bookmarkEnd w:id="69"/>
      <w:r w:rsidRPr="00D03E13">
        <w:rPr>
          <w:lang w:val="en-GB"/>
        </w:rPr>
        <w:t>: Example of RF duplex filter subdivision in a given channel arrangement</w:t>
      </w:r>
    </w:p>
    <w:p w:rsidR="00435A9B" w:rsidRPr="00D03E13" w:rsidRDefault="00435A9B" w:rsidP="006E406B">
      <w:pPr>
        <w:pStyle w:val="ECCParagraph"/>
      </w:pPr>
      <w:r w:rsidRPr="00D03E13">
        <w:t>It would be beneficial to all the stakeholders that both symmetric and asymmetric deployments can be realised with the same hardware.</w:t>
      </w:r>
    </w:p>
    <w:p w:rsidR="00435A9B" w:rsidRPr="00D03E13" w:rsidRDefault="00435A9B" w:rsidP="00435A9B">
      <w:pPr>
        <w:pStyle w:val="Heading2"/>
        <w:rPr>
          <w:lang w:val="en-GB"/>
        </w:rPr>
      </w:pPr>
      <w:bookmarkStart w:id="70" w:name="_Toc379376070"/>
      <w:r w:rsidRPr="00D03E13">
        <w:rPr>
          <w:lang w:val="en-GB"/>
        </w:rPr>
        <w:t>Compatible asymmetric planning solutions</w:t>
      </w:r>
      <w:bookmarkEnd w:id="70"/>
    </w:p>
    <w:p w:rsidR="00435A9B" w:rsidRPr="00D03E13" w:rsidRDefault="00435A9B" w:rsidP="00435A9B">
      <w:pPr>
        <w:pStyle w:val="ECCParagraph"/>
      </w:pPr>
      <w:r w:rsidRPr="00D03E13">
        <w:t xml:space="preserve">From the aforementioned background, any planning method for assigning asymmetric links has to take into account the limitations of the hardware design in terms of </w:t>
      </w:r>
      <w:proofErr w:type="gramStart"/>
      <w:r w:rsidR="00640694">
        <w:t>Tx</w:t>
      </w:r>
      <w:proofErr w:type="gramEnd"/>
      <w:r w:rsidRPr="00D03E13">
        <w:t xml:space="preserve"> and </w:t>
      </w:r>
      <w:r w:rsidR="00640694">
        <w:t>Rx</w:t>
      </w:r>
      <w:r w:rsidRPr="00D03E13">
        <w:t xml:space="preserve"> possible centre frequencies within the same equipment.</w:t>
      </w:r>
    </w:p>
    <w:p w:rsidR="00435A9B" w:rsidRPr="00D03E13" w:rsidRDefault="00435A9B" w:rsidP="00435A9B">
      <w:pPr>
        <w:pStyle w:val="ECCParagraph"/>
      </w:pPr>
      <w:r w:rsidRPr="00D03E13">
        <w:t>This section analyses the most common spectrum assignment methodologies already used for the P-P fixed service.</w:t>
      </w:r>
      <w:r w:rsidR="003F1455" w:rsidRPr="00D03E13">
        <w:t xml:space="preserve"> </w:t>
      </w:r>
      <w:r w:rsidRPr="00D03E13">
        <w:t>In this Report the word “planning” is taken to mean the technical process for defining the appropriate channels for a specific link in a network.</w:t>
      </w:r>
    </w:p>
    <w:p w:rsidR="00435A9B" w:rsidRPr="00D03E13" w:rsidRDefault="00435A9B" w:rsidP="00435A9B">
      <w:pPr>
        <w:pStyle w:val="Heading3"/>
        <w:rPr>
          <w:lang w:val="en-GB"/>
        </w:rPr>
      </w:pPr>
      <w:bookmarkStart w:id="71" w:name="_Toc379376071"/>
      <w:r w:rsidRPr="00D03E13">
        <w:rPr>
          <w:lang w:val="en-GB"/>
        </w:rPr>
        <w:t>Auctioned blocks of frequencies</w:t>
      </w:r>
      <w:bookmarkEnd w:id="71"/>
    </w:p>
    <w:p w:rsidR="00435A9B" w:rsidRPr="00D03E13" w:rsidRDefault="00435A9B" w:rsidP="00435A9B">
      <w:pPr>
        <w:pStyle w:val="ECCParagraph"/>
      </w:pPr>
      <w:r w:rsidRPr="00D03E13">
        <w:t xml:space="preserve">It is commonly understood that, if the auction conditions permit the use of fixed links inside the auctioned block and the technical conditions are still met, any TDD or FDD asymmetry can be applied within the boundaries of the blocks. </w:t>
      </w:r>
    </w:p>
    <w:p w:rsidR="00435A9B" w:rsidRPr="00D03E13" w:rsidRDefault="00435A9B" w:rsidP="00435A9B">
      <w:pPr>
        <w:pStyle w:val="ECCParagraph"/>
      </w:pPr>
      <w:r w:rsidRPr="00D03E13">
        <w:t>The block owner is responsible of link planning and can possibly exploit asymmetry according his needs.</w:t>
      </w:r>
    </w:p>
    <w:p w:rsidR="00435A9B" w:rsidRPr="00D03E13" w:rsidRDefault="00435A9B" w:rsidP="00435A9B">
      <w:pPr>
        <w:pStyle w:val="ECCParagraph"/>
      </w:pPr>
      <w:r w:rsidRPr="00D03E13">
        <w:t>The block owner is free to negotiate with equipment suppliers a specific hardware design best fitting its own blocks.</w:t>
      </w:r>
    </w:p>
    <w:p w:rsidR="00435A9B" w:rsidRPr="00D03E13" w:rsidRDefault="00435A9B" w:rsidP="00435A9B">
      <w:pPr>
        <w:pStyle w:val="Heading3"/>
        <w:rPr>
          <w:lang w:val="en-GB"/>
        </w:rPr>
      </w:pPr>
      <w:bookmarkStart w:id="72" w:name="_Toc379376072"/>
      <w:r w:rsidRPr="00D03E13">
        <w:rPr>
          <w:lang w:val="en-GB"/>
        </w:rPr>
        <w:t>Centralised link by link planning made by the regulator</w:t>
      </w:r>
      <w:bookmarkEnd w:id="72"/>
    </w:p>
    <w:p w:rsidR="00435A9B" w:rsidRPr="00D03E13" w:rsidRDefault="00435A9B" w:rsidP="00435A9B">
      <w:pPr>
        <w:pStyle w:val="ECCParagraph"/>
      </w:pPr>
      <w:r w:rsidRPr="00D03E13">
        <w:t xml:space="preserve">In this case, the regulator has full control on the frequency assignment of each link. In general the frequency assignment is made on the basis of the first interference free channel (e.g. starting from lowest channel onwards) available for each link. </w:t>
      </w:r>
    </w:p>
    <w:p w:rsidR="00435A9B" w:rsidRPr="00D03E13" w:rsidRDefault="00435A9B" w:rsidP="00435A9B">
      <w:pPr>
        <w:pStyle w:val="ECCParagraph"/>
      </w:pPr>
      <w:r w:rsidRPr="00D03E13">
        <w:t>On this basis, in case of asymmetric link, for fitting also the hardware constraint of duplex filters, two solutions have been identified:</w:t>
      </w:r>
    </w:p>
    <w:p w:rsidR="00435A9B" w:rsidRPr="00D03E13" w:rsidRDefault="00435A9B" w:rsidP="00FF589F">
      <w:pPr>
        <w:pStyle w:val="ECCNumberedBullets"/>
        <w:numPr>
          <w:ilvl w:val="0"/>
          <w:numId w:val="12"/>
        </w:numPr>
        <w:rPr>
          <w:lang w:val="en-GB"/>
        </w:rPr>
      </w:pPr>
      <w:r w:rsidRPr="00D03E13">
        <w:rPr>
          <w:lang w:val="en-GB"/>
        </w:rPr>
        <w:t>Limit the flexibility of the DL/UL frequencies so that the narrower UL channel frequency should remain within the DL wider paired channel.</w:t>
      </w:r>
    </w:p>
    <w:p w:rsidR="00435A9B" w:rsidRPr="00D03E13" w:rsidRDefault="00435A9B" w:rsidP="00FF589F">
      <w:pPr>
        <w:pStyle w:val="ECCNumberedBullets"/>
        <w:numPr>
          <w:ilvl w:val="0"/>
          <w:numId w:val="12"/>
        </w:numPr>
        <w:rPr>
          <w:lang w:val="en-GB"/>
        </w:rPr>
      </w:pPr>
      <w:r w:rsidRPr="00D03E13">
        <w:rPr>
          <w:lang w:val="en-GB"/>
        </w:rPr>
        <w:t>Each channel assignment should be made un</w:t>
      </w:r>
      <w:r w:rsidR="00C579F5">
        <w:rPr>
          <w:lang w:val="en-GB"/>
        </w:rPr>
        <w:t>der the constraint that both UL/</w:t>
      </w:r>
      <w:r w:rsidRPr="00D03E13">
        <w:rPr>
          <w:lang w:val="en-GB"/>
        </w:rPr>
        <w:t xml:space="preserve">DL frequencies remains within the frequency sub-bands of hardware coverage of the equipment as eventually declared by user/manufacturer. This information shall be included in the link </w:t>
      </w:r>
      <w:r w:rsidR="001D5069" w:rsidRPr="00D03E13">
        <w:rPr>
          <w:lang w:val="en-GB"/>
        </w:rPr>
        <w:t>license</w:t>
      </w:r>
      <w:r w:rsidRPr="00D03E13">
        <w:rPr>
          <w:lang w:val="en-GB"/>
        </w:rPr>
        <w:t xml:space="preserve"> request.</w:t>
      </w:r>
    </w:p>
    <w:p w:rsidR="00435A9B" w:rsidRPr="00D03E13" w:rsidRDefault="00435A9B" w:rsidP="00435A9B">
      <w:pPr>
        <w:pStyle w:val="ECCParagraph"/>
      </w:pPr>
    </w:p>
    <w:p w:rsidR="00435A9B" w:rsidRPr="00D03E13" w:rsidRDefault="00435A9B" w:rsidP="00435A9B">
      <w:pPr>
        <w:pStyle w:val="ECCParagraph"/>
      </w:pPr>
      <w:r w:rsidRPr="00D03E13">
        <w:t>However, option 1 would hardly result in actual spectrum saving. Implementation of asymmetric assignments is then left to national regulatory authorities.</w:t>
      </w:r>
    </w:p>
    <w:p w:rsidR="00435A9B" w:rsidRPr="00D03E13" w:rsidRDefault="00435A9B" w:rsidP="00435A9B">
      <w:pPr>
        <w:pStyle w:val="Heading3"/>
        <w:rPr>
          <w:lang w:val="en-GB"/>
        </w:rPr>
      </w:pPr>
      <w:bookmarkStart w:id="73" w:name="_Toc379376073"/>
      <w:r w:rsidRPr="00D03E13">
        <w:rPr>
          <w:lang w:val="en-GB"/>
        </w:rPr>
        <w:lastRenderedPageBreak/>
        <w:t>Link planning made by the user under delegated permission of the regulator</w:t>
      </w:r>
      <w:bookmarkEnd w:id="73"/>
    </w:p>
    <w:p w:rsidR="00435A9B" w:rsidRPr="00D03E13" w:rsidRDefault="00435A9B" w:rsidP="00435A9B">
      <w:pPr>
        <w:pStyle w:val="ECCParagraph"/>
      </w:pPr>
      <w:r w:rsidRPr="00D03E13">
        <w:t>In a number of countries, while the regulator still maintains the full responsibility of the network planning, it is nevertheless a common practice to let mobile operators make the preliminary planning of their own network over a limited number of contiguous wider channels (e.g. N x 28 MHz channels), within which narrower channels or wider channels (e.g. 7MHz,14 MHz, 56MHz, etc.) might also be used, generally in symmetric way; where general national planning rules and assumptions have to be respected.</w:t>
      </w:r>
    </w:p>
    <w:p w:rsidR="00435A9B" w:rsidRPr="00D03E13" w:rsidRDefault="00435A9B" w:rsidP="00435A9B">
      <w:pPr>
        <w:pStyle w:val="ECCParagraph"/>
      </w:pPr>
      <w:r w:rsidRPr="00D03E13">
        <w:t xml:space="preserve"> At the end of the process the operator communicate the chosen channel, frequency and station parameters to the regulator who could control the planning, possibly but not often requires some changes, due to national or international coordination constraints, and finally adds the new links into the national data base. </w:t>
      </w:r>
    </w:p>
    <w:p w:rsidR="00435A9B" w:rsidRPr="00D03E13" w:rsidRDefault="00435A9B" w:rsidP="00435A9B">
      <w:pPr>
        <w:pStyle w:val="ECCParagraph"/>
      </w:pPr>
      <w:r w:rsidRPr="00D03E13">
        <w:t>This case is, in practice and from the point of view of the frequency planning, very similar to the “block auctioning”; therefore, if asymmetric links are desired, they can easily be planned within the very same set of contiguous wider channels where the operator is preferably confined.</w:t>
      </w:r>
    </w:p>
    <w:p w:rsidR="00435A9B" w:rsidRPr="00D03E13" w:rsidRDefault="00435A9B" w:rsidP="00435A9B">
      <w:pPr>
        <w:pStyle w:val="ECCParagraph"/>
      </w:pPr>
      <w:r w:rsidRPr="00D03E13">
        <w:t>This solution also avoids the necessity for the regulator to know the hardware limitation of all manufacturers providing equipment in the national network; each operator would autonomously enquiry equipment suppliers for such information and would plan the links accordingly.</w:t>
      </w:r>
    </w:p>
    <w:p w:rsidR="00435A9B" w:rsidRPr="00D03E13" w:rsidRDefault="00435A9B" w:rsidP="00435A9B">
      <w:pPr>
        <w:pStyle w:val="Heading3"/>
        <w:rPr>
          <w:lang w:val="en-GB"/>
        </w:rPr>
      </w:pPr>
      <w:bookmarkStart w:id="74" w:name="_Toc379376074"/>
      <w:r w:rsidRPr="00D03E13">
        <w:rPr>
          <w:lang w:val="en-GB"/>
        </w:rPr>
        <w:t>Self-coordinated approach</w:t>
      </w:r>
      <w:bookmarkEnd w:id="74"/>
    </w:p>
    <w:p w:rsidR="00D8695C" w:rsidRPr="00D03E13" w:rsidRDefault="00254E41" w:rsidP="005B57E9">
      <w:pPr>
        <w:pStyle w:val="ECCParagraph"/>
      </w:pPr>
      <w:r w:rsidRPr="00D03E13">
        <w:t xml:space="preserve">In some cases administrations foresee that the frequency planning procedure, and the consequent possible interference </w:t>
      </w:r>
      <w:r w:rsidR="00A53F87" w:rsidRPr="00D03E13">
        <w:t>assessment</w:t>
      </w:r>
      <w:r w:rsidRPr="00D03E13">
        <w:t>, is under full responsibility of the user of the link.</w:t>
      </w:r>
    </w:p>
    <w:p w:rsidR="00D8695C" w:rsidRPr="00D03E13" w:rsidRDefault="00254E41" w:rsidP="005B57E9">
      <w:pPr>
        <w:pStyle w:val="ECCParagraph"/>
      </w:pPr>
      <w:r w:rsidRPr="00D03E13">
        <w:t>This process is often identified as “light licensing” and generally consist</w:t>
      </w:r>
      <w:r w:rsidR="00A53F87" w:rsidRPr="00D03E13">
        <w:t>s</w:t>
      </w:r>
      <w:r w:rsidRPr="00D03E13">
        <w:t xml:space="preserve"> of a simple (on-line) notification of the link parameters to the administration that maintain a national data base to be used for planning new links</w:t>
      </w:r>
      <w:r w:rsidR="00A53F87" w:rsidRPr="00D03E13">
        <w:t xml:space="preserve"> by the user</w:t>
      </w:r>
      <w:r w:rsidRPr="00D03E13">
        <w:t>. In most cases also a channel arrangement is not imposed.</w:t>
      </w:r>
    </w:p>
    <w:p w:rsidR="00D8695C" w:rsidRPr="00D03E13" w:rsidRDefault="00A53F87" w:rsidP="002029AE">
      <w:pPr>
        <w:pStyle w:val="ECCParagraph"/>
      </w:pPr>
      <w:r w:rsidRPr="00D03E13">
        <w:t>T</w:t>
      </w:r>
      <w:r w:rsidR="00254E41" w:rsidRPr="00D03E13">
        <w:t>he administration takes no action for cross-checking the user’s planning</w:t>
      </w:r>
      <w:r w:rsidRPr="00D03E13">
        <w:t xml:space="preserve"> assumptions</w:t>
      </w:r>
      <w:r w:rsidR="00254E41" w:rsidRPr="00D03E13">
        <w:t xml:space="preserve">, nevertheless it is usually </w:t>
      </w:r>
      <w:r w:rsidRPr="00D03E13">
        <w:t>expected</w:t>
      </w:r>
      <w:r w:rsidR="00254E41" w:rsidRPr="00D03E13">
        <w:t xml:space="preserve"> that such planning is made with </w:t>
      </w:r>
      <w:r w:rsidRPr="00D03E13">
        <w:t xml:space="preserve">appropriate </w:t>
      </w:r>
      <w:r w:rsidR="00254E41" w:rsidRPr="00D03E13">
        <w:t xml:space="preserve">technical methodology and </w:t>
      </w:r>
      <w:r w:rsidRPr="00D03E13">
        <w:t xml:space="preserve">due </w:t>
      </w:r>
      <w:proofErr w:type="gramStart"/>
      <w:r w:rsidR="00254E41" w:rsidRPr="00D03E13">
        <w:t>care .</w:t>
      </w:r>
      <w:proofErr w:type="gramEnd"/>
    </w:p>
    <w:p w:rsidR="00EC1E59" w:rsidRPr="00D03E13" w:rsidRDefault="00254E41">
      <w:pPr>
        <w:pStyle w:val="ECCParagraph"/>
      </w:pPr>
      <w:r w:rsidRPr="00D03E13">
        <w:t xml:space="preserve">Therefore, from the point of view of the use of asymmetric links, there should be no particular differences from the case described in previous section 4.5.3. Administrations </w:t>
      </w:r>
      <w:r w:rsidR="00A53F87" w:rsidRPr="00D03E13">
        <w:t xml:space="preserve">may </w:t>
      </w:r>
      <w:r w:rsidRPr="00D03E13">
        <w:t>only render the notification interface capable of describing different go/return system parameters.</w:t>
      </w:r>
    </w:p>
    <w:p w:rsidR="00435A9B" w:rsidRPr="00D03E13" w:rsidRDefault="00435A9B" w:rsidP="00435A9B">
      <w:pPr>
        <w:pStyle w:val="Heading2"/>
        <w:rPr>
          <w:lang w:val="en-GB"/>
        </w:rPr>
      </w:pPr>
      <w:bookmarkStart w:id="75" w:name="_Ref352832245"/>
      <w:bookmarkStart w:id="76" w:name="_Toc379376075"/>
      <w:r w:rsidRPr="00D03E13">
        <w:rPr>
          <w:lang w:val="en-GB"/>
        </w:rPr>
        <w:t>Various asymmetrical licensing solutions</w:t>
      </w:r>
      <w:bookmarkEnd w:id="75"/>
      <w:bookmarkEnd w:id="76"/>
    </w:p>
    <w:p w:rsidR="00435A9B" w:rsidRPr="00D03E13" w:rsidRDefault="00435A9B" w:rsidP="00435A9B">
      <w:pPr>
        <w:pStyle w:val="ECCParagraph"/>
      </w:pPr>
      <w:r w:rsidRPr="00D03E13">
        <w:t xml:space="preserve">In order to provide asymmetrical capacity in a point-to-point link the bandwidth of both directions is different. </w:t>
      </w:r>
    </w:p>
    <w:p w:rsidR="00435A9B" w:rsidRPr="00D03E13" w:rsidRDefault="00435A9B" w:rsidP="00435A9B">
      <w:pPr>
        <w:pStyle w:val="ECCParagraph"/>
      </w:pPr>
      <w:r w:rsidRPr="00D03E13">
        <w:t>The need of asymmetry (either for a new link or for adding DL capacity to an existing symmetric link) can be satisfied by an administration with different solutions, which depend on the current status (more or less congested) of the frequency band under consideration.</w:t>
      </w:r>
    </w:p>
    <w:p w:rsidR="00435A9B" w:rsidRPr="00D03E13" w:rsidRDefault="00435A9B" w:rsidP="00435A9B">
      <w:pPr>
        <w:pStyle w:val="ECCParagraph"/>
      </w:pPr>
      <w:r w:rsidRPr="00D03E13">
        <w:t>Two cases may be envisaged:</w:t>
      </w:r>
    </w:p>
    <w:p w:rsidR="00435A9B" w:rsidRPr="00D03E13" w:rsidRDefault="00435A9B" w:rsidP="00435A9B">
      <w:pPr>
        <w:pStyle w:val="Heading3"/>
        <w:rPr>
          <w:lang w:val="en-GB"/>
        </w:rPr>
      </w:pPr>
      <w:bookmarkStart w:id="77" w:name="_Toc379376076"/>
      <w:r w:rsidRPr="00D03E13">
        <w:rPr>
          <w:lang w:val="en-GB"/>
        </w:rPr>
        <w:t>Already congested bands</w:t>
      </w:r>
      <w:bookmarkEnd w:id="77"/>
    </w:p>
    <w:p w:rsidR="00435A9B" w:rsidRPr="00D03E13" w:rsidRDefault="00435A9B" w:rsidP="00435A9B">
      <w:pPr>
        <w:pStyle w:val="ECCParagraph"/>
      </w:pPr>
      <w:r w:rsidRPr="00D03E13">
        <w:rPr>
          <w:b/>
        </w:rPr>
        <w:t>Option 1</w:t>
      </w:r>
      <w:r w:rsidRPr="00D03E13">
        <w:t>: In-band solution</w:t>
      </w:r>
    </w:p>
    <w:p w:rsidR="00435A9B" w:rsidRPr="00D03E13" w:rsidRDefault="00435A9B" w:rsidP="00435A9B">
      <w:pPr>
        <w:pStyle w:val="ECCParagraph"/>
      </w:pPr>
      <w:r w:rsidRPr="00D03E13">
        <w:t xml:space="preserve">The asymmetric capacity may be obtained by a basic symmetric link license plus a second license </w:t>
      </w:r>
      <w:r w:rsidR="00FD3C91" w:rsidRPr="00D03E13">
        <w:t xml:space="preserve">(see </w:t>
      </w:r>
      <w:r w:rsidR="006C2EDD" w:rsidRPr="00D03E13">
        <w:fldChar w:fldCharType="begin"/>
      </w:r>
      <w:r w:rsidR="00FD3C91" w:rsidRPr="00D03E13">
        <w:instrText xml:space="preserve"> REF _Ref349207946 \h </w:instrText>
      </w:r>
      <w:r w:rsidR="006C2EDD" w:rsidRPr="00D03E13">
        <w:fldChar w:fldCharType="separate"/>
      </w:r>
      <w:r w:rsidR="006129A0" w:rsidRPr="00D03E13">
        <w:t xml:space="preserve">Figure </w:t>
      </w:r>
      <w:r w:rsidR="006129A0">
        <w:rPr>
          <w:noProof/>
        </w:rPr>
        <w:t>12</w:t>
      </w:r>
      <w:r w:rsidR="006C2EDD" w:rsidRPr="00D03E13">
        <w:fldChar w:fldCharType="end"/>
      </w:r>
      <w:r w:rsidR="00FD3C91" w:rsidRPr="00D03E13">
        <w:t xml:space="preserve">) </w:t>
      </w:r>
      <w:r w:rsidRPr="00D03E13">
        <w:t xml:space="preserve">for unidirectional (DL direction) additional link in an available free channel arbitrarily selected </w:t>
      </w:r>
      <w:r w:rsidR="00051936" w:rsidRPr="00D03E13">
        <w:t>(</w:t>
      </w:r>
      <w:r w:rsidRPr="00D03E13">
        <w:t xml:space="preserve">i.e. without considering the </w:t>
      </w:r>
      <w:r w:rsidR="009D464C" w:rsidRPr="00D03E13">
        <w:t>i</w:t>
      </w:r>
      <w:r w:rsidRPr="00D03E13">
        <w:t xml:space="preserve">mpact on system </w:t>
      </w:r>
      <w:r w:rsidR="009D464C" w:rsidRPr="00D03E13">
        <w:t>h</w:t>
      </w:r>
      <w:r w:rsidRPr="00D03E13">
        <w:t xml:space="preserve">ardware design </w:t>
      </w:r>
      <w:r w:rsidR="00FD3C91" w:rsidRPr="00D03E13">
        <w:t xml:space="preserve">in section </w:t>
      </w:r>
      <w:r w:rsidR="006C2EDD" w:rsidRPr="00D03E13">
        <w:fldChar w:fldCharType="begin"/>
      </w:r>
      <w:r w:rsidR="00FD3C91" w:rsidRPr="00D03E13">
        <w:instrText xml:space="preserve"> REF _Ref352831773 \n \h </w:instrText>
      </w:r>
      <w:r w:rsidR="006C2EDD" w:rsidRPr="00D03E13">
        <w:fldChar w:fldCharType="separate"/>
      </w:r>
      <w:r w:rsidR="006129A0">
        <w:t>4.6</w:t>
      </w:r>
      <w:r w:rsidR="006C2EDD" w:rsidRPr="00D03E13">
        <w:fldChar w:fldCharType="end"/>
      </w:r>
      <w:r w:rsidR="00051936" w:rsidRPr="00D03E13">
        <w:t>)</w:t>
      </w:r>
      <w:r w:rsidRPr="00D03E13">
        <w:t>.</w:t>
      </w:r>
    </w:p>
    <w:p w:rsidR="00435A9B" w:rsidRPr="00D03E13" w:rsidRDefault="00435A9B" w:rsidP="002A7988">
      <w:pPr>
        <w:pStyle w:val="ECCParagraph"/>
        <w:keepNext/>
      </w:pPr>
      <w:r w:rsidRPr="00D03E13">
        <w:rPr>
          <w:rFonts w:ascii="Verdana" w:hAnsi="Verdana"/>
          <w:noProof/>
          <w:sz w:val="18"/>
          <w:szCs w:val="18"/>
          <w:lang w:val="da-DK" w:eastAsia="da-DK"/>
        </w:rPr>
        <w:lastRenderedPageBreak/>
        <w:drawing>
          <wp:inline distT="0" distB="0" distL="0" distR="0" wp14:anchorId="5E1ADA23" wp14:editId="472F689A">
            <wp:extent cx="6116955" cy="775970"/>
            <wp:effectExtent l="0" t="0" r="0" b="5080"/>
            <wp:docPr id="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6955" cy="775970"/>
                    </a:xfrm>
                    <a:prstGeom prst="rect">
                      <a:avLst/>
                    </a:prstGeom>
                    <a:noFill/>
                    <a:ln>
                      <a:noFill/>
                    </a:ln>
                  </pic:spPr>
                </pic:pic>
              </a:graphicData>
            </a:graphic>
          </wp:inline>
        </w:drawing>
      </w:r>
    </w:p>
    <w:p w:rsidR="00435A9B" w:rsidRPr="00D03E13" w:rsidRDefault="00435A9B" w:rsidP="00435A9B">
      <w:pPr>
        <w:pStyle w:val="Caption"/>
        <w:rPr>
          <w:lang w:val="en-GB"/>
        </w:rPr>
      </w:pPr>
      <w:bookmarkStart w:id="78" w:name="_Ref349207946"/>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12</w:t>
      </w:r>
      <w:r w:rsidR="006C2EDD" w:rsidRPr="00D03E13">
        <w:rPr>
          <w:lang w:val="en-GB"/>
        </w:rPr>
        <w:fldChar w:fldCharType="end"/>
      </w:r>
      <w:bookmarkEnd w:id="78"/>
      <w:r w:rsidRPr="00D03E13">
        <w:rPr>
          <w:lang w:val="en-GB"/>
        </w:rPr>
        <w:t xml:space="preserve">: </w:t>
      </w:r>
      <w:r w:rsidR="000C2E30" w:rsidRPr="00D03E13">
        <w:rPr>
          <w:lang w:val="en-GB"/>
        </w:rPr>
        <w:t>Combined symmetrical and unidirectional allocations</w:t>
      </w:r>
    </w:p>
    <w:p w:rsidR="00435A9B" w:rsidRPr="00D03E13" w:rsidRDefault="00435A9B" w:rsidP="00435A9B">
      <w:pPr>
        <w:pStyle w:val="ECCParagraph"/>
      </w:pPr>
      <w:r w:rsidRPr="00D03E13">
        <w:rPr>
          <w:b/>
        </w:rPr>
        <w:t>Option 2</w:t>
      </w:r>
      <w:r w:rsidRPr="00D03E13">
        <w:t>: Adjacent bands solution</w:t>
      </w:r>
    </w:p>
    <w:p w:rsidR="00435A9B" w:rsidRPr="00D03E13" w:rsidRDefault="00435A9B" w:rsidP="00435A9B">
      <w:pPr>
        <w:pStyle w:val="ECCParagraph"/>
      </w:pPr>
      <w:r w:rsidRPr="00D03E13">
        <w:t xml:space="preserve">The asymmetric capacity may be obtained by a basic symmetric link license in the original band plus a second license for unidirectional (DL direction) additional link in a close-by frequency band, such that both the symmetrical and the unidirectional link will have similar path losses; see the example of 38 and 42 GHz bands, provided that they are both available for link by link planning, in </w:t>
      </w:r>
      <w:r w:rsidR="006C2EDD" w:rsidRPr="00D03E13">
        <w:fldChar w:fldCharType="begin"/>
      </w:r>
      <w:r w:rsidR="00385E5D" w:rsidRPr="00D03E13">
        <w:instrText xml:space="preserve"> REF _Ref351628759 \h </w:instrText>
      </w:r>
      <w:r w:rsidR="006C2EDD" w:rsidRPr="00D03E13">
        <w:fldChar w:fldCharType="separate"/>
      </w:r>
      <w:r w:rsidR="006129A0" w:rsidRPr="00D03E13">
        <w:t xml:space="preserve">Figure </w:t>
      </w:r>
      <w:r w:rsidR="006129A0">
        <w:rPr>
          <w:noProof/>
        </w:rPr>
        <w:t>13</w:t>
      </w:r>
      <w:r w:rsidR="006C2EDD" w:rsidRPr="00D03E13">
        <w:fldChar w:fldCharType="end"/>
      </w:r>
      <w:r w:rsidRPr="00D03E13">
        <w:t>.</w:t>
      </w:r>
      <w:r w:rsidRPr="00D03E13">
        <w:tab/>
      </w:r>
    </w:p>
    <w:p w:rsidR="00435A9B" w:rsidRPr="00D03E13" w:rsidRDefault="00435A9B" w:rsidP="00435A9B">
      <w:pPr>
        <w:pStyle w:val="ECCParagraph"/>
      </w:pPr>
      <w:r w:rsidRPr="00D03E13">
        <w:t>This example may also have the advantage tha</w:t>
      </w:r>
      <w:r w:rsidR="003E55E9">
        <w:t>t existing usage in the 37 - 39.</w:t>
      </w:r>
      <w:r w:rsidRPr="00D03E13">
        <w:t xml:space="preserve">5 GHz band is not mixed with </w:t>
      </w:r>
      <w:proofErr w:type="spellStart"/>
      <w:r w:rsidRPr="00D03E13">
        <w:t>uni</w:t>
      </w:r>
      <w:proofErr w:type="spellEnd"/>
      <w:r w:rsidRPr="00D03E13">
        <w:t>-directional links.</w:t>
      </w:r>
    </w:p>
    <w:p w:rsidR="00435A9B" w:rsidRPr="00D03E13" w:rsidRDefault="00435A9B" w:rsidP="00435A9B">
      <w:pPr>
        <w:pStyle w:val="ECCParagraph"/>
        <w:jc w:val="center"/>
      </w:pPr>
      <w:r w:rsidRPr="00D03E13">
        <w:rPr>
          <w:rFonts w:ascii="Times New Roman" w:hAnsi="Times New Roman"/>
          <w:noProof/>
          <w:szCs w:val="20"/>
          <w:lang w:val="da-DK" w:eastAsia="da-DK"/>
        </w:rPr>
        <w:drawing>
          <wp:inline distT="0" distB="0" distL="0" distR="0" wp14:anchorId="00CCA767" wp14:editId="463ECA86">
            <wp:extent cx="3391120" cy="839337"/>
            <wp:effectExtent l="0" t="0" r="0" b="0"/>
            <wp:docPr id="2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2787"/>
                    <a:stretch/>
                  </pic:blipFill>
                  <pic:spPr bwMode="auto">
                    <a:xfrm>
                      <a:off x="0" y="0"/>
                      <a:ext cx="3413377" cy="844846"/>
                    </a:xfrm>
                    <a:prstGeom prst="rect">
                      <a:avLst/>
                    </a:prstGeom>
                    <a:noFill/>
                    <a:ln>
                      <a:noFill/>
                    </a:ln>
                    <a:extLst>
                      <a:ext uri="{53640926-AAD7-44D8-BBD7-CCE9431645EC}">
                        <a14:shadowObscured xmlns:a14="http://schemas.microsoft.com/office/drawing/2010/main"/>
                      </a:ext>
                    </a:extLst>
                  </pic:spPr>
                </pic:pic>
              </a:graphicData>
            </a:graphic>
          </wp:inline>
        </w:drawing>
      </w:r>
    </w:p>
    <w:p w:rsidR="00435A9B" w:rsidRPr="00D03E13" w:rsidRDefault="00435A9B" w:rsidP="00435A9B">
      <w:pPr>
        <w:pStyle w:val="Caption"/>
        <w:rPr>
          <w:lang w:val="en-GB"/>
        </w:rPr>
      </w:pPr>
      <w:bookmarkStart w:id="79" w:name="_Ref351628759"/>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13</w:t>
      </w:r>
      <w:r w:rsidR="006C2EDD" w:rsidRPr="00D03E13">
        <w:rPr>
          <w:lang w:val="en-GB"/>
        </w:rPr>
        <w:fldChar w:fldCharType="end"/>
      </w:r>
      <w:bookmarkEnd w:id="79"/>
      <w:r w:rsidRPr="00D03E13">
        <w:rPr>
          <w:lang w:val="en-GB"/>
        </w:rPr>
        <w:t>: Symmetrical duplex in 37 - 39</w:t>
      </w:r>
      <w:proofErr w:type="gramStart"/>
      <w:r w:rsidRPr="00D03E13">
        <w:rPr>
          <w:lang w:val="en-GB"/>
        </w:rPr>
        <w:t>,5</w:t>
      </w:r>
      <w:proofErr w:type="gramEnd"/>
      <w:r w:rsidRPr="00D03E13">
        <w:rPr>
          <w:lang w:val="en-GB"/>
        </w:rPr>
        <w:t xml:space="preserve"> GHz (red/blue link) combined with </w:t>
      </w:r>
      <w:proofErr w:type="spellStart"/>
      <w:r w:rsidRPr="00D03E13">
        <w:rPr>
          <w:lang w:val="en-GB"/>
        </w:rPr>
        <w:t>uni</w:t>
      </w:r>
      <w:proofErr w:type="spellEnd"/>
      <w:r w:rsidRPr="00D03E13">
        <w:rPr>
          <w:lang w:val="en-GB"/>
        </w:rPr>
        <w:t>-directional</w:t>
      </w:r>
      <w:r w:rsidR="002A7988" w:rsidRPr="00D03E13">
        <w:rPr>
          <w:lang w:val="en-GB"/>
        </w:rPr>
        <w:br/>
      </w:r>
      <w:r w:rsidR="003E55E9">
        <w:rPr>
          <w:lang w:val="en-GB"/>
        </w:rPr>
        <w:t xml:space="preserve"> (green link) in 40.</w:t>
      </w:r>
      <w:r w:rsidRPr="00D03E13">
        <w:rPr>
          <w:lang w:val="en-GB"/>
        </w:rPr>
        <w:t>5</w:t>
      </w:r>
      <w:r w:rsidR="003E55E9">
        <w:rPr>
          <w:lang w:val="en-GB"/>
        </w:rPr>
        <w:t xml:space="preserve"> - </w:t>
      </w:r>
      <w:r w:rsidRPr="00D03E13">
        <w:rPr>
          <w:lang w:val="en-GB"/>
        </w:rPr>
        <w:t>43</w:t>
      </w:r>
      <w:r w:rsidR="003E55E9">
        <w:rPr>
          <w:lang w:val="en-GB"/>
        </w:rPr>
        <w:t>.</w:t>
      </w:r>
      <w:r w:rsidRPr="00D03E13">
        <w:rPr>
          <w:lang w:val="en-GB"/>
        </w:rPr>
        <w:t>5 GHz.</w:t>
      </w:r>
    </w:p>
    <w:p w:rsidR="00435A9B" w:rsidRPr="00D03E13" w:rsidRDefault="00435A9B" w:rsidP="006E406B">
      <w:pPr>
        <w:pStyle w:val="ECCParagraph"/>
      </w:pPr>
      <w:r w:rsidRPr="00D03E13">
        <w:t>However, these solutions, while possibly solving special cases or capacity expansion of some existing links or other unavoidable national constraints, is not preferable for a long term general solution of the asymmetric case, because it requires to double the number of equipment and, standing the present antenna on the market, also of the antenna itself.</w:t>
      </w:r>
    </w:p>
    <w:p w:rsidR="00435A9B" w:rsidRPr="00D03E13" w:rsidRDefault="00435A9B" w:rsidP="00435A9B">
      <w:pPr>
        <w:pStyle w:val="Heading3"/>
        <w:rPr>
          <w:lang w:val="en-GB"/>
        </w:rPr>
      </w:pPr>
      <w:bookmarkStart w:id="80" w:name="_Toc379376077"/>
      <w:r w:rsidRPr="00D03E13">
        <w:rPr>
          <w:lang w:val="en-GB"/>
        </w:rPr>
        <w:t>Bands where congestion is not experienced</w:t>
      </w:r>
      <w:bookmarkEnd w:id="80"/>
    </w:p>
    <w:p w:rsidR="00435A9B" w:rsidRPr="00D03E13" w:rsidRDefault="00435A9B" w:rsidP="009D464C">
      <w:pPr>
        <w:pStyle w:val="ECCParagraph"/>
      </w:pPr>
      <w:r w:rsidRPr="00D03E13">
        <w:t xml:space="preserve">The second case, possible whenever the congestion of the band is not yet reached, is to examine the solutions that follow the planning guidelines for taking into account the </w:t>
      </w:r>
      <w:r w:rsidR="009D464C" w:rsidRPr="00D03E13">
        <w:t>i</w:t>
      </w:r>
      <w:r w:rsidRPr="00D03E13">
        <w:t xml:space="preserve">mpact on system </w:t>
      </w:r>
      <w:r w:rsidR="009D464C" w:rsidRPr="00D03E13">
        <w:t xml:space="preserve">hardware </w:t>
      </w:r>
      <w:r w:rsidRPr="00D03E13">
        <w:t>des</w:t>
      </w:r>
      <w:r w:rsidR="003E55E9">
        <w:t xml:space="preserve">ign </w:t>
      </w:r>
      <w:r w:rsidRPr="00D03E13">
        <w:t>(</w:t>
      </w:r>
      <w:r w:rsidR="00051936" w:rsidRPr="00D03E13">
        <w:t xml:space="preserve">section </w:t>
      </w:r>
      <w:r w:rsidR="008134F6" w:rsidRPr="00D03E13">
        <w:fldChar w:fldCharType="begin"/>
      </w:r>
      <w:r w:rsidR="008134F6" w:rsidRPr="00D03E13">
        <w:instrText xml:space="preserve"> REF _Ref352831773 \n \h  \* MERGEFORMAT </w:instrText>
      </w:r>
      <w:r w:rsidR="008134F6" w:rsidRPr="00D03E13">
        <w:fldChar w:fldCharType="separate"/>
      </w:r>
      <w:r w:rsidR="006129A0">
        <w:t>4.6</w:t>
      </w:r>
      <w:r w:rsidR="008134F6" w:rsidRPr="00D03E13">
        <w:fldChar w:fldCharType="end"/>
      </w:r>
      <w:r w:rsidRPr="00D03E13">
        <w:t>). These solutions imply that the normal equipment used for symmetric deployment can be used (for new links) or reconfigured (for upgraded DL capacity) can be used for the asymmetric deployment.</w:t>
      </w:r>
    </w:p>
    <w:p w:rsidR="00435A9B" w:rsidRPr="00D03E13" w:rsidRDefault="00435A9B" w:rsidP="00435A9B">
      <w:pPr>
        <w:pStyle w:val="ECCParagraph"/>
      </w:pPr>
      <w:r w:rsidRPr="00D03E13">
        <w:t>This second case solutions are preferable because imply no additional hardware (in term of number of equipment and antenna).</w:t>
      </w:r>
    </w:p>
    <w:p w:rsidR="00435A9B" w:rsidRPr="00D03E13" w:rsidRDefault="00435A9B" w:rsidP="00435A9B">
      <w:pPr>
        <w:pStyle w:val="ECCParagraph"/>
      </w:pPr>
      <w:r w:rsidRPr="00D03E13">
        <w:t xml:space="preserve">Below we present three licensing solutions based on spectrum aggregation in the same band. </w:t>
      </w:r>
    </w:p>
    <w:p w:rsidR="00435A9B" w:rsidRPr="00D03E13" w:rsidRDefault="00435A9B" w:rsidP="00435A9B">
      <w:pPr>
        <w:pStyle w:val="ECCParagraph"/>
      </w:pPr>
      <w:r w:rsidRPr="00D03E13">
        <w:t xml:space="preserve">In all options below the equipment constraints (see </w:t>
      </w:r>
      <w:r w:rsidR="00051936" w:rsidRPr="00D03E13">
        <w:t xml:space="preserve">section </w:t>
      </w:r>
      <w:r w:rsidR="008134F6" w:rsidRPr="00D03E13">
        <w:fldChar w:fldCharType="begin"/>
      </w:r>
      <w:r w:rsidR="008134F6" w:rsidRPr="00D03E13">
        <w:instrText xml:space="preserve"> REF _Ref352831773 \n \h  \* MERGEFORMAT </w:instrText>
      </w:r>
      <w:r w:rsidR="008134F6" w:rsidRPr="00D03E13">
        <w:fldChar w:fldCharType="separate"/>
      </w:r>
      <w:r w:rsidR="006129A0">
        <w:t>4.6</w:t>
      </w:r>
      <w:r w:rsidR="008134F6" w:rsidRPr="00D03E13">
        <w:fldChar w:fldCharType="end"/>
      </w:r>
      <w:r w:rsidRPr="00D03E13">
        <w:t xml:space="preserve">) should be taken into account in defining the actual </w:t>
      </w:r>
      <w:r w:rsidR="006129A0">
        <w:t>DL/UL</w:t>
      </w:r>
      <w:r w:rsidRPr="00D03E13">
        <w:t xml:space="preserve"> channels.</w:t>
      </w:r>
    </w:p>
    <w:p w:rsidR="00435A9B" w:rsidRPr="00D03E13" w:rsidRDefault="00435A9B" w:rsidP="00435A9B">
      <w:pPr>
        <w:pStyle w:val="ECCParagraph"/>
      </w:pPr>
      <w:r w:rsidRPr="00D03E13">
        <w:t>The following options assume that a brand-new asymmetric link is to be licensed.</w:t>
      </w:r>
    </w:p>
    <w:p w:rsidR="00435A9B" w:rsidRPr="00D03E13" w:rsidRDefault="00435A9B" w:rsidP="00435A9B">
      <w:pPr>
        <w:pStyle w:val="ECCParagraph"/>
      </w:pPr>
      <w:r w:rsidRPr="00D03E13">
        <w:rPr>
          <w:b/>
        </w:rPr>
        <w:t>Option 3</w:t>
      </w:r>
      <w:r w:rsidRPr="00D03E13">
        <w:t>: Using asymmetrical channel licensing</w:t>
      </w:r>
    </w:p>
    <w:p w:rsidR="00435A9B" w:rsidRPr="00D03E13" w:rsidRDefault="00435A9B" w:rsidP="00435A9B">
      <w:pPr>
        <w:pStyle w:val="ECCParagraph"/>
      </w:pPr>
      <w:r w:rsidRPr="00D03E13">
        <w:t>The spectrum asymmetry is obtained by licensing a unique pairing of channels of different bandwidths for the DL/UL paths.</w:t>
      </w:r>
    </w:p>
    <w:p w:rsidR="00435A9B" w:rsidRPr="00D03E13" w:rsidRDefault="00991112" w:rsidP="00991112">
      <w:pPr>
        <w:pStyle w:val="ECCParagraph"/>
        <w:jc w:val="center"/>
      </w:pPr>
      <w:r w:rsidRPr="00D03E13">
        <w:rPr>
          <w:noProof/>
          <w:lang w:val="da-DK" w:eastAsia="da-DK"/>
        </w:rPr>
        <w:lastRenderedPageBreak/>
        <w:drawing>
          <wp:inline distT="0" distB="0" distL="0" distR="0" wp14:anchorId="71EC41AE" wp14:editId="0FA0B510">
            <wp:extent cx="4196003" cy="907576"/>
            <wp:effectExtent l="0" t="0" r="0" b="6985"/>
            <wp:docPr id="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4743"/>
                    <a:stretch/>
                  </pic:blipFill>
                  <pic:spPr bwMode="auto">
                    <a:xfrm>
                      <a:off x="0" y="0"/>
                      <a:ext cx="4204970" cy="909516"/>
                    </a:xfrm>
                    <a:prstGeom prst="rect">
                      <a:avLst/>
                    </a:prstGeom>
                    <a:noFill/>
                    <a:ln>
                      <a:noFill/>
                    </a:ln>
                    <a:extLst>
                      <a:ext uri="{53640926-AAD7-44D8-BBD7-CCE9431645EC}">
                        <a14:shadowObscured xmlns:a14="http://schemas.microsoft.com/office/drawing/2010/main"/>
                      </a:ext>
                    </a:extLst>
                  </pic:spPr>
                </pic:pic>
              </a:graphicData>
            </a:graphic>
          </wp:inline>
        </w:drawing>
      </w:r>
    </w:p>
    <w:p w:rsidR="00991112" w:rsidRPr="00D03E13" w:rsidRDefault="00991112" w:rsidP="00991112">
      <w:pPr>
        <w:pStyle w:val="ECCParagraph"/>
        <w:jc w:val="center"/>
      </w:pPr>
      <w:r w:rsidRPr="00D03E13">
        <w:t>(a) Symmetrical link</w:t>
      </w:r>
      <w:r w:rsidRPr="00D03E13">
        <w:tab/>
      </w:r>
      <w:r w:rsidRPr="00D03E13">
        <w:tab/>
      </w:r>
      <w:r w:rsidRPr="00D03E13">
        <w:tab/>
        <w:t>(b) asymmetrical link</w:t>
      </w:r>
    </w:p>
    <w:p w:rsidR="00991112" w:rsidRPr="00D03E13" w:rsidRDefault="00991112" w:rsidP="00991112">
      <w:pPr>
        <w:pStyle w:val="Caption"/>
        <w:rPr>
          <w:lang w:val="en-GB"/>
        </w:rPr>
      </w:pPr>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14</w:t>
      </w:r>
      <w:r w:rsidR="006C2EDD" w:rsidRPr="00D03E13">
        <w:rPr>
          <w:lang w:val="en-GB"/>
        </w:rPr>
        <w:fldChar w:fldCharType="end"/>
      </w:r>
      <w:r w:rsidRPr="00D03E13">
        <w:rPr>
          <w:lang w:val="en-GB"/>
        </w:rPr>
        <w:t>: Symmetrical and asymmetrical links as considered above</w:t>
      </w:r>
    </w:p>
    <w:p w:rsidR="00991112" w:rsidRPr="00D03E13" w:rsidRDefault="00991112" w:rsidP="00991112">
      <w:pPr>
        <w:pStyle w:val="ECCParagraph"/>
      </w:pPr>
      <w:r w:rsidRPr="00D03E13">
        <w:rPr>
          <w:b/>
        </w:rPr>
        <w:t>Option 4</w:t>
      </w:r>
      <w:r w:rsidRPr="00D03E13">
        <w:t xml:space="preserve">: Spectrum aggregation with an additional unidirectional link </w:t>
      </w:r>
    </w:p>
    <w:p w:rsidR="00435A9B" w:rsidRPr="00D03E13" w:rsidRDefault="00991112" w:rsidP="00991112">
      <w:pPr>
        <w:pStyle w:val="ECCParagraph"/>
      </w:pPr>
      <w:r w:rsidRPr="00D03E13">
        <w:t>Another approach is to add to a symmetrical bi-directional point-to-point link an extra unidirectional link (i.e. two radio systems are needed). In principle, this approach involves getting two licenses which may be combined in a single emission, for a new assignment or maintained separate for DL capacity expansion.</w:t>
      </w:r>
    </w:p>
    <w:p w:rsidR="00991112" w:rsidRPr="00D03E13" w:rsidRDefault="00991112" w:rsidP="00991112">
      <w:pPr>
        <w:pStyle w:val="ECCParagraph"/>
        <w:jc w:val="center"/>
      </w:pPr>
      <w:r w:rsidRPr="00D03E13">
        <w:rPr>
          <w:noProof/>
          <w:lang w:val="da-DK" w:eastAsia="da-DK"/>
        </w:rPr>
        <w:drawing>
          <wp:inline distT="0" distB="0" distL="0" distR="0" wp14:anchorId="234EDC3D" wp14:editId="2363D732">
            <wp:extent cx="4128770" cy="935355"/>
            <wp:effectExtent l="0" t="0" r="508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8770" cy="935355"/>
                    </a:xfrm>
                    <a:prstGeom prst="rect">
                      <a:avLst/>
                    </a:prstGeom>
                    <a:noFill/>
                    <a:ln>
                      <a:noFill/>
                    </a:ln>
                  </pic:spPr>
                </pic:pic>
              </a:graphicData>
            </a:graphic>
          </wp:inline>
        </w:drawing>
      </w:r>
    </w:p>
    <w:p w:rsidR="00991112" w:rsidRPr="00D03E13" w:rsidRDefault="00991112" w:rsidP="00FF589F">
      <w:pPr>
        <w:pStyle w:val="ECCParagraph"/>
        <w:numPr>
          <w:ilvl w:val="4"/>
          <w:numId w:val="12"/>
        </w:numPr>
        <w:jc w:val="center"/>
      </w:pPr>
      <w:r w:rsidRPr="00D03E13">
        <w:rPr>
          <w:rFonts w:ascii="Verdana" w:hAnsi="Verdana"/>
          <w:sz w:val="18"/>
          <w:szCs w:val="18"/>
        </w:rPr>
        <w:t>Symmetrical link</w:t>
      </w:r>
      <w:r w:rsidRPr="00D03E13">
        <w:rPr>
          <w:rFonts w:ascii="Verdana" w:hAnsi="Verdana"/>
          <w:sz w:val="18"/>
          <w:szCs w:val="18"/>
        </w:rPr>
        <w:tab/>
      </w:r>
      <w:r w:rsidRPr="00D03E13">
        <w:rPr>
          <w:rFonts w:ascii="Verdana" w:hAnsi="Verdana"/>
          <w:sz w:val="18"/>
          <w:szCs w:val="18"/>
        </w:rPr>
        <w:tab/>
      </w:r>
      <w:r w:rsidRPr="00D03E13">
        <w:rPr>
          <w:rFonts w:ascii="Verdana" w:hAnsi="Verdana"/>
          <w:sz w:val="18"/>
          <w:szCs w:val="18"/>
        </w:rPr>
        <w:tab/>
        <w:t xml:space="preserve">(b) Symmetrical + </w:t>
      </w:r>
      <w:proofErr w:type="spellStart"/>
      <w:r w:rsidRPr="00D03E13">
        <w:rPr>
          <w:rFonts w:ascii="Verdana" w:hAnsi="Verdana"/>
          <w:sz w:val="18"/>
          <w:szCs w:val="18"/>
        </w:rPr>
        <w:t>uni</w:t>
      </w:r>
      <w:proofErr w:type="spellEnd"/>
      <w:r w:rsidRPr="00D03E13">
        <w:rPr>
          <w:rFonts w:ascii="Verdana" w:hAnsi="Verdana"/>
          <w:sz w:val="18"/>
          <w:szCs w:val="18"/>
        </w:rPr>
        <w:t>-directional link</w:t>
      </w:r>
    </w:p>
    <w:p w:rsidR="00991112" w:rsidRPr="00D03E13" w:rsidRDefault="00991112" w:rsidP="00991112">
      <w:pPr>
        <w:pStyle w:val="Caption"/>
        <w:rPr>
          <w:lang w:val="en-GB"/>
        </w:rPr>
      </w:pPr>
      <w:bookmarkStart w:id="81" w:name="_Ref352830696"/>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15</w:t>
      </w:r>
      <w:r w:rsidR="006C2EDD" w:rsidRPr="00D03E13">
        <w:rPr>
          <w:lang w:val="en-GB"/>
        </w:rPr>
        <w:fldChar w:fldCharType="end"/>
      </w:r>
      <w:bookmarkEnd w:id="81"/>
      <w:r w:rsidRPr="00D03E13">
        <w:rPr>
          <w:lang w:val="en-GB"/>
        </w:rPr>
        <w:t>: Adding a unidirectional link</w:t>
      </w:r>
    </w:p>
    <w:p w:rsidR="00991112" w:rsidRPr="00D03E13" w:rsidRDefault="00991112" w:rsidP="002029AE">
      <w:pPr>
        <w:pStyle w:val="ECCParagraph"/>
      </w:pPr>
      <w:r w:rsidRPr="00D03E13">
        <w:t xml:space="preserve">From the point of Administrations licensing unidirectional links is already possible. An example of the resulting channel allocation, when the asymmetrical and symmetrical </w:t>
      </w:r>
      <w:r w:rsidR="002029AE" w:rsidRPr="00D03E13">
        <w:t xml:space="preserve">frequency channels </w:t>
      </w:r>
      <w:r w:rsidRPr="00D03E13">
        <w:t>are located within the same frequency band is shown in the</w:t>
      </w:r>
      <w:r w:rsidR="00C113AF" w:rsidRPr="00D03E13">
        <w:t xml:space="preserve"> </w:t>
      </w:r>
      <w:r w:rsidR="006C2EDD" w:rsidRPr="00D03E13">
        <w:fldChar w:fldCharType="begin"/>
      </w:r>
      <w:r w:rsidR="00C113AF" w:rsidRPr="00D03E13">
        <w:instrText xml:space="preserve"> REF _Ref351628791 \h </w:instrText>
      </w:r>
      <w:r w:rsidR="006C2EDD" w:rsidRPr="00D03E13">
        <w:fldChar w:fldCharType="separate"/>
      </w:r>
      <w:r w:rsidR="006129A0" w:rsidRPr="00D03E13">
        <w:t xml:space="preserve">Figure </w:t>
      </w:r>
      <w:r w:rsidR="006129A0">
        <w:rPr>
          <w:noProof/>
        </w:rPr>
        <w:t>16</w:t>
      </w:r>
      <w:r w:rsidR="006C2EDD" w:rsidRPr="00D03E13">
        <w:fldChar w:fldCharType="end"/>
      </w:r>
      <w:r w:rsidRPr="00D03E13">
        <w:t>:</w:t>
      </w:r>
    </w:p>
    <w:p w:rsidR="00991112" w:rsidRPr="00D03E13" w:rsidRDefault="00991112" w:rsidP="00991112">
      <w:pPr>
        <w:pStyle w:val="ECCParagraph"/>
        <w:jc w:val="center"/>
      </w:pPr>
      <w:r w:rsidRPr="00D03E13">
        <w:rPr>
          <w:noProof/>
          <w:szCs w:val="18"/>
          <w:lang w:val="da-DK" w:eastAsia="da-DK"/>
        </w:rPr>
        <w:drawing>
          <wp:inline distT="0" distB="0" distL="0" distR="0" wp14:anchorId="48435422" wp14:editId="59FF7451">
            <wp:extent cx="5070144" cy="991665"/>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082244" cy="994032"/>
                    </a:xfrm>
                    <a:prstGeom prst="rect">
                      <a:avLst/>
                    </a:prstGeom>
                    <a:noFill/>
                    <a:ln w="9525">
                      <a:noFill/>
                      <a:miter lim="800000"/>
                      <a:headEnd/>
                      <a:tailEnd/>
                    </a:ln>
                  </pic:spPr>
                </pic:pic>
              </a:graphicData>
            </a:graphic>
          </wp:inline>
        </w:drawing>
      </w:r>
    </w:p>
    <w:p w:rsidR="00991112" w:rsidRPr="00D03E13" w:rsidRDefault="00991112" w:rsidP="00991112">
      <w:pPr>
        <w:pStyle w:val="Caption"/>
        <w:rPr>
          <w:lang w:val="en-GB"/>
        </w:rPr>
      </w:pPr>
      <w:bookmarkStart w:id="82" w:name="_Ref351628791"/>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16</w:t>
      </w:r>
      <w:r w:rsidR="006C2EDD" w:rsidRPr="00D03E13">
        <w:rPr>
          <w:lang w:val="en-GB"/>
        </w:rPr>
        <w:fldChar w:fldCharType="end"/>
      </w:r>
      <w:bookmarkEnd w:id="82"/>
      <w:r w:rsidRPr="00D03E13">
        <w:rPr>
          <w:lang w:val="en-GB"/>
        </w:rPr>
        <w:t xml:space="preserve">: Symmetrical and </w:t>
      </w:r>
      <w:proofErr w:type="spellStart"/>
      <w:r w:rsidRPr="00D03E13">
        <w:rPr>
          <w:lang w:val="en-GB"/>
        </w:rPr>
        <w:t>uni</w:t>
      </w:r>
      <w:proofErr w:type="spellEnd"/>
      <w:r w:rsidRPr="00D03E13">
        <w:rPr>
          <w:lang w:val="en-GB"/>
        </w:rPr>
        <w:t>-directional licensing in the same frequency band</w:t>
      </w:r>
    </w:p>
    <w:p w:rsidR="00960F00" w:rsidRPr="00D03E13" w:rsidRDefault="00960F00" w:rsidP="00960F00">
      <w:pPr>
        <w:pStyle w:val="ECCParagraph"/>
      </w:pPr>
      <w:r w:rsidRPr="00D03E13">
        <w:rPr>
          <w:b/>
        </w:rPr>
        <w:t>Option 5</w:t>
      </w:r>
      <w:r w:rsidRPr="00D03E13">
        <w:t>: Spectrum aggregation of unidirectional links</w:t>
      </w:r>
    </w:p>
    <w:p w:rsidR="00960F00" w:rsidRPr="00D03E13" w:rsidRDefault="00960F00" w:rsidP="00960F00">
      <w:pPr>
        <w:pStyle w:val="ECCParagraph"/>
      </w:pPr>
      <w:r w:rsidRPr="00D03E13">
        <w:t>A third option is to generate an asymmetrical link using two unidirectional links with different channel bandwidth.</w:t>
      </w:r>
    </w:p>
    <w:p w:rsidR="00991112" w:rsidRPr="00D03E13" w:rsidRDefault="00960F00" w:rsidP="002029AE">
      <w:pPr>
        <w:pStyle w:val="ECCParagraph"/>
      </w:pPr>
      <w:r w:rsidRPr="00D03E13">
        <w:t xml:space="preserve">The unidirectional links are obviously in different go-return sub-bands, respecting the high/low rule for their respective nodes and shall follow the </w:t>
      </w:r>
      <w:r w:rsidR="006C2EDD" w:rsidRPr="00D03E13">
        <w:t xml:space="preserve">hardware limitations explained in section </w:t>
      </w:r>
      <w:r w:rsidR="006C2EDD" w:rsidRPr="00D03E13">
        <w:fldChar w:fldCharType="begin"/>
      </w:r>
      <w:r w:rsidR="006C2EDD" w:rsidRPr="00D03E13">
        <w:instrText xml:space="preserve"> REF _Ref352831543 \r \h </w:instrText>
      </w:r>
      <w:r w:rsidR="002029AE" w:rsidRPr="00D03E13">
        <w:instrText xml:space="preserve"> \* MERGEFORMAT </w:instrText>
      </w:r>
      <w:r w:rsidR="006C2EDD" w:rsidRPr="00D03E13">
        <w:fldChar w:fldCharType="separate"/>
      </w:r>
      <w:r w:rsidR="006129A0">
        <w:t>4.6</w:t>
      </w:r>
      <w:r w:rsidR="006C2EDD" w:rsidRPr="00D03E13">
        <w:fldChar w:fldCharType="end"/>
      </w:r>
      <w:r w:rsidR="006C2EDD" w:rsidRPr="00D03E13">
        <w:t>.</w:t>
      </w:r>
    </w:p>
    <w:p w:rsidR="00991112" w:rsidRPr="00D03E13" w:rsidRDefault="00960F00" w:rsidP="002A7988">
      <w:pPr>
        <w:pStyle w:val="ECCParagraph"/>
        <w:keepNext/>
        <w:jc w:val="center"/>
      </w:pPr>
      <w:r w:rsidRPr="00D03E13">
        <w:rPr>
          <w:noProof/>
          <w:lang w:val="da-DK" w:eastAsia="da-DK"/>
        </w:rPr>
        <w:lastRenderedPageBreak/>
        <w:drawing>
          <wp:inline distT="0" distB="0" distL="0" distR="0" wp14:anchorId="381E2AB5" wp14:editId="78592F14">
            <wp:extent cx="4246245" cy="1094740"/>
            <wp:effectExtent l="0" t="0" r="1905"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46245" cy="1094740"/>
                    </a:xfrm>
                    <a:prstGeom prst="rect">
                      <a:avLst/>
                    </a:prstGeom>
                    <a:noFill/>
                    <a:ln>
                      <a:noFill/>
                    </a:ln>
                  </pic:spPr>
                </pic:pic>
              </a:graphicData>
            </a:graphic>
          </wp:inline>
        </w:drawing>
      </w:r>
    </w:p>
    <w:p w:rsidR="00960F00" w:rsidRPr="00D03E13" w:rsidRDefault="00960F00" w:rsidP="002A7988">
      <w:pPr>
        <w:pStyle w:val="ECCParagraph"/>
        <w:keepNext/>
        <w:ind w:left="720" w:firstLine="720"/>
      </w:pPr>
      <w:r w:rsidRPr="00D03E13">
        <w:t>(a) Symmetrical link</w:t>
      </w:r>
      <w:r w:rsidRPr="00D03E13">
        <w:tab/>
      </w:r>
      <w:r w:rsidRPr="00D03E13">
        <w:tab/>
        <w:t xml:space="preserve">(b) asymmetrical link done with two </w:t>
      </w:r>
      <w:proofErr w:type="spellStart"/>
      <w:r w:rsidRPr="00D03E13">
        <w:t>uni</w:t>
      </w:r>
      <w:proofErr w:type="spellEnd"/>
      <w:r w:rsidRPr="00D03E13">
        <w:t>-directional links</w:t>
      </w:r>
    </w:p>
    <w:p w:rsidR="00991112" w:rsidRPr="00D03E13" w:rsidRDefault="00960F00" w:rsidP="00960F00">
      <w:pPr>
        <w:pStyle w:val="Caption"/>
        <w:rPr>
          <w:lang w:val="en-GB"/>
        </w:rPr>
      </w:pPr>
      <w:bookmarkStart w:id="83" w:name="_Ref352830678"/>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17</w:t>
      </w:r>
      <w:r w:rsidR="006C2EDD" w:rsidRPr="00D03E13">
        <w:rPr>
          <w:lang w:val="en-GB"/>
        </w:rPr>
        <w:fldChar w:fldCharType="end"/>
      </w:r>
      <w:bookmarkEnd w:id="83"/>
      <w:r w:rsidRPr="00D03E13">
        <w:rPr>
          <w:lang w:val="en-GB"/>
        </w:rPr>
        <w:t>: Aggregation of unidirectional links</w:t>
      </w:r>
    </w:p>
    <w:p w:rsidR="00435A9B" w:rsidRPr="00D03E13" w:rsidRDefault="00960F00" w:rsidP="00960F00">
      <w:pPr>
        <w:pStyle w:val="Heading2"/>
        <w:rPr>
          <w:lang w:val="en-GB"/>
        </w:rPr>
      </w:pPr>
      <w:bookmarkStart w:id="84" w:name="_Toc379376078"/>
      <w:r w:rsidRPr="00D03E13">
        <w:rPr>
          <w:lang w:val="en-GB"/>
        </w:rPr>
        <w:t>Possible regulatory framework for asymmetric links</w:t>
      </w:r>
      <w:bookmarkEnd w:id="84"/>
    </w:p>
    <w:p w:rsidR="00960F00" w:rsidRPr="00D03E13" w:rsidRDefault="00960F00" w:rsidP="00960F00">
      <w:pPr>
        <w:pStyle w:val="ECCParagraph"/>
      </w:pPr>
      <w:r w:rsidRPr="00D03E13">
        <w:t>From the above considerations, the only viable solution is to maintain the present recommended channel arrangement and introduce guidance and limitations for the possible use of asymmetric links.</w:t>
      </w:r>
    </w:p>
    <w:p w:rsidR="00960F00" w:rsidRPr="00D03E13" w:rsidRDefault="00960F00" w:rsidP="00960F00">
      <w:pPr>
        <w:pStyle w:val="ECCParagraph"/>
      </w:pPr>
      <w:r w:rsidRPr="00D03E13">
        <w:t>Two possible solutions may be envisaged for their harmonised introduction:</w:t>
      </w:r>
    </w:p>
    <w:p w:rsidR="00960F00" w:rsidRPr="00D03E13" w:rsidRDefault="00960F00" w:rsidP="00FF589F">
      <w:pPr>
        <w:pStyle w:val="ECCNumberedBullets"/>
        <w:numPr>
          <w:ilvl w:val="0"/>
          <w:numId w:val="13"/>
        </w:numPr>
        <w:rPr>
          <w:lang w:val="en-GB"/>
        </w:rPr>
      </w:pPr>
      <w:r w:rsidRPr="00D03E13">
        <w:rPr>
          <w:lang w:val="en-GB"/>
        </w:rPr>
        <w:t>Add a specific annex to each ECC recommendation for suitable bands.</w:t>
      </w:r>
    </w:p>
    <w:p w:rsidR="00960F00" w:rsidRPr="00D03E13" w:rsidRDefault="00960F00" w:rsidP="00960F00">
      <w:pPr>
        <w:pStyle w:val="ECCNumberedBullets"/>
        <w:rPr>
          <w:lang w:val="en-GB"/>
        </w:rPr>
      </w:pPr>
      <w:r w:rsidRPr="00D03E13">
        <w:rPr>
          <w:lang w:val="en-GB"/>
        </w:rPr>
        <w:t>Produce one single ECC Recommendation with the harmonised guidelines for introducing asymmetric links in current channel arrangements for suitable bands.</w:t>
      </w:r>
    </w:p>
    <w:p w:rsidR="00960F00" w:rsidRPr="00D03E13" w:rsidRDefault="00960F00" w:rsidP="00960F00">
      <w:pPr>
        <w:pStyle w:val="ECCParagraph"/>
      </w:pPr>
    </w:p>
    <w:p w:rsidR="00960F00" w:rsidRPr="00D03E13" w:rsidRDefault="00960F00" w:rsidP="002029AE">
      <w:pPr>
        <w:pStyle w:val="ECCParagraph"/>
      </w:pPr>
      <w:r w:rsidRPr="00D03E13">
        <w:t xml:space="preserve">The first option implies to revise all the relevant recommendations (about 15 recommendations for bands above 5GHz) for introducing an Annex that would be, in practice, nearly the same for all of them. The revision should </w:t>
      </w:r>
      <w:r w:rsidR="002029AE" w:rsidRPr="00D03E13">
        <w:t xml:space="preserve">address </w:t>
      </w:r>
      <w:r w:rsidRPr="00D03E13">
        <w:t>background</w:t>
      </w:r>
      <w:r w:rsidR="002029AE" w:rsidRPr="00D03E13">
        <w:t>,</w:t>
      </w:r>
      <w:r w:rsidRPr="00D03E13">
        <w:t xml:space="preserve"> considering and recommends parts which may result in other unpredictable changes (e.g. updating the older ones)</w:t>
      </w:r>
      <w:r w:rsidR="002029AE" w:rsidRPr="00D03E13">
        <w:t>.</w:t>
      </w:r>
    </w:p>
    <w:p w:rsidR="00960F00" w:rsidRPr="00D03E13" w:rsidRDefault="00960F00" w:rsidP="00960F00">
      <w:pPr>
        <w:pStyle w:val="ECCParagraph"/>
      </w:pPr>
      <w:r w:rsidRPr="00D03E13">
        <w:t>The second option would require the same effort for producing the technical content (similar with the annexes in Option 1) and would offer the possibility of specific development of text for background, considering and recommends which would be automatically valid for all channel arrangements where administrations foresee implementing asymmetric links.</w:t>
      </w:r>
    </w:p>
    <w:p w:rsidR="00960F00" w:rsidRPr="00D03E13" w:rsidRDefault="00960F00" w:rsidP="00960F00">
      <w:pPr>
        <w:pStyle w:val="Heading2"/>
        <w:rPr>
          <w:lang w:val="en-GB"/>
        </w:rPr>
      </w:pPr>
      <w:bookmarkStart w:id="85" w:name="_Toc379376079"/>
      <w:r w:rsidRPr="00D03E13">
        <w:rPr>
          <w:lang w:val="en-GB"/>
        </w:rPr>
        <w:t>Asymmetric links impact on fees calculation</w:t>
      </w:r>
      <w:bookmarkEnd w:id="85"/>
    </w:p>
    <w:p w:rsidR="00B0635C" w:rsidRPr="00D03E13" w:rsidRDefault="00B0635C" w:rsidP="002A7988">
      <w:pPr>
        <w:pStyle w:val="ECCParagraph"/>
      </w:pPr>
      <w:r w:rsidRPr="00D03E13">
        <w:t>Definition of fees is a national responsibility however this report examines the impact of asymmetric channel arrangement on fee structures. It can be expected that in some countries, by applying current fee calculation, introduction of asymmetric microwave links would affect the total amount of fees paid by operator. If fees are calculated proportionally according to the bandwidth used, decrease in used bandwidth for one direction of the link might mean lower licence fees. This would also be a motif for operators to change existing licences for links (of course if there is a real transport capacity asymmetry) thus again increasing administration workload.</w:t>
      </w:r>
    </w:p>
    <w:p w:rsidR="00960F00" w:rsidRPr="00D03E13" w:rsidRDefault="00960F00" w:rsidP="00960F00">
      <w:pPr>
        <w:pStyle w:val="ECCParagraph"/>
      </w:pPr>
      <w:r w:rsidRPr="00D03E13">
        <w:t>A change in the planning process for asymmetric assignment may have an impact also on the fees side and may require further consideration at national level as these 2 processes (i.e. planning and fees) may be treated by different entities.</w:t>
      </w:r>
    </w:p>
    <w:p w:rsidR="00960F00" w:rsidRPr="00D03E13" w:rsidRDefault="00960F00" w:rsidP="002029AE">
      <w:pPr>
        <w:pStyle w:val="ECCParagraph"/>
      </w:pPr>
      <w:r w:rsidRPr="00D03E13">
        <w:t xml:space="preserve">In some cases, the fee is composed by </w:t>
      </w:r>
      <w:r w:rsidR="002029AE" w:rsidRPr="00D03E13">
        <w:t xml:space="preserve">two </w:t>
      </w:r>
      <w:r w:rsidRPr="00D03E13">
        <w:t>different macro-factors, one related to the cost of the actual planning process and one related to the right of use of the frequency.</w:t>
      </w:r>
    </w:p>
    <w:p w:rsidR="00960F00" w:rsidRPr="00D03E13" w:rsidRDefault="00960F00" w:rsidP="002029AE">
      <w:pPr>
        <w:pStyle w:val="ECCParagraph"/>
      </w:pPr>
      <w:r w:rsidRPr="00D03E13">
        <w:t xml:space="preserve">Besides the possible dependence </w:t>
      </w:r>
      <w:r w:rsidR="002029AE" w:rsidRPr="00D03E13">
        <w:t xml:space="preserve">of the </w:t>
      </w:r>
      <w:r w:rsidRPr="00D03E13">
        <w:t>used frequency band, fees are, typically, related to:</w:t>
      </w:r>
    </w:p>
    <w:p w:rsidR="00960F00" w:rsidRPr="00D03E13" w:rsidRDefault="00960F00" w:rsidP="00FF589F">
      <w:pPr>
        <w:pStyle w:val="ECCParBulleted"/>
        <w:numPr>
          <w:ilvl w:val="0"/>
          <w:numId w:val="26"/>
        </w:numPr>
      </w:pPr>
      <w:r w:rsidRPr="00D03E13">
        <w:t xml:space="preserve">Bi-directionality or </w:t>
      </w:r>
      <w:proofErr w:type="spellStart"/>
      <w:r w:rsidRPr="00D03E13">
        <w:t>uni</w:t>
      </w:r>
      <w:proofErr w:type="spellEnd"/>
      <w:r w:rsidRPr="00D03E13">
        <w:t xml:space="preserve">-directionality of the link; </w:t>
      </w:r>
      <w:proofErr w:type="spellStart"/>
      <w:r w:rsidRPr="00D03E13">
        <w:t>uni</w:t>
      </w:r>
      <w:proofErr w:type="spellEnd"/>
      <w:r w:rsidRPr="00D03E13">
        <w:t xml:space="preserve">-directional link fees are in most cases </w:t>
      </w:r>
      <w:r w:rsidR="002029AE" w:rsidRPr="00D03E13">
        <w:t xml:space="preserve">lower </w:t>
      </w:r>
      <w:r w:rsidR="003E55E9">
        <w:t>than bi-directional ones;</w:t>
      </w:r>
    </w:p>
    <w:p w:rsidR="00960F00" w:rsidRPr="00D03E13" w:rsidRDefault="00960F00" w:rsidP="00FF589F">
      <w:pPr>
        <w:pStyle w:val="ECCParBulleted"/>
        <w:numPr>
          <w:ilvl w:val="0"/>
          <w:numId w:val="26"/>
        </w:numPr>
      </w:pPr>
      <w:r w:rsidRPr="00D03E13">
        <w:t>Occupied channel size CS.</w:t>
      </w:r>
    </w:p>
    <w:p w:rsidR="003F1455" w:rsidRPr="00D03E13" w:rsidRDefault="003F1455" w:rsidP="00960F00">
      <w:pPr>
        <w:pStyle w:val="ECCParagraph"/>
      </w:pPr>
    </w:p>
    <w:p w:rsidR="00960F00" w:rsidRPr="00D03E13" w:rsidRDefault="00960F00" w:rsidP="00960F00">
      <w:pPr>
        <w:pStyle w:val="ECCParagraph"/>
      </w:pPr>
      <w:r w:rsidRPr="00D03E13">
        <w:lastRenderedPageBreak/>
        <w:t xml:space="preserve">Sometimes also the spectral efficiency (or link capacity) is considered among fees parameter; however, in the general assumption that </w:t>
      </w:r>
      <w:r w:rsidR="006129A0">
        <w:t>DL/UL</w:t>
      </w:r>
      <w:r w:rsidRPr="00D03E13">
        <w:t xml:space="preserve"> modulation remains the same, this could be neglected.</w:t>
      </w:r>
    </w:p>
    <w:p w:rsidR="00960F00" w:rsidRPr="00D03E13" w:rsidRDefault="00960F00" w:rsidP="00960F00">
      <w:pPr>
        <w:pStyle w:val="ECCParagraph"/>
      </w:pPr>
      <w:r w:rsidRPr="00D03E13">
        <w:t xml:space="preserve">Therefore, depending on how the asymmetric link license is formally established (see </w:t>
      </w:r>
      <w:r w:rsidR="00483BA7" w:rsidRPr="00D03E13">
        <w:t xml:space="preserve">section </w:t>
      </w:r>
      <w:r w:rsidR="006C2EDD" w:rsidRPr="00D03E13">
        <w:fldChar w:fldCharType="begin"/>
      </w:r>
      <w:r w:rsidR="00483BA7" w:rsidRPr="00D03E13">
        <w:instrText xml:space="preserve"> REF _Ref352832245 \n \h </w:instrText>
      </w:r>
      <w:r w:rsidR="006C2EDD" w:rsidRPr="00D03E13">
        <w:fldChar w:fldCharType="separate"/>
      </w:r>
      <w:r w:rsidR="006129A0">
        <w:t>4.8</w:t>
      </w:r>
      <w:r w:rsidR="006C2EDD" w:rsidRPr="00D03E13">
        <w:fldChar w:fldCharType="end"/>
      </w:r>
      <w:r w:rsidRPr="00D03E13">
        <w:t>) the resulting fee might be different.</w:t>
      </w:r>
    </w:p>
    <w:p w:rsidR="00960F00" w:rsidRPr="00D03E13" w:rsidRDefault="00960F00" w:rsidP="00960F00">
      <w:pPr>
        <w:pStyle w:val="ECCParagraph"/>
      </w:pPr>
      <w:r w:rsidRPr="00D03E13">
        <w:t xml:space="preserve">For the same asymmetric link, the 5 licensing options in </w:t>
      </w:r>
      <w:r w:rsidR="00483BA7" w:rsidRPr="00D03E13">
        <w:t xml:space="preserve">section </w:t>
      </w:r>
      <w:r w:rsidR="006C2EDD" w:rsidRPr="00D03E13">
        <w:fldChar w:fldCharType="begin"/>
      </w:r>
      <w:r w:rsidR="00483BA7" w:rsidRPr="00D03E13">
        <w:instrText xml:space="preserve"> REF _Ref352832245 \n \h </w:instrText>
      </w:r>
      <w:r w:rsidR="006C2EDD" w:rsidRPr="00D03E13">
        <w:fldChar w:fldCharType="separate"/>
      </w:r>
      <w:r w:rsidR="006129A0">
        <w:t>4.8</w:t>
      </w:r>
      <w:r w:rsidR="006C2EDD" w:rsidRPr="00D03E13">
        <w:fldChar w:fldCharType="end"/>
      </w:r>
      <w:r w:rsidRPr="00D03E13">
        <w:t xml:space="preserve"> produce different calculation:</w:t>
      </w:r>
    </w:p>
    <w:p w:rsidR="00960F00" w:rsidRPr="00D03E13" w:rsidRDefault="00960F00" w:rsidP="00960F00">
      <w:pPr>
        <w:pStyle w:val="ECCParagraph"/>
      </w:pPr>
      <w:r w:rsidRPr="00D03E13">
        <w:rPr>
          <w:b/>
        </w:rPr>
        <w:t>Option 1</w:t>
      </w:r>
      <w:r w:rsidR="005E1FA8" w:rsidRPr="00D03E13">
        <w:rPr>
          <w:b/>
        </w:rPr>
        <w:t xml:space="preserve"> and Option 4</w:t>
      </w:r>
      <w:r w:rsidR="005E1FA8" w:rsidRPr="00D03E13">
        <w:t xml:space="preserve"> (</w:t>
      </w:r>
      <w:r w:rsidR="00E8755D" w:rsidRPr="00D03E13">
        <w:t xml:space="preserve">symmetric </w:t>
      </w:r>
      <w:r w:rsidR="005E1FA8" w:rsidRPr="00D03E13">
        <w:t xml:space="preserve">bi-directional + </w:t>
      </w:r>
      <w:proofErr w:type="spellStart"/>
      <w:r w:rsidR="005E1FA8" w:rsidRPr="00D03E13">
        <w:t>uni</w:t>
      </w:r>
      <w:proofErr w:type="spellEnd"/>
      <w:r w:rsidR="005E1FA8" w:rsidRPr="00D03E13">
        <w:t>-directional links in the same band):</w:t>
      </w:r>
      <w:r w:rsidR="00C113AF" w:rsidRPr="00D03E13">
        <w:t xml:space="preserve"> </w:t>
      </w:r>
      <w:r w:rsidR="005E1FA8" w:rsidRPr="00D03E13">
        <w:t>sum of the two specific fees</w:t>
      </w:r>
      <w:r w:rsidRPr="00D03E13">
        <w:t xml:space="preserve">: </w:t>
      </w:r>
    </w:p>
    <w:p w:rsidR="00960F00" w:rsidRPr="00D03E13" w:rsidRDefault="00960F00" w:rsidP="00960F00">
      <w:pPr>
        <w:pStyle w:val="ECCParagraph"/>
      </w:pPr>
      <w:r w:rsidRPr="00D03E13">
        <w:rPr>
          <w:b/>
        </w:rPr>
        <w:t>Option 2</w:t>
      </w:r>
      <w:r w:rsidRPr="00D03E13">
        <w:t xml:space="preserve">: </w:t>
      </w:r>
      <w:r w:rsidR="005E1FA8" w:rsidRPr="00D03E13">
        <w:t xml:space="preserve"> (bi-directional + </w:t>
      </w:r>
      <w:proofErr w:type="spellStart"/>
      <w:r w:rsidR="005E1FA8" w:rsidRPr="00D03E13">
        <w:t>uni</w:t>
      </w:r>
      <w:proofErr w:type="spellEnd"/>
      <w:r w:rsidR="005E1FA8" w:rsidRPr="00D03E13">
        <w:t>-directi</w:t>
      </w:r>
      <w:r w:rsidR="00C113AF" w:rsidRPr="00D03E13">
        <w:t xml:space="preserve">onal links in different bands): </w:t>
      </w:r>
      <w:r w:rsidR="005E1FA8" w:rsidRPr="00D03E13">
        <w:t>sum of the two specific fees, which, may differ also for band aspect.</w:t>
      </w:r>
    </w:p>
    <w:p w:rsidR="00960F00" w:rsidRPr="00D03E13" w:rsidRDefault="00960F00" w:rsidP="00960F00">
      <w:pPr>
        <w:pStyle w:val="ECCParagraph"/>
      </w:pPr>
      <w:r w:rsidRPr="00D03E13">
        <w:rPr>
          <w:b/>
        </w:rPr>
        <w:t>Option 3</w:t>
      </w:r>
      <w:r w:rsidRPr="00D03E13">
        <w:t xml:space="preserve"> (true b</w:t>
      </w:r>
      <w:r w:rsidR="00C113AF" w:rsidRPr="00D03E13">
        <w:t xml:space="preserve">i-directional asymmetric link): </w:t>
      </w:r>
      <w:r w:rsidRPr="00D03E13">
        <w:t xml:space="preserve">specific fee should be defined on the basis of e.g. </w:t>
      </w:r>
      <w:proofErr w:type="spellStart"/>
      <w:r w:rsidRPr="00D03E13">
        <w:t>CSmax</w:t>
      </w:r>
      <w:proofErr w:type="spellEnd"/>
      <w:r w:rsidRPr="00D03E13">
        <w:t xml:space="preserve"> and 1</w:t>
      </w:r>
      <w:proofErr w:type="gramStart"/>
      <w:r w:rsidRPr="00D03E13">
        <w:t>:X</w:t>
      </w:r>
      <w:proofErr w:type="gramEnd"/>
      <w:r w:rsidRPr="00D03E13">
        <w:t xml:space="preserve"> asymmetry.</w:t>
      </w:r>
    </w:p>
    <w:p w:rsidR="00960F00" w:rsidRPr="00D03E13" w:rsidRDefault="00960F00" w:rsidP="00960F00">
      <w:pPr>
        <w:pStyle w:val="ECCParagraph"/>
      </w:pPr>
      <w:r w:rsidRPr="00D03E13">
        <w:rPr>
          <w:b/>
        </w:rPr>
        <w:t>Option 5</w:t>
      </w:r>
      <w:r w:rsidRPr="00D03E13">
        <w:t xml:space="preserve"> (two different size </w:t>
      </w:r>
      <w:proofErr w:type="spellStart"/>
      <w:r w:rsidRPr="00D03E13">
        <w:t>uni</w:t>
      </w:r>
      <w:proofErr w:type="spellEnd"/>
      <w:r w:rsidRPr="00D03E13">
        <w:t>-directional links):</w:t>
      </w:r>
      <w:r w:rsidRPr="00D03E13">
        <w:tab/>
        <w:t>sum of the two specific fees</w:t>
      </w:r>
    </w:p>
    <w:p w:rsidR="00960F00" w:rsidRPr="00D03E13" w:rsidRDefault="00960F00" w:rsidP="00960F00">
      <w:pPr>
        <w:pStyle w:val="ECCParagraph"/>
      </w:pPr>
      <w:r w:rsidRPr="00D03E13">
        <w:t>Depending on the national spectrum fees policy, the 5 possible values so derived might result different.</w:t>
      </w:r>
    </w:p>
    <w:p w:rsidR="00960F00" w:rsidRPr="00D03E13" w:rsidRDefault="00960F00" w:rsidP="00960F00">
      <w:pPr>
        <w:pStyle w:val="ECCParagraph"/>
      </w:pPr>
      <w:r w:rsidRPr="00D03E13">
        <w:t xml:space="preserve">In all cases, for a given network, the total amount of link fees is expected to reduce with respect to a symmetric network deployment. </w:t>
      </w:r>
    </w:p>
    <w:p w:rsidR="008848E0" w:rsidRPr="00D03E13" w:rsidRDefault="00126B46" w:rsidP="00126B46">
      <w:pPr>
        <w:pStyle w:val="Heading1"/>
      </w:pPr>
      <w:bookmarkStart w:id="86" w:name="_Toc379376080"/>
      <w:r w:rsidRPr="00D03E13">
        <w:lastRenderedPageBreak/>
        <w:t>The impact on administration workload</w:t>
      </w:r>
      <w:bookmarkEnd w:id="86"/>
      <w:r w:rsidRPr="00D03E13">
        <w:t xml:space="preserve"> </w:t>
      </w:r>
    </w:p>
    <w:p w:rsidR="00126B46" w:rsidRPr="00D03E13" w:rsidRDefault="00126B46" w:rsidP="00126B46">
      <w:pPr>
        <w:pStyle w:val="Heading2"/>
        <w:rPr>
          <w:lang w:val="en-GB"/>
        </w:rPr>
      </w:pPr>
      <w:bookmarkStart w:id="87" w:name="_Toc379376081"/>
      <w:r w:rsidRPr="00D03E13">
        <w:rPr>
          <w:lang w:val="en-GB"/>
        </w:rPr>
        <w:t>Impact on coordination process</w:t>
      </w:r>
      <w:bookmarkEnd w:id="87"/>
      <w:r w:rsidRPr="00D03E13">
        <w:rPr>
          <w:lang w:val="en-GB"/>
        </w:rPr>
        <w:t xml:space="preserve"> </w:t>
      </w:r>
    </w:p>
    <w:p w:rsidR="008848E0" w:rsidRPr="00D03E13" w:rsidRDefault="00126B46" w:rsidP="002029AE">
      <w:pPr>
        <w:pStyle w:val="ECCParagraph"/>
      </w:pPr>
      <w:r w:rsidRPr="00D03E13">
        <w:t>With respect to cross border coordination with countries which do not follow this asymmetry propos</w:t>
      </w:r>
      <w:r w:rsidR="00B0635C" w:rsidRPr="00D03E13">
        <w:t>a</w:t>
      </w:r>
      <w:r w:rsidRPr="00D03E13">
        <w:t>l, a</w:t>
      </w:r>
      <w:r w:rsidR="008848E0" w:rsidRPr="00D03E13">
        <w:t>dditional inter-country co-ordination is not needed as long as the existing channel arrangements are respected.</w:t>
      </w:r>
    </w:p>
    <w:p w:rsidR="008848E0" w:rsidRPr="00D03E13" w:rsidRDefault="00126B46" w:rsidP="008848E0">
      <w:pPr>
        <w:pStyle w:val="ECCParagraph"/>
      </w:pPr>
      <w:r w:rsidRPr="00D03E13">
        <w:t>For mixed symmetric and asymmetric deployment in homogeneous networks, a</w:t>
      </w:r>
      <w:r w:rsidR="008848E0" w:rsidRPr="00D03E13">
        <w:t xml:space="preserve">s part of standard frequency co-ordination practices, for each link, in each direction, at both transmitter and receiver, the interference is assessed for inclusion into the existing </w:t>
      </w:r>
      <w:r w:rsidR="00085523" w:rsidRPr="00D03E13">
        <w:t>network</w:t>
      </w:r>
      <w:r w:rsidR="008848E0" w:rsidRPr="00D03E13">
        <w:t>. There is no difference whether the link is asymmetric or symmetric to this process because the co-ordination is made separately in both directions. Furthermore, the addition of asymmetric (or unidirectional) capability will decouple the dependence of co-ordination on both directions’ ability to achieve co-ordination at the fixed duplex, thereby allowing more efficient spectrum planning.</w:t>
      </w:r>
    </w:p>
    <w:p w:rsidR="008848E0" w:rsidRPr="00D03E13" w:rsidRDefault="007A1D1D" w:rsidP="008848E0">
      <w:pPr>
        <w:pStyle w:val="Heading2"/>
        <w:rPr>
          <w:lang w:val="en-GB"/>
        </w:rPr>
      </w:pPr>
      <w:bookmarkStart w:id="88" w:name="_Toc379376082"/>
      <w:r w:rsidRPr="00D03E13">
        <w:rPr>
          <w:lang w:val="en-GB"/>
        </w:rPr>
        <w:t xml:space="preserve">Modifications to </w:t>
      </w:r>
      <w:r w:rsidR="008848E0" w:rsidRPr="00D03E13">
        <w:rPr>
          <w:lang w:val="en-GB"/>
        </w:rPr>
        <w:t>planning tool</w:t>
      </w:r>
      <w:r w:rsidRPr="00D03E13">
        <w:rPr>
          <w:lang w:val="en-GB"/>
        </w:rPr>
        <w:t>s</w:t>
      </w:r>
      <w:r w:rsidR="008848E0" w:rsidRPr="00D03E13">
        <w:rPr>
          <w:lang w:val="en-GB"/>
        </w:rPr>
        <w:t xml:space="preserve"> </w:t>
      </w:r>
      <w:r w:rsidRPr="00D03E13">
        <w:rPr>
          <w:lang w:val="en-GB"/>
        </w:rPr>
        <w:t>used by</w:t>
      </w:r>
      <w:r w:rsidR="008848E0" w:rsidRPr="00D03E13">
        <w:rPr>
          <w:lang w:val="en-GB"/>
        </w:rPr>
        <w:t xml:space="preserve"> administration</w:t>
      </w:r>
      <w:r w:rsidR="00085523" w:rsidRPr="00D03E13">
        <w:rPr>
          <w:lang w:val="en-GB"/>
        </w:rPr>
        <w:t>s</w:t>
      </w:r>
      <w:bookmarkEnd w:id="88"/>
    </w:p>
    <w:p w:rsidR="008848E0" w:rsidRPr="00D03E13" w:rsidRDefault="008848E0" w:rsidP="00F7126F">
      <w:pPr>
        <w:pStyle w:val="ECCParagraph"/>
      </w:pPr>
      <w:r w:rsidRPr="00D03E13">
        <w:t xml:space="preserve">One change </w:t>
      </w:r>
      <w:r w:rsidR="009126F2" w:rsidRPr="00D03E13">
        <w:t xml:space="preserve">of the planning tools </w:t>
      </w:r>
      <w:r w:rsidRPr="00D03E13">
        <w:t xml:space="preserve">that may be necessary is to allow </w:t>
      </w:r>
      <w:proofErr w:type="gramStart"/>
      <w:r w:rsidR="00640694">
        <w:t>Tx</w:t>
      </w:r>
      <w:proofErr w:type="gramEnd"/>
      <w:r w:rsidR="00640694">
        <w:t xml:space="preserve"> and Rx</w:t>
      </w:r>
      <w:r w:rsidRPr="00D03E13">
        <w:t xml:space="preserve"> to be set to different</w:t>
      </w:r>
      <w:r w:rsidR="00F7126F" w:rsidRPr="00D03E13">
        <w:t xml:space="preserve"> channel bandwidth</w:t>
      </w:r>
      <w:r w:rsidRPr="00D03E13">
        <w:t xml:space="preserve"> per transceiver. This ability to set parameters of </w:t>
      </w:r>
      <w:proofErr w:type="gramStart"/>
      <w:r w:rsidR="00640694">
        <w:t>Tx</w:t>
      </w:r>
      <w:proofErr w:type="gramEnd"/>
      <w:r w:rsidR="00640694">
        <w:t xml:space="preserve"> and Rx</w:t>
      </w:r>
      <w:r w:rsidRPr="00D03E13">
        <w:t xml:space="preserve"> differently may be already feasible, following the logic of assessing AMC-enabled systems which operate at different modulations in </w:t>
      </w:r>
      <w:r w:rsidR="00640694">
        <w:t>Tx and Rx</w:t>
      </w:r>
      <w:r w:rsidRPr="00D03E13">
        <w:t>.</w:t>
      </w:r>
    </w:p>
    <w:p w:rsidR="00F7126F" w:rsidRPr="00D03E13" w:rsidRDefault="008848E0" w:rsidP="00F7126F">
      <w:pPr>
        <w:pStyle w:val="ECCParagraph"/>
      </w:pPr>
      <w:r w:rsidRPr="00D03E13">
        <w:t>Depending on the free-frequency</w:t>
      </w:r>
      <w:r w:rsidR="00F7126F" w:rsidRPr="00D03E13">
        <w:t xml:space="preserve"> </w:t>
      </w:r>
      <w:r w:rsidRPr="00D03E13">
        <w:t xml:space="preserve">channel searching algorithm employed, it should be </w:t>
      </w:r>
      <w:r w:rsidR="00710D27" w:rsidRPr="00D03E13">
        <w:t xml:space="preserve">made possible, </w:t>
      </w:r>
      <w:r w:rsidRPr="00D03E13">
        <w:t xml:space="preserve">when necessary to iteratively step, </w:t>
      </w:r>
      <w:r w:rsidR="00F7126F" w:rsidRPr="00D03E13">
        <w:t xml:space="preserve">for </w:t>
      </w:r>
      <w:r w:rsidRPr="00D03E13">
        <w:t>using different channel bandwidths in each direction of the link, while using the standard rasters according to the channel bandwidth described by the equipment used.</w:t>
      </w:r>
    </w:p>
    <w:p w:rsidR="00A94625" w:rsidRPr="00D03E13" w:rsidRDefault="00710D27" w:rsidP="00B04A62">
      <w:pPr>
        <w:pStyle w:val="ECCParagraph"/>
      </w:pPr>
      <w:r w:rsidRPr="00D03E13">
        <w:t xml:space="preserve">However, </w:t>
      </w:r>
      <w:r w:rsidR="00A94625" w:rsidRPr="00D03E13">
        <w:t xml:space="preserve">it should still be possible to limit </w:t>
      </w:r>
      <w:r w:rsidRPr="00D03E13">
        <w:t xml:space="preserve">the frequency relationship between </w:t>
      </w:r>
      <w:proofErr w:type="gramStart"/>
      <w:r w:rsidR="00640694" w:rsidRPr="00640694">
        <w:t>Tx</w:t>
      </w:r>
      <w:proofErr w:type="gramEnd"/>
      <w:r w:rsidR="00640694" w:rsidRPr="00640694">
        <w:t xml:space="preserve"> and Rx </w:t>
      </w:r>
      <w:r w:rsidRPr="00D03E13">
        <w:t xml:space="preserve">centre frequencies in the same station within a </w:t>
      </w:r>
      <w:r w:rsidR="00A94625" w:rsidRPr="00D03E13">
        <w:t xml:space="preserve">certain range for avoiding that they exceed the equipment </w:t>
      </w:r>
      <w:r w:rsidR="00640694">
        <w:t>Tx and Rx</w:t>
      </w:r>
      <w:r w:rsidR="00A94625" w:rsidRPr="00D03E13">
        <w:t xml:space="preserve"> mutual tuning capability (see section </w:t>
      </w:r>
      <w:r w:rsidR="006C2EDD" w:rsidRPr="00D03E13">
        <w:fldChar w:fldCharType="begin"/>
      </w:r>
      <w:r w:rsidR="000D0F2D" w:rsidRPr="00D03E13">
        <w:instrText xml:space="preserve"> REF _Ref352831543 \r \h </w:instrText>
      </w:r>
      <w:r w:rsidR="006C2EDD" w:rsidRPr="00D03E13">
        <w:fldChar w:fldCharType="separate"/>
      </w:r>
      <w:r w:rsidR="006129A0">
        <w:t>4.6</w:t>
      </w:r>
      <w:r w:rsidR="006C2EDD" w:rsidRPr="00D03E13">
        <w:fldChar w:fldCharType="end"/>
      </w:r>
      <w:r w:rsidR="00A94625" w:rsidRPr="00D03E13">
        <w:t xml:space="preserve">). </w:t>
      </w:r>
    </w:p>
    <w:p w:rsidR="008848E0" w:rsidRPr="00D03E13" w:rsidRDefault="008848E0" w:rsidP="008848E0">
      <w:pPr>
        <w:pStyle w:val="ECCParagraph"/>
      </w:pPr>
      <w:r w:rsidRPr="00D03E13">
        <w:t xml:space="preserve">An optional limitation of the frequency band searching range to describe soft-partitions </w:t>
      </w:r>
      <w:r w:rsidR="00710D27" w:rsidRPr="00D03E13">
        <w:t xml:space="preserve">is </w:t>
      </w:r>
      <w:r w:rsidRPr="00D03E13">
        <w:t>needed, but most likely if a regulator uses this method, this capability already exists.</w:t>
      </w:r>
    </w:p>
    <w:p w:rsidR="003719E8" w:rsidRPr="00D03E13" w:rsidRDefault="003719E8" w:rsidP="008848E0">
      <w:pPr>
        <w:pStyle w:val="ECCParagraph"/>
      </w:pPr>
      <w:r w:rsidRPr="00D03E13">
        <w:t xml:space="preserve">It is to be noted that it is not only administrations that are using planning tools, </w:t>
      </w:r>
      <w:r w:rsidR="00E94400" w:rsidRPr="00D03E13">
        <w:t xml:space="preserve">but </w:t>
      </w:r>
      <w:r w:rsidRPr="00D03E13">
        <w:t>manufacturers and operators also use such tools.</w:t>
      </w:r>
    </w:p>
    <w:p w:rsidR="00126B46" w:rsidRPr="00D03E13" w:rsidRDefault="00126B46" w:rsidP="006A6828">
      <w:pPr>
        <w:pStyle w:val="ECCParagraph"/>
        <w:rPr>
          <w:lang w:eastAsia="de-DE"/>
        </w:rPr>
      </w:pPr>
      <w:r w:rsidRPr="00D03E13">
        <w:rPr>
          <w:lang w:eastAsia="de-DE"/>
        </w:rPr>
        <w:t xml:space="preserve">Most </w:t>
      </w:r>
      <w:proofErr w:type="spellStart"/>
      <w:r w:rsidRPr="00D03E13">
        <w:rPr>
          <w:lang w:eastAsia="de-DE"/>
        </w:rPr>
        <w:t>i</w:t>
      </w:r>
      <w:r w:rsidR="00640694">
        <w:rPr>
          <w:lang w:eastAsia="de-DE"/>
        </w:rPr>
        <w:t>x</w:t>
      </w:r>
      <w:r w:rsidRPr="00D03E13">
        <w:rPr>
          <w:lang w:eastAsia="de-DE"/>
        </w:rPr>
        <w:t>f</w:t>
      </w:r>
      <w:proofErr w:type="spellEnd"/>
      <w:r w:rsidRPr="00D03E13">
        <w:rPr>
          <w:lang w:eastAsia="de-DE"/>
        </w:rPr>
        <w:t xml:space="preserve"> not all of current versions of microwave planning tools do not have the possibility to deal with bi-directional links that have a different bandwidth in different direction of the link. Also these tools presume that channel raster is fixed i.e. carrier frequency in one direction (go channel) is directly linked with carrier in return channel.</w:t>
      </w:r>
    </w:p>
    <w:p w:rsidR="00126B46" w:rsidRPr="00D03E13" w:rsidRDefault="00126B46" w:rsidP="006A6828">
      <w:pPr>
        <w:pStyle w:val="ECCParagraph"/>
      </w:pPr>
      <w:r w:rsidRPr="00D03E13">
        <w:rPr>
          <w:lang w:eastAsia="de-DE"/>
        </w:rPr>
        <w:t xml:space="preserve">At the moment, </w:t>
      </w:r>
      <w:r w:rsidR="00DC62F3" w:rsidRPr="00D03E13">
        <w:rPr>
          <w:lang w:eastAsia="de-DE"/>
        </w:rPr>
        <w:t>a possibility is</w:t>
      </w:r>
      <w:r w:rsidRPr="00D03E13">
        <w:rPr>
          <w:lang w:eastAsia="de-DE"/>
        </w:rPr>
        <w:t xml:space="preserve"> to create a link with asymmetrical use of channels by creating two individual unidirectional links following different frequency rasters. There are a number of drawbacks of this approach. For example- these two unidirectional links are treated by planning tool as two completely separate links thus preventing automatic frequency assignment (</w:t>
      </w:r>
      <w:r w:rsidRPr="00D03E13">
        <w:t xml:space="preserve">free-frequency/channel searching algorithm) or similar software functions. In other words, to avoid drawbacks of this approach, implementation of asymmetrical links as functionality in new version of planning tools would be advisable. </w:t>
      </w:r>
    </w:p>
    <w:p w:rsidR="00DC62F3" w:rsidRPr="00D03E13" w:rsidRDefault="00DC62F3" w:rsidP="00DC62F3">
      <w:pPr>
        <w:pStyle w:val="ECCParagraph"/>
      </w:pPr>
      <w:r w:rsidRPr="00D03E13">
        <w:t xml:space="preserve">Finally, whenever the more efficient planning of asymmetric links described in section 4.2.1 (i.e. based on </w:t>
      </w:r>
      <w:proofErr w:type="gramStart"/>
      <w:r w:rsidRPr="00D03E13">
        <w:t>both C</w:t>
      </w:r>
      <w:proofErr w:type="gramEnd"/>
      <w:r w:rsidRPr="00D03E13">
        <w:t>/I and I/N methods) is desired, it should be considered that conventional planning tools do not currently implement such feature.</w:t>
      </w:r>
    </w:p>
    <w:p w:rsidR="00126B46" w:rsidRPr="00D03E13" w:rsidRDefault="00126B46" w:rsidP="006A6828">
      <w:pPr>
        <w:pStyle w:val="ECCParagraph"/>
        <w:rPr>
          <w:lang w:eastAsia="de-DE"/>
        </w:rPr>
      </w:pPr>
      <w:r w:rsidRPr="00D03E13">
        <w:t xml:space="preserve">Mentioned software upgrades also include related changes to databases and electronic support of licence issuing process, which would impose considerable financial requirements to the administrations. </w:t>
      </w:r>
      <w:r w:rsidRPr="00D03E13">
        <w:rPr>
          <w:lang w:eastAsia="de-DE"/>
        </w:rPr>
        <w:t>This is also a time consuming process since symmetry of microwave links has a long legacy.</w:t>
      </w:r>
    </w:p>
    <w:p w:rsidR="008848E0" w:rsidRPr="00D03E13" w:rsidRDefault="009B08AC" w:rsidP="008848E0">
      <w:pPr>
        <w:pStyle w:val="Heading2"/>
        <w:rPr>
          <w:lang w:val="en-GB"/>
        </w:rPr>
      </w:pPr>
      <w:bookmarkStart w:id="89" w:name="_Toc379376083"/>
      <w:r w:rsidRPr="00D03E13">
        <w:rPr>
          <w:lang w:val="en-GB"/>
        </w:rPr>
        <w:lastRenderedPageBreak/>
        <w:t>Effort</w:t>
      </w:r>
      <w:r w:rsidR="008848E0" w:rsidRPr="00D03E13">
        <w:rPr>
          <w:lang w:val="en-GB"/>
        </w:rPr>
        <w:t>/workload impact for the administration</w:t>
      </w:r>
      <w:bookmarkEnd w:id="89"/>
    </w:p>
    <w:p w:rsidR="00C8226B" w:rsidRPr="00D03E13" w:rsidRDefault="00C8226B" w:rsidP="00FF589F">
      <w:pPr>
        <w:pStyle w:val="ECCParagraph"/>
        <w:keepNext/>
        <w:numPr>
          <w:ilvl w:val="0"/>
          <w:numId w:val="14"/>
        </w:numPr>
      </w:pPr>
      <w:r w:rsidRPr="00D03E13">
        <w:t>Administrative impact</w:t>
      </w:r>
    </w:p>
    <w:p w:rsidR="009B08AC" w:rsidRPr="00D03E13" w:rsidRDefault="009B08AC" w:rsidP="000D0F2D">
      <w:pPr>
        <w:pStyle w:val="ECCParagraph"/>
      </w:pPr>
      <w:r w:rsidRPr="00D03E13">
        <w:t xml:space="preserve">For the case described in </w:t>
      </w:r>
      <w:r w:rsidR="006C2EDD" w:rsidRPr="00D03E13">
        <w:fldChar w:fldCharType="begin"/>
      </w:r>
      <w:r w:rsidRPr="00D03E13">
        <w:instrText xml:space="preserve"> REF _Ref352830678 \h </w:instrText>
      </w:r>
      <w:r w:rsidR="006C2EDD" w:rsidRPr="00D03E13">
        <w:fldChar w:fldCharType="separate"/>
      </w:r>
      <w:r w:rsidR="006129A0" w:rsidRPr="00D03E13">
        <w:t xml:space="preserve">Figure </w:t>
      </w:r>
      <w:r w:rsidR="006129A0">
        <w:rPr>
          <w:noProof/>
        </w:rPr>
        <w:t>17</w:t>
      </w:r>
      <w:r w:rsidR="006C2EDD" w:rsidRPr="00D03E13">
        <w:fldChar w:fldCharType="end"/>
      </w:r>
      <w:r w:rsidRPr="00D03E13">
        <w:t xml:space="preserve">, for those administrations able to manage unidirectional links and to charge per unidirectional link, there is an extra amount of work and complexity created because </w:t>
      </w:r>
      <w:r w:rsidR="000D0F2D" w:rsidRPr="00D03E13">
        <w:t xml:space="preserve">two </w:t>
      </w:r>
      <w:r w:rsidRPr="00D03E13">
        <w:t xml:space="preserve">(unidirectional) links must be configured (and stored in a database) instead of one, and interference calculations has to be done for the </w:t>
      </w:r>
      <w:r w:rsidR="000D0F2D" w:rsidRPr="00D03E13">
        <w:t xml:space="preserve">two </w:t>
      </w:r>
      <w:r w:rsidRPr="00D03E13">
        <w:t xml:space="preserve">unidirectional links. </w:t>
      </w:r>
    </w:p>
    <w:p w:rsidR="009B08AC" w:rsidRPr="00D03E13" w:rsidRDefault="009B08AC" w:rsidP="009B08AC">
      <w:pPr>
        <w:pStyle w:val="ECCParagraph"/>
      </w:pPr>
      <w:r w:rsidRPr="00D03E13">
        <w:t xml:space="preserve">In addition, it may be necessary for those administrations to further investigate how to address the case where the asymmetrical link is used to reduce the link fee, but without any possibility for the administrations to re-use the spectrum saved compared to the symmetrical case usage. </w:t>
      </w:r>
    </w:p>
    <w:p w:rsidR="009B08AC" w:rsidRPr="00D03E13" w:rsidRDefault="009B08AC" w:rsidP="009B08AC">
      <w:pPr>
        <w:pStyle w:val="ECCParagraph"/>
      </w:pPr>
      <w:r w:rsidRPr="00D03E13">
        <w:t xml:space="preserve">For the coordination procedure, there is no changes foreseen compared to the current practice where 4 records (2 for </w:t>
      </w:r>
      <w:r w:rsidR="006C2EDD" w:rsidRPr="00D03E13">
        <w:t>Transmitter</w:t>
      </w:r>
      <w:r w:rsidRPr="00D03E13">
        <w:t xml:space="preserve"> part, 2 for Receiver part) are exchanged.</w:t>
      </w:r>
    </w:p>
    <w:p w:rsidR="00C8226B" w:rsidRPr="00D03E13" w:rsidRDefault="009B08AC" w:rsidP="009B08AC">
      <w:pPr>
        <w:pStyle w:val="ECCParagraph"/>
      </w:pPr>
      <w:r w:rsidRPr="00D03E13">
        <w:t xml:space="preserve"> Similar considerations apply for </w:t>
      </w:r>
      <w:r w:rsidR="006C2EDD" w:rsidRPr="00D03E13">
        <w:fldChar w:fldCharType="begin"/>
      </w:r>
      <w:r w:rsidRPr="00D03E13">
        <w:instrText xml:space="preserve"> REF _Ref352830696 \h </w:instrText>
      </w:r>
      <w:r w:rsidR="006C2EDD" w:rsidRPr="00D03E13">
        <w:fldChar w:fldCharType="separate"/>
      </w:r>
      <w:r w:rsidR="006129A0" w:rsidRPr="00D03E13">
        <w:t xml:space="preserve">Figure </w:t>
      </w:r>
      <w:r w:rsidR="006129A0">
        <w:rPr>
          <w:noProof/>
        </w:rPr>
        <w:t>15</w:t>
      </w:r>
      <w:r w:rsidR="006C2EDD" w:rsidRPr="00D03E13">
        <w:fldChar w:fldCharType="end"/>
      </w:r>
      <w:r w:rsidRPr="00D03E13">
        <w:t xml:space="preserve">. </w:t>
      </w:r>
    </w:p>
    <w:p w:rsidR="008848E0" w:rsidRPr="00D03E13" w:rsidRDefault="00C8226B" w:rsidP="00FF589F">
      <w:pPr>
        <w:pStyle w:val="ECCParagraph"/>
        <w:numPr>
          <w:ilvl w:val="1"/>
          <w:numId w:val="14"/>
        </w:numPr>
      </w:pPr>
      <w:r w:rsidRPr="00D03E13">
        <w:t xml:space="preserve">Planning/licensing tools revision </w:t>
      </w:r>
      <w:r w:rsidR="008848E0" w:rsidRPr="00D03E13">
        <w:t>impact.</w:t>
      </w:r>
    </w:p>
    <w:p w:rsidR="008848E0" w:rsidRPr="00D03E13" w:rsidRDefault="008848E0" w:rsidP="003E55E9">
      <w:pPr>
        <w:pStyle w:val="ECCParagraph"/>
        <w:tabs>
          <w:tab w:val="num" w:pos="680"/>
        </w:tabs>
      </w:pPr>
      <w:r w:rsidRPr="00D03E13">
        <w:t>Cost to the regulator can be associated with:</w:t>
      </w:r>
    </w:p>
    <w:p w:rsidR="008848E0" w:rsidRPr="00D03E13" w:rsidRDefault="008848E0" w:rsidP="00FF589F">
      <w:pPr>
        <w:pStyle w:val="ECCNumberedBullets"/>
        <w:numPr>
          <w:ilvl w:val="0"/>
          <w:numId w:val="15"/>
        </w:numPr>
        <w:rPr>
          <w:lang w:val="en-GB"/>
        </w:rPr>
      </w:pPr>
      <w:r w:rsidRPr="00D03E13">
        <w:rPr>
          <w:lang w:val="en-GB"/>
        </w:rPr>
        <w:t>Any of the changes outlined above in relation to software programming for the frequency planning.</w:t>
      </w:r>
    </w:p>
    <w:p w:rsidR="008848E0" w:rsidRPr="00D03E13" w:rsidRDefault="008848E0" w:rsidP="00FF589F">
      <w:pPr>
        <w:pStyle w:val="ECCNumberedBullets"/>
        <w:numPr>
          <w:ilvl w:val="0"/>
          <w:numId w:val="15"/>
        </w:numPr>
        <w:rPr>
          <w:lang w:val="en-GB"/>
        </w:rPr>
      </w:pPr>
      <w:r w:rsidRPr="00D03E13">
        <w:rPr>
          <w:lang w:val="en-GB"/>
        </w:rPr>
        <w:t>Advising customers of change of policy, maybe updating online link licensing application forms. This is covered by normal website maintenance associated with regular policy updates therefore should not be factored in.</w:t>
      </w:r>
    </w:p>
    <w:p w:rsidR="008848E0" w:rsidRPr="00D03E13" w:rsidRDefault="008848E0" w:rsidP="002A7988">
      <w:pPr>
        <w:pStyle w:val="ECCParagraph"/>
        <w:tabs>
          <w:tab w:val="num" w:pos="680"/>
        </w:tabs>
        <w:ind w:hanging="340"/>
      </w:pPr>
    </w:p>
    <w:p w:rsidR="008848E0" w:rsidRPr="00D03E13" w:rsidRDefault="008848E0" w:rsidP="003E55E9">
      <w:pPr>
        <w:pStyle w:val="ECCParagraph"/>
        <w:tabs>
          <w:tab w:val="num" w:pos="680"/>
        </w:tabs>
      </w:pPr>
      <w:r w:rsidRPr="00D03E13">
        <w:t>Benefit to the regulator can be substantial savings of spectrum through efficiency of use, allowing more users &amp; therefore more potential income from link licensing.</w:t>
      </w:r>
    </w:p>
    <w:p w:rsidR="008848E0" w:rsidRPr="00D03E13" w:rsidRDefault="00E235BA" w:rsidP="00FF589F">
      <w:pPr>
        <w:pStyle w:val="ECCParagraph"/>
        <w:numPr>
          <w:ilvl w:val="0"/>
          <w:numId w:val="16"/>
        </w:numPr>
        <w:tabs>
          <w:tab w:val="clear" w:pos="1060"/>
          <w:tab w:val="num" w:pos="680"/>
          <w:tab w:val="num" w:pos="709"/>
        </w:tabs>
        <w:ind w:left="709" w:hanging="425"/>
      </w:pPr>
      <w:r w:rsidRPr="00D03E13">
        <w:t>Workload impact</w:t>
      </w:r>
    </w:p>
    <w:p w:rsidR="00126B46" w:rsidRPr="00D03E13" w:rsidRDefault="00126B46" w:rsidP="006A6828">
      <w:pPr>
        <w:pStyle w:val="ECCParagraph"/>
      </w:pPr>
      <w:r w:rsidRPr="00D03E13">
        <w:t>Frequency planning of asymmetric microwave links is much more complicated than frequency planning of symmetrical links. The reason is that for one link, uplink and downlink (go and return) channels have to be planned individually as if those were two uncorrelated links. However, while choosing channels, one must keep in mind that the polarisation of both go and return channels must be the same</w:t>
      </w:r>
      <w:r w:rsidRPr="00D03E13" w:rsidDel="000F5D1D">
        <w:t xml:space="preserve"> </w:t>
      </w:r>
      <w:r w:rsidRPr="00D03E13">
        <w:t>because one microwave link (symmetrical or asymmetrical) uses one antenna in each direction (which is in most cases single polarised antenna). Because of that choice of polarisation, the choice of channel also becomes more complicated.</w:t>
      </w:r>
    </w:p>
    <w:p w:rsidR="00126B46" w:rsidRPr="00D03E13" w:rsidRDefault="00126B46" w:rsidP="006A6828">
      <w:pPr>
        <w:pStyle w:val="ECCParagraph"/>
      </w:pPr>
      <w:r w:rsidRPr="00D03E13">
        <w:t xml:space="preserve">Having in mind aforesaid, it is obvious that in cases where frequency planning of microwave links falls under administrations responsibility (i.e. in cases where there is no block assignment to one operator), workload for the administration increases. </w:t>
      </w:r>
    </w:p>
    <w:p w:rsidR="00126B46" w:rsidRPr="00D03E13" w:rsidRDefault="00126B46" w:rsidP="006A6828">
      <w:pPr>
        <w:pStyle w:val="ECCParagraph"/>
      </w:pPr>
      <w:r w:rsidRPr="00D03E13">
        <w:t>Since the whole process of issuing licences in particular country is defined by different legal and technical documents (law, ordinances, frequency plans, interfaces etc.) it is expected that possible introduction of asymmetric microwave links would require at least some of those documents to be changed. This process can in some cases be quite time consuming. All of that would also be accompanied by possible need to change software that is supporting the whole process, as mentioned in previous section.</w:t>
      </w:r>
    </w:p>
    <w:p w:rsidR="00E235BA" w:rsidRPr="00D03E13" w:rsidRDefault="006C2EDD" w:rsidP="008848E0">
      <w:pPr>
        <w:pStyle w:val="ECCParagraph"/>
        <w:rPr>
          <w:highlight w:val="yellow"/>
        </w:rPr>
      </w:pPr>
      <w:r w:rsidRPr="00D03E13">
        <w:t xml:space="preserve">The following are examples of workload impact with respect to the various options with respect to asymmetric licensing as described in </w:t>
      </w:r>
      <w:r w:rsidR="004C479C" w:rsidRPr="00D03E13">
        <w:t xml:space="preserve">Section </w:t>
      </w:r>
      <w:r w:rsidR="003F1455" w:rsidRPr="00D03E13">
        <w:fldChar w:fldCharType="begin"/>
      </w:r>
      <w:r w:rsidR="003F1455" w:rsidRPr="00D03E13">
        <w:instrText xml:space="preserve"> REF _Ref352832245 \w \h  \* MERGEFORMAT </w:instrText>
      </w:r>
      <w:r w:rsidR="003F1455" w:rsidRPr="00D03E13">
        <w:fldChar w:fldCharType="separate"/>
      </w:r>
      <w:r w:rsidR="006129A0">
        <w:t>4.8</w:t>
      </w:r>
      <w:r w:rsidR="003F1455" w:rsidRPr="00D03E13">
        <w:fldChar w:fldCharType="end"/>
      </w:r>
      <w:r w:rsidRPr="00D03E13">
        <w:t>.</w:t>
      </w:r>
    </w:p>
    <w:p w:rsidR="00362768" w:rsidRPr="00D03E13" w:rsidRDefault="00362768" w:rsidP="00063E65">
      <w:pPr>
        <w:pStyle w:val="ECCParagraph"/>
        <w:rPr>
          <w:b/>
        </w:rPr>
      </w:pPr>
      <w:r w:rsidRPr="00D03E13">
        <w:rPr>
          <w:b/>
        </w:rPr>
        <w:t>Congested bands</w:t>
      </w:r>
    </w:p>
    <w:p w:rsidR="00362768" w:rsidRPr="00D03E13" w:rsidRDefault="00362768" w:rsidP="00063E65">
      <w:pPr>
        <w:pStyle w:val="ECCParagraph"/>
      </w:pPr>
      <w:r w:rsidRPr="00D03E13">
        <w:rPr>
          <w:b/>
        </w:rPr>
        <w:t>Option 1</w:t>
      </w:r>
      <w:r w:rsidRPr="00D03E13">
        <w:t>: the asymmetric capacity is obtained by a basic symmetric link license plus a second license for unidirectional additional link in an available free channel arbitrarily selected (i.e. without considering the Impact on system Hardware design).</w:t>
      </w:r>
    </w:p>
    <w:p w:rsidR="00362768" w:rsidRPr="00D03E13" w:rsidRDefault="00362768" w:rsidP="00063E65">
      <w:pPr>
        <w:pStyle w:val="ECCParagraph"/>
      </w:pPr>
      <w:r w:rsidRPr="00D03E13">
        <w:lastRenderedPageBreak/>
        <w:t>Administrative issues:</w:t>
      </w:r>
    </w:p>
    <w:p w:rsidR="00362768" w:rsidRPr="00D03E13" w:rsidRDefault="00362768" w:rsidP="00063E65">
      <w:pPr>
        <w:pStyle w:val="ECCParBulleted"/>
      </w:pPr>
      <w:r w:rsidRPr="00D03E13">
        <w:t>Administrative fee</w:t>
      </w:r>
    </w:p>
    <w:p w:rsidR="00362768" w:rsidRPr="00D03E13" w:rsidRDefault="00362768" w:rsidP="0029129F">
      <w:pPr>
        <w:pStyle w:val="ECCParBulleted"/>
        <w:numPr>
          <w:ilvl w:val="2"/>
          <w:numId w:val="1"/>
        </w:numPr>
      </w:pPr>
      <w:proofErr w:type="gramStart"/>
      <w:r w:rsidRPr="00D03E13">
        <w:t>extra</w:t>
      </w:r>
      <w:proofErr w:type="gramEnd"/>
      <w:r w:rsidRPr="00D03E13">
        <w:t xml:space="preserve"> administrative fee for an individual licence for unidirectional additional link is required</w:t>
      </w:r>
      <w:r w:rsidR="00FF589F" w:rsidRPr="00D03E13">
        <w:t>.</w:t>
      </w:r>
    </w:p>
    <w:p w:rsidR="00362768" w:rsidRPr="00D03E13" w:rsidRDefault="00362768" w:rsidP="00063E65">
      <w:pPr>
        <w:pStyle w:val="ECCParBulleted"/>
      </w:pPr>
      <w:r w:rsidRPr="00D03E13">
        <w:t>Database impact</w:t>
      </w:r>
    </w:p>
    <w:p w:rsidR="00362768" w:rsidRPr="00D03E13" w:rsidRDefault="00362768" w:rsidP="00FF589F">
      <w:pPr>
        <w:pStyle w:val="ECCParBulleted"/>
        <w:numPr>
          <w:ilvl w:val="2"/>
          <w:numId w:val="31"/>
        </w:numPr>
      </w:pPr>
      <w:r w:rsidRPr="00D03E13">
        <w:t>extra item (unique number) in database represented by an unidirectional additional link is necessary</w:t>
      </w:r>
      <w:r w:rsidR="00FF589F" w:rsidRPr="00D03E13">
        <w:t>;</w:t>
      </w:r>
    </w:p>
    <w:p w:rsidR="00362768" w:rsidRPr="00D03E13" w:rsidRDefault="00362768" w:rsidP="00FF589F">
      <w:pPr>
        <w:pStyle w:val="ECCParBulleted"/>
        <w:numPr>
          <w:ilvl w:val="2"/>
          <w:numId w:val="31"/>
        </w:numPr>
      </w:pPr>
      <w:proofErr w:type="gramStart"/>
      <w:r w:rsidRPr="00D03E13">
        <w:t>extra</w:t>
      </w:r>
      <w:proofErr w:type="gramEnd"/>
      <w:r w:rsidRPr="00D03E13">
        <w:t xml:space="preserve"> invoice for the right for using granted frequencies is necessary</w:t>
      </w:r>
      <w:r w:rsidR="00FF589F" w:rsidRPr="00D03E13">
        <w:t>.</w:t>
      </w:r>
    </w:p>
    <w:p w:rsidR="00362768" w:rsidRPr="00D03E13" w:rsidRDefault="00362768" w:rsidP="00063E65">
      <w:pPr>
        <w:pStyle w:val="ECCParBulleted"/>
      </w:pPr>
      <w:r w:rsidRPr="00D03E13">
        <w:t>Workload impact</w:t>
      </w:r>
    </w:p>
    <w:p w:rsidR="00063E65" w:rsidRPr="00D03E13" w:rsidRDefault="00063E65" w:rsidP="0029129F">
      <w:pPr>
        <w:pStyle w:val="ECCParBulleted"/>
        <w:numPr>
          <w:ilvl w:val="2"/>
          <w:numId w:val="1"/>
        </w:numPr>
      </w:pPr>
      <w:r w:rsidRPr="00D03E13">
        <w:rPr>
          <w:rFonts w:cs="Arial"/>
        </w:rPr>
        <w:t>creation of an extra unidirectional additional link includes particularly</w:t>
      </w:r>
      <w:r w:rsidR="00FF589F" w:rsidRPr="00D03E13">
        <w:rPr>
          <w:rFonts w:cs="Arial"/>
        </w:rPr>
        <w:t>;</w:t>
      </w:r>
    </w:p>
    <w:p w:rsidR="00063E65" w:rsidRPr="00D03E13" w:rsidRDefault="00063E65" w:rsidP="00FF589F">
      <w:pPr>
        <w:pStyle w:val="ECCParBulleted"/>
        <w:numPr>
          <w:ilvl w:val="2"/>
          <w:numId w:val="27"/>
        </w:numPr>
      </w:pPr>
      <w:r w:rsidRPr="00D03E13">
        <w:rPr>
          <w:rFonts w:cs="Arial"/>
        </w:rPr>
        <w:t>creating of a new item in a database by duplication of a symmetric link (same location of sites, operator’s name, reference number of a request can be used to improve working efficiency)</w:t>
      </w:r>
      <w:r w:rsidR="00FF589F" w:rsidRPr="00D03E13">
        <w:rPr>
          <w:rFonts w:cs="Arial"/>
        </w:rPr>
        <w:t>;</w:t>
      </w:r>
    </w:p>
    <w:p w:rsidR="00063E65" w:rsidRPr="00D03E13" w:rsidRDefault="00063E65" w:rsidP="00FF589F">
      <w:pPr>
        <w:pStyle w:val="ECCParBulleted"/>
        <w:numPr>
          <w:ilvl w:val="2"/>
          <w:numId w:val="27"/>
        </w:numPr>
      </w:pPr>
      <w:r w:rsidRPr="00D03E13">
        <w:rPr>
          <w:rFonts w:cs="Arial"/>
        </w:rPr>
        <w:t>selection of a radio equipment, editing relevant technical parameters (</w:t>
      </w:r>
      <w:r w:rsidR="00640694">
        <w:rPr>
          <w:rFonts w:cs="Arial"/>
        </w:rPr>
        <w:t>TX</w:t>
      </w:r>
      <w:r w:rsidRPr="00D03E13">
        <w:rPr>
          <w:rFonts w:cs="Arial"/>
        </w:rPr>
        <w:t xml:space="preserve"> power, ATPC on/off)</w:t>
      </w:r>
      <w:r w:rsidR="00FF589F" w:rsidRPr="00D03E13">
        <w:rPr>
          <w:rFonts w:cs="Arial"/>
        </w:rPr>
        <w:t>;</w:t>
      </w:r>
    </w:p>
    <w:p w:rsidR="00063E65" w:rsidRPr="00D03E13" w:rsidRDefault="00063E65" w:rsidP="00FF589F">
      <w:pPr>
        <w:pStyle w:val="ECCParBulleted"/>
        <w:numPr>
          <w:ilvl w:val="2"/>
          <w:numId w:val="27"/>
        </w:numPr>
      </w:pPr>
      <w:proofErr w:type="gramStart"/>
      <w:r w:rsidRPr="00D03E13">
        <w:rPr>
          <w:rFonts w:cs="Arial"/>
        </w:rPr>
        <w:t>selection</w:t>
      </w:r>
      <w:proofErr w:type="gramEnd"/>
      <w:r w:rsidRPr="00D03E13">
        <w:rPr>
          <w:rFonts w:cs="Arial"/>
        </w:rPr>
        <w:t xml:space="preserve"> of an antenna, editing relevant technical parameters (feeder loss, height above ground, polarization)</w:t>
      </w:r>
      <w:r w:rsidR="0029129F" w:rsidRPr="00D03E13">
        <w:rPr>
          <w:rFonts w:cs="Arial"/>
        </w:rPr>
        <w:t>.</w:t>
      </w:r>
    </w:p>
    <w:p w:rsidR="00063E65" w:rsidRPr="00D03E13" w:rsidRDefault="00063E65" w:rsidP="00063E65">
      <w:pPr>
        <w:pStyle w:val="ECCParBulleted"/>
        <w:numPr>
          <w:ilvl w:val="0"/>
          <w:numId w:val="0"/>
        </w:numPr>
        <w:ind w:left="1139"/>
        <w:rPr>
          <w:i/>
        </w:rPr>
      </w:pPr>
      <w:r w:rsidRPr="00D03E13">
        <w:rPr>
          <w:i/>
        </w:rPr>
        <w:t>If radio equipment and antennas are same for site A and site B, copying function can be used. If not, manual entering of site B parameters is necessary</w:t>
      </w:r>
    </w:p>
    <w:p w:rsidR="00063E65" w:rsidRPr="00D03E13" w:rsidRDefault="00063E65" w:rsidP="00FF589F">
      <w:pPr>
        <w:pStyle w:val="ECCParBulleted"/>
        <w:numPr>
          <w:ilvl w:val="3"/>
          <w:numId w:val="28"/>
        </w:numPr>
      </w:pPr>
      <w:r w:rsidRPr="00D03E13">
        <w:t>selection of a frequency raster</w:t>
      </w:r>
      <w:r w:rsidR="00FF589F" w:rsidRPr="00D03E13">
        <w:t>;</w:t>
      </w:r>
    </w:p>
    <w:p w:rsidR="00063E65" w:rsidRPr="00D03E13" w:rsidRDefault="00063E65" w:rsidP="00FF589F">
      <w:pPr>
        <w:pStyle w:val="ECCParBulleted"/>
        <w:numPr>
          <w:ilvl w:val="3"/>
          <w:numId w:val="28"/>
        </w:numPr>
      </w:pPr>
      <w:r w:rsidRPr="00D03E13">
        <w:t>export to a radio planning tool</w:t>
      </w:r>
      <w:r w:rsidR="00FF589F" w:rsidRPr="00D03E13">
        <w:t>;</w:t>
      </w:r>
    </w:p>
    <w:p w:rsidR="00063E65" w:rsidRPr="00D03E13" w:rsidRDefault="00063E65" w:rsidP="00FF589F">
      <w:pPr>
        <w:pStyle w:val="ECCParBulleted"/>
        <w:numPr>
          <w:ilvl w:val="3"/>
          <w:numId w:val="28"/>
        </w:numPr>
      </w:pPr>
      <w:proofErr w:type="gramStart"/>
      <w:r w:rsidRPr="00D03E13">
        <w:t>after</w:t>
      </w:r>
      <w:proofErr w:type="gramEnd"/>
      <w:r w:rsidRPr="00D03E13">
        <w:t xml:space="preserve"> a technical examination in a radio planning tool, an extra paper decision for granting frequencies / request rejection is necessary</w:t>
      </w:r>
      <w:r w:rsidR="00FF589F" w:rsidRPr="00D03E13">
        <w:t>.</w:t>
      </w:r>
    </w:p>
    <w:p w:rsidR="00362768" w:rsidRPr="00D03E13" w:rsidRDefault="00362768" w:rsidP="00063E65">
      <w:pPr>
        <w:pStyle w:val="ECCParagraph"/>
      </w:pPr>
      <w:r w:rsidRPr="00D03E13">
        <w:t>Technical issues:</w:t>
      </w:r>
    </w:p>
    <w:p w:rsidR="00362768" w:rsidRPr="00D03E13" w:rsidRDefault="00362768" w:rsidP="00063E65">
      <w:pPr>
        <w:pStyle w:val="ECCParBulleted"/>
      </w:pPr>
      <w:r w:rsidRPr="00D03E13">
        <w:t>Database impact</w:t>
      </w:r>
    </w:p>
    <w:p w:rsidR="00362768" w:rsidRPr="00D03E13" w:rsidRDefault="00362768" w:rsidP="0029129F">
      <w:pPr>
        <w:pStyle w:val="ECCParBulleted"/>
        <w:numPr>
          <w:ilvl w:val="2"/>
          <w:numId w:val="1"/>
        </w:numPr>
      </w:pPr>
      <w:proofErr w:type="gramStart"/>
      <w:r w:rsidRPr="00D03E13">
        <w:t>extra</w:t>
      </w:r>
      <w:proofErr w:type="gramEnd"/>
      <w:r w:rsidRPr="00D03E13">
        <w:t xml:space="preserve"> item (unique number) in database represented by an unidirectional additional link is necessary</w:t>
      </w:r>
      <w:r w:rsidR="00FF589F" w:rsidRPr="00D03E13">
        <w:t>.</w:t>
      </w:r>
    </w:p>
    <w:p w:rsidR="00362768" w:rsidRPr="00D03E13" w:rsidRDefault="00362768" w:rsidP="00063E65">
      <w:pPr>
        <w:pStyle w:val="ECCParBulleted"/>
      </w:pPr>
      <w:r w:rsidRPr="00D03E13">
        <w:t>Workload impact</w:t>
      </w:r>
    </w:p>
    <w:p w:rsidR="00063E65" w:rsidRPr="00D03E13" w:rsidRDefault="00063E65" w:rsidP="0029129F">
      <w:pPr>
        <w:pStyle w:val="ECCParBulleted"/>
        <w:numPr>
          <w:ilvl w:val="2"/>
          <w:numId w:val="1"/>
        </w:numPr>
      </w:pPr>
      <w:r w:rsidRPr="00D03E13">
        <w:rPr>
          <w:rFonts w:cs="Arial"/>
        </w:rPr>
        <w:t>processing of an extra unidirectional additional link includes particularly</w:t>
      </w:r>
      <w:r w:rsidR="00FF589F" w:rsidRPr="00D03E13">
        <w:rPr>
          <w:rFonts w:cs="Arial"/>
        </w:rPr>
        <w:t>;</w:t>
      </w:r>
    </w:p>
    <w:p w:rsidR="00063E65" w:rsidRPr="00D03E13" w:rsidRDefault="00063E65" w:rsidP="00FF589F">
      <w:pPr>
        <w:pStyle w:val="ECCParBulleted"/>
        <w:numPr>
          <w:ilvl w:val="2"/>
          <w:numId w:val="29"/>
        </w:numPr>
      </w:pPr>
      <w:r w:rsidRPr="00D03E13">
        <w:rPr>
          <w:rFonts w:cs="Arial"/>
        </w:rPr>
        <w:t>import the item created in administrative tool</w:t>
      </w:r>
      <w:r w:rsidR="00FF589F" w:rsidRPr="00D03E13">
        <w:rPr>
          <w:rFonts w:cs="Arial"/>
        </w:rPr>
        <w:t>;</w:t>
      </w:r>
    </w:p>
    <w:p w:rsidR="00063E65" w:rsidRPr="00D03E13" w:rsidRDefault="00063E65" w:rsidP="00FF589F">
      <w:pPr>
        <w:pStyle w:val="ECCParBulleted"/>
        <w:numPr>
          <w:ilvl w:val="2"/>
          <w:numId w:val="29"/>
        </w:numPr>
      </w:pPr>
      <w:r w:rsidRPr="00D03E13">
        <w:t>extra channel assignment to find possible interference free channels or channels where level of interference could be assumed as an acceptable level</w:t>
      </w:r>
      <w:r w:rsidR="00FF589F" w:rsidRPr="00D03E13">
        <w:t>;</w:t>
      </w:r>
    </w:p>
    <w:p w:rsidR="00063E65" w:rsidRPr="00D03E13" w:rsidRDefault="00063E65" w:rsidP="00FF589F">
      <w:pPr>
        <w:pStyle w:val="ECCParBulleted"/>
        <w:numPr>
          <w:ilvl w:val="2"/>
          <w:numId w:val="29"/>
        </w:numPr>
      </w:pPr>
      <w:r w:rsidRPr="00D03E13">
        <w:t>extra detailed interference analysis</w:t>
      </w:r>
      <w:r w:rsidR="00FF589F" w:rsidRPr="00D03E13">
        <w:t>;</w:t>
      </w:r>
    </w:p>
    <w:p w:rsidR="00063E65" w:rsidRPr="00D03E13" w:rsidRDefault="00063E65" w:rsidP="00FF589F">
      <w:pPr>
        <w:pStyle w:val="ECCParBulleted"/>
        <w:numPr>
          <w:ilvl w:val="2"/>
          <w:numId w:val="29"/>
        </w:numPr>
      </w:pPr>
      <w:proofErr w:type="gramStart"/>
      <w:r w:rsidRPr="00D03E13">
        <w:t>export</w:t>
      </w:r>
      <w:proofErr w:type="gramEnd"/>
      <w:r w:rsidRPr="00D03E13">
        <w:t xml:space="preserve"> frequencies back to administrative tool (if channel assignment and interference analysis were successful)</w:t>
      </w:r>
      <w:r w:rsidR="00FF589F" w:rsidRPr="00D03E13">
        <w:t>.</w:t>
      </w:r>
    </w:p>
    <w:p w:rsidR="00063E65" w:rsidRPr="00D03E13" w:rsidRDefault="00063E65" w:rsidP="00063E65">
      <w:pPr>
        <w:pStyle w:val="ECCParagraph"/>
      </w:pPr>
    </w:p>
    <w:p w:rsidR="00362768" w:rsidRPr="00D03E13" w:rsidRDefault="00362768" w:rsidP="00063E65">
      <w:pPr>
        <w:pStyle w:val="ECCParagraph"/>
      </w:pPr>
      <w:r w:rsidRPr="00D03E13">
        <w:rPr>
          <w:u w:val="single"/>
        </w:rPr>
        <w:t>Note 1:</w:t>
      </w:r>
      <w:r w:rsidRPr="00D03E13">
        <w:t xml:space="preserve"> In Option 1, if frequency coordination of an additional unidirectional link is not possible, all activities related to a symmetric link could be useless work.</w:t>
      </w:r>
      <w:r w:rsidR="00063E65" w:rsidRPr="00D03E13">
        <w:t xml:space="preserve"> </w:t>
      </w:r>
      <w:r w:rsidRPr="00D03E13">
        <w:t>Because of two links (symmetric and unidirectional) it is difficult to detect these “link couples” in a radio planning tool at this moment. Additional information describing “link couples” could be achieved by modification of an interface between administrative and radio planning tool.</w:t>
      </w:r>
    </w:p>
    <w:p w:rsidR="00362768" w:rsidRPr="00D03E13" w:rsidRDefault="00362768" w:rsidP="00063E65">
      <w:pPr>
        <w:pStyle w:val="ECCParagraph"/>
      </w:pPr>
      <w:r w:rsidRPr="00D03E13">
        <w:rPr>
          <w:b/>
        </w:rPr>
        <w:t>Option 2</w:t>
      </w:r>
      <w:r w:rsidRPr="00D03E13">
        <w:t xml:space="preserve">: The asymmetric capacity may be obtained by a basic symmetric link license in the original band plus a second license for unidirectional additional link in a close-by frequency band, such that both the symmetrical and the unidirectional link will have similar path losses. </w:t>
      </w:r>
    </w:p>
    <w:p w:rsidR="00362768" w:rsidRPr="00D03E13" w:rsidRDefault="00362768" w:rsidP="00063E65">
      <w:pPr>
        <w:pStyle w:val="ECCParagraph"/>
      </w:pPr>
      <w:r w:rsidRPr="00D03E13">
        <w:t>Administrative issues are same as in Option 1.</w:t>
      </w:r>
    </w:p>
    <w:p w:rsidR="00362768" w:rsidRPr="00D03E13" w:rsidRDefault="00362768" w:rsidP="00063E65">
      <w:pPr>
        <w:pStyle w:val="ECCParagraph"/>
      </w:pPr>
      <w:r w:rsidRPr="00D03E13">
        <w:t>Technical issues are same as in Option 1 except some necessary steps:</w:t>
      </w:r>
    </w:p>
    <w:p w:rsidR="00362768" w:rsidRPr="00D03E13" w:rsidRDefault="00362768" w:rsidP="00063E65">
      <w:pPr>
        <w:pStyle w:val="ECCParBulleted"/>
      </w:pPr>
      <w:r w:rsidRPr="00D03E13">
        <w:t>Workload impact</w:t>
      </w:r>
    </w:p>
    <w:p w:rsidR="00063E65" w:rsidRPr="00D03E13" w:rsidRDefault="00063E65" w:rsidP="0029129F">
      <w:pPr>
        <w:pStyle w:val="ECCParBulleted"/>
        <w:numPr>
          <w:ilvl w:val="2"/>
          <w:numId w:val="1"/>
        </w:numPr>
      </w:pPr>
      <w:proofErr w:type="gramStart"/>
      <w:r w:rsidRPr="00D03E13">
        <w:rPr>
          <w:rFonts w:cs="Arial"/>
        </w:rPr>
        <w:t>another</w:t>
      </w:r>
      <w:proofErr w:type="gramEnd"/>
      <w:r w:rsidRPr="00D03E13">
        <w:rPr>
          <w:rFonts w:cs="Arial"/>
        </w:rPr>
        <w:t xml:space="preserve"> High/Low examination is necessary for a close-by frequency band</w:t>
      </w:r>
      <w:r w:rsidR="00FF589F" w:rsidRPr="00D03E13">
        <w:rPr>
          <w:rFonts w:cs="Arial"/>
        </w:rPr>
        <w:t>.</w:t>
      </w:r>
    </w:p>
    <w:p w:rsidR="00362768" w:rsidRPr="00D03E13" w:rsidRDefault="00362768" w:rsidP="00362768">
      <w:pPr>
        <w:jc w:val="both"/>
        <w:rPr>
          <w:rFonts w:cs="Arial"/>
          <w:lang w:val="en-GB"/>
        </w:rPr>
      </w:pPr>
    </w:p>
    <w:p w:rsidR="00362768" w:rsidRPr="00D03E13" w:rsidRDefault="00362768" w:rsidP="00063E65">
      <w:pPr>
        <w:pStyle w:val="ECCParagraph"/>
      </w:pPr>
      <w:r w:rsidRPr="00D03E13">
        <w:rPr>
          <w:u w:val="single"/>
        </w:rPr>
        <w:t>Note 2:</w:t>
      </w:r>
      <w:r w:rsidRPr="00D03E13">
        <w:t xml:space="preserve"> As mentioned in Note 1, additional improvement of radio planning tool would be necessary to improve working efficiency. The risk of request rejection is higher, because an extra High/Low clash can be experienced for unidirectional link in a different frequency band.</w:t>
      </w:r>
    </w:p>
    <w:p w:rsidR="00362768" w:rsidRPr="00D03E13" w:rsidRDefault="00362768" w:rsidP="0029129F">
      <w:pPr>
        <w:pStyle w:val="ECCParagraph"/>
        <w:keepNext/>
        <w:rPr>
          <w:b/>
        </w:rPr>
      </w:pPr>
      <w:r w:rsidRPr="00D03E13">
        <w:rPr>
          <w:b/>
        </w:rPr>
        <w:lastRenderedPageBreak/>
        <w:t>Bands where congestion is not experienced</w:t>
      </w:r>
    </w:p>
    <w:p w:rsidR="00362768" w:rsidRPr="00D03E13" w:rsidRDefault="00362768" w:rsidP="00063E65">
      <w:pPr>
        <w:pStyle w:val="ECCParagraph"/>
      </w:pPr>
      <w:r w:rsidRPr="00D03E13">
        <w:rPr>
          <w:b/>
        </w:rPr>
        <w:t>Option 3</w:t>
      </w:r>
      <w:r w:rsidRPr="00D03E13">
        <w:t>: The spectrum asymmetry is obtained by licensing a unique pairing of channels of different bandwidths for the DL/UL paths.</w:t>
      </w:r>
    </w:p>
    <w:p w:rsidR="00362768" w:rsidRPr="00D03E13" w:rsidRDefault="00362768" w:rsidP="00063E65">
      <w:pPr>
        <w:pStyle w:val="ECCParagraph"/>
      </w:pPr>
      <w:r w:rsidRPr="00D03E13">
        <w:t>Administrative issues:</w:t>
      </w:r>
    </w:p>
    <w:p w:rsidR="00362768" w:rsidRPr="00D03E13" w:rsidRDefault="00362768" w:rsidP="00063E65">
      <w:pPr>
        <w:pStyle w:val="ECCParBulleted"/>
      </w:pPr>
      <w:r w:rsidRPr="00D03E13">
        <w:t>Administrative fee</w:t>
      </w:r>
    </w:p>
    <w:p w:rsidR="00362768" w:rsidRPr="00D03E13" w:rsidRDefault="00362768" w:rsidP="0029129F">
      <w:pPr>
        <w:pStyle w:val="ECCParBulleted"/>
        <w:numPr>
          <w:ilvl w:val="2"/>
          <w:numId w:val="1"/>
        </w:numPr>
      </w:pPr>
      <w:r w:rsidRPr="00D03E13">
        <w:t>no extra fee</w:t>
      </w:r>
      <w:r w:rsidR="00063E65" w:rsidRPr="00D03E13">
        <w:tab/>
      </w:r>
    </w:p>
    <w:p w:rsidR="00362768" w:rsidRPr="00D03E13" w:rsidRDefault="00362768" w:rsidP="00063E65">
      <w:pPr>
        <w:pStyle w:val="ECCParBulleted"/>
      </w:pPr>
      <w:r w:rsidRPr="00D03E13">
        <w:t>Database impact</w:t>
      </w:r>
    </w:p>
    <w:p w:rsidR="00362768" w:rsidRPr="00D03E13" w:rsidRDefault="00362768" w:rsidP="0029129F">
      <w:pPr>
        <w:pStyle w:val="ECCParBulleted"/>
        <w:numPr>
          <w:ilvl w:val="2"/>
          <w:numId w:val="1"/>
        </w:numPr>
      </w:pPr>
      <w:r w:rsidRPr="00D03E13">
        <w:t>one extra item in a database</w:t>
      </w:r>
    </w:p>
    <w:p w:rsidR="00362768" w:rsidRPr="00D03E13" w:rsidRDefault="00362768" w:rsidP="00063E65">
      <w:pPr>
        <w:pStyle w:val="ECCParBulleted"/>
      </w:pPr>
      <w:r w:rsidRPr="00D03E13">
        <w:t>Workload impact</w:t>
      </w:r>
    </w:p>
    <w:p w:rsidR="00362768" w:rsidRPr="00D03E13" w:rsidRDefault="00362768" w:rsidP="00063E65">
      <w:pPr>
        <w:pStyle w:val="ECCParBulleted"/>
        <w:numPr>
          <w:ilvl w:val="1"/>
          <w:numId w:val="1"/>
        </w:numPr>
      </w:pPr>
      <w:r w:rsidRPr="00D03E13">
        <w:t>creation of an unique asymmetric link includes particularly</w:t>
      </w:r>
    </w:p>
    <w:p w:rsidR="00362768" w:rsidRPr="00D03E13" w:rsidRDefault="00362768" w:rsidP="00FF589F">
      <w:pPr>
        <w:pStyle w:val="ECCParBulleted"/>
        <w:numPr>
          <w:ilvl w:val="2"/>
          <w:numId w:val="30"/>
        </w:numPr>
      </w:pPr>
      <w:proofErr w:type="gramStart"/>
      <w:r w:rsidRPr="00D03E13">
        <w:t>copying</w:t>
      </w:r>
      <w:proofErr w:type="gramEnd"/>
      <w:r w:rsidRPr="00D03E13">
        <w:t xml:space="preserve"> function can’t be used (</w:t>
      </w:r>
      <w:r w:rsidR="00640694">
        <w:t>Tx and Rx</w:t>
      </w:r>
      <w:r w:rsidRPr="00D03E13">
        <w:t xml:space="preserve"> values differ for both sites). This represents necessity of manual entering radio equipment for both sites.</w:t>
      </w:r>
    </w:p>
    <w:p w:rsidR="00063E65" w:rsidRPr="00D03E13" w:rsidRDefault="00063E65" w:rsidP="00063E65">
      <w:pPr>
        <w:pStyle w:val="ECCParagraph"/>
      </w:pPr>
    </w:p>
    <w:p w:rsidR="00362768" w:rsidRPr="00D03E13" w:rsidRDefault="00362768" w:rsidP="00063E65">
      <w:pPr>
        <w:pStyle w:val="ECCParagraph"/>
      </w:pPr>
      <w:r w:rsidRPr="00D03E13">
        <w:t>Technical issues:</w:t>
      </w:r>
    </w:p>
    <w:p w:rsidR="00362768" w:rsidRPr="00D03E13" w:rsidRDefault="00362768" w:rsidP="00063E65">
      <w:pPr>
        <w:pStyle w:val="ECCParBulleted"/>
      </w:pPr>
      <w:r w:rsidRPr="00D03E13">
        <w:t>Database impact</w:t>
      </w:r>
    </w:p>
    <w:p w:rsidR="00362768" w:rsidRPr="00D03E13" w:rsidRDefault="00362768" w:rsidP="000333DB">
      <w:pPr>
        <w:pStyle w:val="ECCParBulleted"/>
        <w:numPr>
          <w:ilvl w:val="2"/>
          <w:numId w:val="1"/>
        </w:numPr>
        <w:tabs>
          <w:tab w:val="clear" w:pos="1139"/>
          <w:tab w:val="num" w:pos="993"/>
        </w:tabs>
        <w:ind w:hanging="713"/>
      </w:pPr>
      <w:proofErr w:type="gramStart"/>
      <w:r w:rsidRPr="00D03E13">
        <w:t>no</w:t>
      </w:r>
      <w:proofErr w:type="gramEnd"/>
      <w:r w:rsidRPr="00D03E13">
        <w:t xml:space="preserve"> extra item in a database</w:t>
      </w:r>
      <w:r w:rsidR="00FF589F" w:rsidRPr="00D03E13">
        <w:t>.</w:t>
      </w:r>
    </w:p>
    <w:p w:rsidR="00362768" w:rsidRPr="00D03E13" w:rsidRDefault="00362768" w:rsidP="000333DB">
      <w:pPr>
        <w:pStyle w:val="ECCParBulleted"/>
        <w:tabs>
          <w:tab w:val="num" w:pos="993"/>
        </w:tabs>
      </w:pPr>
      <w:r w:rsidRPr="00D03E13">
        <w:t>Workload impact</w:t>
      </w:r>
    </w:p>
    <w:p w:rsidR="00362768" w:rsidRPr="00D03E13" w:rsidRDefault="00362768" w:rsidP="000333DB">
      <w:pPr>
        <w:pStyle w:val="ECCParBulleted"/>
        <w:numPr>
          <w:ilvl w:val="2"/>
          <w:numId w:val="1"/>
        </w:numPr>
        <w:tabs>
          <w:tab w:val="clear" w:pos="1139"/>
          <w:tab w:val="num" w:pos="993"/>
        </w:tabs>
        <w:ind w:hanging="713"/>
      </w:pPr>
      <w:r w:rsidRPr="00D03E13">
        <w:t xml:space="preserve">N/A </w:t>
      </w:r>
      <w:r w:rsidR="006A1A2A" w:rsidRPr="00D03E13">
        <w:t>when channel assignment fails due to frequency raster incompatibility (see details in Note 3)</w:t>
      </w:r>
      <w:r w:rsidR="00FF589F" w:rsidRPr="00D03E13">
        <w:t>.</w:t>
      </w:r>
    </w:p>
    <w:p w:rsidR="00063E65" w:rsidRPr="00D03E13" w:rsidRDefault="00063E65" w:rsidP="00063E65">
      <w:pPr>
        <w:pStyle w:val="ECCParagraph"/>
      </w:pPr>
    </w:p>
    <w:p w:rsidR="00362768" w:rsidRPr="00D03E13" w:rsidRDefault="00362768" w:rsidP="00063E65">
      <w:pPr>
        <w:pStyle w:val="ECCParagraph"/>
      </w:pPr>
      <w:r w:rsidRPr="00D03E13">
        <w:rPr>
          <w:u w:val="single"/>
        </w:rPr>
        <w:t>Note 3:</w:t>
      </w:r>
      <w:r w:rsidRPr="00D03E13">
        <w:t xml:space="preserve"> This solution seems to be the most effective way to implement a link asymmetry. The main disadvantages are absence of copy function and complexity in radio equipment d</w:t>
      </w:r>
      <w:r w:rsidR="000333DB">
        <w:t xml:space="preserve">atabase (many combinations of </w:t>
      </w:r>
      <w:proofErr w:type="gramStart"/>
      <w:r w:rsidR="00640694">
        <w:t>Tx</w:t>
      </w:r>
      <w:proofErr w:type="gramEnd"/>
      <w:r w:rsidR="00640694">
        <w:t xml:space="preserve"> and Rx</w:t>
      </w:r>
      <w:r w:rsidR="00640694" w:rsidRPr="00D03E13">
        <w:t xml:space="preserve"> </w:t>
      </w:r>
      <w:r w:rsidRPr="00D03E13">
        <w:t xml:space="preserve">asymmetry ratio). This </w:t>
      </w:r>
      <w:r w:rsidR="006A1A2A" w:rsidRPr="00D03E13">
        <w:t xml:space="preserve">will </w:t>
      </w:r>
      <w:r w:rsidR="006C2EDD" w:rsidRPr="00D03E13">
        <w:t>result</w:t>
      </w:r>
      <w:r w:rsidRPr="00D03E13">
        <w:t xml:space="preserve"> in extra workload compared to standard link symmetry. </w:t>
      </w:r>
      <w:r w:rsidR="006A1A2A" w:rsidRPr="00D03E13">
        <w:t>Channel assignment function failure can also occur if a radio planning tool expects frequency raster created in a symmetric way (carrier frequency in one direction is directly linked with one exact carrier in opposite direction).</w:t>
      </w:r>
    </w:p>
    <w:p w:rsidR="00362768" w:rsidRPr="00D03E13" w:rsidRDefault="00362768" w:rsidP="00063E65">
      <w:pPr>
        <w:pStyle w:val="ECCParagraph"/>
      </w:pPr>
      <w:r w:rsidRPr="00D03E13">
        <w:rPr>
          <w:b/>
        </w:rPr>
        <w:t>Option 4</w:t>
      </w:r>
      <w:r w:rsidRPr="00D03E13">
        <w:t>: (Spectrum aggregation with an additional unidirectional link) another approach is to add to a symmetrical bi-directional point-to-point link an extra unidirectional link (i.e. two radio systems are needed). In principle, this approach involves getting two licenses which may be combined in a single emission, for a new assignment or maintained separate for DL capacity expansion.</w:t>
      </w:r>
    </w:p>
    <w:p w:rsidR="00362768" w:rsidRPr="00D03E13" w:rsidRDefault="00362768" w:rsidP="00063E65">
      <w:pPr>
        <w:pStyle w:val="ECCParagraph"/>
      </w:pPr>
      <w:r w:rsidRPr="00D03E13">
        <w:t>Administrative issues are same as in Option 1</w:t>
      </w:r>
    </w:p>
    <w:p w:rsidR="00362768" w:rsidRPr="00D03E13" w:rsidRDefault="00362768" w:rsidP="00063E65">
      <w:pPr>
        <w:pStyle w:val="ECCParagraph"/>
      </w:pPr>
      <w:r w:rsidRPr="00D03E13">
        <w:t>Technical issues are same as in Option 1</w:t>
      </w:r>
    </w:p>
    <w:p w:rsidR="00362768" w:rsidRPr="00D03E13" w:rsidRDefault="00362768" w:rsidP="00063E65">
      <w:pPr>
        <w:pStyle w:val="ECCParagraph"/>
      </w:pPr>
      <w:r w:rsidRPr="00D03E13">
        <w:rPr>
          <w:b/>
        </w:rPr>
        <w:t>Option 5</w:t>
      </w:r>
      <w:r w:rsidRPr="00D03E13">
        <w:t>: (Spectrum aggregation of unidirectional links) generate an asymmetrical link using two unidirectional links with different channel bandwidth. The unidirectional links are obviously in different go-return sub-bands, respecting the high/low rule for their respective nodes and shall follow the hardware limitations.</w:t>
      </w:r>
    </w:p>
    <w:p w:rsidR="00362768" w:rsidRPr="00D03E13" w:rsidRDefault="00362768" w:rsidP="00063E65">
      <w:pPr>
        <w:pStyle w:val="ECCParagraph"/>
      </w:pPr>
      <w:r w:rsidRPr="00D03E13">
        <w:t>Administrative issues are same as in Option 1.</w:t>
      </w:r>
    </w:p>
    <w:p w:rsidR="00362768" w:rsidRPr="00D03E13" w:rsidRDefault="00362768" w:rsidP="00063E65">
      <w:pPr>
        <w:pStyle w:val="ECCParagraph"/>
      </w:pPr>
      <w:r w:rsidRPr="00D03E13">
        <w:t>Technical issues are same as in Option 1.</w:t>
      </w:r>
    </w:p>
    <w:p w:rsidR="00362768" w:rsidRPr="00D03E13" w:rsidRDefault="00362768" w:rsidP="00063E65">
      <w:pPr>
        <w:pStyle w:val="ECCParagraph"/>
      </w:pPr>
      <w:r w:rsidRPr="00D03E13">
        <w:rPr>
          <w:u w:val="single"/>
        </w:rPr>
        <w:t>Note 5:</w:t>
      </w:r>
      <w:r w:rsidRPr="00D03E13">
        <w:t xml:space="preserve"> This option seems to be a second best approach. However, as mentioned in Note 1, it is difficult to detect “link couples” in a radio planning tool at this moment. Another disadvantage is that two items representing one real link are necessary.</w:t>
      </w:r>
    </w:p>
    <w:p w:rsidR="00353B59" w:rsidRPr="00D03E13" w:rsidRDefault="00353B59" w:rsidP="00063E65">
      <w:pPr>
        <w:pStyle w:val="ECCParBulleted"/>
      </w:pPr>
      <w:r w:rsidRPr="00D03E13">
        <w:t>Change to the link application form</w:t>
      </w:r>
      <w:r w:rsidR="0026198C" w:rsidRPr="00D03E13">
        <w:t xml:space="preserve"> </w:t>
      </w:r>
      <w:r w:rsidR="006C2EDD" w:rsidRPr="00D03E13">
        <w:t>and</w:t>
      </w:r>
      <w:r w:rsidR="0026198C" w:rsidRPr="00D03E13">
        <w:t xml:space="preserve"> </w:t>
      </w:r>
      <w:r w:rsidRPr="00D03E13">
        <w:t>process</w:t>
      </w:r>
    </w:p>
    <w:p w:rsidR="00126B46" w:rsidRPr="00D03E13" w:rsidRDefault="00353B59" w:rsidP="00063E65">
      <w:pPr>
        <w:pStyle w:val="ECCParagraph"/>
      </w:pPr>
      <w:r w:rsidRPr="00D03E13">
        <w:t>The link application form</w:t>
      </w:r>
      <w:r w:rsidR="0026198C" w:rsidRPr="00D03E13">
        <w:t xml:space="preserve"> </w:t>
      </w:r>
      <w:r w:rsidR="006C2EDD" w:rsidRPr="00D03E13">
        <w:t>and</w:t>
      </w:r>
      <w:r w:rsidR="0026198C" w:rsidRPr="00D03E13">
        <w:t xml:space="preserve"> </w:t>
      </w:r>
      <w:r w:rsidRPr="00D03E13">
        <w:t xml:space="preserve">process whether online or paper copy, will require additional information in order to accommodate the flexibility in duplex spacing described in section </w:t>
      </w:r>
      <w:r w:rsidR="008134F6" w:rsidRPr="00D03E13">
        <w:fldChar w:fldCharType="begin"/>
      </w:r>
      <w:r w:rsidR="008134F6" w:rsidRPr="00D03E13">
        <w:instrText xml:space="preserve"> REF _Ref352832909 \n \h  \* MERGEFORMAT </w:instrText>
      </w:r>
      <w:r w:rsidR="008134F6" w:rsidRPr="00D03E13">
        <w:fldChar w:fldCharType="separate"/>
      </w:r>
      <w:r w:rsidR="006129A0">
        <w:t>4.4</w:t>
      </w:r>
      <w:r w:rsidR="008134F6" w:rsidRPr="00D03E13">
        <w:fldChar w:fldCharType="end"/>
      </w:r>
      <w:r w:rsidRPr="00D03E13">
        <w:t>. This information is manufacturer specific and is possibly known only by the applicant/operator. In such a way the administration will know the limitations of the hardware prior to assigning the appropriate channel pair for any link.</w:t>
      </w:r>
    </w:p>
    <w:p w:rsidR="00603CC5" w:rsidRPr="00D03E13" w:rsidRDefault="00FB20E4" w:rsidP="00FB20E4">
      <w:pPr>
        <w:pStyle w:val="Heading1"/>
      </w:pPr>
      <w:bookmarkStart w:id="90" w:name="_Ref352768760"/>
      <w:bookmarkStart w:id="91" w:name="_Ref352769840"/>
      <w:bookmarkStart w:id="92" w:name="_Toc379376084"/>
      <w:r w:rsidRPr="00D03E13">
        <w:lastRenderedPageBreak/>
        <w:t>Definition of study case on large scale for the link by link assignment case</w:t>
      </w:r>
      <w:bookmarkEnd w:id="90"/>
      <w:bookmarkEnd w:id="91"/>
      <w:bookmarkEnd w:id="92"/>
    </w:p>
    <w:p w:rsidR="006F78FE" w:rsidRPr="00D03E13" w:rsidRDefault="009D090C" w:rsidP="006F78FE">
      <w:pPr>
        <w:pStyle w:val="ECCParagraph"/>
      </w:pPr>
      <w:r w:rsidRPr="00D03E13">
        <w:t>T</w:t>
      </w:r>
      <w:r w:rsidR="006F78FE" w:rsidRPr="00D03E13">
        <w:t xml:space="preserve">he appropriate evaluation of the </w:t>
      </w:r>
      <w:r w:rsidR="00B07663" w:rsidRPr="00D03E13">
        <w:t xml:space="preserve">improvement of </w:t>
      </w:r>
      <w:r w:rsidR="006F78FE" w:rsidRPr="00D03E13">
        <w:t>frequency usage with asymmetric link deployment should be made over a significantly large network. This will show how the spectrum nominally saved by the asymmetry deployment itself can effectively be reused for other links of the network.</w:t>
      </w:r>
    </w:p>
    <w:p w:rsidR="006F78FE" w:rsidRPr="00D03E13" w:rsidRDefault="006F78FE" w:rsidP="006F78FE">
      <w:pPr>
        <w:pStyle w:val="ECCParagraph"/>
      </w:pPr>
      <w:r w:rsidRPr="00D03E13">
        <w:t xml:space="preserve">For this reason some example of real networks have been proposed and their planning have been simulated, with the conventional target of reusing as much as possible the same frequency slots before using a new one. Comparisons, with all other parameter fixed (e.g. antennas, </w:t>
      </w:r>
      <w:proofErr w:type="gramStart"/>
      <w:r w:rsidR="00640694">
        <w:t>Tx</w:t>
      </w:r>
      <w:proofErr w:type="gramEnd"/>
      <w:r w:rsidR="00640694">
        <w:t xml:space="preserve"> and Rx</w:t>
      </w:r>
      <w:r w:rsidRPr="00D03E13">
        <w:t xml:space="preserve"> </w:t>
      </w:r>
      <w:r w:rsidR="002F77E7" w:rsidRPr="00D03E13">
        <w:t xml:space="preserve">and propagation </w:t>
      </w:r>
      <w:r w:rsidRPr="00D03E13">
        <w:t xml:space="preserve">parameters </w:t>
      </w:r>
      <w:r w:rsidR="002F77E7" w:rsidRPr="00D03E13">
        <w:t xml:space="preserve">and </w:t>
      </w:r>
      <w:r w:rsidRPr="00D03E13">
        <w:t xml:space="preserve">link performance </w:t>
      </w:r>
      <w:r w:rsidR="002F77E7" w:rsidRPr="00D03E13">
        <w:t>objectives) have been carried out with symmetric and asymmetric deployment</w:t>
      </w:r>
      <w:r w:rsidR="005F574D" w:rsidRPr="00D03E13">
        <w:t xml:space="preserve"> with 1:2 and 1:4 ratio.</w:t>
      </w:r>
    </w:p>
    <w:p w:rsidR="00B86DA1" w:rsidRPr="00D03E13" w:rsidRDefault="0098401A" w:rsidP="0098401A">
      <w:pPr>
        <w:pStyle w:val="Heading2"/>
        <w:rPr>
          <w:lang w:val="en-GB"/>
        </w:rPr>
      </w:pPr>
      <w:bookmarkStart w:id="93" w:name="_Toc379376085"/>
      <w:r w:rsidRPr="00D03E13">
        <w:rPr>
          <w:lang w:val="en-GB"/>
        </w:rPr>
        <w:t>S</w:t>
      </w:r>
      <w:r w:rsidR="00B86DA1" w:rsidRPr="00D03E13">
        <w:rPr>
          <w:lang w:val="en-GB"/>
        </w:rPr>
        <w:t>imulation 1</w:t>
      </w:r>
      <w:r w:rsidR="005F574D" w:rsidRPr="00D03E13">
        <w:rPr>
          <w:lang w:val="en-GB"/>
        </w:rPr>
        <w:t>: Rural scenario</w:t>
      </w:r>
      <w:r w:rsidR="00282CBC" w:rsidRPr="00D03E13">
        <w:rPr>
          <w:lang w:val="en-GB"/>
        </w:rPr>
        <w:t xml:space="preserve"> –</w:t>
      </w:r>
      <w:r w:rsidR="007435C4" w:rsidRPr="00D03E13">
        <w:rPr>
          <w:lang w:val="en-GB"/>
        </w:rPr>
        <w:t xml:space="preserve"> </w:t>
      </w:r>
      <w:r w:rsidR="00282CBC" w:rsidRPr="00D03E13">
        <w:rPr>
          <w:lang w:val="en-GB"/>
        </w:rPr>
        <w:t xml:space="preserve">Asymmetrical </w:t>
      </w:r>
      <w:r w:rsidR="007435C4" w:rsidRPr="00D03E13">
        <w:rPr>
          <w:lang w:val="en-GB"/>
        </w:rPr>
        <w:t xml:space="preserve">ONLY CASE </w:t>
      </w:r>
      <w:r w:rsidR="00282CBC" w:rsidRPr="00D03E13">
        <w:rPr>
          <w:lang w:val="en-GB"/>
        </w:rPr>
        <w:t>1:2 and 1:4</w:t>
      </w:r>
      <w:bookmarkEnd w:id="93"/>
    </w:p>
    <w:p w:rsidR="00D8695C" w:rsidRPr="00D03E13" w:rsidRDefault="005F574D" w:rsidP="00B07663">
      <w:pPr>
        <w:pStyle w:val="Heading3"/>
        <w:rPr>
          <w:lang w:val="en-GB"/>
        </w:rPr>
      </w:pPr>
      <w:bookmarkStart w:id="94" w:name="_Toc351627820"/>
      <w:bookmarkStart w:id="95" w:name="_Toc351627821"/>
      <w:bookmarkStart w:id="96" w:name="_Toc379376086"/>
      <w:bookmarkEnd w:id="94"/>
      <w:bookmarkEnd w:id="95"/>
      <w:r w:rsidRPr="00D03E13">
        <w:rPr>
          <w:lang w:val="en-GB"/>
        </w:rPr>
        <w:t>Network Topol</w:t>
      </w:r>
      <w:r w:rsidR="00FB20E4" w:rsidRPr="00D03E13">
        <w:rPr>
          <w:lang w:val="en-GB"/>
        </w:rPr>
        <w:t>ogy</w:t>
      </w:r>
      <w:bookmarkEnd w:id="96"/>
    </w:p>
    <w:p w:rsidR="00FB20E4" w:rsidRPr="00D03E13" w:rsidRDefault="00FB20E4" w:rsidP="006E406B">
      <w:pPr>
        <w:pStyle w:val="ECCParagraph"/>
      </w:pPr>
      <w:r w:rsidRPr="00D03E13">
        <w:t>The site locations and the linking topology were provided based on an existing real case scenario.</w:t>
      </w:r>
    </w:p>
    <w:p w:rsidR="005F574D" w:rsidRPr="00D03E13" w:rsidRDefault="005F574D" w:rsidP="006E406B">
      <w:pPr>
        <w:pStyle w:val="ECCParagraph"/>
      </w:pPr>
      <w:r w:rsidRPr="00D03E13">
        <w:t>The links average length is fitted for 13/15 GHz connections, the links labelled with (6) constitute a ring configuration (therefore symmetric by nature); then only links of levels (1) to (5) could be planned in asymmetric way.</w:t>
      </w:r>
    </w:p>
    <w:p w:rsidR="00FB20E4" w:rsidRPr="00D03E13" w:rsidRDefault="00FB20E4" w:rsidP="00FB20E4">
      <w:pPr>
        <w:pStyle w:val="ECCParagraph"/>
        <w:jc w:val="center"/>
      </w:pPr>
      <w:r w:rsidRPr="00D03E13">
        <w:rPr>
          <w:noProof/>
          <w:lang w:val="da-DK" w:eastAsia="da-DK"/>
        </w:rPr>
        <w:drawing>
          <wp:inline distT="0" distB="0" distL="0" distR="0" wp14:anchorId="72847660" wp14:editId="5EBE2727">
            <wp:extent cx="5277568" cy="3668761"/>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0435" t="15355" r="6560" b="8576"/>
                    <a:stretch/>
                  </pic:blipFill>
                  <pic:spPr bwMode="auto">
                    <a:xfrm>
                      <a:off x="0" y="0"/>
                      <a:ext cx="5280235" cy="3670615"/>
                    </a:xfrm>
                    <a:prstGeom prst="rect">
                      <a:avLst/>
                    </a:prstGeom>
                    <a:ln>
                      <a:noFill/>
                    </a:ln>
                    <a:extLst>
                      <a:ext uri="{53640926-AAD7-44D8-BBD7-CCE9431645EC}">
                        <a14:shadowObscured xmlns:a14="http://schemas.microsoft.com/office/drawing/2010/main"/>
                      </a:ext>
                    </a:extLst>
                  </pic:spPr>
                </pic:pic>
              </a:graphicData>
            </a:graphic>
          </wp:inline>
        </w:drawing>
      </w:r>
    </w:p>
    <w:p w:rsidR="00FB20E4" w:rsidRPr="00D03E13" w:rsidRDefault="00FB20E4" w:rsidP="00FB20E4">
      <w:pPr>
        <w:pStyle w:val="Caption"/>
        <w:rPr>
          <w:lang w:val="en-GB"/>
        </w:rPr>
      </w:pPr>
      <w:bookmarkStart w:id="97" w:name="_Ref351630252"/>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18</w:t>
      </w:r>
      <w:r w:rsidR="006C2EDD" w:rsidRPr="00D03E13">
        <w:rPr>
          <w:lang w:val="en-GB"/>
        </w:rPr>
        <w:fldChar w:fldCharType="end"/>
      </w:r>
      <w:bookmarkEnd w:id="97"/>
      <w:r w:rsidRPr="00D03E13">
        <w:rPr>
          <w:lang w:val="en-GB"/>
        </w:rPr>
        <w:t xml:space="preserve">: Topology and connectivity of the </w:t>
      </w:r>
      <w:proofErr w:type="gramStart"/>
      <w:r w:rsidRPr="00D03E13">
        <w:rPr>
          <w:lang w:val="en-GB"/>
        </w:rPr>
        <w:t>Rural</w:t>
      </w:r>
      <w:proofErr w:type="gramEnd"/>
      <w:r w:rsidRPr="00D03E13">
        <w:rPr>
          <w:lang w:val="en-GB"/>
        </w:rPr>
        <w:t xml:space="preserve"> scenario</w:t>
      </w:r>
    </w:p>
    <w:p w:rsidR="00D8695C" w:rsidRPr="00D03E13" w:rsidRDefault="005F574D" w:rsidP="00B07663">
      <w:pPr>
        <w:pStyle w:val="Heading3"/>
        <w:rPr>
          <w:lang w:val="en-GB"/>
        </w:rPr>
      </w:pPr>
      <w:r w:rsidRPr="00D03E13" w:rsidDel="005F574D">
        <w:rPr>
          <w:lang w:val="en-GB"/>
        </w:rPr>
        <w:t xml:space="preserve"> </w:t>
      </w:r>
      <w:bookmarkStart w:id="98" w:name="_Toc351627824"/>
      <w:bookmarkStart w:id="99" w:name="_Toc379376087"/>
      <w:bookmarkEnd w:id="98"/>
      <w:r w:rsidRPr="00D03E13">
        <w:rPr>
          <w:lang w:val="en-GB"/>
        </w:rPr>
        <w:t>Results</w:t>
      </w:r>
      <w:bookmarkEnd w:id="99"/>
    </w:p>
    <w:p w:rsidR="00FB20E4" w:rsidRPr="00D03E13" w:rsidRDefault="005F574D" w:rsidP="00FB20E4">
      <w:pPr>
        <w:pStyle w:val="ECCParagraph"/>
      </w:pPr>
      <w:r w:rsidRPr="00D03E13">
        <w:t>It has been concluded that t</w:t>
      </w:r>
      <w:r w:rsidR="00FB20E4" w:rsidRPr="00D03E13">
        <w:t>h</w:t>
      </w:r>
      <w:r w:rsidRPr="00D03E13">
        <w:t>is</w:t>
      </w:r>
      <w:r w:rsidR="00FB20E4" w:rsidRPr="00D03E13">
        <w:t xml:space="preserve"> rural scenario</w:t>
      </w:r>
      <w:r w:rsidR="009B6A81" w:rsidRPr="00D03E13">
        <w:t>,</w:t>
      </w:r>
      <w:r w:rsidR="00FB20E4" w:rsidRPr="00D03E13">
        <w:t xml:space="preserve"> </w:t>
      </w:r>
      <w:r w:rsidR="009B6A81" w:rsidRPr="00D03E13">
        <w:t xml:space="preserve">with the link capacities proposed in </w:t>
      </w:r>
      <w:r w:rsidR="008134F6" w:rsidRPr="00D03E13">
        <w:fldChar w:fldCharType="begin"/>
      </w:r>
      <w:r w:rsidR="008134F6" w:rsidRPr="00D03E13">
        <w:instrText xml:space="preserve"> REF _Ref351630252 \h  \* MERGEFORMAT </w:instrText>
      </w:r>
      <w:r w:rsidR="008134F6" w:rsidRPr="00D03E13">
        <w:fldChar w:fldCharType="separate"/>
      </w:r>
      <w:r w:rsidR="006129A0" w:rsidRPr="00D03E13">
        <w:t xml:space="preserve">Figure </w:t>
      </w:r>
      <w:r w:rsidR="006129A0">
        <w:rPr>
          <w:noProof/>
        </w:rPr>
        <w:t>18</w:t>
      </w:r>
      <w:r w:rsidR="008134F6" w:rsidRPr="00D03E13">
        <w:fldChar w:fldCharType="end"/>
      </w:r>
      <w:r w:rsidR="009B6A81" w:rsidRPr="00D03E13">
        <w:t xml:space="preserve">, </w:t>
      </w:r>
      <w:r w:rsidR="00FB20E4" w:rsidRPr="00D03E13">
        <w:t xml:space="preserve">will not benefit </w:t>
      </w:r>
      <w:r w:rsidRPr="00D03E13">
        <w:t xml:space="preserve">on </w:t>
      </w:r>
      <w:r w:rsidR="00FB20E4" w:rsidRPr="00D03E13">
        <w:t xml:space="preserve">the use of asymmetrical links, since the links in this scenario are severely underutilized </w:t>
      </w:r>
      <w:r w:rsidR="009B6A81" w:rsidRPr="00D03E13">
        <w:t xml:space="preserve">from the </w:t>
      </w:r>
      <w:r w:rsidR="00FB20E4" w:rsidRPr="00D03E13">
        <w:t xml:space="preserve">capacity </w:t>
      </w:r>
      <w:r w:rsidR="009B6A81" w:rsidRPr="00D03E13">
        <w:t>point of view.</w:t>
      </w:r>
      <w:r w:rsidR="00FB20E4" w:rsidRPr="00D03E13">
        <w:t xml:space="preserve"> </w:t>
      </w:r>
      <w:r w:rsidR="009B6A81" w:rsidRPr="00D03E13">
        <w:t>P</w:t>
      </w:r>
      <w:r w:rsidR="00FB20E4" w:rsidRPr="00D03E13">
        <w:t>lanning this scenario with asymmetrical links will not show a major benefit in spectrum saving nor in capacity upgrade.</w:t>
      </w:r>
    </w:p>
    <w:p w:rsidR="00D8695C" w:rsidRPr="00D03E13" w:rsidRDefault="005F574D" w:rsidP="00B07663">
      <w:pPr>
        <w:pStyle w:val="Heading2"/>
        <w:rPr>
          <w:lang w:val="en-GB"/>
        </w:rPr>
      </w:pPr>
      <w:bookmarkStart w:id="100" w:name="_Toc351627827"/>
      <w:bookmarkStart w:id="101" w:name="_Ref366574081"/>
      <w:bookmarkStart w:id="102" w:name="_Toc379376088"/>
      <w:bookmarkEnd w:id="100"/>
      <w:r w:rsidRPr="00D03E13">
        <w:rPr>
          <w:lang w:val="en-GB"/>
        </w:rPr>
        <w:lastRenderedPageBreak/>
        <w:t xml:space="preserve">Simulation 2: </w:t>
      </w:r>
      <w:r w:rsidR="00FB20E4" w:rsidRPr="00D03E13">
        <w:rPr>
          <w:lang w:val="en-GB"/>
        </w:rPr>
        <w:t>Urban scenario</w:t>
      </w:r>
      <w:r w:rsidR="00282CBC" w:rsidRPr="00D03E13">
        <w:rPr>
          <w:lang w:val="en-GB"/>
        </w:rPr>
        <w:t xml:space="preserve"> </w:t>
      </w:r>
      <w:r w:rsidR="00B07663" w:rsidRPr="00D03E13">
        <w:rPr>
          <w:lang w:val="en-GB"/>
        </w:rPr>
        <w:t xml:space="preserve">–Asymmetrical </w:t>
      </w:r>
      <w:r w:rsidR="00A256E3" w:rsidRPr="00D03E13">
        <w:rPr>
          <w:lang w:val="en-GB"/>
        </w:rPr>
        <w:t xml:space="preserve">ONLY CASE </w:t>
      </w:r>
      <w:r w:rsidR="00B07663" w:rsidRPr="00D03E13">
        <w:rPr>
          <w:lang w:val="en-GB"/>
        </w:rPr>
        <w:t>1:2 and 1:4</w:t>
      </w:r>
      <w:bookmarkEnd w:id="101"/>
      <w:bookmarkEnd w:id="102"/>
    </w:p>
    <w:p w:rsidR="00D8695C" w:rsidRPr="00D03E13" w:rsidRDefault="00264467" w:rsidP="00B07663">
      <w:pPr>
        <w:pStyle w:val="Heading3"/>
        <w:rPr>
          <w:lang w:val="en-GB"/>
        </w:rPr>
      </w:pPr>
      <w:bookmarkStart w:id="103" w:name="_Toc379376089"/>
      <w:r w:rsidRPr="00D03E13">
        <w:rPr>
          <w:lang w:val="en-GB"/>
        </w:rPr>
        <w:t>Network topology</w:t>
      </w:r>
      <w:bookmarkEnd w:id="103"/>
    </w:p>
    <w:p w:rsidR="00FB20E4" w:rsidRPr="00D03E13" w:rsidRDefault="00FB20E4" w:rsidP="00FB20E4">
      <w:pPr>
        <w:pStyle w:val="ECCParagraph"/>
      </w:pPr>
      <w:r w:rsidRPr="00D03E13">
        <w:t>The urban deployment scenario was selected in the studies related to the asymmetrical spectrum usage for evaluating the benefits of asymmetrical planning on a “real life” network. The following map shows the geographic connectivity of the nodes.</w:t>
      </w:r>
      <w:r w:rsidR="00264467" w:rsidRPr="00D03E13">
        <w:t xml:space="preserve"> In this case ring protections have not be</w:t>
      </w:r>
      <w:r w:rsidR="00B07663" w:rsidRPr="00D03E13">
        <w:t>en</w:t>
      </w:r>
      <w:r w:rsidR="00264467" w:rsidRPr="00D03E13">
        <w:t xml:space="preserve"> considered</w:t>
      </w:r>
      <w:r w:rsidR="00B07663" w:rsidRPr="00D03E13">
        <w:t>.</w:t>
      </w:r>
    </w:p>
    <w:p w:rsidR="00FB20E4" w:rsidRPr="00D03E13" w:rsidRDefault="006201A0" w:rsidP="006201A0">
      <w:pPr>
        <w:pStyle w:val="ECCParagraph"/>
        <w:jc w:val="center"/>
      </w:pPr>
      <w:r w:rsidRPr="00D03E13">
        <w:rPr>
          <w:noProof/>
          <w:lang w:val="da-DK" w:eastAsia="da-DK"/>
        </w:rPr>
        <w:drawing>
          <wp:inline distT="0" distB="0" distL="0" distR="0" wp14:anchorId="3FF0DAC2" wp14:editId="16052B48">
            <wp:extent cx="6070591" cy="3165894"/>
            <wp:effectExtent l="19050" t="0" r="6359" b="0"/>
            <wp:docPr id="1026" name="Picture 1026" descr="C:\Users\rami\AppData\Local\Microsoft\Windows\Temporary Internet Files\Content.Word\urb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i\AppData\Local\Microsoft\Windows\Temporary Internet Files\Content.Word\urban 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2725" cy="3167007"/>
                    </a:xfrm>
                    <a:prstGeom prst="rect">
                      <a:avLst/>
                    </a:prstGeom>
                    <a:noFill/>
                    <a:ln>
                      <a:noFill/>
                    </a:ln>
                  </pic:spPr>
                </pic:pic>
              </a:graphicData>
            </a:graphic>
          </wp:inline>
        </w:drawing>
      </w:r>
    </w:p>
    <w:p w:rsidR="006201A0" w:rsidRPr="00D03E13" w:rsidRDefault="006201A0" w:rsidP="006201A0">
      <w:pPr>
        <w:pStyle w:val="Caption"/>
        <w:rPr>
          <w:lang w:val="en-GB"/>
        </w:rPr>
      </w:pPr>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19</w:t>
      </w:r>
      <w:r w:rsidR="006C2EDD" w:rsidRPr="00D03E13">
        <w:rPr>
          <w:lang w:val="en-GB"/>
        </w:rPr>
        <w:fldChar w:fldCharType="end"/>
      </w:r>
      <w:r w:rsidRPr="00D03E13">
        <w:rPr>
          <w:lang w:val="en-GB"/>
        </w:rPr>
        <w:t>: Deployment topology</w:t>
      </w:r>
    </w:p>
    <w:p w:rsidR="00D8695C" w:rsidRPr="00D03E13" w:rsidRDefault="00D0451E" w:rsidP="00B07663">
      <w:pPr>
        <w:pStyle w:val="Heading3"/>
        <w:rPr>
          <w:lang w:val="en-GB"/>
        </w:rPr>
      </w:pPr>
      <w:bookmarkStart w:id="104" w:name="_Toc379376090"/>
      <w:r w:rsidRPr="00D03E13">
        <w:rPr>
          <w:lang w:val="en-GB"/>
        </w:rPr>
        <w:t>Parameters</w:t>
      </w:r>
      <w:bookmarkEnd w:id="104"/>
    </w:p>
    <w:p w:rsidR="006201A0" w:rsidRPr="00D03E13" w:rsidRDefault="006201A0" w:rsidP="006201A0">
      <w:pPr>
        <w:pStyle w:val="ECCParagraph"/>
      </w:pPr>
      <w:r w:rsidRPr="00D03E13">
        <w:t>The parameters which were used in the planning of this network for both symmetrical and asymmetrical approaches are as follows:</w:t>
      </w:r>
    </w:p>
    <w:p w:rsidR="00264467" w:rsidRPr="00D03E13" w:rsidRDefault="00264467" w:rsidP="00063E65">
      <w:pPr>
        <w:pStyle w:val="ECCParBulleted"/>
      </w:pPr>
      <w:r w:rsidRPr="00D03E13">
        <w:t>Average link length fit for 38 GHz band connections</w:t>
      </w:r>
    </w:p>
    <w:p w:rsidR="006201A0" w:rsidRPr="00D03E13" w:rsidRDefault="006201A0" w:rsidP="00063E65">
      <w:pPr>
        <w:pStyle w:val="ECCParBulleted"/>
      </w:pPr>
      <w:r w:rsidRPr="00D03E13">
        <w:t>Availability objective: 99.995% for BER=10^-6;</w:t>
      </w:r>
    </w:p>
    <w:p w:rsidR="006201A0" w:rsidRPr="00D03E13" w:rsidRDefault="006201A0" w:rsidP="00063E65">
      <w:pPr>
        <w:pStyle w:val="ECCParBulleted"/>
      </w:pPr>
      <w:r w:rsidRPr="00D03E13">
        <w:t>The fade margin used for the availability calculation includes the threshold degradation due to the interference;</w:t>
      </w:r>
    </w:p>
    <w:p w:rsidR="006201A0" w:rsidRPr="00D03E13" w:rsidRDefault="006201A0" w:rsidP="00063E65">
      <w:pPr>
        <w:pStyle w:val="ECCParBulleted"/>
      </w:pPr>
      <w:r w:rsidRPr="00D03E13">
        <w:t>Maximum threshold degradation is 3dB;</w:t>
      </w:r>
    </w:p>
    <w:p w:rsidR="006201A0" w:rsidRPr="00D03E13" w:rsidRDefault="006201A0" w:rsidP="00063E65">
      <w:pPr>
        <w:pStyle w:val="ECCParBulleted"/>
      </w:pPr>
      <w:r w:rsidRPr="00D03E13">
        <w:t>Rain zone: K;</w:t>
      </w:r>
    </w:p>
    <w:p w:rsidR="006201A0" w:rsidRPr="00D03E13" w:rsidRDefault="006201A0" w:rsidP="00063E65">
      <w:pPr>
        <w:pStyle w:val="ECCParBulleted"/>
      </w:pPr>
      <w:r w:rsidRPr="00D03E13">
        <w:t>Maximum antenna size: 3ft;</w:t>
      </w:r>
    </w:p>
    <w:p w:rsidR="006201A0" w:rsidRPr="00D03E13" w:rsidRDefault="006201A0" w:rsidP="00063E65">
      <w:pPr>
        <w:pStyle w:val="ECCParBulleted"/>
      </w:pPr>
      <w:r w:rsidRPr="00D03E13">
        <w:t>Antennas type: class 3;</w:t>
      </w:r>
    </w:p>
    <w:p w:rsidR="006201A0" w:rsidRPr="00D03E13" w:rsidRDefault="006201A0" w:rsidP="00063E65">
      <w:pPr>
        <w:pStyle w:val="ECCParBulleted"/>
      </w:pPr>
      <w:r w:rsidRPr="00D03E13">
        <w:t xml:space="preserve">Propagation model: ITU-R P.530-14 (the latest available model) for inland flat terrain, with </w:t>
      </w:r>
      <w:proofErr w:type="spellStart"/>
      <w:r w:rsidRPr="00D03E13">
        <w:t>pL</w:t>
      </w:r>
      <w:proofErr w:type="spellEnd"/>
      <w:r w:rsidRPr="00D03E13">
        <w:t>=20% ;</w:t>
      </w:r>
    </w:p>
    <w:p w:rsidR="006201A0" w:rsidRPr="00D03E13" w:rsidRDefault="006201A0" w:rsidP="00063E65">
      <w:pPr>
        <w:pStyle w:val="ECCParBulleted"/>
      </w:pPr>
      <w:r w:rsidRPr="00D03E13">
        <w:t>Presence of LOS between all sites (no losses due to terrain obstacles);</w:t>
      </w:r>
    </w:p>
    <w:p w:rsidR="006201A0" w:rsidRPr="00D03E13" w:rsidRDefault="006201A0" w:rsidP="00063E65">
      <w:pPr>
        <w:pStyle w:val="ECCParBulleted"/>
      </w:pPr>
      <w:r w:rsidRPr="00D03E13">
        <w:t>Apply frequency reuse techniques as much as possible.</w:t>
      </w:r>
    </w:p>
    <w:p w:rsidR="006201A0" w:rsidRPr="00D03E13" w:rsidRDefault="006201A0" w:rsidP="006201A0">
      <w:pPr>
        <w:pStyle w:val="ECCParagraph"/>
      </w:pPr>
    </w:p>
    <w:p w:rsidR="006201A0" w:rsidRPr="00D03E13" w:rsidRDefault="006201A0" w:rsidP="006201A0">
      <w:pPr>
        <w:pStyle w:val="ECCParagraph"/>
      </w:pPr>
      <w:r w:rsidRPr="00D03E13">
        <w:t>Data dimensioning:</w:t>
      </w:r>
    </w:p>
    <w:p w:rsidR="006201A0" w:rsidRPr="00D03E13" w:rsidRDefault="006201A0" w:rsidP="00063E65">
      <w:pPr>
        <w:pStyle w:val="ECCParBulleted"/>
      </w:pPr>
      <w:r w:rsidRPr="00D03E13">
        <w:t xml:space="preserve">Capacity for aggregated link </w:t>
      </w:r>
      <w:r w:rsidR="009B6A81" w:rsidRPr="00D03E13">
        <w:t xml:space="preserve">of “N” </w:t>
      </w:r>
      <w:r w:rsidR="00B07663" w:rsidRPr="00D03E13">
        <w:t>base stations</w:t>
      </w:r>
      <w:r w:rsidR="009B6A81" w:rsidRPr="00D03E13">
        <w:t xml:space="preserve"> </w:t>
      </w:r>
      <w:r w:rsidRPr="00D03E13">
        <w:t xml:space="preserve">= Max (Peak capacity, </w:t>
      </w:r>
      <w:proofErr w:type="spellStart"/>
      <w:r w:rsidRPr="00D03E13">
        <w:t>NxBTM</w:t>
      </w:r>
      <w:proofErr w:type="spellEnd"/>
      <w:r w:rsidRPr="00D03E13">
        <w:t>)</w:t>
      </w:r>
    </w:p>
    <w:p w:rsidR="006201A0" w:rsidRPr="00D03E13" w:rsidRDefault="006201A0" w:rsidP="00FF589F">
      <w:pPr>
        <w:pStyle w:val="ECCParBulleted"/>
        <w:numPr>
          <w:ilvl w:val="2"/>
          <w:numId w:val="1"/>
        </w:numPr>
      </w:pPr>
      <w:r w:rsidRPr="00D03E13">
        <w:t>Peak capacity = 130Mbps</w:t>
      </w:r>
      <w:r w:rsidR="00FF589F" w:rsidRPr="00D03E13">
        <w:t>;</w:t>
      </w:r>
    </w:p>
    <w:p w:rsidR="006201A0" w:rsidRPr="00D03E13" w:rsidRDefault="006201A0" w:rsidP="00FF589F">
      <w:pPr>
        <w:pStyle w:val="ECCParBulleted"/>
        <w:numPr>
          <w:ilvl w:val="2"/>
          <w:numId w:val="1"/>
        </w:numPr>
      </w:pPr>
      <w:r w:rsidRPr="00D03E13">
        <w:t>BTM = Busy Time Mean = 72Mbps</w:t>
      </w:r>
      <w:r w:rsidR="00FF589F" w:rsidRPr="00D03E13">
        <w:t>.</w:t>
      </w:r>
    </w:p>
    <w:p w:rsidR="006201A0" w:rsidRPr="00D03E13" w:rsidRDefault="006201A0" w:rsidP="00063E65">
      <w:pPr>
        <w:pStyle w:val="ECCParBulleted"/>
      </w:pPr>
      <w:r w:rsidRPr="00D03E13">
        <w:t>Asymmetry Ratio</w:t>
      </w:r>
    </w:p>
    <w:p w:rsidR="006201A0" w:rsidRPr="00D03E13" w:rsidRDefault="006201A0" w:rsidP="00FF589F">
      <w:pPr>
        <w:pStyle w:val="ECCParBulleted"/>
        <w:numPr>
          <w:ilvl w:val="2"/>
          <w:numId w:val="1"/>
        </w:numPr>
      </w:pPr>
      <w:r w:rsidRPr="00D03E13">
        <w:t>Traffic ratio A, used as reference point: 1:1, symmetrical traffic;</w:t>
      </w:r>
    </w:p>
    <w:p w:rsidR="006201A0" w:rsidRPr="00D03E13" w:rsidRDefault="006201A0" w:rsidP="00FF589F">
      <w:pPr>
        <w:pStyle w:val="ECCParBulleted"/>
        <w:numPr>
          <w:ilvl w:val="2"/>
          <w:numId w:val="1"/>
        </w:numPr>
      </w:pPr>
      <w:r w:rsidRPr="00D03E13">
        <w:t>Traffic r</w:t>
      </w:r>
      <w:r w:rsidR="00FF589F" w:rsidRPr="00D03E13">
        <w:t>atio B: 1:2, uplink to downlink;</w:t>
      </w:r>
    </w:p>
    <w:p w:rsidR="00FB20E4" w:rsidRPr="00D03E13" w:rsidRDefault="006201A0" w:rsidP="00FF589F">
      <w:pPr>
        <w:pStyle w:val="ECCParBulleted"/>
        <w:numPr>
          <w:ilvl w:val="2"/>
          <w:numId w:val="1"/>
        </w:numPr>
      </w:pPr>
      <w:r w:rsidRPr="00D03E13">
        <w:t>Traffic ratio C: 1:4, uplink to downlink.</w:t>
      </w:r>
    </w:p>
    <w:p w:rsidR="00063E65" w:rsidRPr="00D03E13" w:rsidRDefault="00063E65" w:rsidP="00BB058C">
      <w:pPr>
        <w:pStyle w:val="ECCParagraph"/>
      </w:pPr>
    </w:p>
    <w:p w:rsidR="00BB058C" w:rsidRPr="00D03E13" w:rsidRDefault="00BB058C" w:rsidP="00BB058C">
      <w:pPr>
        <w:pStyle w:val="ECCParagraph"/>
      </w:pPr>
      <w:r w:rsidRPr="00D03E13">
        <w:t>It should be noted that t</w:t>
      </w:r>
      <w:r w:rsidR="007458D8" w:rsidRPr="00D03E13">
        <w:t xml:space="preserve">he minimum </w:t>
      </w:r>
      <w:r w:rsidRPr="00D03E13">
        <w:t>size</w:t>
      </w:r>
      <w:r w:rsidR="007458D8" w:rsidRPr="00D03E13">
        <w:t xml:space="preserve"> </w:t>
      </w:r>
      <w:r w:rsidRPr="00D03E13">
        <w:t xml:space="preserve">of the </w:t>
      </w:r>
      <w:r w:rsidR="00B07663" w:rsidRPr="00D03E13">
        <w:t>channel spacing</w:t>
      </w:r>
      <w:r w:rsidRPr="00D03E13">
        <w:t xml:space="preserve"> </w:t>
      </w:r>
      <w:r w:rsidR="007458D8" w:rsidRPr="00D03E13">
        <w:t>has been limited to 7 MHz</w:t>
      </w:r>
      <w:r w:rsidRPr="00D03E13">
        <w:t>; therefore,</w:t>
      </w:r>
      <w:r w:rsidR="007458D8" w:rsidRPr="00D03E13">
        <w:t xml:space="preserve"> </w:t>
      </w:r>
      <w:r w:rsidRPr="00D03E13">
        <w:t>i</w:t>
      </w:r>
      <w:r w:rsidR="007458D8" w:rsidRPr="00D03E13">
        <w:t xml:space="preserve">n the 1:4 simulation case, </w:t>
      </w:r>
      <w:r w:rsidRPr="00D03E13">
        <w:t xml:space="preserve">for </w:t>
      </w:r>
      <w:r w:rsidR="007458D8" w:rsidRPr="00D03E13">
        <w:t xml:space="preserve">a number of </w:t>
      </w:r>
      <w:r w:rsidRPr="00D03E13">
        <w:t xml:space="preserve">the </w:t>
      </w:r>
      <w:r w:rsidR="007458D8" w:rsidRPr="00D03E13">
        <w:t>peripheral links requiring a DL capacity fit for 14 MHz channel width</w:t>
      </w:r>
      <w:r w:rsidRPr="00D03E13">
        <w:t>,</w:t>
      </w:r>
      <w:r w:rsidR="007458D8" w:rsidRPr="00D03E13">
        <w:t xml:space="preserve"> the 1:2 asymmetry</w:t>
      </w:r>
      <w:r w:rsidR="000D0F2D" w:rsidRPr="00D03E13">
        <w:t>, instead of 1:4 asymmetry,</w:t>
      </w:r>
      <w:r w:rsidR="007458D8" w:rsidRPr="00D03E13">
        <w:t xml:space="preserve"> </w:t>
      </w:r>
      <w:r w:rsidRPr="00D03E13">
        <w:t>has been maintained (i.e. 7 MHz UL channel size).</w:t>
      </w:r>
    </w:p>
    <w:p w:rsidR="00D8695C" w:rsidRPr="00D03E13" w:rsidRDefault="00D0451E" w:rsidP="00B07663">
      <w:pPr>
        <w:pStyle w:val="Heading3"/>
        <w:rPr>
          <w:lang w:val="en-GB"/>
        </w:rPr>
      </w:pPr>
      <w:bookmarkStart w:id="105" w:name="_Toc379376091"/>
      <w:r w:rsidRPr="00D03E13">
        <w:rPr>
          <w:lang w:val="en-GB"/>
        </w:rPr>
        <w:t>Results: Spectrum Usage</w:t>
      </w:r>
      <w:bookmarkEnd w:id="105"/>
    </w:p>
    <w:p w:rsidR="00EA4215" w:rsidRPr="00D03E13" w:rsidRDefault="00EA4215" w:rsidP="00063E65">
      <w:pPr>
        <w:pStyle w:val="ECCParagraph"/>
      </w:pPr>
      <w:r w:rsidRPr="00D03E13">
        <w:rPr>
          <w:lang w:eastAsia="de-DE"/>
        </w:rPr>
        <w:t>The following tables show the difference between the symmetrical and asymmetrical spectrum planning. The frequency rasters that were used to all the simulation are in line with the ECC recommended channel arrangements and don’t require any channelization changes.</w:t>
      </w:r>
      <w:r w:rsidR="003F1455" w:rsidRPr="00D03E13">
        <w:rPr>
          <w:lang w:eastAsia="de-DE"/>
        </w:rPr>
        <w:t xml:space="preserve"> </w:t>
      </w:r>
      <w:r w:rsidRPr="00D03E13">
        <w:rPr>
          <w:lang w:eastAsia="de-DE"/>
        </w:rPr>
        <w:t>The tables present the comparison between the asymmetrical planning for the traffic ratios of 1:2 and 1:4 relative to the existing 1:1 (symmetrical) planning.</w:t>
      </w:r>
      <w:r w:rsidRPr="00D03E13">
        <w:t xml:space="preserve"> </w:t>
      </w:r>
    </w:p>
    <w:p w:rsidR="00EA4215" w:rsidRPr="00D03E13" w:rsidRDefault="00EA4215" w:rsidP="00063E65">
      <w:pPr>
        <w:pStyle w:val="ECCParagraph"/>
      </w:pPr>
      <w:r w:rsidRPr="00D03E13">
        <w:t xml:space="preserve">The symmetrical planning has been done using two planning variants. The difference between the </w:t>
      </w:r>
      <w:proofErr w:type="gramStart"/>
      <w:r w:rsidRPr="00D03E13">
        <w:t>simulations,</w:t>
      </w:r>
      <w:proofErr w:type="gramEnd"/>
      <w:r w:rsidRPr="00D03E13">
        <w:t xml:space="preserve"> consists mainly in the initial frequency assignment of the central aggregation node “U33”, where SIM2 succeeded in saving additional 4 x 7MHz slots with respect to SIM1.</w:t>
      </w:r>
    </w:p>
    <w:p w:rsidR="00EA4215" w:rsidRPr="00D03E13" w:rsidRDefault="00EA4215" w:rsidP="00063E65">
      <w:pPr>
        <w:pStyle w:val="ECCParagraph"/>
        <w:rPr>
          <w:lang w:eastAsia="de-DE"/>
        </w:rPr>
      </w:pPr>
      <w:r w:rsidRPr="00D03E13">
        <w:t xml:space="preserve">It should be noted that the asymmetric planning was done using the planning method described in </w:t>
      </w:r>
      <w:r w:rsidR="00A256E3" w:rsidRPr="00D03E13">
        <w:t xml:space="preserve">section </w:t>
      </w:r>
      <w:r w:rsidR="00317006" w:rsidRPr="00D03E13">
        <w:rPr>
          <w:highlight w:val="yellow"/>
        </w:rPr>
        <w:fldChar w:fldCharType="begin"/>
      </w:r>
      <w:r w:rsidR="00317006" w:rsidRPr="00D03E13">
        <w:instrText xml:space="preserve"> REF _Ref359414195 \w \h </w:instrText>
      </w:r>
      <w:r w:rsidR="00317006" w:rsidRPr="00D03E13">
        <w:rPr>
          <w:highlight w:val="yellow"/>
        </w:rPr>
      </w:r>
      <w:r w:rsidR="00317006" w:rsidRPr="00D03E13">
        <w:rPr>
          <w:highlight w:val="yellow"/>
        </w:rPr>
        <w:fldChar w:fldCharType="separate"/>
      </w:r>
      <w:r w:rsidR="006129A0">
        <w:t>4.2.1</w:t>
      </w:r>
      <w:r w:rsidR="00317006" w:rsidRPr="00D03E13">
        <w:rPr>
          <w:highlight w:val="yellow"/>
        </w:rPr>
        <w:fldChar w:fldCharType="end"/>
      </w:r>
      <w:r w:rsidR="00A256E3" w:rsidRPr="00D03E13">
        <w:t>.</w:t>
      </w:r>
      <w:r w:rsidRPr="00D03E13">
        <w:t xml:space="preserve"> </w:t>
      </w:r>
      <w:r w:rsidRPr="00D03E13">
        <w:rPr>
          <w:lang w:eastAsia="de-DE"/>
        </w:rPr>
        <w:t>Each of the graphs shows the number of links per channel in the upper and lower frequency bands, in all the graphs we can see the results of the symmetrical simulation SIM1 and SIM2 as explained above:</w:t>
      </w:r>
    </w:p>
    <w:p w:rsidR="00EA4215" w:rsidRPr="00D03E13" w:rsidRDefault="00EA4215" w:rsidP="00063E65">
      <w:pPr>
        <w:pStyle w:val="ECCParBulleted"/>
        <w:rPr>
          <w:lang w:eastAsia="de-DE"/>
        </w:rPr>
      </w:pPr>
      <w:r w:rsidRPr="00D03E13">
        <w:rPr>
          <w:lang w:eastAsia="de-DE"/>
        </w:rPr>
        <w:fldChar w:fldCharType="begin"/>
      </w:r>
      <w:r w:rsidRPr="00D03E13">
        <w:rPr>
          <w:lang w:eastAsia="de-DE"/>
        </w:rPr>
        <w:instrText xml:space="preserve"> REF _Ref358721871 \h </w:instrText>
      </w:r>
      <w:r w:rsidR="00063E65" w:rsidRPr="00D03E13">
        <w:rPr>
          <w:lang w:eastAsia="de-DE"/>
        </w:rPr>
        <w:instrText xml:space="preserve"> \* MERGEFORMAT </w:instrText>
      </w:r>
      <w:r w:rsidRPr="00D03E13">
        <w:rPr>
          <w:lang w:eastAsia="de-DE"/>
        </w:rPr>
      </w:r>
      <w:r w:rsidRPr="00D03E13">
        <w:rPr>
          <w:lang w:eastAsia="de-DE"/>
        </w:rPr>
        <w:fldChar w:fldCharType="separate"/>
      </w:r>
      <w:r w:rsidR="006129A0" w:rsidRPr="00D03E13">
        <w:t xml:space="preserve">Figure </w:t>
      </w:r>
      <w:r w:rsidR="006129A0">
        <w:rPr>
          <w:noProof/>
        </w:rPr>
        <w:t>20</w:t>
      </w:r>
      <w:r w:rsidRPr="00D03E13">
        <w:rPr>
          <w:lang w:eastAsia="de-DE"/>
        </w:rPr>
        <w:fldChar w:fldCharType="end"/>
      </w:r>
      <w:r w:rsidRPr="00D03E13">
        <w:rPr>
          <w:lang w:eastAsia="de-DE"/>
        </w:rPr>
        <w:t>: Planning approach 1:1 (symmetrical) and 1:2 (asymmetrical) in the low frequency band;</w:t>
      </w:r>
    </w:p>
    <w:p w:rsidR="00EA4215" w:rsidRPr="00D03E13" w:rsidRDefault="00EA4215" w:rsidP="00063E65">
      <w:pPr>
        <w:pStyle w:val="ECCParBulleted"/>
        <w:rPr>
          <w:lang w:eastAsia="de-DE"/>
        </w:rPr>
      </w:pPr>
      <w:r w:rsidRPr="00D03E13">
        <w:rPr>
          <w:highlight w:val="lightGray"/>
          <w:lang w:eastAsia="de-DE"/>
        </w:rPr>
        <w:fldChar w:fldCharType="begin"/>
      </w:r>
      <w:r w:rsidRPr="00D03E13">
        <w:rPr>
          <w:lang w:eastAsia="de-DE"/>
        </w:rPr>
        <w:instrText xml:space="preserve"> REF _Ref358721880 \h </w:instrText>
      </w:r>
      <w:r w:rsidR="00063E65" w:rsidRPr="00D03E13">
        <w:rPr>
          <w:highlight w:val="lightGray"/>
          <w:lang w:eastAsia="de-DE"/>
        </w:rPr>
        <w:instrText xml:space="preserve"> \* MERGEFORMAT </w:instrText>
      </w:r>
      <w:r w:rsidRPr="00D03E13">
        <w:rPr>
          <w:highlight w:val="lightGray"/>
          <w:lang w:eastAsia="de-DE"/>
        </w:rPr>
      </w:r>
      <w:r w:rsidRPr="00D03E13">
        <w:rPr>
          <w:highlight w:val="lightGray"/>
          <w:lang w:eastAsia="de-DE"/>
        </w:rPr>
        <w:fldChar w:fldCharType="separate"/>
      </w:r>
      <w:r w:rsidR="006129A0" w:rsidRPr="00D03E13">
        <w:t xml:space="preserve">Figure </w:t>
      </w:r>
      <w:r w:rsidR="006129A0">
        <w:rPr>
          <w:noProof/>
        </w:rPr>
        <w:t>21</w:t>
      </w:r>
      <w:r w:rsidRPr="00D03E13">
        <w:rPr>
          <w:highlight w:val="lightGray"/>
          <w:lang w:eastAsia="de-DE"/>
        </w:rPr>
        <w:fldChar w:fldCharType="end"/>
      </w:r>
      <w:r w:rsidRPr="00D03E13">
        <w:rPr>
          <w:lang w:eastAsia="de-DE"/>
        </w:rPr>
        <w:t>: Planning approach 1:1 and 1:2 in the high frequency band;</w:t>
      </w:r>
    </w:p>
    <w:p w:rsidR="00EA4215" w:rsidRPr="00D03E13" w:rsidRDefault="00EA4215" w:rsidP="00063E65">
      <w:pPr>
        <w:pStyle w:val="ECCParBulleted"/>
        <w:rPr>
          <w:lang w:eastAsia="de-DE"/>
        </w:rPr>
      </w:pPr>
      <w:r w:rsidRPr="00D03E13">
        <w:rPr>
          <w:lang w:eastAsia="de-DE"/>
        </w:rPr>
        <w:fldChar w:fldCharType="begin"/>
      </w:r>
      <w:r w:rsidRPr="00D03E13">
        <w:rPr>
          <w:lang w:eastAsia="de-DE"/>
        </w:rPr>
        <w:instrText xml:space="preserve"> REF _Ref358721888 \h </w:instrText>
      </w:r>
      <w:r w:rsidR="00063E65" w:rsidRPr="00D03E13">
        <w:rPr>
          <w:lang w:eastAsia="de-DE"/>
        </w:rPr>
        <w:instrText xml:space="preserve"> \* MERGEFORMAT </w:instrText>
      </w:r>
      <w:r w:rsidRPr="00D03E13">
        <w:rPr>
          <w:lang w:eastAsia="de-DE"/>
        </w:rPr>
      </w:r>
      <w:r w:rsidRPr="00D03E13">
        <w:rPr>
          <w:lang w:eastAsia="de-DE"/>
        </w:rPr>
        <w:fldChar w:fldCharType="separate"/>
      </w:r>
      <w:r w:rsidR="006129A0" w:rsidRPr="00D03E13">
        <w:t xml:space="preserve">Figure </w:t>
      </w:r>
      <w:r w:rsidR="006129A0">
        <w:rPr>
          <w:noProof/>
        </w:rPr>
        <w:t>22</w:t>
      </w:r>
      <w:r w:rsidRPr="00D03E13">
        <w:rPr>
          <w:lang w:eastAsia="de-DE"/>
        </w:rPr>
        <w:fldChar w:fldCharType="end"/>
      </w:r>
      <w:r w:rsidRPr="00D03E13">
        <w:rPr>
          <w:lang w:eastAsia="de-DE"/>
        </w:rPr>
        <w:t>: Planning approach 1:1 and 1:4 in the low frequency band;</w:t>
      </w:r>
    </w:p>
    <w:p w:rsidR="00EA4215" w:rsidRPr="00D03E13" w:rsidRDefault="008B4820" w:rsidP="00063E65">
      <w:pPr>
        <w:pStyle w:val="ECCParBulleted"/>
        <w:rPr>
          <w:lang w:eastAsia="de-DE"/>
        </w:rPr>
      </w:pPr>
      <w:r w:rsidRPr="00D03E13">
        <w:rPr>
          <w:highlight w:val="yellow"/>
          <w:lang w:eastAsia="de-DE"/>
        </w:rPr>
        <w:fldChar w:fldCharType="begin"/>
      </w:r>
      <w:r w:rsidRPr="00D03E13">
        <w:rPr>
          <w:highlight w:val="yellow"/>
          <w:lang w:eastAsia="de-DE"/>
        </w:rPr>
        <w:instrText xml:space="preserve"> REF _Ref358721896 \h </w:instrText>
      </w:r>
      <w:r w:rsidR="00063E65" w:rsidRPr="00D03E13">
        <w:rPr>
          <w:highlight w:val="yellow"/>
          <w:lang w:eastAsia="de-DE"/>
        </w:rPr>
        <w:instrText xml:space="preserve"> \* MERGEFORMAT </w:instrText>
      </w:r>
      <w:r w:rsidRPr="00D03E13">
        <w:rPr>
          <w:highlight w:val="yellow"/>
          <w:lang w:eastAsia="de-DE"/>
        </w:rPr>
      </w:r>
      <w:r w:rsidRPr="00D03E13">
        <w:rPr>
          <w:highlight w:val="yellow"/>
          <w:lang w:eastAsia="de-DE"/>
        </w:rPr>
        <w:fldChar w:fldCharType="separate"/>
      </w:r>
      <w:r w:rsidR="006129A0" w:rsidRPr="00D03E13">
        <w:t xml:space="preserve">Figure </w:t>
      </w:r>
      <w:r w:rsidR="006129A0">
        <w:rPr>
          <w:noProof/>
        </w:rPr>
        <w:t>23</w:t>
      </w:r>
      <w:r w:rsidRPr="00D03E13">
        <w:rPr>
          <w:highlight w:val="yellow"/>
          <w:lang w:eastAsia="de-DE"/>
        </w:rPr>
        <w:fldChar w:fldCharType="end"/>
      </w:r>
      <w:r w:rsidR="00EA4215" w:rsidRPr="00D03E13">
        <w:rPr>
          <w:lang w:eastAsia="de-DE"/>
        </w:rPr>
        <w:t xml:space="preserve">: Planning </w:t>
      </w:r>
      <w:proofErr w:type="gramStart"/>
      <w:r w:rsidR="00EA4215" w:rsidRPr="00D03E13">
        <w:rPr>
          <w:lang w:eastAsia="de-DE"/>
        </w:rPr>
        <w:t>approach</w:t>
      </w:r>
      <w:proofErr w:type="gramEnd"/>
      <w:r w:rsidR="00EA4215" w:rsidRPr="00D03E13">
        <w:rPr>
          <w:lang w:eastAsia="de-DE"/>
        </w:rPr>
        <w:t xml:space="preserve"> 1:1 and 1:4 in the high frequency band.</w:t>
      </w:r>
    </w:p>
    <w:p w:rsidR="00063E65" w:rsidRPr="00D03E13" w:rsidRDefault="00063E65" w:rsidP="00063E65">
      <w:pPr>
        <w:pStyle w:val="ECCParagraph"/>
        <w:rPr>
          <w:lang w:eastAsia="de-DE"/>
        </w:rPr>
      </w:pPr>
    </w:p>
    <w:p w:rsidR="00EA4215" w:rsidRPr="00D03E13" w:rsidRDefault="00EA4215" w:rsidP="00063E65">
      <w:pPr>
        <w:pStyle w:val="ECCParagraph"/>
        <w:rPr>
          <w:lang w:eastAsia="de-DE"/>
        </w:rPr>
      </w:pPr>
      <w:r w:rsidRPr="00D03E13">
        <w:rPr>
          <w:lang w:eastAsia="de-DE"/>
        </w:rPr>
        <w:t>Looking at the entire spectral usage, the design utilized 24 x 7MHz for the SIM1 symmetrical planning and 20</w:t>
      </w:r>
      <w:r w:rsidR="00317006" w:rsidRPr="00D03E13">
        <w:rPr>
          <w:lang w:eastAsia="de-DE"/>
        </w:rPr>
        <w:t> </w:t>
      </w:r>
      <w:r w:rsidRPr="00D03E13">
        <w:rPr>
          <w:lang w:eastAsia="de-DE"/>
        </w:rPr>
        <w:t>x 7MHz for the SIM2 symmetrical planning.</w:t>
      </w:r>
    </w:p>
    <w:p w:rsidR="008C5DFC" w:rsidRPr="00D03E13" w:rsidRDefault="008C5DFC" w:rsidP="008C5DFC">
      <w:pPr>
        <w:pStyle w:val="Heading2"/>
        <w:rPr>
          <w:lang w:val="en-GB" w:eastAsia="de-DE"/>
        </w:rPr>
      </w:pPr>
      <w:bookmarkStart w:id="106" w:name="_Toc379376092"/>
      <w:r w:rsidRPr="00D03E13">
        <w:rPr>
          <w:lang w:val="en-GB" w:eastAsia="de-DE"/>
        </w:rPr>
        <w:t xml:space="preserve">Comparison of planning results for traffic ratio </w:t>
      </w:r>
      <w:proofErr w:type="gramStart"/>
      <w:r w:rsidRPr="00D03E13">
        <w:rPr>
          <w:lang w:val="en-GB" w:eastAsia="de-DE"/>
        </w:rPr>
        <w:t>A(</w:t>
      </w:r>
      <w:proofErr w:type="gramEnd"/>
      <w:r w:rsidRPr="00D03E13">
        <w:rPr>
          <w:lang w:val="en-GB" w:eastAsia="de-DE"/>
        </w:rPr>
        <w:t>1:1) and B(1:2)</w:t>
      </w:r>
      <w:bookmarkEnd w:id="106"/>
    </w:p>
    <w:p w:rsidR="00EA4215" w:rsidRPr="00D03E13" w:rsidRDefault="00EA4215" w:rsidP="00063E65">
      <w:pPr>
        <w:pStyle w:val="ECCParagraph"/>
        <w:rPr>
          <w:lang w:eastAsia="de-DE"/>
        </w:rPr>
      </w:pPr>
      <w:r w:rsidRPr="00D03E13">
        <w:rPr>
          <w:lang w:eastAsia="de-DE"/>
        </w:rPr>
        <w:t xml:space="preserve">The low frequency band usage of the channels is presented in </w:t>
      </w:r>
      <w:r w:rsidRPr="00D03E13">
        <w:rPr>
          <w:lang w:eastAsia="de-DE"/>
        </w:rPr>
        <w:fldChar w:fldCharType="begin"/>
      </w:r>
      <w:r w:rsidRPr="00D03E13">
        <w:rPr>
          <w:lang w:eastAsia="de-DE"/>
        </w:rPr>
        <w:instrText xml:space="preserve"> REF _Ref358721871 \h </w:instrText>
      </w:r>
      <w:r w:rsidR="00063E65" w:rsidRPr="00D03E13">
        <w:rPr>
          <w:lang w:eastAsia="de-DE"/>
        </w:rPr>
        <w:instrText xml:space="preserve"> \* MERGEFORMAT </w:instrText>
      </w:r>
      <w:r w:rsidRPr="00D03E13">
        <w:rPr>
          <w:lang w:eastAsia="de-DE"/>
        </w:rPr>
      </w:r>
      <w:r w:rsidRPr="00D03E13">
        <w:rPr>
          <w:lang w:eastAsia="de-DE"/>
        </w:rPr>
        <w:fldChar w:fldCharType="separate"/>
      </w:r>
      <w:r w:rsidR="006129A0" w:rsidRPr="00D03E13">
        <w:t xml:space="preserve">Figure </w:t>
      </w:r>
      <w:r w:rsidR="006129A0">
        <w:rPr>
          <w:noProof/>
        </w:rPr>
        <w:t>20</w:t>
      </w:r>
      <w:r w:rsidRPr="00D03E13">
        <w:rPr>
          <w:lang w:eastAsia="de-DE"/>
        </w:rPr>
        <w:fldChar w:fldCharType="end"/>
      </w:r>
      <w:r w:rsidRPr="00D03E13">
        <w:rPr>
          <w:lang w:eastAsia="de-DE"/>
        </w:rPr>
        <w:t>. The bar graph indicates how many times the same frequency channel was used in different links.</w:t>
      </w:r>
    </w:p>
    <w:p w:rsidR="00EA4215" w:rsidRPr="00D03E13" w:rsidRDefault="00EA4215" w:rsidP="00EA4215">
      <w:pPr>
        <w:rPr>
          <w:lang w:val="en-GB" w:eastAsia="de-DE"/>
        </w:rPr>
      </w:pPr>
      <w:r w:rsidRPr="00D03E13">
        <w:rPr>
          <w:noProof/>
          <w:lang w:val="da-DK" w:eastAsia="da-DK"/>
        </w:rPr>
        <w:lastRenderedPageBreak/>
        <w:drawing>
          <wp:inline distT="0" distB="0" distL="0" distR="0" wp14:anchorId="5F5A24B9" wp14:editId="203FB68F">
            <wp:extent cx="5943600" cy="390139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6803" cy="3896937"/>
                    </a:xfrm>
                    <a:prstGeom prst="rect">
                      <a:avLst/>
                    </a:prstGeom>
                    <a:noFill/>
                  </pic:spPr>
                </pic:pic>
              </a:graphicData>
            </a:graphic>
          </wp:inline>
        </w:drawing>
      </w:r>
    </w:p>
    <w:p w:rsidR="00EA4215" w:rsidRPr="00D03E13" w:rsidRDefault="00EA4215" w:rsidP="00EA4215">
      <w:pPr>
        <w:pStyle w:val="Caption"/>
        <w:rPr>
          <w:lang w:val="en-GB"/>
        </w:rPr>
      </w:pPr>
      <w:bookmarkStart w:id="107" w:name="_Ref358721871"/>
      <w:r w:rsidRPr="00D03E13">
        <w:rPr>
          <w:lang w:val="en-GB"/>
        </w:rPr>
        <w:t xml:space="preserve">Figure </w:t>
      </w:r>
      <w:r w:rsidRPr="00D03E13">
        <w:rPr>
          <w:lang w:val="en-GB"/>
        </w:rPr>
        <w:fldChar w:fldCharType="begin"/>
      </w:r>
      <w:r w:rsidRPr="00D03E13">
        <w:rPr>
          <w:lang w:val="en-GB"/>
        </w:rPr>
        <w:instrText xml:space="preserve"> SEQ Figure \* ARABIC </w:instrText>
      </w:r>
      <w:r w:rsidRPr="00D03E13">
        <w:rPr>
          <w:lang w:val="en-GB"/>
        </w:rPr>
        <w:fldChar w:fldCharType="separate"/>
      </w:r>
      <w:r w:rsidR="006129A0">
        <w:rPr>
          <w:noProof/>
          <w:lang w:val="en-GB"/>
        </w:rPr>
        <w:t>20</w:t>
      </w:r>
      <w:r w:rsidRPr="00D03E13">
        <w:rPr>
          <w:lang w:val="en-GB"/>
        </w:rPr>
        <w:fldChar w:fldCharType="end"/>
      </w:r>
      <w:bookmarkEnd w:id="107"/>
      <w:r w:rsidRPr="00D03E13">
        <w:rPr>
          <w:lang w:val="en-GB"/>
        </w:rPr>
        <w:t>: Comparison of 1:1 and 1:2 planning approaches in the low band</w:t>
      </w:r>
    </w:p>
    <w:p w:rsidR="00EA4215" w:rsidRPr="00D03E13" w:rsidRDefault="00EA4215" w:rsidP="00063E65">
      <w:pPr>
        <w:pStyle w:val="ECCParagraph"/>
        <w:rPr>
          <w:lang w:eastAsia="de-DE"/>
        </w:rPr>
      </w:pPr>
      <w:r w:rsidRPr="00D03E13">
        <w:rPr>
          <w:lang w:eastAsia="de-DE"/>
        </w:rPr>
        <w:t>It can be observed that using the asymmetrical planning for the 1:2 traffic asymmetry 12 contiguous channels are saved in comparison to SIM1 and 8 contiguous channels in comparison to SIM2</w:t>
      </w:r>
      <w:r w:rsidRPr="00D03E13">
        <w:rPr>
          <w:lang w:eastAsia="de-DE"/>
        </w:rPr>
        <w:br w:type="page"/>
      </w:r>
    </w:p>
    <w:p w:rsidR="00EA4215" w:rsidRPr="00D03E13" w:rsidRDefault="00EA4215" w:rsidP="00063E65">
      <w:pPr>
        <w:pStyle w:val="ECCParagraph"/>
        <w:rPr>
          <w:lang w:eastAsia="de-DE"/>
        </w:rPr>
      </w:pPr>
      <w:r w:rsidRPr="00D03E13">
        <w:rPr>
          <w:lang w:eastAsia="de-DE"/>
        </w:rPr>
        <w:lastRenderedPageBreak/>
        <w:t>The high frequency band usage of the channels is presented below:</w:t>
      </w:r>
    </w:p>
    <w:p w:rsidR="00EA4215" w:rsidRPr="00D03E13" w:rsidRDefault="00EA4215" w:rsidP="00EA4215">
      <w:pPr>
        <w:rPr>
          <w:lang w:val="en-GB" w:eastAsia="de-DE"/>
        </w:rPr>
      </w:pPr>
      <w:r w:rsidRPr="00D03E13">
        <w:rPr>
          <w:noProof/>
          <w:lang w:val="da-DK" w:eastAsia="da-DK"/>
        </w:rPr>
        <w:drawing>
          <wp:inline distT="0" distB="0" distL="0" distR="0" wp14:anchorId="474B4E43" wp14:editId="2F0630AA">
            <wp:extent cx="5913120" cy="41782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8335" cy="4181977"/>
                    </a:xfrm>
                    <a:prstGeom prst="rect">
                      <a:avLst/>
                    </a:prstGeom>
                    <a:noFill/>
                  </pic:spPr>
                </pic:pic>
              </a:graphicData>
            </a:graphic>
          </wp:inline>
        </w:drawing>
      </w:r>
    </w:p>
    <w:p w:rsidR="00EA4215" w:rsidRPr="00D03E13" w:rsidRDefault="00EA4215" w:rsidP="00EA4215">
      <w:pPr>
        <w:pStyle w:val="Caption"/>
        <w:rPr>
          <w:lang w:val="en-GB" w:eastAsia="de-DE"/>
        </w:rPr>
      </w:pPr>
      <w:bookmarkStart w:id="108" w:name="_Ref358721880"/>
      <w:r w:rsidRPr="00D03E13">
        <w:rPr>
          <w:lang w:val="en-GB"/>
        </w:rPr>
        <w:t xml:space="preserve">Figure </w:t>
      </w:r>
      <w:r w:rsidRPr="00D03E13">
        <w:rPr>
          <w:lang w:val="en-GB"/>
        </w:rPr>
        <w:fldChar w:fldCharType="begin"/>
      </w:r>
      <w:r w:rsidRPr="00D03E13">
        <w:rPr>
          <w:lang w:val="en-GB"/>
        </w:rPr>
        <w:instrText xml:space="preserve"> SEQ Figure \* ARABIC </w:instrText>
      </w:r>
      <w:r w:rsidRPr="00D03E13">
        <w:rPr>
          <w:lang w:val="en-GB"/>
        </w:rPr>
        <w:fldChar w:fldCharType="separate"/>
      </w:r>
      <w:r w:rsidR="006129A0">
        <w:rPr>
          <w:noProof/>
          <w:lang w:val="en-GB"/>
        </w:rPr>
        <w:t>21</w:t>
      </w:r>
      <w:r w:rsidRPr="00D03E13">
        <w:rPr>
          <w:lang w:val="en-GB"/>
        </w:rPr>
        <w:fldChar w:fldCharType="end"/>
      </w:r>
      <w:bookmarkEnd w:id="108"/>
      <w:r w:rsidRPr="00D03E13">
        <w:rPr>
          <w:lang w:val="en-GB"/>
        </w:rPr>
        <w:t>: Comparison of 1:1 and 1:2 scenarios in the high band</w:t>
      </w:r>
    </w:p>
    <w:p w:rsidR="00EA4215" w:rsidRPr="00D03E13" w:rsidRDefault="00EA4215" w:rsidP="00063E65">
      <w:pPr>
        <w:pStyle w:val="ECCParagraph"/>
        <w:rPr>
          <w:lang w:eastAsia="de-DE"/>
        </w:rPr>
      </w:pPr>
      <w:r w:rsidRPr="00D03E13">
        <w:rPr>
          <w:lang w:eastAsia="de-DE"/>
        </w:rPr>
        <w:t>It can be observed that using the asymmetrical planning for the 1:2 traffic asymmetry 12 contiguous channels are saved in comparison to SIM1 and 8 contiguous channels in comparison to SIM2</w:t>
      </w:r>
    </w:p>
    <w:p w:rsidR="00EA4215" w:rsidRPr="00D03E13" w:rsidRDefault="00EA4215" w:rsidP="00063E65">
      <w:pPr>
        <w:pStyle w:val="ECCParagraph"/>
        <w:rPr>
          <w:lang w:eastAsia="de-DE"/>
        </w:rPr>
      </w:pPr>
      <w:r w:rsidRPr="00D03E13">
        <w:rPr>
          <w:lang w:eastAsia="de-DE"/>
        </w:rPr>
        <w:t>Overall planning the network asymmetrically at 1:2 ratio can save 8 to 12 bi-directional contiguous channels.</w:t>
      </w:r>
    </w:p>
    <w:p w:rsidR="00C3427F" w:rsidRPr="00D03E13" w:rsidRDefault="00C3427F" w:rsidP="00C3427F">
      <w:pPr>
        <w:pStyle w:val="Heading2"/>
        <w:rPr>
          <w:lang w:val="en-GB" w:eastAsia="de-DE"/>
        </w:rPr>
      </w:pPr>
      <w:bookmarkStart w:id="109" w:name="_Toc379376093"/>
      <w:r w:rsidRPr="00D03E13">
        <w:rPr>
          <w:lang w:val="en-GB" w:eastAsia="de-DE"/>
        </w:rPr>
        <w:t xml:space="preserve">Comparison of the planning results for traffic ratio </w:t>
      </w:r>
      <w:proofErr w:type="gramStart"/>
      <w:r w:rsidRPr="00D03E13">
        <w:rPr>
          <w:lang w:val="en-GB" w:eastAsia="de-DE"/>
        </w:rPr>
        <w:t>A(</w:t>
      </w:r>
      <w:proofErr w:type="gramEnd"/>
      <w:r w:rsidRPr="00D03E13">
        <w:rPr>
          <w:lang w:val="en-GB" w:eastAsia="de-DE"/>
        </w:rPr>
        <w:t>1:1) and C(1:4)</w:t>
      </w:r>
      <w:bookmarkEnd w:id="109"/>
    </w:p>
    <w:p w:rsidR="00EA4215" w:rsidRPr="00D03E13" w:rsidRDefault="00EA4215" w:rsidP="00063E65">
      <w:pPr>
        <w:pStyle w:val="ECCParagraph"/>
        <w:rPr>
          <w:lang w:eastAsia="de-DE"/>
        </w:rPr>
      </w:pPr>
      <w:r w:rsidRPr="00D03E13">
        <w:rPr>
          <w:lang w:eastAsia="de-DE"/>
        </w:rPr>
        <w:t>The low frequency band usage of the channels is presented below:</w:t>
      </w:r>
    </w:p>
    <w:p w:rsidR="00EA4215" w:rsidRPr="00D03E13" w:rsidRDefault="00EA4215" w:rsidP="00EA4215">
      <w:pPr>
        <w:rPr>
          <w:lang w:val="en-GB" w:eastAsia="de-DE"/>
        </w:rPr>
      </w:pPr>
      <w:r w:rsidRPr="00D03E13">
        <w:rPr>
          <w:noProof/>
          <w:lang w:val="da-DK" w:eastAsia="da-DK"/>
        </w:rPr>
        <w:lastRenderedPageBreak/>
        <w:drawing>
          <wp:inline distT="0" distB="0" distL="0" distR="0" wp14:anchorId="1B85B8CF" wp14:editId="740FA8E0">
            <wp:extent cx="6007167" cy="39405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6699" cy="3940268"/>
                    </a:xfrm>
                    <a:prstGeom prst="rect">
                      <a:avLst/>
                    </a:prstGeom>
                    <a:noFill/>
                  </pic:spPr>
                </pic:pic>
              </a:graphicData>
            </a:graphic>
          </wp:inline>
        </w:drawing>
      </w:r>
    </w:p>
    <w:p w:rsidR="00EA4215" w:rsidRPr="00D03E13" w:rsidRDefault="00EA4215" w:rsidP="00EA4215">
      <w:pPr>
        <w:pStyle w:val="Caption"/>
        <w:rPr>
          <w:lang w:val="en-GB" w:eastAsia="de-DE"/>
        </w:rPr>
      </w:pPr>
      <w:bookmarkStart w:id="110" w:name="_Ref358721888"/>
      <w:r w:rsidRPr="00D03E13">
        <w:rPr>
          <w:lang w:val="en-GB"/>
        </w:rPr>
        <w:t xml:space="preserve">Figure </w:t>
      </w:r>
      <w:r w:rsidRPr="00D03E13">
        <w:rPr>
          <w:lang w:val="en-GB"/>
        </w:rPr>
        <w:fldChar w:fldCharType="begin"/>
      </w:r>
      <w:r w:rsidRPr="00D03E13">
        <w:rPr>
          <w:lang w:val="en-GB"/>
        </w:rPr>
        <w:instrText xml:space="preserve"> SEQ Figure \* ARABIC </w:instrText>
      </w:r>
      <w:r w:rsidRPr="00D03E13">
        <w:rPr>
          <w:lang w:val="en-GB"/>
        </w:rPr>
        <w:fldChar w:fldCharType="separate"/>
      </w:r>
      <w:r w:rsidR="006129A0">
        <w:rPr>
          <w:noProof/>
          <w:lang w:val="en-GB"/>
        </w:rPr>
        <w:t>22</w:t>
      </w:r>
      <w:r w:rsidRPr="00D03E13">
        <w:rPr>
          <w:lang w:val="en-GB"/>
        </w:rPr>
        <w:fldChar w:fldCharType="end"/>
      </w:r>
      <w:bookmarkEnd w:id="110"/>
      <w:r w:rsidRPr="00D03E13">
        <w:rPr>
          <w:lang w:val="en-GB"/>
        </w:rPr>
        <w:t>: Comparison of 1:1 and 1:4 scenarios in the low band</w:t>
      </w:r>
    </w:p>
    <w:p w:rsidR="00EA4215" w:rsidRPr="00D03E13" w:rsidRDefault="00EA4215" w:rsidP="00EA4215">
      <w:pPr>
        <w:rPr>
          <w:lang w:val="en-GB" w:eastAsia="de-DE"/>
        </w:rPr>
      </w:pPr>
    </w:p>
    <w:p w:rsidR="00EA4215" w:rsidRPr="00D03E13" w:rsidRDefault="00EA4215" w:rsidP="00063E65">
      <w:pPr>
        <w:pStyle w:val="ECCParagraph"/>
        <w:rPr>
          <w:lang w:eastAsia="de-DE"/>
        </w:rPr>
      </w:pPr>
      <w:r w:rsidRPr="00D03E13">
        <w:rPr>
          <w:lang w:eastAsia="de-DE"/>
        </w:rPr>
        <w:t>It can be observed that using the asymmetrical planning for the 1:4 traffic asymmetry 12 contiguous channels are saved in comparison to SIM1 and 8 contiguous channels in comparison to SIM2</w:t>
      </w:r>
      <w:r w:rsidR="00317006" w:rsidRPr="00D03E13">
        <w:rPr>
          <w:lang w:eastAsia="de-DE"/>
        </w:rPr>
        <w:t>.</w:t>
      </w:r>
    </w:p>
    <w:p w:rsidR="00EA4215" w:rsidRPr="00D03E13" w:rsidRDefault="00EA4215" w:rsidP="003E55E9">
      <w:pPr>
        <w:pStyle w:val="ECCParagraph"/>
        <w:keepNext/>
        <w:rPr>
          <w:lang w:eastAsia="de-DE"/>
        </w:rPr>
      </w:pPr>
      <w:r w:rsidRPr="00D03E13">
        <w:rPr>
          <w:lang w:eastAsia="de-DE"/>
        </w:rPr>
        <w:lastRenderedPageBreak/>
        <w:t>The high frequency band usage of the channels is presented below:</w:t>
      </w:r>
    </w:p>
    <w:p w:rsidR="00EA4215" w:rsidRPr="00D03E13" w:rsidRDefault="00EA4215" w:rsidP="00EA4215">
      <w:pPr>
        <w:rPr>
          <w:lang w:val="en-GB" w:eastAsia="de-DE"/>
        </w:rPr>
      </w:pPr>
      <w:r w:rsidRPr="00D03E13">
        <w:rPr>
          <w:noProof/>
          <w:lang w:val="da-DK" w:eastAsia="da-DK"/>
        </w:rPr>
        <w:drawing>
          <wp:inline distT="0" distB="0" distL="0" distR="0" wp14:anchorId="17CE84C0" wp14:editId="68C77876">
            <wp:extent cx="5999686" cy="42367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98169" cy="4235649"/>
                    </a:xfrm>
                    <a:prstGeom prst="rect">
                      <a:avLst/>
                    </a:prstGeom>
                    <a:noFill/>
                  </pic:spPr>
                </pic:pic>
              </a:graphicData>
            </a:graphic>
          </wp:inline>
        </w:drawing>
      </w:r>
    </w:p>
    <w:p w:rsidR="00EA4215" w:rsidRPr="00D03E13" w:rsidRDefault="00EA4215" w:rsidP="00EA4215">
      <w:pPr>
        <w:pStyle w:val="Caption"/>
        <w:rPr>
          <w:lang w:val="en-GB" w:eastAsia="de-DE"/>
        </w:rPr>
      </w:pPr>
      <w:bookmarkStart w:id="111" w:name="_Ref358721896"/>
      <w:r w:rsidRPr="00D03E13">
        <w:rPr>
          <w:lang w:val="en-GB"/>
        </w:rPr>
        <w:t xml:space="preserve">Figure </w:t>
      </w:r>
      <w:r w:rsidRPr="00D03E13">
        <w:rPr>
          <w:lang w:val="en-GB"/>
        </w:rPr>
        <w:fldChar w:fldCharType="begin"/>
      </w:r>
      <w:r w:rsidRPr="00D03E13">
        <w:rPr>
          <w:lang w:val="en-GB"/>
        </w:rPr>
        <w:instrText xml:space="preserve"> SEQ Figure \* ARABIC </w:instrText>
      </w:r>
      <w:r w:rsidRPr="00D03E13">
        <w:rPr>
          <w:lang w:val="en-GB"/>
        </w:rPr>
        <w:fldChar w:fldCharType="separate"/>
      </w:r>
      <w:r w:rsidR="006129A0">
        <w:rPr>
          <w:noProof/>
          <w:lang w:val="en-GB"/>
        </w:rPr>
        <w:t>23</w:t>
      </w:r>
      <w:r w:rsidRPr="00D03E13">
        <w:rPr>
          <w:lang w:val="en-GB"/>
        </w:rPr>
        <w:fldChar w:fldCharType="end"/>
      </w:r>
      <w:bookmarkEnd w:id="111"/>
      <w:r w:rsidRPr="00D03E13">
        <w:rPr>
          <w:lang w:val="en-GB"/>
        </w:rPr>
        <w:t>: Comparison of 1:1 and 1:4 scenarios in the high band</w:t>
      </w:r>
    </w:p>
    <w:p w:rsidR="00EA4215" w:rsidRPr="00D03E13" w:rsidRDefault="00EA4215" w:rsidP="00B3559C">
      <w:pPr>
        <w:pStyle w:val="ECCParagraph"/>
        <w:rPr>
          <w:lang w:eastAsia="de-DE"/>
        </w:rPr>
      </w:pPr>
      <w:r w:rsidRPr="00D03E13">
        <w:rPr>
          <w:lang w:eastAsia="de-DE"/>
        </w:rPr>
        <w:t>It can be observed that using the asymmetrical planning for the 1:4 traffic asymmetry 12 contiguous channels are saved in comparison to SIM1 and 8 contiguous channels in comparison to SIM2The amount of saved spectrum is partly due to the use of a different planning method (effective only with asymmetric deployment) in combination with asymmetrical planning.</w:t>
      </w:r>
    </w:p>
    <w:p w:rsidR="00EA4215" w:rsidRPr="00D03E13" w:rsidRDefault="00EA4215" w:rsidP="00B3559C">
      <w:pPr>
        <w:pStyle w:val="ECCParagraph"/>
        <w:rPr>
          <w:lang w:eastAsia="de-DE"/>
        </w:rPr>
      </w:pPr>
      <w:r w:rsidRPr="00D03E13">
        <w:rPr>
          <w:lang w:eastAsia="de-DE"/>
        </w:rPr>
        <w:t>In this simulation we don’t see a difference in the benefit of using 1:4 or 1:2 in term of bi-directional channels saving. It should be noted however that the 1:4 asymmetrical planning still maintains the following potential benefits:</w:t>
      </w:r>
    </w:p>
    <w:p w:rsidR="00EA4215" w:rsidRPr="00D03E13" w:rsidRDefault="00EA4215" w:rsidP="00B3559C">
      <w:pPr>
        <w:pStyle w:val="ECCParagraph"/>
        <w:rPr>
          <w:lang w:eastAsia="de-DE"/>
        </w:rPr>
      </w:pPr>
      <w:r w:rsidRPr="00D03E13">
        <w:rPr>
          <w:lang w:eastAsia="de-DE"/>
        </w:rPr>
        <w:t>Planning in more congested hub sites, may in principle be easier and allow for more channel reuse due to more options for the uplink channel.</w:t>
      </w:r>
    </w:p>
    <w:p w:rsidR="00EA4215" w:rsidRPr="00D03E13" w:rsidRDefault="00EA4215" w:rsidP="00B3559C">
      <w:pPr>
        <w:pStyle w:val="ECCParagraph"/>
        <w:rPr>
          <w:lang w:eastAsia="de-DE"/>
        </w:rPr>
      </w:pPr>
      <w:r w:rsidRPr="00D03E13">
        <w:rPr>
          <w:lang w:eastAsia="de-DE"/>
        </w:rPr>
        <w:t>When planning in block allocation scenarios a non-standard centre frequency for uplink channels may be used thus again contributing to more options for channel reuse.</w:t>
      </w:r>
    </w:p>
    <w:p w:rsidR="003E55E9" w:rsidRPr="00D03E13" w:rsidRDefault="00EA4215" w:rsidP="00B3559C">
      <w:pPr>
        <w:pStyle w:val="ECCParagraph"/>
        <w:rPr>
          <w:lang w:eastAsia="de-DE"/>
        </w:rPr>
      </w:pPr>
      <w:r w:rsidRPr="00D03E13">
        <w:rPr>
          <w:lang w:eastAsia="de-DE"/>
        </w:rPr>
        <w:t>The overall BW usage for each planning approach is presented in</w:t>
      </w:r>
      <w:r w:rsidR="00317006" w:rsidRPr="00D03E13">
        <w:rPr>
          <w:lang w:eastAsia="de-DE"/>
        </w:rPr>
        <w:t xml:space="preserve"> </w:t>
      </w:r>
      <w:r w:rsidR="00317006" w:rsidRPr="00D03E13">
        <w:rPr>
          <w:lang w:eastAsia="de-DE"/>
        </w:rPr>
        <w:fldChar w:fldCharType="begin"/>
      </w:r>
      <w:r w:rsidR="00317006" w:rsidRPr="00D03E13">
        <w:rPr>
          <w:lang w:eastAsia="de-DE"/>
        </w:rPr>
        <w:instrText xml:space="preserve"> REF _Ref366575001 \h </w:instrText>
      </w:r>
      <w:r w:rsidR="00317006" w:rsidRPr="00D03E13">
        <w:rPr>
          <w:lang w:eastAsia="de-DE"/>
        </w:rPr>
      </w:r>
      <w:r w:rsidR="00317006" w:rsidRPr="00D03E13">
        <w:rPr>
          <w:lang w:eastAsia="de-DE"/>
        </w:rPr>
        <w:fldChar w:fldCharType="separate"/>
      </w:r>
      <w:r w:rsidR="006129A0" w:rsidRPr="00D03E13">
        <w:t xml:space="preserve">Table </w:t>
      </w:r>
      <w:r w:rsidR="006129A0">
        <w:rPr>
          <w:noProof/>
        </w:rPr>
        <w:t>3</w:t>
      </w:r>
      <w:r w:rsidR="00317006" w:rsidRPr="00D03E13">
        <w:rPr>
          <w:lang w:eastAsia="de-DE"/>
        </w:rPr>
        <w:fldChar w:fldCharType="end"/>
      </w:r>
      <w:r w:rsidR="00317006" w:rsidRPr="00D03E13">
        <w:rPr>
          <w:lang w:eastAsia="de-DE"/>
        </w:rPr>
        <w:t>.</w:t>
      </w:r>
    </w:p>
    <w:p w:rsidR="00317006" w:rsidRPr="00D03E13" w:rsidRDefault="00317006" w:rsidP="00317006">
      <w:pPr>
        <w:pStyle w:val="Caption"/>
        <w:rPr>
          <w:lang w:val="en-GB"/>
        </w:rPr>
      </w:pPr>
      <w:bookmarkStart w:id="112" w:name="_Ref366575001"/>
      <w:r w:rsidRPr="00D03E13">
        <w:rPr>
          <w:lang w:val="en-GB"/>
        </w:rPr>
        <w:t xml:space="preserve">Table </w:t>
      </w:r>
      <w:r w:rsidRPr="00D03E13">
        <w:rPr>
          <w:lang w:val="en-GB"/>
        </w:rPr>
        <w:fldChar w:fldCharType="begin"/>
      </w:r>
      <w:r w:rsidRPr="00D03E13">
        <w:rPr>
          <w:lang w:val="en-GB"/>
        </w:rPr>
        <w:instrText xml:space="preserve"> SEQ Table \* ARABIC </w:instrText>
      </w:r>
      <w:r w:rsidRPr="00D03E13">
        <w:rPr>
          <w:lang w:val="en-GB"/>
        </w:rPr>
        <w:fldChar w:fldCharType="separate"/>
      </w:r>
      <w:r w:rsidR="006129A0">
        <w:rPr>
          <w:noProof/>
          <w:lang w:val="en-GB"/>
        </w:rPr>
        <w:t>3</w:t>
      </w:r>
      <w:r w:rsidRPr="00D03E13">
        <w:rPr>
          <w:lang w:val="en-GB"/>
        </w:rPr>
        <w:fldChar w:fldCharType="end"/>
      </w:r>
      <w:bookmarkEnd w:id="112"/>
      <w:r w:rsidRPr="00D03E13">
        <w:rPr>
          <w:lang w:val="en-GB"/>
        </w:rPr>
        <w:t xml:space="preserve">: Summary of the spectrum usage for different symmetrical and asymmetrical simulations </w:t>
      </w:r>
    </w:p>
    <w:tbl>
      <w:tblPr>
        <w:tblW w:w="0" w:type="auto"/>
        <w:jc w:val="center"/>
        <w:tblInd w:w="-37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635"/>
        <w:gridCol w:w="1134"/>
        <w:gridCol w:w="1134"/>
        <w:gridCol w:w="1139"/>
        <w:gridCol w:w="1139"/>
      </w:tblGrid>
      <w:tr w:rsidR="00317006" w:rsidRPr="00D03E13" w:rsidTr="003E55E9">
        <w:trPr>
          <w:tblHeader/>
          <w:jc w:val="center"/>
        </w:trPr>
        <w:tc>
          <w:tcPr>
            <w:tcW w:w="4635" w:type="dxa"/>
            <w:tcBorders>
              <w:right w:val="single" w:sz="8" w:space="0" w:color="FFFFFF"/>
            </w:tcBorders>
            <w:shd w:val="clear" w:color="auto" w:fill="D2232A"/>
            <w:vAlign w:val="center"/>
          </w:tcPr>
          <w:p w:rsidR="00317006" w:rsidRPr="00D03E13" w:rsidRDefault="00317006" w:rsidP="00317006">
            <w:pPr>
              <w:spacing w:line="288" w:lineRule="auto"/>
              <w:jc w:val="center"/>
              <w:rPr>
                <w:b/>
                <w:color w:val="FFFFFF"/>
                <w:lang w:val="en-GB"/>
              </w:rPr>
            </w:pPr>
          </w:p>
        </w:tc>
        <w:tc>
          <w:tcPr>
            <w:tcW w:w="1134" w:type="dxa"/>
            <w:tcBorders>
              <w:left w:val="single" w:sz="8" w:space="0" w:color="FFFFFF"/>
              <w:right w:val="single" w:sz="8" w:space="0" w:color="FFFFFF"/>
            </w:tcBorders>
            <w:shd w:val="clear" w:color="auto" w:fill="D2232A"/>
            <w:vAlign w:val="center"/>
          </w:tcPr>
          <w:p w:rsidR="00317006" w:rsidRPr="00D03E13" w:rsidRDefault="00317006" w:rsidP="00317006">
            <w:pPr>
              <w:spacing w:line="288" w:lineRule="auto"/>
              <w:jc w:val="center"/>
              <w:rPr>
                <w:b/>
                <w:color w:val="FFFFFF"/>
                <w:lang w:val="en-GB"/>
              </w:rPr>
            </w:pPr>
            <w:r w:rsidRPr="00D03E13">
              <w:rPr>
                <w:b/>
                <w:color w:val="FFFFFF"/>
                <w:lang w:val="en-GB"/>
              </w:rPr>
              <w:t>1:1 SIM1</w:t>
            </w:r>
          </w:p>
        </w:tc>
        <w:tc>
          <w:tcPr>
            <w:tcW w:w="1134" w:type="dxa"/>
            <w:tcBorders>
              <w:left w:val="single" w:sz="8" w:space="0" w:color="FFFFFF"/>
            </w:tcBorders>
            <w:shd w:val="clear" w:color="auto" w:fill="D2232A"/>
            <w:vAlign w:val="center"/>
          </w:tcPr>
          <w:p w:rsidR="00317006" w:rsidRPr="00D03E13" w:rsidRDefault="00317006" w:rsidP="00317006">
            <w:pPr>
              <w:spacing w:line="288" w:lineRule="auto"/>
              <w:jc w:val="center"/>
              <w:rPr>
                <w:b/>
                <w:color w:val="FFFFFF"/>
                <w:lang w:val="en-GB"/>
              </w:rPr>
            </w:pPr>
            <w:r w:rsidRPr="00D03E13">
              <w:rPr>
                <w:b/>
                <w:color w:val="FFFFFF"/>
                <w:lang w:val="en-GB"/>
              </w:rPr>
              <w:t>1:1 SIM2</w:t>
            </w:r>
          </w:p>
        </w:tc>
        <w:tc>
          <w:tcPr>
            <w:tcW w:w="1139" w:type="dxa"/>
            <w:tcBorders>
              <w:left w:val="single" w:sz="8" w:space="0" w:color="FFFFFF"/>
            </w:tcBorders>
            <w:shd w:val="clear" w:color="auto" w:fill="D2232A"/>
            <w:vAlign w:val="center"/>
          </w:tcPr>
          <w:p w:rsidR="00317006" w:rsidRPr="00D03E13" w:rsidRDefault="00317006" w:rsidP="00317006">
            <w:pPr>
              <w:spacing w:line="288" w:lineRule="auto"/>
              <w:jc w:val="center"/>
              <w:rPr>
                <w:b/>
                <w:color w:val="FFFFFF"/>
                <w:lang w:val="en-GB"/>
              </w:rPr>
            </w:pPr>
            <w:r w:rsidRPr="00D03E13">
              <w:rPr>
                <w:b/>
                <w:color w:val="FFFFFF"/>
                <w:lang w:val="en-GB"/>
              </w:rPr>
              <w:t>1:2</w:t>
            </w:r>
          </w:p>
        </w:tc>
        <w:tc>
          <w:tcPr>
            <w:tcW w:w="1139" w:type="dxa"/>
            <w:tcBorders>
              <w:left w:val="single" w:sz="8" w:space="0" w:color="FFFFFF"/>
            </w:tcBorders>
            <w:shd w:val="clear" w:color="auto" w:fill="D2232A"/>
            <w:vAlign w:val="center"/>
          </w:tcPr>
          <w:p w:rsidR="00317006" w:rsidRPr="00D03E13" w:rsidRDefault="00317006" w:rsidP="00317006">
            <w:pPr>
              <w:spacing w:line="288" w:lineRule="auto"/>
              <w:jc w:val="center"/>
              <w:rPr>
                <w:b/>
                <w:color w:val="FFFFFF"/>
                <w:lang w:val="en-GB"/>
              </w:rPr>
            </w:pPr>
            <w:r w:rsidRPr="00D03E13">
              <w:rPr>
                <w:b/>
                <w:color w:val="FFFFFF"/>
                <w:lang w:val="en-GB"/>
              </w:rPr>
              <w:t>1:4</w:t>
            </w:r>
          </w:p>
        </w:tc>
      </w:tr>
      <w:tr w:rsidR="00317006" w:rsidRPr="00D03E13" w:rsidTr="003E55E9">
        <w:trPr>
          <w:jc w:val="center"/>
        </w:trPr>
        <w:tc>
          <w:tcPr>
            <w:tcW w:w="4635" w:type="dxa"/>
            <w:tcBorders>
              <w:top w:val="single" w:sz="4" w:space="0" w:color="D2232A"/>
              <w:left w:val="single" w:sz="4" w:space="0" w:color="D2232A"/>
              <w:bottom w:val="single" w:sz="4" w:space="0" w:color="D2232A"/>
              <w:right w:val="single" w:sz="4" w:space="0" w:color="D2232A"/>
            </w:tcBorders>
            <w:shd w:val="clear" w:color="auto" w:fill="auto"/>
            <w:vAlign w:val="center"/>
          </w:tcPr>
          <w:p w:rsidR="00317006" w:rsidRPr="00D03E13" w:rsidRDefault="00317006" w:rsidP="00317006">
            <w:pPr>
              <w:spacing w:line="288" w:lineRule="auto"/>
              <w:rPr>
                <w:lang w:val="en-GB"/>
              </w:rPr>
            </w:pPr>
            <w:r w:rsidRPr="00D03E13">
              <w:rPr>
                <w:lang w:val="en-GB"/>
              </w:rPr>
              <w:t>Total BW used - high band [MHz*number of links]</w:t>
            </w:r>
          </w:p>
        </w:tc>
        <w:tc>
          <w:tcPr>
            <w:tcW w:w="1134" w:type="dxa"/>
            <w:tcBorders>
              <w:top w:val="single" w:sz="4" w:space="0" w:color="D2232A"/>
              <w:left w:val="single" w:sz="4" w:space="0" w:color="D2232A"/>
              <w:bottom w:val="single" w:sz="4" w:space="0" w:color="D2232A"/>
              <w:right w:val="single" w:sz="4" w:space="0" w:color="D2232A"/>
            </w:tcBorders>
            <w:shd w:val="clear" w:color="auto" w:fill="auto"/>
            <w:vAlign w:val="center"/>
          </w:tcPr>
          <w:p w:rsidR="00317006" w:rsidRPr="00D03E13" w:rsidRDefault="00317006" w:rsidP="00317006">
            <w:pPr>
              <w:spacing w:line="288" w:lineRule="auto"/>
              <w:rPr>
                <w:lang w:val="en-GB"/>
              </w:rPr>
            </w:pPr>
            <w:r w:rsidRPr="00D03E13">
              <w:rPr>
                <w:lang w:val="en-GB"/>
              </w:rPr>
              <w:t>1</w:t>
            </w:r>
            <w:r w:rsidR="003E55E9">
              <w:rPr>
                <w:lang w:val="en-GB"/>
              </w:rPr>
              <w:t>.</w:t>
            </w:r>
            <w:r w:rsidRPr="00D03E13">
              <w:rPr>
                <w:lang w:val="en-GB"/>
              </w:rPr>
              <w:t>456</w:t>
            </w:r>
          </w:p>
        </w:tc>
        <w:tc>
          <w:tcPr>
            <w:tcW w:w="1134" w:type="dxa"/>
            <w:tcBorders>
              <w:top w:val="single" w:sz="4" w:space="0" w:color="D2232A"/>
              <w:left w:val="single" w:sz="4" w:space="0" w:color="D2232A"/>
              <w:bottom w:val="single" w:sz="4" w:space="0" w:color="D2232A"/>
              <w:right w:val="single" w:sz="4" w:space="0" w:color="D2232A"/>
            </w:tcBorders>
            <w:vAlign w:val="center"/>
          </w:tcPr>
          <w:p w:rsidR="00317006" w:rsidRPr="00D03E13" w:rsidRDefault="00317006" w:rsidP="00317006">
            <w:pPr>
              <w:spacing w:line="288" w:lineRule="auto"/>
              <w:rPr>
                <w:lang w:val="en-GB"/>
              </w:rPr>
            </w:pPr>
            <w:r w:rsidRPr="00D03E13">
              <w:rPr>
                <w:lang w:val="en-GB"/>
              </w:rPr>
              <w:t>1</w:t>
            </w:r>
            <w:r w:rsidR="003E55E9">
              <w:rPr>
                <w:lang w:val="en-GB"/>
              </w:rPr>
              <w:t>.</w:t>
            </w:r>
            <w:r w:rsidRPr="00D03E13">
              <w:rPr>
                <w:lang w:val="en-GB"/>
              </w:rPr>
              <w:t>456</w:t>
            </w:r>
          </w:p>
        </w:tc>
        <w:tc>
          <w:tcPr>
            <w:tcW w:w="1139" w:type="dxa"/>
            <w:tcBorders>
              <w:top w:val="single" w:sz="4" w:space="0" w:color="D2232A"/>
              <w:left w:val="single" w:sz="4" w:space="0" w:color="D2232A"/>
              <w:bottom w:val="single" w:sz="4" w:space="0" w:color="D2232A"/>
              <w:right w:val="single" w:sz="4" w:space="0" w:color="D2232A"/>
            </w:tcBorders>
            <w:shd w:val="clear" w:color="auto" w:fill="auto"/>
          </w:tcPr>
          <w:p w:rsidR="00317006" w:rsidRPr="00D03E13" w:rsidRDefault="00317006" w:rsidP="00317006">
            <w:pPr>
              <w:spacing w:line="288" w:lineRule="auto"/>
              <w:rPr>
                <w:lang w:val="en-GB"/>
              </w:rPr>
            </w:pPr>
            <w:r w:rsidRPr="00D03E13">
              <w:rPr>
                <w:lang w:val="en-GB"/>
              </w:rPr>
              <w:t>1</w:t>
            </w:r>
            <w:r w:rsidR="003E55E9">
              <w:rPr>
                <w:lang w:val="en-GB"/>
              </w:rPr>
              <w:t>.</w:t>
            </w:r>
            <w:r w:rsidRPr="00D03E13">
              <w:rPr>
                <w:lang w:val="en-GB"/>
              </w:rPr>
              <w:t>120</w:t>
            </w:r>
          </w:p>
        </w:tc>
        <w:tc>
          <w:tcPr>
            <w:tcW w:w="1139" w:type="dxa"/>
            <w:tcBorders>
              <w:top w:val="single" w:sz="4" w:space="0" w:color="D2232A"/>
              <w:left w:val="single" w:sz="4" w:space="0" w:color="D2232A"/>
              <w:bottom w:val="single" w:sz="4" w:space="0" w:color="D2232A"/>
              <w:right w:val="single" w:sz="4" w:space="0" w:color="D2232A"/>
            </w:tcBorders>
            <w:shd w:val="clear" w:color="auto" w:fill="auto"/>
          </w:tcPr>
          <w:p w:rsidR="00317006" w:rsidRPr="00D03E13" w:rsidRDefault="00317006" w:rsidP="00317006">
            <w:pPr>
              <w:spacing w:line="288" w:lineRule="auto"/>
              <w:rPr>
                <w:lang w:val="en-GB"/>
              </w:rPr>
            </w:pPr>
            <w:r w:rsidRPr="00D03E13">
              <w:rPr>
                <w:lang w:val="en-GB"/>
              </w:rPr>
              <w:t>1</w:t>
            </w:r>
            <w:r w:rsidR="003E55E9">
              <w:rPr>
                <w:lang w:val="en-GB"/>
              </w:rPr>
              <w:t>.</w:t>
            </w:r>
            <w:r w:rsidRPr="00D03E13">
              <w:rPr>
                <w:lang w:val="en-GB"/>
              </w:rPr>
              <w:t>029</w:t>
            </w:r>
          </w:p>
        </w:tc>
      </w:tr>
      <w:tr w:rsidR="00317006" w:rsidRPr="00D03E13" w:rsidTr="003E55E9">
        <w:trPr>
          <w:jc w:val="center"/>
        </w:trPr>
        <w:tc>
          <w:tcPr>
            <w:tcW w:w="4635" w:type="dxa"/>
            <w:tcBorders>
              <w:top w:val="single" w:sz="4" w:space="0" w:color="D2232A"/>
              <w:left w:val="single" w:sz="4" w:space="0" w:color="D2232A"/>
              <w:bottom w:val="single" w:sz="4" w:space="0" w:color="D2232A"/>
              <w:right w:val="single" w:sz="4" w:space="0" w:color="D2232A"/>
            </w:tcBorders>
            <w:shd w:val="clear" w:color="auto" w:fill="auto"/>
            <w:vAlign w:val="center"/>
          </w:tcPr>
          <w:p w:rsidR="00317006" w:rsidRPr="00D03E13" w:rsidRDefault="00317006" w:rsidP="00317006">
            <w:pPr>
              <w:spacing w:line="288" w:lineRule="auto"/>
              <w:rPr>
                <w:lang w:val="en-GB"/>
              </w:rPr>
            </w:pPr>
            <w:r w:rsidRPr="00D03E13">
              <w:rPr>
                <w:lang w:val="en-GB"/>
              </w:rPr>
              <w:t>Total BW used - low band [MHz*number of links]</w:t>
            </w:r>
          </w:p>
        </w:tc>
        <w:tc>
          <w:tcPr>
            <w:tcW w:w="1134" w:type="dxa"/>
            <w:tcBorders>
              <w:top w:val="single" w:sz="4" w:space="0" w:color="D2232A"/>
              <w:left w:val="single" w:sz="4" w:space="0" w:color="D2232A"/>
              <w:bottom w:val="single" w:sz="4" w:space="0" w:color="D2232A"/>
              <w:right w:val="single" w:sz="4" w:space="0" w:color="D2232A"/>
            </w:tcBorders>
            <w:shd w:val="clear" w:color="auto" w:fill="auto"/>
            <w:vAlign w:val="center"/>
          </w:tcPr>
          <w:p w:rsidR="00317006" w:rsidRPr="00D03E13" w:rsidRDefault="00317006" w:rsidP="00317006">
            <w:pPr>
              <w:spacing w:line="288" w:lineRule="auto"/>
              <w:rPr>
                <w:lang w:val="en-GB"/>
              </w:rPr>
            </w:pPr>
            <w:r w:rsidRPr="00D03E13">
              <w:rPr>
                <w:lang w:val="en-GB"/>
              </w:rPr>
              <w:t>1</w:t>
            </w:r>
            <w:r w:rsidR="003E55E9">
              <w:rPr>
                <w:lang w:val="en-GB"/>
              </w:rPr>
              <w:t>.</w:t>
            </w:r>
            <w:r w:rsidRPr="00D03E13">
              <w:rPr>
                <w:lang w:val="en-GB"/>
              </w:rPr>
              <w:t>456</w:t>
            </w:r>
          </w:p>
        </w:tc>
        <w:tc>
          <w:tcPr>
            <w:tcW w:w="1134" w:type="dxa"/>
            <w:tcBorders>
              <w:top w:val="single" w:sz="4" w:space="0" w:color="D2232A"/>
              <w:left w:val="single" w:sz="4" w:space="0" w:color="D2232A"/>
              <w:bottom w:val="single" w:sz="4" w:space="0" w:color="D2232A"/>
              <w:right w:val="single" w:sz="4" w:space="0" w:color="D2232A"/>
            </w:tcBorders>
            <w:vAlign w:val="center"/>
          </w:tcPr>
          <w:p w:rsidR="00317006" w:rsidRPr="00D03E13" w:rsidRDefault="00317006" w:rsidP="00317006">
            <w:pPr>
              <w:spacing w:line="288" w:lineRule="auto"/>
              <w:rPr>
                <w:lang w:val="en-GB"/>
              </w:rPr>
            </w:pPr>
            <w:r w:rsidRPr="00D03E13">
              <w:rPr>
                <w:lang w:val="en-GB"/>
              </w:rPr>
              <w:t>1</w:t>
            </w:r>
            <w:r w:rsidR="003E55E9">
              <w:rPr>
                <w:lang w:val="en-GB"/>
              </w:rPr>
              <w:t>.</w:t>
            </w:r>
            <w:r w:rsidRPr="00D03E13">
              <w:rPr>
                <w:lang w:val="en-GB"/>
              </w:rPr>
              <w:t>456</w:t>
            </w:r>
          </w:p>
        </w:tc>
        <w:tc>
          <w:tcPr>
            <w:tcW w:w="1139" w:type="dxa"/>
            <w:tcBorders>
              <w:top w:val="single" w:sz="4" w:space="0" w:color="D2232A"/>
              <w:left w:val="single" w:sz="4" w:space="0" w:color="D2232A"/>
              <w:bottom w:val="single" w:sz="4" w:space="0" w:color="D2232A"/>
              <w:right w:val="single" w:sz="4" w:space="0" w:color="D2232A"/>
            </w:tcBorders>
            <w:shd w:val="clear" w:color="auto" w:fill="auto"/>
          </w:tcPr>
          <w:p w:rsidR="00317006" w:rsidRPr="00D03E13" w:rsidRDefault="00317006" w:rsidP="00317006">
            <w:pPr>
              <w:spacing w:line="288" w:lineRule="auto"/>
              <w:rPr>
                <w:lang w:val="en-GB"/>
              </w:rPr>
            </w:pPr>
            <w:r w:rsidRPr="00D03E13">
              <w:rPr>
                <w:lang w:val="en-GB"/>
              </w:rPr>
              <w:t>1</w:t>
            </w:r>
            <w:r w:rsidR="003E55E9">
              <w:rPr>
                <w:lang w:val="en-GB"/>
              </w:rPr>
              <w:t>.</w:t>
            </w:r>
            <w:r w:rsidRPr="00D03E13">
              <w:rPr>
                <w:lang w:val="en-GB"/>
              </w:rPr>
              <w:t>064</w:t>
            </w:r>
          </w:p>
        </w:tc>
        <w:tc>
          <w:tcPr>
            <w:tcW w:w="1139" w:type="dxa"/>
            <w:tcBorders>
              <w:top w:val="single" w:sz="4" w:space="0" w:color="D2232A"/>
              <w:left w:val="single" w:sz="4" w:space="0" w:color="D2232A"/>
              <w:bottom w:val="single" w:sz="4" w:space="0" w:color="D2232A"/>
              <w:right w:val="single" w:sz="4" w:space="0" w:color="D2232A"/>
            </w:tcBorders>
            <w:shd w:val="clear" w:color="auto" w:fill="auto"/>
          </w:tcPr>
          <w:p w:rsidR="00317006" w:rsidRPr="00D03E13" w:rsidRDefault="00317006" w:rsidP="00317006">
            <w:pPr>
              <w:spacing w:line="288" w:lineRule="auto"/>
              <w:rPr>
                <w:lang w:val="en-GB"/>
              </w:rPr>
            </w:pPr>
            <w:r w:rsidRPr="00D03E13">
              <w:rPr>
                <w:lang w:val="en-GB"/>
              </w:rPr>
              <w:t>910</w:t>
            </w:r>
          </w:p>
        </w:tc>
      </w:tr>
      <w:tr w:rsidR="00317006" w:rsidRPr="00D03E13" w:rsidTr="003E55E9">
        <w:trPr>
          <w:jc w:val="center"/>
        </w:trPr>
        <w:tc>
          <w:tcPr>
            <w:tcW w:w="4635" w:type="dxa"/>
            <w:tcBorders>
              <w:top w:val="single" w:sz="4" w:space="0" w:color="D2232A"/>
              <w:left w:val="single" w:sz="4" w:space="0" w:color="D2232A"/>
              <w:bottom w:val="single" w:sz="4" w:space="0" w:color="D2232A"/>
              <w:right w:val="single" w:sz="4" w:space="0" w:color="D2232A"/>
            </w:tcBorders>
            <w:shd w:val="clear" w:color="auto" w:fill="auto"/>
            <w:vAlign w:val="center"/>
          </w:tcPr>
          <w:p w:rsidR="00317006" w:rsidRPr="00D03E13" w:rsidRDefault="00317006" w:rsidP="00317006">
            <w:pPr>
              <w:spacing w:line="288" w:lineRule="auto"/>
              <w:rPr>
                <w:lang w:val="en-GB"/>
              </w:rPr>
            </w:pPr>
            <w:r w:rsidRPr="00D03E13">
              <w:rPr>
                <w:lang w:val="en-GB"/>
              </w:rPr>
              <w:t>High Band un-used spectrum [%]</w:t>
            </w:r>
          </w:p>
        </w:tc>
        <w:tc>
          <w:tcPr>
            <w:tcW w:w="1134" w:type="dxa"/>
            <w:tcBorders>
              <w:top w:val="single" w:sz="4" w:space="0" w:color="D2232A"/>
              <w:left w:val="single" w:sz="4" w:space="0" w:color="D2232A"/>
              <w:bottom w:val="single" w:sz="4" w:space="0" w:color="D2232A"/>
              <w:right w:val="single" w:sz="4" w:space="0" w:color="D2232A"/>
            </w:tcBorders>
            <w:shd w:val="clear" w:color="auto" w:fill="auto"/>
            <w:vAlign w:val="center"/>
          </w:tcPr>
          <w:p w:rsidR="00317006" w:rsidRPr="00D03E13" w:rsidRDefault="00317006" w:rsidP="00317006">
            <w:pPr>
              <w:spacing w:line="288" w:lineRule="auto"/>
              <w:rPr>
                <w:lang w:val="en-GB"/>
              </w:rPr>
            </w:pPr>
          </w:p>
        </w:tc>
        <w:tc>
          <w:tcPr>
            <w:tcW w:w="1134" w:type="dxa"/>
            <w:tcBorders>
              <w:top w:val="single" w:sz="4" w:space="0" w:color="D2232A"/>
              <w:left w:val="single" w:sz="4" w:space="0" w:color="D2232A"/>
              <w:bottom w:val="single" w:sz="4" w:space="0" w:color="D2232A"/>
              <w:right w:val="single" w:sz="4" w:space="0" w:color="D2232A"/>
            </w:tcBorders>
            <w:vAlign w:val="center"/>
          </w:tcPr>
          <w:p w:rsidR="00317006" w:rsidRPr="00D03E13" w:rsidRDefault="00317006" w:rsidP="00317006">
            <w:pPr>
              <w:spacing w:line="288" w:lineRule="auto"/>
              <w:rPr>
                <w:lang w:val="en-GB"/>
              </w:rPr>
            </w:pPr>
          </w:p>
        </w:tc>
        <w:tc>
          <w:tcPr>
            <w:tcW w:w="1139" w:type="dxa"/>
            <w:tcBorders>
              <w:top w:val="single" w:sz="4" w:space="0" w:color="D2232A"/>
              <w:left w:val="single" w:sz="4" w:space="0" w:color="D2232A"/>
              <w:bottom w:val="single" w:sz="4" w:space="0" w:color="D2232A"/>
              <w:right w:val="single" w:sz="4" w:space="0" w:color="D2232A"/>
            </w:tcBorders>
            <w:shd w:val="clear" w:color="auto" w:fill="auto"/>
          </w:tcPr>
          <w:p w:rsidR="00317006" w:rsidRPr="00D03E13" w:rsidRDefault="00317006" w:rsidP="00317006">
            <w:pPr>
              <w:spacing w:line="288" w:lineRule="auto"/>
              <w:rPr>
                <w:lang w:val="en-GB"/>
              </w:rPr>
            </w:pPr>
            <w:r w:rsidRPr="00D03E13">
              <w:rPr>
                <w:lang w:val="en-GB"/>
              </w:rPr>
              <w:t>23%</w:t>
            </w:r>
          </w:p>
        </w:tc>
        <w:tc>
          <w:tcPr>
            <w:tcW w:w="1139" w:type="dxa"/>
            <w:tcBorders>
              <w:top w:val="single" w:sz="4" w:space="0" w:color="D2232A"/>
              <w:left w:val="single" w:sz="4" w:space="0" w:color="D2232A"/>
              <w:bottom w:val="single" w:sz="4" w:space="0" w:color="D2232A"/>
              <w:right w:val="single" w:sz="4" w:space="0" w:color="D2232A"/>
            </w:tcBorders>
            <w:shd w:val="clear" w:color="auto" w:fill="auto"/>
          </w:tcPr>
          <w:p w:rsidR="00317006" w:rsidRPr="00D03E13" w:rsidRDefault="00317006" w:rsidP="00317006">
            <w:pPr>
              <w:spacing w:line="288" w:lineRule="auto"/>
              <w:rPr>
                <w:lang w:val="en-GB"/>
              </w:rPr>
            </w:pPr>
            <w:r w:rsidRPr="00D03E13">
              <w:rPr>
                <w:lang w:val="en-GB"/>
              </w:rPr>
              <w:t>29%</w:t>
            </w:r>
          </w:p>
        </w:tc>
      </w:tr>
      <w:tr w:rsidR="00317006" w:rsidRPr="00D03E13" w:rsidTr="003E55E9">
        <w:trPr>
          <w:jc w:val="center"/>
        </w:trPr>
        <w:tc>
          <w:tcPr>
            <w:tcW w:w="4635" w:type="dxa"/>
            <w:tcBorders>
              <w:top w:val="single" w:sz="4" w:space="0" w:color="D2232A"/>
              <w:left w:val="single" w:sz="4" w:space="0" w:color="D2232A"/>
              <w:bottom w:val="single" w:sz="4" w:space="0" w:color="D2232A"/>
              <w:right w:val="single" w:sz="4" w:space="0" w:color="D2232A"/>
            </w:tcBorders>
            <w:shd w:val="clear" w:color="auto" w:fill="auto"/>
            <w:vAlign w:val="center"/>
          </w:tcPr>
          <w:p w:rsidR="00317006" w:rsidRPr="00D03E13" w:rsidRDefault="00317006" w:rsidP="00317006">
            <w:pPr>
              <w:spacing w:line="288" w:lineRule="auto"/>
              <w:rPr>
                <w:lang w:val="en-GB"/>
              </w:rPr>
            </w:pPr>
            <w:r w:rsidRPr="00D03E13">
              <w:rPr>
                <w:lang w:val="en-GB"/>
              </w:rPr>
              <w:t>Low Band un-used spectrum [%]</w:t>
            </w:r>
          </w:p>
        </w:tc>
        <w:tc>
          <w:tcPr>
            <w:tcW w:w="1134" w:type="dxa"/>
            <w:tcBorders>
              <w:top w:val="single" w:sz="4" w:space="0" w:color="D2232A"/>
              <w:left w:val="single" w:sz="4" w:space="0" w:color="D2232A"/>
              <w:bottom w:val="single" w:sz="4" w:space="0" w:color="D2232A"/>
              <w:right w:val="single" w:sz="4" w:space="0" w:color="D2232A"/>
            </w:tcBorders>
            <w:shd w:val="clear" w:color="auto" w:fill="auto"/>
            <w:vAlign w:val="center"/>
          </w:tcPr>
          <w:p w:rsidR="00317006" w:rsidRPr="00D03E13" w:rsidRDefault="00317006" w:rsidP="00317006">
            <w:pPr>
              <w:spacing w:line="288" w:lineRule="auto"/>
              <w:rPr>
                <w:lang w:val="en-GB"/>
              </w:rPr>
            </w:pPr>
          </w:p>
        </w:tc>
        <w:tc>
          <w:tcPr>
            <w:tcW w:w="1134" w:type="dxa"/>
            <w:tcBorders>
              <w:top w:val="single" w:sz="4" w:space="0" w:color="D2232A"/>
              <w:left w:val="single" w:sz="4" w:space="0" w:color="D2232A"/>
              <w:bottom w:val="single" w:sz="4" w:space="0" w:color="D2232A"/>
              <w:right w:val="single" w:sz="4" w:space="0" w:color="D2232A"/>
            </w:tcBorders>
            <w:vAlign w:val="center"/>
          </w:tcPr>
          <w:p w:rsidR="00317006" w:rsidRPr="00D03E13" w:rsidRDefault="00317006" w:rsidP="00317006">
            <w:pPr>
              <w:spacing w:line="288" w:lineRule="auto"/>
              <w:rPr>
                <w:lang w:val="en-GB"/>
              </w:rPr>
            </w:pPr>
          </w:p>
        </w:tc>
        <w:tc>
          <w:tcPr>
            <w:tcW w:w="1139" w:type="dxa"/>
            <w:tcBorders>
              <w:top w:val="single" w:sz="4" w:space="0" w:color="D2232A"/>
              <w:left w:val="single" w:sz="4" w:space="0" w:color="D2232A"/>
              <w:bottom w:val="single" w:sz="4" w:space="0" w:color="D2232A"/>
              <w:right w:val="single" w:sz="4" w:space="0" w:color="D2232A"/>
            </w:tcBorders>
            <w:shd w:val="clear" w:color="auto" w:fill="auto"/>
          </w:tcPr>
          <w:p w:rsidR="00317006" w:rsidRPr="00D03E13" w:rsidRDefault="00317006" w:rsidP="00317006">
            <w:pPr>
              <w:spacing w:line="288" w:lineRule="auto"/>
              <w:rPr>
                <w:lang w:val="en-GB"/>
              </w:rPr>
            </w:pPr>
            <w:r w:rsidRPr="00D03E13">
              <w:rPr>
                <w:lang w:val="en-GB"/>
              </w:rPr>
              <w:t>27%</w:t>
            </w:r>
          </w:p>
        </w:tc>
        <w:tc>
          <w:tcPr>
            <w:tcW w:w="1139" w:type="dxa"/>
            <w:tcBorders>
              <w:top w:val="single" w:sz="4" w:space="0" w:color="D2232A"/>
              <w:left w:val="single" w:sz="4" w:space="0" w:color="D2232A"/>
              <w:bottom w:val="single" w:sz="4" w:space="0" w:color="D2232A"/>
              <w:right w:val="single" w:sz="4" w:space="0" w:color="D2232A"/>
            </w:tcBorders>
            <w:shd w:val="clear" w:color="auto" w:fill="auto"/>
          </w:tcPr>
          <w:p w:rsidR="00317006" w:rsidRPr="00D03E13" w:rsidRDefault="00317006" w:rsidP="00317006">
            <w:pPr>
              <w:spacing w:line="288" w:lineRule="auto"/>
              <w:rPr>
                <w:lang w:val="en-GB"/>
              </w:rPr>
            </w:pPr>
            <w:r w:rsidRPr="00D03E13">
              <w:rPr>
                <w:lang w:val="en-GB"/>
              </w:rPr>
              <w:t>38%</w:t>
            </w:r>
          </w:p>
        </w:tc>
      </w:tr>
      <w:tr w:rsidR="00317006" w:rsidRPr="00D03E13" w:rsidTr="003E55E9">
        <w:trPr>
          <w:jc w:val="center"/>
        </w:trPr>
        <w:tc>
          <w:tcPr>
            <w:tcW w:w="4635" w:type="dxa"/>
            <w:tcBorders>
              <w:top w:val="single" w:sz="4" w:space="0" w:color="D2232A"/>
              <w:left w:val="single" w:sz="4" w:space="0" w:color="D2232A"/>
              <w:bottom w:val="single" w:sz="4" w:space="0" w:color="D2232A"/>
              <w:right w:val="single" w:sz="4" w:space="0" w:color="D2232A"/>
            </w:tcBorders>
            <w:shd w:val="clear" w:color="auto" w:fill="auto"/>
            <w:vAlign w:val="center"/>
          </w:tcPr>
          <w:p w:rsidR="00317006" w:rsidRPr="00D03E13" w:rsidRDefault="00317006" w:rsidP="00317006">
            <w:pPr>
              <w:spacing w:line="288" w:lineRule="auto"/>
              <w:rPr>
                <w:lang w:val="en-GB"/>
              </w:rPr>
            </w:pPr>
            <w:r w:rsidRPr="00D03E13">
              <w:rPr>
                <w:lang w:val="en-GB"/>
              </w:rPr>
              <w:lastRenderedPageBreak/>
              <w:t>Total channels used</w:t>
            </w:r>
          </w:p>
        </w:tc>
        <w:tc>
          <w:tcPr>
            <w:tcW w:w="1134" w:type="dxa"/>
            <w:tcBorders>
              <w:top w:val="single" w:sz="4" w:space="0" w:color="D2232A"/>
              <w:left w:val="single" w:sz="4" w:space="0" w:color="D2232A"/>
              <w:bottom w:val="single" w:sz="4" w:space="0" w:color="D2232A"/>
              <w:right w:val="single" w:sz="4" w:space="0" w:color="D2232A"/>
            </w:tcBorders>
            <w:shd w:val="clear" w:color="auto" w:fill="auto"/>
            <w:vAlign w:val="center"/>
          </w:tcPr>
          <w:p w:rsidR="00317006" w:rsidRPr="00D03E13" w:rsidRDefault="00317006" w:rsidP="00317006">
            <w:pPr>
              <w:spacing w:line="288" w:lineRule="auto"/>
              <w:rPr>
                <w:lang w:val="en-GB"/>
              </w:rPr>
            </w:pPr>
            <w:r w:rsidRPr="00D03E13">
              <w:rPr>
                <w:lang w:val="en-GB"/>
              </w:rPr>
              <w:t>24</w:t>
            </w:r>
          </w:p>
        </w:tc>
        <w:tc>
          <w:tcPr>
            <w:tcW w:w="1134" w:type="dxa"/>
            <w:tcBorders>
              <w:top w:val="single" w:sz="4" w:space="0" w:color="D2232A"/>
              <w:left w:val="single" w:sz="4" w:space="0" w:color="D2232A"/>
              <w:bottom w:val="single" w:sz="4" w:space="0" w:color="D2232A"/>
              <w:right w:val="single" w:sz="4" w:space="0" w:color="D2232A"/>
            </w:tcBorders>
            <w:vAlign w:val="center"/>
          </w:tcPr>
          <w:p w:rsidR="00317006" w:rsidRPr="00D03E13" w:rsidRDefault="00317006" w:rsidP="00317006">
            <w:pPr>
              <w:spacing w:line="288" w:lineRule="auto"/>
              <w:rPr>
                <w:lang w:val="en-GB"/>
              </w:rPr>
            </w:pPr>
            <w:r w:rsidRPr="00D03E13">
              <w:rPr>
                <w:lang w:val="en-GB"/>
              </w:rPr>
              <w:t>20</w:t>
            </w:r>
          </w:p>
        </w:tc>
        <w:tc>
          <w:tcPr>
            <w:tcW w:w="1139" w:type="dxa"/>
            <w:tcBorders>
              <w:top w:val="single" w:sz="4" w:space="0" w:color="D2232A"/>
              <w:left w:val="single" w:sz="4" w:space="0" w:color="D2232A"/>
              <w:bottom w:val="single" w:sz="4" w:space="0" w:color="D2232A"/>
              <w:right w:val="single" w:sz="4" w:space="0" w:color="D2232A"/>
            </w:tcBorders>
            <w:shd w:val="clear" w:color="auto" w:fill="auto"/>
          </w:tcPr>
          <w:p w:rsidR="00317006" w:rsidRPr="00D03E13" w:rsidRDefault="00317006" w:rsidP="00317006">
            <w:pPr>
              <w:spacing w:line="288" w:lineRule="auto"/>
              <w:rPr>
                <w:lang w:val="en-GB"/>
              </w:rPr>
            </w:pPr>
            <w:r w:rsidRPr="00D03E13">
              <w:rPr>
                <w:lang w:val="en-GB"/>
              </w:rPr>
              <w:t>12</w:t>
            </w:r>
          </w:p>
        </w:tc>
        <w:tc>
          <w:tcPr>
            <w:tcW w:w="1139" w:type="dxa"/>
            <w:tcBorders>
              <w:top w:val="single" w:sz="4" w:space="0" w:color="D2232A"/>
              <w:left w:val="single" w:sz="4" w:space="0" w:color="D2232A"/>
              <w:bottom w:val="single" w:sz="4" w:space="0" w:color="D2232A"/>
              <w:right w:val="single" w:sz="4" w:space="0" w:color="D2232A"/>
            </w:tcBorders>
            <w:shd w:val="clear" w:color="auto" w:fill="auto"/>
          </w:tcPr>
          <w:p w:rsidR="00317006" w:rsidRPr="00D03E13" w:rsidRDefault="00317006" w:rsidP="00317006">
            <w:pPr>
              <w:spacing w:line="288" w:lineRule="auto"/>
              <w:rPr>
                <w:lang w:val="en-GB"/>
              </w:rPr>
            </w:pPr>
            <w:r w:rsidRPr="00D03E13">
              <w:rPr>
                <w:lang w:val="en-GB"/>
              </w:rPr>
              <w:t>12</w:t>
            </w:r>
          </w:p>
        </w:tc>
      </w:tr>
      <w:tr w:rsidR="00317006" w:rsidRPr="00D03E13" w:rsidTr="003E55E9">
        <w:trPr>
          <w:jc w:val="center"/>
        </w:trPr>
        <w:tc>
          <w:tcPr>
            <w:tcW w:w="4635" w:type="dxa"/>
            <w:tcBorders>
              <w:top w:val="single" w:sz="4" w:space="0" w:color="D2232A"/>
              <w:left w:val="single" w:sz="4" w:space="0" w:color="D2232A"/>
              <w:bottom w:val="single" w:sz="4" w:space="0" w:color="D2232A"/>
              <w:right w:val="single" w:sz="4" w:space="0" w:color="D2232A"/>
            </w:tcBorders>
            <w:shd w:val="clear" w:color="auto" w:fill="auto"/>
            <w:vAlign w:val="center"/>
          </w:tcPr>
          <w:p w:rsidR="00317006" w:rsidRPr="00D03E13" w:rsidRDefault="00317006" w:rsidP="00317006">
            <w:pPr>
              <w:spacing w:line="288" w:lineRule="auto"/>
              <w:rPr>
                <w:lang w:val="en-GB"/>
              </w:rPr>
            </w:pPr>
            <w:r w:rsidRPr="00D03E13">
              <w:rPr>
                <w:lang w:val="en-GB"/>
              </w:rPr>
              <w:t>Bi-directional channels saved compared to symmetrical simulation[%]</w:t>
            </w:r>
          </w:p>
        </w:tc>
        <w:tc>
          <w:tcPr>
            <w:tcW w:w="1134" w:type="dxa"/>
            <w:tcBorders>
              <w:top w:val="single" w:sz="4" w:space="0" w:color="D2232A"/>
              <w:left w:val="single" w:sz="4" w:space="0" w:color="D2232A"/>
              <w:bottom w:val="single" w:sz="4" w:space="0" w:color="D2232A"/>
              <w:right w:val="single" w:sz="4" w:space="0" w:color="D2232A"/>
            </w:tcBorders>
            <w:shd w:val="clear" w:color="auto" w:fill="auto"/>
            <w:vAlign w:val="center"/>
          </w:tcPr>
          <w:p w:rsidR="00317006" w:rsidRPr="00D03E13" w:rsidRDefault="00317006" w:rsidP="00317006">
            <w:pPr>
              <w:spacing w:line="288" w:lineRule="auto"/>
              <w:rPr>
                <w:lang w:val="en-GB"/>
              </w:rPr>
            </w:pPr>
          </w:p>
        </w:tc>
        <w:tc>
          <w:tcPr>
            <w:tcW w:w="1134" w:type="dxa"/>
            <w:tcBorders>
              <w:top w:val="single" w:sz="4" w:space="0" w:color="D2232A"/>
              <w:left w:val="single" w:sz="4" w:space="0" w:color="D2232A"/>
              <w:bottom w:val="single" w:sz="4" w:space="0" w:color="D2232A"/>
              <w:right w:val="single" w:sz="4" w:space="0" w:color="D2232A"/>
            </w:tcBorders>
            <w:vAlign w:val="center"/>
          </w:tcPr>
          <w:p w:rsidR="00317006" w:rsidRPr="00D03E13" w:rsidRDefault="00317006" w:rsidP="00317006">
            <w:pPr>
              <w:spacing w:line="288" w:lineRule="auto"/>
              <w:rPr>
                <w:lang w:val="en-GB"/>
              </w:rPr>
            </w:pPr>
          </w:p>
        </w:tc>
        <w:tc>
          <w:tcPr>
            <w:tcW w:w="1139" w:type="dxa"/>
            <w:tcBorders>
              <w:top w:val="single" w:sz="4" w:space="0" w:color="D2232A"/>
              <w:left w:val="single" w:sz="4" w:space="0" w:color="D2232A"/>
              <w:bottom w:val="single" w:sz="4" w:space="0" w:color="D2232A"/>
              <w:right w:val="single" w:sz="4" w:space="0" w:color="D2232A"/>
            </w:tcBorders>
            <w:shd w:val="clear" w:color="auto" w:fill="auto"/>
          </w:tcPr>
          <w:p w:rsidR="00317006" w:rsidRPr="00D03E13" w:rsidRDefault="00317006" w:rsidP="00317006">
            <w:pPr>
              <w:spacing w:line="288" w:lineRule="auto"/>
              <w:rPr>
                <w:lang w:val="en-GB"/>
              </w:rPr>
            </w:pPr>
            <w:r w:rsidRPr="00D03E13">
              <w:rPr>
                <w:lang w:val="en-GB"/>
              </w:rPr>
              <w:t>SIM1:50%</w:t>
            </w:r>
          </w:p>
          <w:p w:rsidR="00317006" w:rsidRPr="00D03E13" w:rsidRDefault="00317006" w:rsidP="00317006">
            <w:pPr>
              <w:spacing w:line="288" w:lineRule="auto"/>
              <w:rPr>
                <w:lang w:val="en-GB"/>
              </w:rPr>
            </w:pPr>
            <w:r w:rsidRPr="00D03E13">
              <w:rPr>
                <w:lang w:val="en-GB"/>
              </w:rPr>
              <w:t>SIM2:40%</w:t>
            </w:r>
          </w:p>
        </w:tc>
        <w:tc>
          <w:tcPr>
            <w:tcW w:w="1139" w:type="dxa"/>
            <w:tcBorders>
              <w:top w:val="single" w:sz="4" w:space="0" w:color="D2232A"/>
              <w:left w:val="single" w:sz="4" w:space="0" w:color="D2232A"/>
              <w:bottom w:val="single" w:sz="4" w:space="0" w:color="D2232A"/>
              <w:right w:val="single" w:sz="4" w:space="0" w:color="D2232A"/>
            </w:tcBorders>
            <w:shd w:val="clear" w:color="auto" w:fill="auto"/>
          </w:tcPr>
          <w:p w:rsidR="00317006" w:rsidRPr="00D03E13" w:rsidRDefault="00317006" w:rsidP="00317006">
            <w:pPr>
              <w:spacing w:line="288" w:lineRule="auto"/>
              <w:rPr>
                <w:lang w:val="en-GB"/>
              </w:rPr>
            </w:pPr>
            <w:r w:rsidRPr="00D03E13">
              <w:rPr>
                <w:lang w:val="en-GB"/>
              </w:rPr>
              <w:t>SIM1:50%</w:t>
            </w:r>
          </w:p>
          <w:p w:rsidR="00317006" w:rsidRPr="00D03E13" w:rsidRDefault="00317006" w:rsidP="00317006">
            <w:pPr>
              <w:spacing w:line="288" w:lineRule="auto"/>
              <w:rPr>
                <w:lang w:val="en-GB"/>
              </w:rPr>
            </w:pPr>
            <w:r w:rsidRPr="00D03E13">
              <w:rPr>
                <w:lang w:val="en-GB"/>
              </w:rPr>
              <w:t>SIM2:40%</w:t>
            </w:r>
          </w:p>
        </w:tc>
      </w:tr>
    </w:tbl>
    <w:p w:rsidR="00EA4215" w:rsidRPr="00D03E13" w:rsidRDefault="00EA4215" w:rsidP="006166CA">
      <w:pPr>
        <w:rPr>
          <w:rFonts w:ascii="Calibri" w:eastAsiaTheme="minorHAnsi" w:hAnsi="Calibri" w:cs="Calibri"/>
          <w:sz w:val="22"/>
          <w:szCs w:val="22"/>
          <w:lang w:val="en-GB"/>
        </w:rPr>
      </w:pPr>
    </w:p>
    <w:p w:rsidR="00EA4215" w:rsidRPr="00D03E13" w:rsidRDefault="00EA4215" w:rsidP="00B3559C">
      <w:pPr>
        <w:pStyle w:val="ECCParagraph"/>
        <w:rPr>
          <w:lang w:eastAsia="de-DE"/>
        </w:rPr>
      </w:pPr>
      <w:r w:rsidRPr="00D03E13">
        <w:rPr>
          <w:lang w:eastAsia="de-DE"/>
        </w:rPr>
        <w:t>Planning the network asymmetrically can save spectrum in the uplink but also reduce the total number of bi-directional channels used.</w:t>
      </w:r>
      <w:r w:rsidR="00B3559C" w:rsidRPr="00D03E13">
        <w:rPr>
          <w:lang w:eastAsia="de-DE"/>
        </w:rPr>
        <w:t xml:space="preserve"> </w:t>
      </w:r>
      <w:r w:rsidRPr="00D03E13">
        <w:rPr>
          <w:lang w:eastAsia="de-DE"/>
        </w:rPr>
        <w:t>The results also indicate a unidirectional spectrum save in the uplink of an average of 25% for the 1:2 scenario and an average of 33% for the 1:4 scenario.</w:t>
      </w:r>
      <w:r w:rsidR="00B3559C" w:rsidRPr="00D03E13">
        <w:rPr>
          <w:lang w:eastAsia="de-DE"/>
        </w:rPr>
        <w:t xml:space="preserve"> </w:t>
      </w:r>
      <w:r w:rsidRPr="00D03E13">
        <w:rPr>
          <w:lang w:eastAsia="de-DE"/>
        </w:rPr>
        <w:t>The results of this simulation indicate bi-directional channel savings of 40% or 50% (depends to which symmetrical simulation is compared to).</w:t>
      </w:r>
      <w:r w:rsidR="00B3559C" w:rsidRPr="00D03E13">
        <w:rPr>
          <w:lang w:eastAsia="de-DE"/>
        </w:rPr>
        <w:t xml:space="preserve"> </w:t>
      </w:r>
      <w:r w:rsidRPr="00D03E13">
        <w:rPr>
          <w:lang w:eastAsia="de-DE"/>
        </w:rPr>
        <w:t xml:space="preserve">The difference between the two figures is explained by the use of the planning method suggested in </w:t>
      </w:r>
      <w:r w:rsidR="006166CA" w:rsidRPr="00D03E13">
        <w:rPr>
          <w:lang w:eastAsia="de-DE"/>
        </w:rPr>
        <w:t xml:space="preserve">section </w:t>
      </w:r>
      <w:r w:rsidR="006166CA" w:rsidRPr="00D03E13">
        <w:rPr>
          <w:lang w:eastAsia="de-DE"/>
        </w:rPr>
        <w:fldChar w:fldCharType="begin"/>
      </w:r>
      <w:r w:rsidR="006166CA" w:rsidRPr="00D03E13">
        <w:rPr>
          <w:lang w:eastAsia="de-DE"/>
        </w:rPr>
        <w:instrText xml:space="preserve"> REF _Ref359414195 \n \h </w:instrText>
      </w:r>
      <w:r w:rsidR="00B3559C" w:rsidRPr="00D03E13">
        <w:rPr>
          <w:lang w:eastAsia="de-DE"/>
        </w:rPr>
        <w:instrText xml:space="preserve"> \* MERGEFORMAT </w:instrText>
      </w:r>
      <w:r w:rsidR="006166CA" w:rsidRPr="00D03E13">
        <w:rPr>
          <w:lang w:eastAsia="de-DE"/>
        </w:rPr>
      </w:r>
      <w:r w:rsidR="006166CA" w:rsidRPr="00D03E13">
        <w:rPr>
          <w:lang w:eastAsia="de-DE"/>
        </w:rPr>
        <w:fldChar w:fldCharType="separate"/>
      </w:r>
      <w:r w:rsidR="006129A0">
        <w:rPr>
          <w:lang w:eastAsia="de-DE"/>
        </w:rPr>
        <w:t>4.2.1</w:t>
      </w:r>
      <w:r w:rsidR="006166CA" w:rsidRPr="00D03E13">
        <w:rPr>
          <w:lang w:eastAsia="de-DE"/>
        </w:rPr>
        <w:fldChar w:fldCharType="end"/>
      </w:r>
      <w:r w:rsidR="006166CA" w:rsidRPr="00D03E13">
        <w:rPr>
          <w:lang w:eastAsia="de-DE"/>
        </w:rPr>
        <w:t>.</w:t>
      </w:r>
    </w:p>
    <w:p w:rsidR="00EA4215" w:rsidRPr="00D03E13" w:rsidRDefault="00EA4215" w:rsidP="00B3559C">
      <w:pPr>
        <w:pStyle w:val="ECCParagraph"/>
      </w:pPr>
      <w:r w:rsidRPr="00D03E13">
        <w:t>Detailed simulation results can be found in the embedded Excel file</w:t>
      </w:r>
      <w:r w:rsidR="00317006" w:rsidRPr="00D03E13">
        <w:t xml:space="preserve">. A description on the </w:t>
      </w:r>
      <w:r w:rsidRPr="00D03E13">
        <w:t xml:space="preserve">parameters </w:t>
      </w:r>
      <w:r w:rsidR="00317006" w:rsidRPr="00D03E13">
        <w:t xml:space="preserve">can be found in </w:t>
      </w:r>
      <w:r w:rsidR="00317006" w:rsidRPr="00D03E13">
        <w:fldChar w:fldCharType="begin"/>
      </w:r>
      <w:r w:rsidR="00317006" w:rsidRPr="00D03E13">
        <w:instrText xml:space="preserve"> REF _Ref366575057 \h </w:instrText>
      </w:r>
      <w:r w:rsidR="00317006" w:rsidRPr="00D03E13">
        <w:fldChar w:fldCharType="separate"/>
      </w:r>
      <w:r w:rsidR="006129A0" w:rsidRPr="00D03E13">
        <w:t xml:space="preserve">Table </w:t>
      </w:r>
      <w:r w:rsidR="006129A0">
        <w:rPr>
          <w:noProof/>
        </w:rPr>
        <w:t>4</w:t>
      </w:r>
      <w:r w:rsidR="00317006" w:rsidRPr="00D03E13">
        <w:fldChar w:fldCharType="end"/>
      </w:r>
      <w:r w:rsidR="00317006" w:rsidRPr="00D03E13">
        <w:t>.</w:t>
      </w:r>
    </w:p>
    <w:p w:rsidR="00317006" w:rsidRPr="00D03E13" w:rsidRDefault="00317006" w:rsidP="00317006">
      <w:pPr>
        <w:pStyle w:val="Caption"/>
        <w:rPr>
          <w:lang w:val="en-GB"/>
        </w:rPr>
      </w:pPr>
      <w:bookmarkStart w:id="113" w:name="_Ref366575057"/>
      <w:r w:rsidRPr="00D03E13">
        <w:rPr>
          <w:lang w:val="en-GB"/>
        </w:rPr>
        <w:t xml:space="preserve">Table </w:t>
      </w:r>
      <w:r w:rsidRPr="00D03E13">
        <w:rPr>
          <w:lang w:val="en-GB"/>
        </w:rPr>
        <w:fldChar w:fldCharType="begin"/>
      </w:r>
      <w:r w:rsidRPr="00D03E13">
        <w:rPr>
          <w:lang w:val="en-GB"/>
        </w:rPr>
        <w:instrText xml:space="preserve"> SEQ Table \* ARABIC </w:instrText>
      </w:r>
      <w:r w:rsidRPr="00D03E13">
        <w:rPr>
          <w:lang w:val="en-GB"/>
        </w:rPr>
        <w:fldChar w:fldCharType="separate"/>
      </w:r>
      <w:r w:rsidR="006129A0">
        <w:rPr>
          <w:noProof/>
          <w:lang w:val="en-GB"/>
        </w:rPr>
        <w:t>4</w:t>
      </w:r>
      <w:r w:rsidRPr="00D03E13">
        <w:rPr>
          <w:lang w:val="en-GB"/>
        </w:rPr>
        <w:fldChar w:fldCharType="end"/>
      </w:r>
      <w:bookmarkEnd w:id="113"/>
      <w:r w:rsidRPr="00D03E13">
        <w:rPr>
          <w:lang w:val="en-GB"/>
        </w:rPr>
        <w:t xml:space="preserve">: Parameters and there description used in the embedded Excel File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55"/>
        <w:gridCol w:w="7992"/>
      </w:tblGrid>
      <w:tr w:rsidR="00317006" w:rsidRPr="00D03E13" w:rsidTr="00317006">
        <w:trPr>
          <w:tblHeader/>
          <w:jc w:val="center"/>
        </w:trPr>
        <w:tc>
          <w:tcPr>
            <w:tcW w:w="1755"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317006" w:rsidRPr="00D03E13" w:rsidRDefault="00317006" w:rsidP="00317006">
            <w:pPr>
              <w:spacing w:line="288" w:lineRule="auto"/>
              <w:jc w:val="center"/>
              <w:rPr>
                <w:b/>
                <w:color w:val="FFFFFF"/>
                <w:lang w:val="en-GB"/>
              </w:rPr>
            </w:pPr>
            <w:r w:rsidRPr="00D03E13">
              <w:rPr>
                <w:b/>
                <w:color w:val="FFFFFF"/>
                <w:lang w:val="en-GB"/>
              </w:rPr>
              <w:t>Parameter</w:t>
            </w:r>
          </w:p>
        </w:tc>
        <w:tc>
          <w:tcPr>
            <w:tcW w:w="7992"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317006" w:rsidRPr="00D03E13" w:rsidRDefault="00317006" w:rsidP="00317006">
            <w:pPr>
              <w:spacing w:line="288" w:lineRule="auto"/>
              <w:jc w:val="center"/>
              <w:rPr>
                <w:b/>
                <w:color w:val="FFFFFF"/>
                <w:lang w:val="en-GB"/>
              </w:rPr>
            </w:pPr>
            <w:r w:rsidRPr="00D03E13">
              <w:rPr>
                <w:b/>
                <w:color w:val="FFFFFF"/>
                <w:lang w:val="en-GB"/>
              </w:rPr>
              <w:t>Description</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LINK_ID</w:t>
            </w:r>
          </w:p>
        </w:tc>
        <w:tc>
          <w:tcPr>
            <w:tcW w:w="7992" w:type="dxa"/>
            <w:vAlign w:val="center"/>
          </w:tcPr>
          <w:p w:rsidR="00317006" w:rsidRPr="00D03E13" w:rsidRDefault="00317006" w:rsidP="00317006">
            <w:pPr>
              <w:rPr>
                <w:rFonts w:cs="Arial"/>
                <w:lang w:val="en-GB" w:bidi="he-IL"/>
              </w:rPr>
            </w:pPr>
            <w:r w:rsidRPr="00D03E13">
              <w:rPr>
                <w:rFonts w:cs="Arial"/>
                <w:lang w:val="en-GB" w:bidi="he-IL"/>
              </w:rPr>
              <w:t>Link indication on the map</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LENGTH</w:t>
            </w:r>
          </w:p>
        </w:tc>
        <w:tc>
          <w:tcPr>
            <w:tcW w:w="7992" w:type="dxa"/>
            <w:vAlign w:val="center"/>
          </w:tcPr>
          <w:p w:rsidR="00317006" w:rsidRPr="00D03E13" w:rsidRDefault="00317006" w:rsidP="00317006">
            <w:pPr>
              <w:rPr>
                <w:rFonts w:cs="Arial"/>
                <w:lang w:val="en-GB" w:bidi="he-IL"/>
              </w:rPr>
            </w:pPr>
            <w:r w:rsidRPr="00D03E13">
              <w:rPr>
                <w:rFonts w:cs="Arial"/>
                <w:lang w:val="en-GB" w:bidi="he-IL"/>
              </w:rPr>
              <w:t>Link length in [km]</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LEVEL</w:t>
            </w:r>
          </w:p>
        </w:tc>
        <w:tc>
          <w:tcPr>
            <w:tcW w:w="7992" w:type="dxa"/>
            <w:vAlign w:val="center"/>
          </w:tcPr>
          <w:p w:rsidR="00317006" w:rsidRPr="00D03E13" w:rsidRDefault="00317006" w:rsidP="00317006">
            <w:pPr>
              <w:rPr>
                <w:rFonts w:cs="Arial"/>
                <w:lang w:val="en-GB" w:bidi="he-IL"/>
              </w:rPr>
            </w:pPr>
            <w:r w:rsidRPr="00D03E13">
              <w:rPr>
                <w:rFonts w:cs="Arial"/>
                <w:lang w:val="en-GB" w:bidi="he-IL"/>
              </w:rPr>
              <w:t>Aggregation level of the link, the last link connecting the tail site is aggregation 4, while links stemming from the hub is level 1</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RD TRAFFIC</w:t>
            </w:r>
          </w:p>
        </w:tc>
        <w:tc>
          <w:tcPr>
            <w:tcW w:w="7992" w:type="dxa"/>
            <w:vAlign w:val="center"/>
          </w:tcPr>
          <w:p w:rsidR="00317006" w:rsidRPr="00D03E13" w:rsidRDefault="00317006" w:rsidP="00317006">
            <w:pPr>
              <w:rPr>
                <w:rFonts w:cs="Arial"/>
                <w:lang w:val="en-GB" w:bidi="he-IL"/>
              </w:rPr>
            </w:pPr>
            <w:r w:rsidRPr="00D03E13">
              <w:rPr>
                <w:rFonts w:cs="Arial"/>
                <w:lang w:val="en-GB" w:bidi="he-IL"/>
              </w:rPr>
              <w:t>Required Downlink Traffic [Mb/s]</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CD TRAFFIC</w:t>
            </w:r>
          </w:p>
        </w:tc>
        <w:tc>
          <w:tcPr>
            <w:tcW w:w="7992" w:type="dxa"/>
            <w:vAlign w:val="center"/>
          </w:tcPr>
          <w:p w:rsidR="00317006" w:rsidRPr="00D03E13" w:rsidRDefault="00317006" w:rsidP="00317006">
            <w:pPr>
              <w:rPr>
                <w:rFonts w:cs="Arial"/>
                <w:lang w:val="en-GB" w:bidi="he-IL"/>
              </w:rPr>
            </w:pPr>
            <w:r w:rsidRPr="00D03E13">
              <w:rPr>
                <w:rFonts w:cs="Arial"/>
                <w:lang w:val="en-GB" w:bidi="he-IL"/>
              </w:rPr>
              <w:t>Actual Downlink Traffic [Mb/s]</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RU TRAFFIC</w:t>
            </w:r>
          </w:p>
        </w:tc>
        <w:tc>
          <w:tcPr>
            <w:tcW w:w="7992" w:type="dxa"/>
            <w:vAlign w:val="center"/>
          </w:tcPr>
          <w:p w:rsidR="00317006" w:rsidRPr="00D03E13" w:rsidRDefault="00317006" w:rsidP="00317006">
            <w:pPr>
              <w:rPr>
                <w:rFonts w:cs="Arial"/>
                <w:lang w:val="en-GB" w:bidi="he-IL"/>
              </w:rPr>
            </w:pPr>
            <w:r w:rsidRPr="00D03E13">
              <w:rPr>
                <w:rFonts w:cs="Arial"/>
                <w:lang w:val="en-GB" w:bidi="he-IL"/>
              </w:rPr>
              <w:t>Required Uplink Traffic [Mb/s]</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CU TRAFFIC</w:t>
            </w:r>
          </w:p>
        </w:tc>
        <w:tc>
          <w:tcPr>
            <w:tcW w:w="7992" w:type="dxa"/>
            <w:vAlign w:val="center"/>
          </w:tcPr>
          <w:p w:rsidR="00317006" w:rsidRPr="00D03E13" w:rsidRDefault="00317006" w:rsidP="00317006">
            <w:pPr>
              <w:rPr>
                <w:rFonts w:cs="Arial"/>
                <w:lang w:val="en-GB" w:bidi="he-IL"/>
              </w:rPr>
            </w:pPr>
            <w:r w:rsidRPr="00D03E13">
              <w:rPr>
                <w:rFonts w:cs="Arial"/>
                <w:lang w:val="en-GB" w:bidi="he-IL"/>
              </w:rPr>
              <w:t>Actual Uplink Traffic [Mb/s]</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RATIO</w:t>
            </w:r>
          </w:p>
        </w:tc>
        <w:tc>
          <w:tcPr>
            <w:tcW w:w="7992" w:type="dxa"/>
            <w:vAlign w:val="center"/>
          </w:tcPr>
          <w:p w:rsidR="00317006" w:rsidRPr="00D03E13" w:rsidRDefault="00317006" w:rsidP="00317006">
            <w:pPr>
              <w:rPr>
                <w:rFonts w:cs="Arial"/>
                <w:lang w:val="en-GB" w:bidi="he-IL"/>
              </w:rPr>
            </w:pPr>
            <w:r w:rsidRPr="00D03E13">
              <w:rPr>
                <w:rFonts w:cs="Arial"/>
                <w:lang w:val="en-GB" w:bidi="he-IL"/>
              </w:rPr>
              <w:t>Downlink to Uplink capacity ratio</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DIAM_DL</w:t>
            </w:r>
          </w:p>
        </w:tc>
        <w:tc>
          <w:tcPr>
            <w:tcW w:w="7992" w:type="dxa"/>
            <w:vAlign w:val="center"/>
          </w:tcPr>
          <w:p w:rsidR="00317006" w:rsidRPr="00D03E13" w:rsidRDefault="00317006" w:rsidP="00317006">
            <w:pPr>
              <w:rPr>
                <w:rFonts w:cs="Arial"/>
                <w:lang w:val="en-GB" w:bidi="he-IL"/>
              </w:rPr>
            </w:pPr>
            <w:r w:rsidRPr="00D03E13">
              <w:rPr>
                <w:rFonts w:cs="Arial"/>
                <w:lang w:val="en-GB" w:bidi="he-IL"/>
              </w:rPr>
              <w:t>Antenna diameter downlink [m]</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CH_DL</w:t>
            </w:r>
          </w:p>
        </w:tc>
        <w:tc>
          <w:tcPr>
            <w:tcW w:w="7992" w:type="dxa"/>
            <w:vAlign w:val="center"/>
          </w:tcPr>
          <w:p w:rsidR="00317006" w:rsidRPr="00D03E13" w:rsidRDefault="00317006" w:rsidP="00317006">
            <w:pPr>
              <w:rPr>
                <w:rFonts w:cs="Arial"/>
                <w:lang w:val="en-GB" w:bidi="he-IL"/>
              </w:rPr>
            </w:pPr>
            <w:r w:rsidRPr="00D03E13">
              <w:rPr>
                <w:rFonts w:cs="Arial"/>
                <w:lang w:val="en-GB" w:bidi="he-IL"/>
              </w:rPr>
              <w:t>Channels numbers for Downlink. Example: 001-&gt;004;V means: ch1 to ch4 in Vertical polarization (each channel is a 7MHz channel)</w:t>
            </w:r>
          </w:p>
        </w:tc>
      </w:tr>
      <w:tr w:rsidR="00317006" w:rsidRPr="00D03E13" w:rsidTr="00317006">
        <w:trPr>
          <w:jc w:val="center"/>
        </w:trPr>
        <w:tc>
          <w:tcPr>
            <w:tcW w:w="1755" w:type="dxa"/>
            <w:vAlign w:val="center"/>
          </w:tcPr>
          <w:p w:rsidR="00317006" w:rsidRPr="00D03E13" w:rsidRDefault="00640694" w:rsidP="00317006">
            <w:pPr>
              <w:rPr>
                <w:rFonts w:cs="Arial"/>
                <w:lang w:val="en-GB" w:bidi="he-IL"/>
              </w:rPr>
            </w:pPr>
            <w:r>
              <w:rPr>
                <w:rFonts w:cs="Arial"/>
                <w:lang w:val="en-GB" w:bidi="he-IL"/>
              </w:rPr>
              <w:t>TX</w:t>
            </w:r>
            <w:r w:rsidR="00317006" w:rsidRPr="00D03E13">
              <w:rPr>
                <w:rFonts w:cs="Arial"/>
                <w:lang w:val="en-GB" w:bidi="he-IL"/>
              </w:rPr>
              <w:t xml:space="preserve"> DL</w:t>
            </w:r>
          </w:p>
        </w:tc>
        <w:tc>
          <w:tcPr>
            <w:tcW w:w="7992" w:type="dxa"/>
            <w:vAlign w:val="center"/>
          </w:tcPr>
          <w:p w:rsidR="00317006" w:rsidRPr="00D03E13" w:rsidRDefault="00317006" w:rsidP="00317006">
            <w:pPr>
              <w:rPr>
                <w:rFonts w:cs="Arial"/>
                <w:lang w:val="en-GB" w:bidi="he-IL"/>
              </w:rPr>
            </w:pPr>
            <w:r w:rsidRPr="00D03E13">
              <w:rPr>
                <w:rFonts w:cs="Arial"/>
                <w:lang w:val="en-GB" w:bidi="he-IL"/>
              </w:rPr>
              <w:t>Downlink Transmitter High or Low</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FREQ_DL</w:t>
            </w:r>
          </w:p>
        </w:tc>
        <w:tc>
          <w:tcPr>
            <w:tcW w:w="7992" w:type="dxa"/>
            <w:vAlign w:val="center"/>
          </w:tcPr>
          <w:p w:rsidR="00317006" w:rsidRPr="00D03E13" w:rsidRDefault="00317006" w:rsidP="00317006">
            <w:pPr>
              <w:rPr>
                <w:rFonts w:cs="Arial"/>
                <w:lang w:val="en-GB" w:bidi="he-IL"/>
              </w:rPr>
            </w:pPr>
            <w:proofErr w:type="spellStart"/>
            <w:r w:rsidRPr="00D03E13">
              <w:rPr>
                <w:rFonts w:cs="Arial"/>
                <w:lang w:val="en-GB" w:bidi="he-IL"/>
              </w:rPr>
              <w:t>Center</w:t>
            </w:r>
            <w:proofErr w:type="spellEnd"/>
            <w:r w:rsidRPr="00D03E13">
              <w:rPr>
                <w:rFonts w:cs="Arial"/>
                <w:lang w:val="en-GB" w:bidi="he-IL"/>
              </w:rPr>
              <w:t xml:space="preserve"> frequency Downlink [GHz]</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BW_DL</w:t>
            </w:r>
          </w:p>
        </w:tc>
        <w:tc>
          <w:tcPr>
            <w:tcW w:w="7992" w:type="dxa"/>
            <w:vAlign w:val="center"/>
          </w:tcPr>
          <w:p w:rsidR="00317006" w:rsidRPr="00D03E13" w:rsidRDefault="00317006" w:rsidP="00317006">
            <w:pPr>
              <w:rPr>
                <w:rFonts w:cs="Arial"/>
                <w:lang w:val="en-GB" w:bidi="he-IL"/>
              </w:rPr>
            </w:pPr>
            <w:r w:rsidRPr="00D03E13">
              <w:rPr>
                <w:rFonts w:cs="Arial"/>
                <w:lang w:val="en-GB" w:bidi="he-IL"/>
              </w:rPr>
              <w:t>BW Downlink [MHz]</w:t>
            </w:r>
          </w:p>
        </w:tc>
      </w:tr>
      <w:tr w:rsidR="00317006" w:rsidRPr="00D03E13" w:rsidTr="00317006">
        <w:trPr>
          <w:jc w:val="center"/>
        </w:trPr>
        <w:tc>
          <w:tcPr>
            <w:tcW w:w="1755" w:type="dxa"/>
            <w:vAlign w:val="center"/>
          </w:tcPr>
          <w:p w:rsidR="00317006" w:rsidRPr="00D03E13" w:rsidRDefault="00640694" w:rsidP="00317006">
            <w:pPr>
              <w:rPr>
                <w:rFonts w:cs="Arial"/>
                <w:lang w:val="en-GB" w:bidi="he-IL"/>
              </w:rPr>
            </w:pPr>
            <w:r>
              <w:rPr>
                <w:rFonts w:cs="Arial"/>
                <w:lang w:val="en-GB" w:bidi="he-IL"/>
              </w:rPr>
              <w:t>TX</w:t>
            </w:r>
            <w:r w:rsidR="00317006" w:rsidRPr="00D03E13">
              <w:rPr>
                <w:rFonts w:cs="Arial"/>
                <w:lang w:val="en-GB" w:bidi="he-IL"/>
              </w:rPr>
              <w:t xml:space="preserve"> Power DL</w:t>
            </w:r>
          </w:p>
        </w:tc>
        <w:tc>
          <w:tcPr>
            <w:tcW w:w="7992" w:type="dxa"/>
            <w:vAlign w:val="center"/>
          </w:tcPr>
          <w:p w:rsidR="00317006" w:rsidRPr="00D03E13" w:rsidRDefault="00640694" w:rsidP="00317006">
            <w:pPr>
              <w:rPr>
                <w:rFonts w:cs="Arial"/>
                <w:lang w:val="en-GB" w:bidi="he-IL"/>
              </w:rPr>
            </w:pPr>
            <w:r>
              <w:rPr>
                <w:rFonts w:cs="Arial"/>
                <w:lang w:val="en-GB" w:bidi="he-IL"/>
              </w:rPr>
              <w:t>TX</w:t>
            </w:r>
            <w:r w:rsidR="00317006" w:rsidRPr="00D03E13">
              <w:rPr>
                <w:rFonts w:cs="Arial"/>
                <w:lang w:val="en-GB" w:bidi="he-IL"/>
              </w:rPr>
              <w:t xml:space="preserve"> power Downlink [W]</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DIAM_UL</w:t>
            </w:r>
          </w:p>
        </w:tc>
        <w:tc>
          <w:tcPr>
            <w:tcW w:w="7992" w:type="dxa"/>
            <w:vAlign w:val="center"/>
          </w:tcPr>
          <w:p w:rsidR="00317006" w:rsidRPr="00D03E13" w:rsidRDefault="00317006" w:rsidP="00317006">
            <w:pPr>
              <w:rPr>
                <w:rFonts w:cs="Arial"/>
                <w:lang w:val="en-GB" w:bidi="he-IL"/>
              </w:rPr>
            </w:pPr>
            <w:r w:rsidRPr="00D03E13">
              <w:rPr>
                <w:rFonts w:cs="Arial"/>
                <w:lang w:val="en-GB" w:bidi="he-IL"/>
              </w:rPr>
              <w:t>Antenna diameter uplink [m]</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CH_UL</w:t>
            </w:r>
          </w:p>
        </w:tc>
        <w:tc>
          <w:tcPr>
            <w:tcW w:w="7992" w:type="dxa"/>
            <w:vAlign w:val="center"/>
          </w:tcPr>
          <w:p w:rsidR="00317006" w:rsidRPr="00D03E13" w:rsidRDefault="00317006" w:rsidP="00317006">
            <w:pPr>
              <w:rPr>
                <w:rFonts w:cs="Arial"/>
                <w:lang w:val="en-GB" w:bidi="he-IL"/>
              </w:rPr>
            </w:pPr>
            <w:r w:rsidRPr="00D03E13">
              <w:rPr>
                <w:rFonts w:cs="Arial"/>
                <w:lang w:val="en-GB" w:bidi="he-IL"/>
              </w:rPr>
              <w:t>Channels numbers for Uplink. Example: 001-&gt;004;V means: ch1 to ch4 in Vertical polarization (each channel is a 7MHz channel)</w:t>
            </w:r>
          </w:p>
        </w:tc>
      </w:tr>
      <w:tr w:rsidR="00317006" w:rsidRPr="00D03E13" w:rsidTr="00317006">
        <w:trPr>
          <w:jc w:val="center"/>
        </w:trPr>
        <w:tc>
          <w:tcPr>
            <w:tcW w:w="1755" w:type="dxa"/>
            <w:vAlign w:val="center"/>
          </w:tcPr>
          <w:p w:rsidR="00317006" w:rsidRPr="00D03E13" w:rsidRDefault="00640694" w:rsidP="00317006">
            <w:pPr>
              <w:rPr>
                <w:rFonts w:cs="Arial"/>
                <w:lang w:val="en-GB" w:bidi="he-IL"/>
              </w:rPr>
            </w:pPr>
            <w:r>
              <w:rPr>
                <w:rFonts w:cs="Arial"/>
                <w:lang w:val="en-GB" w:bidi="he-IL"/>
              </w:rPr>
              <w:t>TX</w:t>
            </w:r>
            <w:r w:rsidR="00317006" w:rsidRPr="00D03E13">
              <w:rPr>
                <w:rFonts w:cs="Arial"/>
                <w:lang w:val="en-GB" w:bidi="he-IL"/>
              </w:rPr>
              <w:t>_UL</w:t>
            </w:r>
          </w:p>
        </w:tc>
        <w:tc>
          <w:tcPr>
            <w:tcW w:w="7992" w:type="dxa"/>
            <w:vAlign w:val="center"/>
          </w:tcPr>
          <w:p w:rsidR="00317006" w:rsidRPr="00D03E13" w:rsidRDefault="00317006" w:rsidP="00317006">
            <w:pPr>
              <w:rPr>
                <w:rFonts w:cs="Arial"/>
                <w:lang w:val="en-GB" w:bidi="he-IL"/>
              </w:rPr>
            </w:pPr>
            <w:r w:rsidRPr="00D03E13">
              <w:rPr>
                <w:rFonts w:cs="Arial"/>
                <w:lang w:val="en-GB" w:bidi="he-IL"/>
              </w:rPr>
              <w:t>Uplink Transmitter High or Low</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FREQ_UL</w:t>
            </w:r>
          </w:p>
        </w:tc>
        <w:tc>
          <w:tcPr>
            <w:tcW w:w="7992" w:type="dxa"/>
            <w:vAlign w:val="center"/>
          </w:tcPr>
          <w:p w:rsidR="00317006" w:rsidRPr="00D03E13" w:rsidRDefault="00317006" w:rsidP="00317006">
            <w:pPr>
              <w:rPr>
                <w:rFonts w:cs="Arial"/>
                <w:lang w:val="en-GB" w:bidi="he-IL"/>
              </w:rPr>
            </w:pPr>
            <w:proofErr w:type="spellStart"/>
            <w:r w:rsidRPr="00D03E13">
              <w:rPr>
                <w:rFonts w:cs="Arial"/>
                <w:lang w:val="en-GB" w:bidi="he-IL"/>
              </w:rPr>
              <w:t>Center</w:t>
            </w:r>
            <w:proofErr w:type="spellEnd"/>
            <w:r w:rsidRPr="00D03E13">
              <w:rPr>
                <w:rFonts w:cs="Arial"/>
                <w:lang w:val="en-GB" w:bidi="he-IL"/>
              </w:rPr>
              <w:t xml:space="preserve"> frequency Uplink [GHz]</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BW_UL</w:t>
            </w:r>
          </w:p>
        </w:tc>
        <w:tc>
          <w:tcPr>
            <w:tcW w:w="7992" w:type="dxa"/>
            <w:vAlign w:val="center"/>
          </w:tcPr>
          <w:p w:rsidR="00317006" w:rsidRPr="00D03E13" w:rsidRDefault="00317006" w:rsidP="00317006">
            <w:pPr>
              <w:rPr>
                <w:rFonts w:cs="Arial"/>
                <w:lang w:val="en-GB" w:bidi="he-IL"/>
              </w:rPr>
            </w:pPr>
            <w:r w:rsidRPr="00D03E13">
              <w:rPr>
                <w:rFonts w:cs="Arial"/>
                <w:lang w:val="en-GB" w:bidi="he-IL"/>
              </w:rPr>
              <w:t>BW Uplink [MHz]</w:t>
            </w:r>
          </w:p>
        </w:tc>
      </w:tr>
      <w:tr w:rsidR="00317006" w:rsidRPr="00D03E13" w:rsidTr="00317006">
        <w:trPr>
          <w:jc w:val="center"/>
        </w:trPr>
        <w:tc>
          <w:tcPr>
            <w:tcW w:w="1755" w:type="dxa"/>
            <w:vAlign w:val="center"/>
          </w:tcPr>
          <w:p w:rsidR="00317006" w:rsidRPr="00D03E13" w:rsidRDefault="00640694" w:rsidP="00317006">
            <w:pPr>
              <w:rPr>
                <w:rFonts w:cs="Arial"/>
                <w:lang w:val="en-GB" w:bidi="he-IL"/>
              </w:rPr>
            </w:pPr>
            <w:r>
              <w:rPr>
                <w:rFonts w:cs="Arial"/>
                <w:lang w:val="en-GB" w:bidi="he-IL"/>
              </w:rPr>
              <w:t>TX</w:t>
            </w:r>
            <w:r w:rsidR="00317006" w:rsidRPr="00D03E13">
              <w:rPr>
                <w:rFonts w:cs="Arial"/>
                <w:lang w:val="en-GB" w:bidi="he-IL"/>
              </w:rPr>
              <w:t xml:space="preserve"> POWER UL</w:t>
            </w:r>
          </w:p>
        </w:tc>
        <w:tc>
          <w:tcPr>
            <w:tcW w:w="7992" w:type="dxa"/>
            <w:vAlign w:val="center"/>
          </w:tcPr>
          <w:p w:rsidR="00317006" w:rsidRPr="00D03E13" w:rsidRDefault="00640694" w:rsidP="00317006">
            <w:pPr>
              <w:rPr>
                <w:rFonts w:cs="Arial"/>
                <w:lang w:val="en-GB" w:bidi="he-IL"/>
              </w:rPr>
            </w:pPr>
            <w:r>
              <w:rPr>
                <w:rFonts w:cs="Arial"/>
                <w:lang w:val="en-GB" w:bidi="he-IL"/>
              </w:rPr>
              <w:t>TX</w:t>
            </w:r>
            <w:r w:rsidR="00317006" w:rsidRPr="00D03E13">
              <w:rPr>
                <w:rFonts w:cs="Arial"/>
                <w:lang w:val="en-GB" w:bidi="he-IL"/>
              </w:rPr>
              <w:t xml:space="preserve"> power Uplink [W]</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CARRIERS</w:t>
            </w:r>
          </w:p>
        </w:tc>
        <w:tc>
          <w:tcPr>
            <w:tcW w:w="7992" w:type="dxa"/>
            <w:vAlign w:val="center"/>
          </w:tcPr>
          <w:p w:rsidR="00317006" w:rsidRPr="00D03E13" w:rsidRDefault="00317006" w:rsidP="00317006">
            <w:pPr>
              <w:rPr>
                <w:rFonts w:cs="Arial"/>
                <w:lang w:val="en-GB" w:bidi="he-IL"/>
              </w:rPr>
            </w:pPr>
            <w:r w:rsidRPr="00D03E13">
              <w:rPr>
                <w:rFonts w:cs="Arial"/>
                <w:lang w:val="en-GB" w:bidi="he-IL"/>
              </w:rPr>
              <w:t>Number of carriers used for this link</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XPIC</w:t>
            </w:r>
          </w:p>
        </w:tc>
        <w:tc>
          <w:tcPr>
            <w:tcW w:w="7992" w:type="dxa"/>
            <w:vAlign w:val="center"/>
          </w:tcPr>
          <w:p w:rsidR="00317006" w:rsidRPr="00D03E13" w:rsidRDefault="00317006" w:rsidP="00317006">
            <w:pPr>
              <w:rPr>
                <w:rFonts w:cs="Arial"/>
                <w:lang w:val="en-GB" w:bidi="he-IL"/>
              </w:rPr>
            </w:pPr>
            <w:r w:rsidRPr="00D03E13">
              <w:rPr>
                <w:rFonts w:cs="Arial"/>
                <w:lang w:val="en-GB" w:bidi="he-IL"/>
              </w:rPr>
              <w:t>Is the link deployed in XPIC configuration</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MOD_DL_1</w:t>
            </w:r>
          </w:p>
        </w:tc>
        <w:tc>
          <w:tcPr>
            <w:tcW w:w="7992" w:type="dxa"/>
            <w:vAlign w:val="center"/>
          </w:tcPr>
          <w:p w:rsidR="00317006" w:rsidRPr="00D03E13" w:rsidRDefault="00317006" w:rsidP="00317006">
            <w:pPr>
              <w:rPr>
                <w:rFonts w:cs="Arial"/>
                <w:lang w:val="en-GB" w:bidi="he-IL"/>
              </w:rPr>
            </w:pPr>
            <w:r w:rsidRPr="00D03E13">
              <w:rPr>
                <w:rFonts w:cs="Arial"/>
                <w:lang w:val="en-GB" w:bidi="he-IL"/>
              </w:rPr>
              <w:t>Modulation scheme for Downlink</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MOD_UL_1</w:t>
            </w:r>
          </w:p>
        </w:tc>
        <w:tc>
          <w:tcPr>
            <w:tcW w:w="7992" w:type="dxa"/>
            <w:vAlign w:val="center"/>
          </w:tcPr>
          <w:p w:rsidR="00317006" w:rsidRPr="00D03E13" w:rsidRDefault="00317006" w:rsidP="00317006">
            <w:pPr>
              <w:rPr>
                <w:rFonts w:cs="Arial"/>
                <w:lang w:val="en-GB" w:bidi="he-IL"/>
              </w:rPr>
            </w:pPr>
            <w:r w:rsidRPr="00D03E13">
              <w:rPr>
                <w:rFonts w:cs="Arial"/>
                <w:lang w:val="en-GB" w:bidi="he-IL"/>
              </w:rPr>
              <w:t>Modulation scheme for Uplink</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RSL_DL_1</w:t>
            </w:r>
          </w:p>
        </w:tc>
        <w:tc>
          <w:tcPr>
            <w:tcW w:w="7992" w:type="dxa"/>
            <w:vAlign w:val="center"/>
          </w:tcPr>
          <w:p w:rsidR="00317006" w:rsidRPr="00D03E13" w:rsidRDefault="00317006" w:rsidP="00317006">
            <w:pPr>
              <w:rPr>
                <w:rFonts w:cs="Arial"/>
                <w:lang w:val="en-GB" w:bidi="he-IL"/>
              </w:rPr>
            </w:pPr>
            <w:r w:rsidRPr="00D03E13">
              <w:rPr>
                <w:rFonts w:cs="Arial"/>
                <w:lang w:val="en-GB" w:bidi="he-IL"/>
              </w:rPr>
              <w:t>Received Signal Level Downlink [dBm]</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RSL_UL_1</w:t>
            </w:r>
          </w:p>
        </w:tc>
        <w:tc>
          <w:tcPr>
            <w:tcW w:w="7992" w:type="dxa"/>
            <w:vAlign w:val="center"/>
          </w:tcPr>
          <w:p w:rsidR="00317006" w:rsidRPr="00D03E13" w:rsidRDefault="00317006" w:rsidP="00317006">
            <w:pPr>
              <w:rPr>
                <w:rFonts w:cs="Arial"/>
                <w:lang w:val="en-GB" w:bidi="he-IL"/>
              </w:rPr>
            </w:pPr>
            <w:r w:rsidRPr="00D03E13">
              <w:rPr>
                <w:rFonts w:cs="Arial"/>
                <w:lang w:val="en-GB" w:bidi="he-IL"/>
              </w:rPr>
              <w:t>Received Signal Level Uplink [dBm]</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FM_DL_1</w:t>
            </w:r>
          </w:p>
        </w:tc>
        <w:tc>
          <w:tcPr>
            <w:tcW w:w="7992" w:type="dxa"/>
            <w:vAlign w:val="center"/>
          </w:tcPr>
          <w:p w:rsidR="00317006" w:rsidRPr="00D03E13" w:rsidRDefault="00317006" w:rsidP="00317006">
            <w:pPr>
              <w:rPr>
                <w:rFonts w:cs="Arial"/>
                <w:lang w:val="en-GB" w:bidi="he-IL"/>
              </w:rPr>
            </w:pPr>
            <w:r w:rsidRPr="00D03E13">
              <w:rPr>
                <w:rFonts w:cs="Arial"/>
                <w:lang w:val="en-GB" w:bidi="he-IL"/>
              </w:rPr>
              <w:t>Fade Margin Downlink [dB]</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FM_UL_1</w:t>
            </w:r>
          </w:p>
        </w:tc>
        <w:tc>
          <w:tcPr>
            <w:tcW w:w="7992" w:type="dxa"/>
            <w:vAlign w:val="center"/>
          </w:tcPr>
          <w:p w:rsidR="00317006" w:rsidRPr="00D03E13" w:rsidRDefault="00317006" w:rsidP="00317006">
            <w:pPr>
              <w:rPr>
                <w:rFonts w:cs="Arial"/>
                <w:lang w:val="en-GB" w:bidi="he-IL"/>
              </w:rPr>
            </w:pPr>
            <w:r w:rsidRPr="00D03E13">
              <w:rPr>
                <w:rFonts w:cs="Arial"/>
                <w:lang w:val="en-GB" w:bidi="he-IL"/>
              </w:rPr>
              <w:t>Fade Margin Uplink [dB]</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TD_DL</w:t>
            </w:r>
          </w:p>
        </w:tc>
        <w:tc>
          <w:tcPr>
            <w:tcW w:w="7992" w:type="dxa"/>
            <w:vAlign w:val="center"/>
          </w:tcPr>
          <w:p w:rsidR="00317006" w:rsidRPr="00D03E13" w:rsidRDefault="00317006" w:rsidP="00317006">
            <w:pPr>
              <w:rPr>
                <w:rFonts w:cs="Arial"/>
                <w:lang w:val="en-GB" w:bidi="he-IL"/>
              </w:rPr>
            </w:pPr>
            <w:r w:rsidRPr="00D03E13">
              <w:rPr>
                <w:rFonts w:cs="Arial"/>
                <w:lang w:val="en-GB" w:bidi="he-IL"/>
              </w:rPr>
              <w:t>Threshold degradation Downlink [dB]</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TD_UL</w:t>
            </w:r>
          </w:p>
        </w:tc>
        <w:tc>
          <w:tcPr>
            <w:tcW w:w="7992" w:type="dxa"/>
            <w:vAlign w:val="center"/>
          </w:tcPr>
          <w:p w:rsidR="00317006" w:rsidRPr="00D03E13" w:rsidRDefault="00317006" w:rsidP="00317006">
            <w:pPr>
              <w:rPr>
                <w:rFonts w:cs="Arial"/>
                <w:lang w:val="en-GB" w:bidi="he-IL"/>
              </w:rPr>
            </w:pPr>
            <w:r w:rsidRPr="00D03E13">
              <w:rPr>
                <w:rFonts w:cs="Arial"/>
                <w:lang w:val="en-GB" w:bidi="he-IL"/>
              </w:rPr>
              <w:t>Threshold degradation Uplink [dB]</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AV_AN_DL_1</w:t>
            </w:r>
          </w:p>
        </w:tc>
        <w:tc>
          <w:tcPr>
            <w:tcW w:w="7992" w:type="dxa"/>
            <w:vAlign w:val="center"/>
          </w:tcPr>
          <w:p w:rsidR="00317006" w:rsidRPr="00D03E13" w:rsidRDefault="00317006" w:rsidP="00317006">
            <w:pPr>
              <w:rPr>
                <w:rFonts w:cs="Arial"/>
                <w:lang w:val="en-GB" w:bidi="he-IL"/>
              </w:rPr>
            </w:pPr>
            <w:r w:rsidRPr="00D03E13">
              <w:rPr>
                <w:rFonts w:cs="Arial"/>
                <w:lang w:val="en-GB" w:bidi="he-IL"/>
              </w:rPr>
              <w:t>Availability for Downlink</w:t>
            </w:r>
          </w:p>
        </w:tc>
      </w:tr>
      <w:tr w:rsidR="00317006" w:rsidRPr="00D03E13" w:rsidTr="00317006">
        <w:trPr>
          <w:jc w:val="center"/>
        </w:trPr>
        <w:tc>
          <w:tcPr>
            <w:tcW w:w="1755" w:type="dxa"/>
            <w:vAlign w:val="center"/>
          </w:tcPr>
          <w:p w:rsidR="00317006" w:rsidRPr="00D03E13" w:rsidRDefault="00317006" w:rsidP="00317006">
            <w:pPr>
              <w:rPr>
                <w:rFonts w:cs="Arial"/>
                <w:lang w:val="en-GB" w:bidi="he-IL"/>
              </w:rPr>
            </w:pPr>
            <w:r w:rsidRPr="00D03E13">
              <w:rPr>
                <w:rFonts w:cs="Arial"/>
                <w:lang w:val="en-GB" w:bidi="he-IL"/>
              </w:rPr>
              <w:t>AV_AN_UL_1</w:t>
            </w:r>
          </w:p>
        </w:tc>
        <w:tc>
          <w:tcPr>
            <w:tcW w:w="7992" w:type="dxa"/>
            <w:vAlign w:val="center"/>
          </w:tcPr>
          <w:p w:rsidR="00317006" w:rsidRPr="00D03E13" w:rsidRDefault="00317006" w:rsidP="00317006">
            <w:pPr>
              <w:rPr>
                <w:rFonts w:cs="Arial"/>
                <w:lang w:val="en-GB" w:bidi="he-IL"/>
              </w:rPr>
            </w:pPr>
            <w:r w:rsidRPr="00D03E13">
              <w:rPr>
                <w:rFonts w:cs="Arial"/>
                <w:lang w:val="en-GB" w:bidi="he-IL"/>
              </w:rPr>
              <w:t>Availability for Uplink</w:t>
            </w:r>
          </w:p>
        </w:tc>
      </w:tr>
    </w:tbl>
    <w:p w:rsidR="00EA4215" w:rsidRPr="00D03E13" w:rsidRDefault="00EA4215" w:rsidP="00B3559C">
      <w:pPr>
        <w:pStyle w:val="ECCTablenote"/>
      </w:pPr>
      <w:r w:rsidRPr="00D03E13">
        <w:t>Note:</w:t>
      </w:r>
    </w:p>
    <w:p w:rsidR="00EA4215" w:rsidRPr="00D03E13" w:rsidRDefault="00EA4215" w:rsidP="00B3559C">
      <w:pPr>
        <w:pStyle w:val="ECCTablenote"/>
      </w:pPr>
      <w:r w:rsidRPr="00D03E13">
        <w:lastRenderedPageBreak/>
        <w:t>Downlink site – A site which transmits the higher capacity needed for downlink</w:t>
      </w:r>
    </w:p>
    <w:p w:rsidR="00EA4215" w:rsidRPr="00D03E13" w:rsidRDefault="00EA4215" w:rsidP="00B3559C">
      <w:pPr>
        <w:pStyle w:val="ECCTablenote"/>
      </w:pPr>
      <w:r w:rsidRPr="00D03E13">
        <w:t>Uplink site – A site which transmits the lower capacity needed for uplink</w:t>
      </w:r>
    </w:p>
    <w:p w:rsidR="00EA4215" w:rsidRPr="00D03E13" w:rsidRDefault="00EA4215" w:rsidP="00EA4215">
      <w:pPr>
        <w:rPr>
          <w:lang w:val="en-GB" w:eastAsia="de-DE"/>
        </w:rPr>
      </w:pPr>
    </w:p>
    <w:p w:rsidR="00EA4215" w:rsidRPr="00D03E13" w:rsidRDefault="00EA4215" w:rsidP="00B3559C">
      <w:pPr>
        <w:pStyle w:val="ECCParagraph"/>
        <w:rPr>
          <w:lang w:eastAsia="de-DE"/>
        </w:rPr>
      </w:pPr>
      <w:r w:rsidRPr="00D03E13">
        <w:rPr>
          <w:lang w:eastAsia="de-DE"/>
        </w:rPr>
        <w:t xml:space="preserve">The detailed planning results are presented in the embedded Excel file:  </w:t>
      </w:r>
    </w:p>
    <w:bookmarkStart w:id="114" w:name="_MON_1433151178"/>
    <w:bookmarkEnd w:id="114"/>
    <w:p w:rsidR="00EA4215" w:rsidRPr="00D03E13" w:rsidRDefault="00EA4215" w:rsidP="00EA4215">
      <w:pPr>
        <w:rPr>
          <w:lang w:val="en-GB"/>
        </w:rPr>
      </w:pPr>
      <w:r w:rsidRPr="00D03E13">
        <w:rPr>
          <w:lang w:val="en-GB"/>
        </w:rPr>
        <w:object w:dxaOrig="2556" w:dyaOrig="1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8pt;height:80.9pt" o:ole="">
            <v:imagedata r:id="rId35" o:title=""/>
          </v:shape>
          <o:OLEObject Type="Embed" ProgID="Excel.Sheet.12" ShapeID="_x0000_i1025" DrawAspect="Icon" ObjectID="_1606565303" r:id="rId36"/>
        </w:object>
      </w:r>
    </w:p>
    <w:p w:rsidR="00B86DA1" w:rsidRPr="00D03E13" w:rsidRDefault="00145B9D" w:rsidP="00145B9D">
      <w:pPr>
        <w:pStyle w:val="Heading2"/>
        <w:rPr>
          <w:lang w:val="en-GB"/>
        </w:rPr>
      </w:pPr>
      <w:bookmarkStart w:id="115" w:name="_Toc379376094"/>
      <w:r w:rsidRPr="00D03E13">
        <w:rPr>
          <w:lang w:val="en-GB"/>
        </w:rPr>
        <w:t xml:space="preserve">Simulation </w:t>
      </w:r>
      <w:r w:rsidR="00264467" w:rsidRPr="00D03E13">
        <w:rPr>
          <w:lang w:val="en-GB"/>
        </w:rPr>
        <w:t>3</w:t>
      </w:r>
      <w:r w:rsidR="001D109F" w:rsidRPr="00D03E13">
        <w:rPr>
          <w:lang w:val="en-GB"/>
        </w:rPr>
        <w:t>:</w:t>
      </w:r>
      <w:r w:rsidR="00282CBC" w:rsidRPr="00D03E13">
        <w:rPr>
          <w:lang w:val="en-GB"/>
        </w:rPr>
        <w:t xml:space="preserve"> COMBINED symmetrical and 1:2, 1:4 asymmetrical</w:t>
      </w:r>
      <w:bookmarkEnd w:id="115"/>
    </w:p>
    <w:p w:rsidR="00145B9D" w:rsidRPr="00D03E13" w:rsidRDefault="00145B9D" w:rsidP="00145B9D">
      <w:pPr>
        <w:pStyle w:val="ECCParagraph"/>
      </w:pPr>
      <w:r w:rsidRPr="00D03E13">
        <w:t xml:space="preserve">The </w:t>
      </w:r>
      <w:r w:rsidR="006C5A02" w:rsidRPr="00D03E13">
        <w:t xml:space="preserve">simulation </w:t>
      </w:r>
      <w:r w:rsidRPr="00D03E13">
        <w:t xml:space="preserve">gives some insight into the effects of using </w:t>
      </w:r>
      <w:r w:rsidR="001D109F" w:rsidRPr="00D03E13">
        <w:t xml:space="preserve">combined symmetrical and </w:t>
      </w:r>
      <w:r w:rsidRPr="00D03E13">
        <w:t>asymmetric</w:t>
      </w:r>
      <w:r w:rsidR="001D109F" w:rsidRPr="00D03E13">
        <w:t>al</w:t>
      </w:r>
      <w:r w:rsidRPr="00D03E13">
        <w:t xml:space="preserve"> microwave links on the overall network spectrum usage. The study was performed on </w:t>
      </w:r>
      <w:r w:rsidR="006C5A02" w:rsidRPr="00D03E13">
        <w:t xml:space="preserve">two </w:t>
      </w:r>
      <w:r w:rsidRPr="00D03E13">
        <w:t>real network scenarios</w:t>
      </w:r>
      <w:r w:rsidR="00317006" w:rsidRPr="00D03E13">
        <w:t xml:space="preserve"> (</w:t>
      </w:r>
      <w:r w:rsidR="006C5A02" w:rsidRPr="00D03E13">
        <w:t>“rural” and “urban” one)</w:t>
      </w:r>
      <w:r w:rsidRPr="00D03E13">
        <w:t xml:space="preserve"> </w:t>
      </w:r>
      <w:r w:rsidR="00266289" w:rsidRPr="00D03E13">
        <w:t xml:space="preserve">which are in use in </w:t>
      </w:r>
      <w:r w:rsidR="006C5A02" w:rsidRPr="00D03E13">
        <w:t xml:space="preserve">one administration </w:t>
      </w:r>
      <w:r w:rsidRPr="00D03E13">
        <w:t>and with flexible channel arrangement</w:t>
      </w:r>
      <w:r w:rsidR="001D109F" w:rsidRPr="00D03E13">
        <w:t>s</w:t>
      </w:r>
      <w:r w:rsidRPr="00D03E13">
        <w:t xml:space="preserve"> in order to get the most </w:t>
      </w:r>
      <w:r w:rsidR="006C5A02" w:rsidRPr="00D03E13">
        <w:t xml:space="preserve">benefit </w:t>
      </w:r>
      <w:r w:rsidRPr="00D03E13">
        <w:t xml:space="preserve">of the asymmetric approach. </w:t>
      </w:r>
      <w:r w:rsidR="00266289" w:rsidRPr="00D03E13">
        <w:t xml:space="preserve">A goal of the simulation was to assess impact and benefits of possible introduction of asymmetric microwave links into existing microwave networks. </w:t>
      </w:r>
      <w:r w:rsidR="008C1488" w:rsidRPr="00D03E13">
        <w:t xml:space="preserve">Simulated </w:t>
      </w:r>
      <w:r w:rsidRPr="00D03E13">
        <w:t xml:space="preserve">rural scenario was delivered from a real-life network </w:t>
      </w:r>
      <w:r w:rsidR="008C1488" w:rsidRPr="00D03E13">
        <w:t xml:space="preserve">topology </w:t>
      </w:r>
      <w:r w:rsidRPr="00D03E13">
        <w:t xml:space="preserve">used by one of the operators in a typical rural environment, with the difference that all links in </w:t>
      </w:r>
      <w:r w:rsidR="001D109F" w:rsidRPr="00D03E13">
        <w:t xml:space="preserve">the </w:t>
      </w:r>
      <w:r w:rsidRPr="00D03E13">
        <w:t>tested scenario operate in the same frequency band. Geographical configuration and link capacities have been preserved. Tested urban scenario is delivered from a real-life network in a typical urban scenario, so the actual RF channels used have been preserved.</w:t>
      </w:r>
    </w:p>
    <w:p w:rsidR="00145B9D" w:rsidRPr="00D03E13" w:rsidRDefault="00145B9D" w:rsidP="00145B9D">
      <w:pPr>
        <w:pStyle w:val="ECCParagraph"/>
      </w:pPr>
      <w:r w:rsidRPr="00D03E13">
        <w:t>In both cases the total spectrum used in the whole network for symmetric and asymmetric case has been compared.</w:t>
      </w:r>
    </w:p>
    <w:p w:rsidR="00145B9D" w:rsidRPr="00D03E13" w:rsidRDefault="00145B9D" w:rsidP="00145B9D">
      <w:pPr>
        <w:pStyle w:val="Heading3"/>
        <w:rPr>
          <w:lang w:val="en-GB"/>
        </w:rPr>
      </w:pPr>
      <w:bookmarkStart w:id="116" w:name="_Toc379376095"/>
      <w:r w:rsidRPr="00D03E13">
        <w:rPr>
          <w:lang w:val="en-GB"/>
        </w:rPr>
        <w:t>Frequency plan</w:t>
      </w:r>
      <w:bookmarkEnd w:id="116"/>
    </w:p>
    <w:p w:rsidR="00B86DA1" w:rsidRPr="00D03E13" w:rsidRDefault="00145B9D" w:rsidP="00145B9D">
      <w:pPr>
        <w:pStyle w:val="ECCParagraph"/>
      </w:pPr>
      <w:r w:rsidRPr="00D03E13">
        <w:t>Channel arrangement used for asymmetric links was idealistic with fully flexible duplex</w:t>
      </w:r>
      <w:r w:rsidR="006C5A02" w:rsidRPr="00D03E13">
        <w:t>;</w:t>
      </w:r>
      <w:r w:rsidRPr="00D03E13">
        <w:t xml:space="preserve"> </w:t>
      </w:r>
      <w:r w:rsidR="006C2EDD" w:rsidRPr="00D03E13">
        <w:rPr>
          <w:highlight w:val="yellow"/>
        </w:rPr>
        <w:fldChar w:fldCharType="begin"/>
      </w:r>
      <w:r w:rsidR="00375837" w:rsidRPr="00D03E13">
        <w:instrText xml:space="preserve"> REF _Ref351130700 \h </w:instrText>
      </w:r>
      <w:r w:rsidR="006C2EDD" w:rsidRPr="00D03E13">
        <w:rPr>
          <w:highlight w:val="yellow"/>
        </w:rPr>
      </w:r>
      <w:r w:rsidR="006C2EDD" w:rsidRPr="00D03E13">
        <w:rPr>
          <w:highlight w:val="yellow"/>
        </w:rPr>
        <w:fldChar w:fldCharType="separate"/>
      </w:r>
      <w:r w:rsidR="006129A0" w:rsidRPr="00D03E13">
        <w:t xml:space="preserve">Figure </w:t>
      </w:r>
      <w:r w:rsidR="006129A0">
        <w:rPr>
          <w:noProof/>
        </w:rPr>
        <w:t>24</w:t>
      </w:r>
      <w:r w:rsidR="006C2EDD" w:rsidRPr="00D03E13">
        <w:rPr>
          <w:highlight w:val="yellow"/>
        </w:rPr>
        <w:fldChar w:fldCharType="end"/>
      </w:r>
      <w:r w:rsidR="006C5A02" w:rsidRPr="00D03E13">
        <w:t xml:space="preserve"> shows only the lower frequency DL and upper frequency UL situation, but for H/L nodes alternation, also the mirror lower frequency UL and upper frequency DL situation is used</w:t>
      </w:r>
      <w:r w:rsidRPr="00D03E13">
        <w:t>. For symmetric links</w:t>
      </w:r>
      <w:r w:rsidR="00982771" w:rsidRPr="00D03E13">
        <w:t xml:space="preserve"> deployment</w:t>
      </w:r>
      <w:r w:rsidRPr="00D03E13">
        <w:t>, typical channel arrangement was used.</w:t>
      </w:r>
    </w:p>
    <w:p w:rsidR="00B86DA1" w:rsidRPr="00D03E13" w:rsidRDefault="00145B9D" w:rsidP="00145B9D">
      <w:pPr>
        <w:pStyle w:val="ECCParagraph"/>
        <w:jc w:val="center"/>
      </w:pPr>
      <w:r w:rsidRPr="00D03E13">
        <w:rPr>
          <w:noProof/>
          <w:lang w:val="da-DK" w:eastAsia="da-DK"/>
        </w:rPr>
        <w:drawing>
          <wp:inline distT="0" distB="0" distL="0" distR="0" wp14:anchorId="47654858" wp14:editId="13952D04">
            <wp:extent cx="4958715" cy="2039620"/>
            <wp:effectExtent l="0" t="0" r="0" b="0"/>
            <wp:docPr id="52" name="Picture 52" descr="Asymmetric_Channe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ymmetric_Channeliz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8715" cy="2039620"/>
                    </a:xfrm>
                    <a:prstGeom prst="rect">
                      <a:avLst/>
                    </a:prstGeom>
                    <a:noFill/>
                    <a:ln>
                      <a:noFill/>
                    </a:ln>
                  </pic:spPr>
                </pic:pic>
              </a:graphicData>
            </a:graphic>
          </wp:inline>
        </w:drawing>
      </w:r>
    </w:p>
    <w:p w:rsidR="00145B9D" w:rsidRPr="00D03E13" w:rsidRDefault="00145B9D" w:rsidP="00145B9D">
      <w:pPr>
        <w:pStyle w:val="Caption"/>
        <w:rPr>
          <w:lang w:val="en-GB"/>
        </w:rPr>
      </w:pPr>
      <w:bookmarkStart w:id="117" w:name="_Ref351130700"/>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24</w:t>
      </w:r>
      <w:r w:rsidR="006C2EDD" w:rsidRPr="00D03E13">
        <w:rPr>
          <w:lang w:val="en-GB"/>
        </w:rPr>
        <w:fldChar w:fldCharType="end"/>
      </w:r>
      <w:bookmarkEnd w:id="117"/>
      <w:r w:rsidRPr="00D03E13">
        <w:rPr>
          <w:lang w:val="en-GB"/>
        </w:rPr>
        <w:t>: Frequency assignment table for asymmetric case</w:t>
      </w:r>
      <w:r w:rsidR="00982771" w:rsidRPr="00D03E13">
        <w:rPr>
          <w:lang w:val="en-GB"/>
        </w:rPr>
        <w:t xml:space="preserve"> </w:t>
      </w:r>
      <w:r w:rsidR="00982771" w:rsidRPr="00D03E13">
        <w:rPr>
          <w:lang w:val="en-GB"/>
        </w:rPr>
        <w:br/>
        <w:t>(mirror upper/lower frequencies arrangement is also used)</w:t>
      </w:r>
    </w:p>
    <w:p w:rsidR="00145B9D" w:rsidRPr="00D03E13" w:rsidRDefault="00145B9D" w:rsidP="00145B9D">
      <w:pPr>
        <w:pStyle w:val="ECCParagraph"/>
      </w:pPr>
      <w:r w:rsidRPr="00D03E13">
        <w:t>Both sub-bands consist of 7 MHz raster only. Other channels are derived by channel aggregation, meaning that there is a possibility to combine as many 7 MHz channels as needed to create a larger one (e.g. 28 MHz would consist of four 7 MHz channels). Frequency assignment was done following some standard principles: applying frequency reuse and avoiding high-low conflict. Frequency reuse was applied only if links were separated more than 90°, which is in most cases enough to avoid interferences between links</w:t>
      </w:r>
      <w:r w:rsidR="006A1B31" w:rsidRPr="00D03E13">
        <w:t xml:space="preserve">, taking into </w:t>
      </w:r>
      <w:r w:rsidR="006A1B31" w:rsidRPr="00D03E13">
        <w:lastRenderedPageBreak/>
        <w:t xml:space="preserve">account criteria such as threshold degradation of up to 1 dB or C/I &gt; 40 dB etc. </w:t>
      </w:r>
      <w:r w:rsidRPr="00D03E13">
        <w:t>Alternation of polarization was also used in planning the network.</w:t>
      </w:r>
    </w:p>
    <w:p w:rsidR="00145B9D" w:rsidRPr="00D03E13" w:rsidRDefault="00145B9D" w:rsidP="00145B9D">
      <w:pPr>
        <w:pStyle w:val="ECCParagraph"/>
      </w:pPr>
      <w:r w:rsidRPr="00D03E13">
        <w:t>In real case, asymmetry ratio is related to capacity of the link. In this analysis approximation is used and asymmetry ratio is related to channel bandwidth (e.g.. for 1:4 asymmetry 28 MHz channel is used in one direction and 7 MHz is used in other direction of the link). Used approximation correlates with real case quite well, as can be seen in following examples:</w:t>
      </w:r>
    </w:p>
    <w:p w:rsidR="00145B9D" w:rsidRPr="00D03E13" w:rsidRDefault="008C101E" w:rsidP="00FF589F">
      <w:pPr>
        <w:pStyle w:val="ECCParBulleted"/>
        <w:spacing w:after="120"/>
      </w:pPr>
      <w:r w:rsidRPr="00D03E13">
        <w:t xml:space="preserve">Example 1: </w:t>
      </w:r>
      <w:r w:rsidR="00145B9D" w:rsidRPr="00D03E13">
        <w:t>Symmetrical link uses 28 MHz channel, 256 QAM modulation meaning the capacity of the link is around 172 Mbit/s. Using asymmetry ratio of 1:4, other direction of the link would have capacity of 172/4 = 43 Mbit/s</w:t>
      </w:r>
      <w:r w:rsidR="00B55F22" w:rsidRPr="00D03E13">
        <w:t xml:space="preserve">. . Approximation used in this </w:t>
      </w:r>
      <w:r w:rsidR="00145B9D" w:rsidRPr="00D03E13">
        <w:t>simulation</w:t>
      </w:r>
      <w:r w:rsidR="00B55F22" w:rsidRPr="00D03E13">
        <w:t>:</w:t>
      </w:r>
      <w:r w:rsidR="00145B9D" w:rsidRPr="00D03E13">
        <w:t xml:space="preserve"> asymmetry ratio of 1:4 means that for 28 MHz in one direction of the link, 28 / 4 = 7 MHz is used in other direction. Keeping the same modulation type (256 QAM), 7 MHz channel gives capacity of approximately 41 Mbit/s which is very close to 43 Mbit/s.</w:t>
      </w:r>
    </w:p>
    <w:p w:rsidR="00145B9D" w:rsidRPr="00D03E13" w:rsidRDefault="008C101E" w:rsidP="00B3559C">
      <w:pPr>
        <w:pStyle w:val="ECCParBulleted"/>
      </w:pPr>
      <w:r w:rsidRPr="00D03E13">
        <w:t xml:space="preserve">Example 2: </w:t>
      </w:r>
      <w:r w:rsidR="00145B9D" w:rsidRPr="00D03E13">
        <w:t xml:space="preserve">28 MHz channel, 64 QAM modulation gives 140 Mbit/s. 1:2 asymmetry ratio gives capacity of 70 Mbit/s in other direction of the link. Approximation in </w:t>
      </w:r>
      <w:r w:rsidR="00B55F22" w:rsidRPr="00D03E13">
        <w:t xml:space="preserve">this </w:t>
      </w:r>
      <w:r w:rsidR="00145B9D" w:rsidRPr="00D03E13">
        <w:t>simulation</w:t>
      </w:r>
      <w:r w:rsidR="00B55F22" w:rsidRPr="00D03E13">
        <w:t>:</w:t>
      </w:r>
      <w:r w:rsidR="00145B9D" w:rsidRPr="00D03E13">
        <w:t xml:space="preserve"> 28 MHz one way, 14 MHz other way (1:2 asymmetry), using 64 QAM -&gt; 65 Mbit/s. 70 Mbit/s ≈ 65 Mbit/s</w:t>
      </w:r>
      <w:r w:rsidR="00FF589F" w:rsidRPr="00D03E13">
        <w:t>.</w:t>
      </w:r>
    </w:p>
    <w:p w:rsidR="00AE37B7" w:rsidRPr="00D03E13" w:rsidRDefault="00AE37B7" w:rsidP="00145B9D">
      <w:pPr>
        <w:pStyle w:val="ECCParagraph"/>
      </w:pPr>
    </w:p>
    <w:p w:rsidR="00145B9D" w:rsidRPr="00D03E13" w:rsidRDefault="00145B9D" w:rsidP="00145B9D">
      <w:pPr>
        <w:pStyle w:val="ECCParagraph"/>
      </w:pPr>
      <w:r w:rsidRPr="00D03E13">
        <w:t xml:space="preserve">As shown in previous examples, approximation that is used in simulations corresponds quite well to the real situation and there is no need to know exact capacity of every link. </w:t>
      </w:r>
    </w:p>
    <w:p w:rsidR="00145B9D" w:rsidRPr="00D03E13" w:rsidRDefault="00145B9D" w:rsidP="00145B9D">
      <w:pPr>
        <w:pStyle w:val="ECCParagraph"/>
      </w:pPr>
      <w:r w:rsidRPr="00D03E13">
        <w:t xml:space="preserve">When looking at spectral efficiency, </w:t>
      </w:r>
      <w:r w:rsidR="008C101E" w:rsidRPr="00D03E13">
        <w:t xml:space="preserve">considering assigned spectrum to the operator, </w:t>
      </w:r>
      <w:r w:rsidRPr="00D03E13">
        <w:t>using the same type of modulation as in examples above, there is no gain if asymmetric links are used.</w:t>
      </w:r>
    </w:p>
    <w:p w:rsidR="00145B9D" w:rsidRPr="00D03E13" w:rsidRDefault="00145B9D" w:rsidP="00145B9D">
      <w:pPr>
        <w:pStyle w:val="ECCParagraph"/>
      </w:pPr>
      <w:r w:rsidRPr="00D03E13">
        <w:t>For the above examples:</w:t>
      </w:r>
    </w:p>
    <w:p w:rsidR="00317006" w:rsidRPr="00D03E13" w:rsidRDefault="00317006" w:rsidP="00317006">
      <w:pPr>
        <w:pStyle w:val="Caption"/>
        <w:rPr>
          <w:lang w:val="en-GB"/>
        </w:rPr>
      </w:pPr>
      <w:r w:rsidRPr="00D03E13">
        <w:rPr>
          <w:lang w:val="en-GB"/>
        </w:rPr>
        <w:t xml:space="preserve">Table </w:t>
      </w:r>
      <w:r w:rsidRPr="00D03E13">
        <w:rPr>
          <w:lang w:val="en-GB"/>
        </w:rPr>
        <w:fldChar w:fldCharType="begin"/>
      </w:r>
      <w:r w:rsidRPr="00D03E13">
        <w:rPr>
          <w:lang w:val="en-GB"/>
        </w:rPr>
        <w:instrText xml:space="preserve"> SEQ Table \* ARABIC </w:instrText>
      </w:r>
      <w:r w:rsidRPr="00D03E13">
        <w:rPr>
          <w:lang w:val="en-GB"/>
        </w:rPr>
        <w:fldChar w:fldCharType="separate"/>
      </w:r>
      <w:r w:rsidR="006129A0">
        <w:rPr>
          <w:noProof/>
          <w:lang w:val="en-GB"/>
        </w:rPr>
        <w:t>5</w:t>
      </w:r>
      <w:r w:rsidRPr="00D03E13">
        <w:rPr>
          <w:lang w:val="en-GB"/>
        </w:rPr>
        <w:fldChar w:fldCharType="end"/>
      </w:r>
      <w:r w:rsidRPr="00D03E13">
        <w:rPr>
          <w:lang w:val="en-GB"/>
        </w:rPr>
        <w:t xml:space="preserve">: Example 1: 28 MHz, 256 QAM, 172 Mbit/s, 1:4 asymmetry </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484CED" w:rsidRPr="00D03E13" w:rsidTr="003F23C4">
        <w:trPr>
          <w:tblHeader/>
        </w:trPr>
        <w:tc>
          <w:tcPr>
            <w:tcW w:w="4248" w:type="dxa"/>
            <w:tcBorders>
              <w:right w:val="single" w:sz="8" w:space="0" w:color="FFFFFF"/>
            </w:tcBorders>
            <w:shd w:val="clear" w:color="auto" w:fill="D2232A"/>
            <w:vAlign w:val="center"/>
          </w:tcPr>
          <w:p w:rsidR="00484CED" w:rsidRPr="00D03E13" w:rsidRDefault="00484CED" w:rsidP="003F23C4">
            <w:pPr>
              <w:spacing w:line="288" w:lineRule="auto"/>
              <w:jc w:val="center"/>
              <w:rPr>
                <w:b/>
                <w:color w:val="FFFFFF"/>
                <w:lang w:val="en-GB"/>
              </w:rPr>
            </w:pPr>
          </w:p>
        </w:tc>
        <w:tc>
          <w:tcPr>
            <w:tcW w:w="2700" w:type="dxa"/>
            <w:tcBorders>
              <w:left w:val="single" w:sz="8" w:space="0" w:color="FFFFFF"/>
              <w:right w:val="single" w:sz="8" w:space="0" w:color="FFFFFF"/>
            </w:tcBorders>
            <w:shd w:val="clear" w:color="auto" w:fill="D2232A"/>
            <w:vAlign w:val="center"/>
          </w:tcPr>
          <w:p w:rsidR="00484CED" w:rsidRPr="00D03E13" w:rsidRDefault="00484CED" w:rsidP="003F23C4">
            <w:pPr>
              <w:spacing w:line="288" w:lineRule="auto"/>
              <w:jc w:val="center"/>
              <w:rPr>
                <w:b/>
                <w:color w:val="FFFFFF"/>
                <w:lang w:val="en-GB"/>
              </w:rPr>
            </w:pPr>
            <w:r w:rsidRPr="00D03E13">
              <w:rPr>
                <w:b/>
                <w:color w:val="FFFFFF"/>
                <w:lang w:val="en-GB"/>
              </w:rPr>
              <w:t>1:1</w:t>
            </w:r>
          </w:p>
        </w:tc>
        <w:tc>
          <w:tcPr>
            <w:tcW w:w="2907" w:type="dxa"/>
            <w:tcBorders>
              <w:left w:val="single" w:sz="8" w:space="0" w:color="FFFFFF"/>
            </w:tcBorders>
            <w:shd w:val="clear" w:color="auto" w:fill="D2232A"/>
            <w:vAlign w:val="center"/>
          </w:tcPr>
          <w:p w:rsidR="00484CED" w:rsidRPr="00D03E13" w:rsidRDefault="00484CED" w:rsidP="003F23C4">
            <w:pPr>
              <w:spacing w:line="288" w:lineRule="auto"/>
              <w:jc w:val="center"/>
              <w:rPr>
                <w:b/>
                <w:color w:val="FFFFFF"/>
                <w:lang w:val="en-GB"/>
              </w:rPr>
            </w:pPr>
            <w:r w:rsidRPr="00D03E13">
              <w:rPr>
                <w:b/>
                <w:color w:val="FFFFFF"/>
                <w:lang w:val="en-GB"/>
              </w:rPr>
              <w:t>1:4</w:t>
            </w:r>
          </w:p>
        </w:tc>
      </w:tr>
      <w:tr w:rsidR="00484CED" w:rsidRPr="00D03E13" w:rsidTr="00484CED">
        <w:tc>
          <w:tcPr>
            <w:tcW w:w="4248" w:type="dxa"/>
            <w:tcBorders>
              <w:top w:val="single" w:sz="4" w:space="0" w:color="D2232A"/>
              <w:left w:val="single" w:sz="4" w:space="0" w:color="D2232A"/>
              <w:bottom w:val="single" w:sz="4" w:space="0" w:color="D2232A"/>
              <w:right w:val="single" w:sz="4" w:space="0" w:color="D2232A"/>
            </w:tcBorders>
            <w:shd w:val="clear" w:color="auto" w:fill="auto"/>
            <w:vAlign w:val="center"/>
          </w:tcPr>
          <w:p w:rsidR="00484CED" w:rsidRPr="00D03E13" w:rsidRDefault="00484CED" w:rsidP="00484CED">
            <w:pPr>
              <w:spacing w:line="288" w:lineRule="auto"/>
              <w:rPr>
                <w:lang w:val="en-GB"/>
              </w:rPr>
            </w:pPr>
            <w:r w:rsidRPr="00D03E13">
              <w:rPr>
                <w:lang w:val="en-GB"/>
              </w:rPr>
              <w:t>Downlink Capacity [Mbps]</w:t>
            </w:r>
          </w:p>
        </w:tc>
        <w:tc>
          <w:tcPr>
            <w:tcW w:w="2700"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484CED">
            <w:pPr>
              <w:spacing w:line="288" w:lineRule="auto"/>
              <w:jc w:val="center"/>
              <w:rPr>
                <w:lang w:val="en-GB"/>
              </w:rPr>
            </w:pPr>
            <w:r w:rsidRPr="00D03E13">
              <w:rPr>
                <w:lang w:val="en-GB"/>
              </w:rPr>
              <w:t>172</w:t>
            </w:r>
          </w:p>
        </w:tc>
        <w:tc>
          <w:tcPr>
            <w:tcW w:w="2907"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484CED">
            <w:pPr>
              <w:spacing w:line="288" w:lineRule="auto"/>
              <w:jc w:val="center"/>
              <w:rPr>
                <w:lang w:val="en-GB"/>
              </w:rPr>
            </w:pPr>
            <w:r w:rsidRPr="00D03E13">
              <w:rPr>
                <w:lang w:val="en-GB"/>
              </w:rPr>
              <w:t>172</w:t>
            </w:r>
          </w:p>
        </w:tc>
      </w:tr>
      <w:tr w:rsidR="00484CED" w:rsidRPr="00D03E13" w:rsidTr="00484CED">
        <w:tc>
          <w:tcPr>
            <w:tcW w:w="4248" w:type="dxa"/>
            <w:tcBorders>
              <w:top w:val="single" w:sz="4" w:space="0" w:color="D2232A"/>
              <w:left w:val="single" w:sz="4" w:space="0" w:color="D2232A"/>
              <w:bottom w:val="single" w:sz="4" w:space="0" w:color="D2232A"/>
              <w:right w:val="single" w:sz="4" w:space="0" w:color="D2232A"/>
            </w:tcBorders>
            <w:shd w:val="clear" w:color="auto" w:fill="auto"/>
            <w:vAlign w:val="center"/>
          </w:tcPr>
          <w:p w:rsidR="00484CED" w:rsidRPr="00D03E13" w:rsidRDefault="00484CED" w:rsidP="00484CED">
            <w:pPr>
              <w:spacing w:line="288" w:lineRule="auto"/>
              <w:rPr>
                <w:lang w:val="en-GB"/>
              </w:rPr>
            </w:pPr>
            <w:r w:rsidRPr="00D03E13">
              <w:rPr>
                <w:lang w:val="en-GB"/>
              </w:rPr>
              <w:t>Uplink Capacity [Mbps]</w:t>
            </w:r>
          </w:p>
        </w:tc>
        <w:tc>
          <w:tcPr>
            <w:tcW w:w="2700"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484CED">
            <w:pPr>
              <w:spacing w:line="288" w:lineRule="auto"/>
              <w:jc w:val="center"/>
              <w:rPr>
                <w:lang w:val="en-GB"/>
              </w:rPr>
            </w:pPr>
            <w:r w:rsidRPr="00D03E13">
              <w:rPr>
                <w:lang w:val="en-GB"/>
              </w:rPr>
              <w:t>172</w:t>
            </w:r>
          </w:p>
        </w:tc>
        <w:tc>
          <w:tcPr>
            <w:tcW w:w="2907"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484CED">
            <w:pPr>
              <w:spacing w:line="288" w:lineRule="auto"/>
              <w:jc w:val="center"/>
              <w:rPr>
                <w:lang w:val="en-GB"/>
              </w:rPr>
            </w:pPr>
            <w:r w:rsidRPr="00D03E13">
              <w:rPr>
                <w:lang w:val="en-GB"/>
              </w:rPr>
              <w:t>43 / (41)</w:t>
            </w:r>
          </w:p>
        </w:tc>
      </w:tr>
      <w:tr w:rsidR="00484CED" w:rsidRPr="00D03E13" w:rsidTr="00484CED">
        <w:tc>
          <w:tcPr>
            <w:tcW w:w="4248" w:type="dxa"/>
            <w:tcBorders>
              <w:top w:val="single" w:sz="4" w:space="0" w:color="D2232A"/>
              <w:left w:val="single" w:sz="4" w:space="0" w:color="D2232A"/>
              <w:bottom w:val="single" w:sz="4" w:space="0" w:color="D2232A"/>
              <w:right w:val="single" w:sz="4" w:space="0" w:color="D2232A"/>
            </w:tcBorders>
            <w:shd w:val="clear" w:color="auto" w:fill="auto"/>
            <w:vAlign w:val="center"/>
          </w:tcPr>
          <w:p w:rsidR="00484CED" w:rsidRPr="00D03E13" w:rsidRDefault="00484CED" w:rsidP="00484CED">
            <w:pPr>
              <w:spacing w:line="288" w:lineRule="auto"/>
              <w:rPr>
                <w:lang w:val="en-GB"/>
              </w:rPr>
            </w:pPr>
            <w:r w:rsidRPr="00D03E13">
              <w:rPr>
                <w:lang w:val="en-GB"/>
              </w:rPr>
              <w:t>Total Available Capacity [Mbps]</w:t>
            </w:r>
          </w:p>
        </w:tc>
        <w:tc>
          <w:tcPr>
            <w:tcW w:w="2700"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484CED">
            <w:pPr>
              <w:spacing w:line="288" w:lineRule="auto"/>
              <w:jc w:val="center"/>
              <w:rPr>
                <w:lang w:val="en-GB"/>
              </w:rPr>
            </w:pPr>
            <w:r w:rsidRPr="00D03E13">
              <w:rPr>
                <w:lang w:val="en-GB"/>
              </w:rPr>
              <w:t>344</w:t>
            </w:r>
          </w:p>
        </w:tc>
        <w:tc>
          <w:tcPr>
            <w:tcW w:w="2907"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484CED">
            <w:pPr>
              <w:spacing w:line="288" w:lineRule="auto"/>
              <w:jc w:val="center"/>
              <w:rPr>
                <w:lang w:val="en-GB"/>
              </w:rPr>
            </w:pPr>
            <w:r w:rsidRPr="00D03E13">
              <w:rPr>
                <w:lang w:val="en-GB"/>
              </w:rPr>
              <w:t>215 / (213)</w:t>
            </w:r>
          </w:p>
        </w:tc>
      </w:tr>
      <w:tr w:rsidR="00484CED" w:rsidRPr="00D03E13" w:rsidTr="00484CED">
        <w:tc>
          <w:tcPr>
            <w:tcW w:w="4248" w:type="dxa"/>
            <w:tcBorders>
              <w:top w:val="single" w:sz="4" w:space="0" w:color="D2232A"/>
              <w:left w:val="single" w:sz="4" w:space="0" w:color="D2232A"/>
              <w:bottom w:val="single" w:sz="4" w:space="0" w:color="D2232A"/>
              <w:right w:val="single" w:sz="4" w:space="0" w:color="D2232A"/>
            </w:tcBorders>
            <w:shd w:val="clear" w:color="auto" w:fill="auto"/>
            <w:vAlign w:val="center"/>
          </w:tcPr>
          <w:p w:rsidR="00484CED" w:rsidRPr="00D03E13" w:rsidRDefault="00484CED" w:rsidP="00484CED">
            <w:pPr>
              <w:spacing w:line="288" w:lineRule="auto"/>
              <w:rPr>
                <w:lang w:val="en-GB"/>
              </w:rPr>
            </w:pPr>
            <w:r w:rsidRPr="00D03E13">
              <w:rPr>
                <w:lang w:val="en-GB"/>
              </w:rPr>
              <w:t>Spectrum used - low band [MHz]</w:t>
            </w:r>
          </w:p>
        </w:tc>
        <w:tc>
          <w:tcPr>
            <w:tcW w:w="2700"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484CED">
            <w:pPr>
              <w:spacing w:line="288" w:lineRule="auto"/>
              <w:jc w:val="center"/>
              <w:rPr>
                <w:lang w:val="en-GB"/>
              </w:rPr>
            </w:pPr>
            <w:r w:rsidRPr="00D03E13">
              <w:rPr>
                <w:lang w:val="en-GB"/>
              </w:rPr>
              <w:t>28</w:t>
            </w:r>
          </w:p>
        </w:tc>
        <w:tc>
          <w:tcPr>
            <w:tcW w:w="2907"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484CED">
            <w:pPr>
              <w:spacing w:line="288" w:lineRule="auto"/>
              <w:jc w:val="center"/>
              <w:rPr>
                <w:lang w:val="en-GB"/>
              </w:rPr>
            </w:pPr>
            <w:r w:rsidRPr="00D03E13">
              <w:rPr>
                <w:lang w:val="en-GB"/>
              </w:rPr>
              <w:t>28</w:t>
            </w:r>
          </w:p>
        </w:tc>
      </w:tr>
      <w:tr w:rsidR="00484CED" w:rsidRPr="00D03E13" w:rsidTr="00484CED">
        <w:tc>
          <w:tcPr>
            <w:tcW w:w="4248" w:type="dxa"/>
            <w:tcBorders>
              <w:top w:val="single" w:sz="4" w:space="0" w:color="D2232A"/>
              <w:left w:val="single" w:sz="4" w:space="0" w:color="D2232A"/>
              <w:bottom w:val="single" w:sz="4" w:space="0" w:color="D2232A"/>
              <w:right w:val="single" w:sz="4" w:space="0" w:color="D2232A"/>
            </w:tcBorders>
            <w:shd w:val="clear" w:color="auto" w:fill="auto"/>
            <w:vAlign w:val="center"/>
          </w:tcPr>
          <w:p w:rsidR="00484CED" w:rsidRPr="00D03E13" w:rsidRDefault="00484CED" w:rsidP="00484CED">
            <w:pPr>
              <w:spacing w:line="288" w:lineRule="auto"/>
              <w:rPr>
                <w:lang w:val="en-GB"/>
              </w:rPr>
            </w:pPr>
            <w:r w:rsidRPr="00D03E13">
              <w:rPr>
                <w:lang w:val="en-GB"/>
              </w:rPr>
              <w:t>Spectrum used - high band [MHz]</w:t>
            </w:r>
          </w:p>
        </w:tc>
        <w:tc>
          <w:tcPr>
            <w:tcW w:w="2700"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484CED">
            <w:pPr>
              <w:spacing w:line="288" w:lineRule="auto"/>
              <w:jc w:val="center"/>
              <w:rPr>
                <w:lang w:val="en-GB"/>
              </w:rPr>
            </w:pPr>
            <w:r w:rsidRPr="00D03E13">
              <w:rPr>
                <w:lang w:val="en-GB"/>
              </w:rPr>
              <w:t>28</w:t>
            </w:r>
          </w:p>
        </w:tc>
        <w:tc>
          <w:tcPr>
            <w:tcW w:w="2907"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484CED">
            <w:pPr>
              <w:spacing w:line="288" w:lineRule="auto"/>
              <w:jc w:val="center"/>
              <w:rPr>
                <w:lang w:val="en-GB"/>
              </w:rPr>
            </w:pPr>
            <w:r w:rsidRPr="00D03E13">
              <w:rPr>
                <w:lang w:val="en-GB"/>
              </w:rPr>
              <w:t>7</w:t>
            </w:r>
          </w:p>
        </w:tc>
      </w:tr>
      <w:tr w:rsidR="00484CED" w:rsidRPr="00D03E13" w:rsidTr="00484CED">
        <w:tc>
          <w:tcPr>
            <w:tcW w:w="4248" w:type="dxa"/>
            <w:tcBorders>
              <w:top w:val="single" w:sz="4" w:space="0" w:color="D2232A"/>
              <w:left w:val="single" w:sz="4" w:space="0" w:color="D2232A"/>
              <w:bottom w:val="single" w:sz="4" w:space="0" w:color="D2232A"/>
              <w:right w:val="single" w:sz="4" w:space="0" w:color="D2232A"/>
            </w:tcBorders>
            <w:shd w:val="clear" w:color="auto" w:fill="auto"/>
            <w:vAlign w:val="center"/>
          </w:tcPr>
          <w:p w:rsidR="00484CED" w:rsidRPr="00D03E13" w:rsidRDefault="00484CED" w:rsidP="00484CED">
            <w:pPr>
              <w:spacing w:line="288" w:lineRule="auto"/>
              <w:rPr>
                <w:lang w:val="en-GB"/>
              </w:rPr>
            </w:pPr>
            <w:r w:rsidRPr="00D03E13">
              <w:rPr>
                <w:lang w:val="en-GB"/>
              </w:rPr>
              <w:t>Total  used spectrum [MHz]</w:t>
            </w:r>
          </w:p>
        </w:tc>
        <w:tc>
          <w:tcPr>
            <w:tcW w:w="2700"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484CED">
            <w:pPr>
              <w:spacing w:line="288" w:lineRule="auto"/>
              <w:jc w:val="center"/>
              <w:rPr>
                <w:lang w:val="en-GB"/>
              </w:rPr>
            </w:pPr>
            <w:r w:rsidRPr="00D03E13">
              <w:rPr>
                <w:lang w:val="en-GB"/>
              </w:rPr>
              <w:t>56</w:t>
            </w:r>
          </w:p>
        </w:tc>
        <w:tc>
          <w:tcPr>
            <w:tcW w:w="2907"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484CED">
            <w:pPr>
              <w:spacing w:line="288" w:lineRule="auto"/>
              <w:jc w:val="center"/>
              <w:rPr>
                <w:lang w:val="en-GB"/>
              </w:rPr>
            </w:pPr>
            <w:r w:rsidRPr="00D03E13">
              <w:rPr>
                <w:lang w:val="en-GB"/>
              </w:rPr>
              <w:t>35</w:t>
            </w:r>
          </w:p>
        </w:tc>
      </w:tr>
    </w:tbl>
    <w:p w:rsidR="00484CED" w:rsidRPr="00D03E13" w:rsidRDefault="00484CED" w:rsidP="00145B9D">
      <w:pPr>
        <w:pStyle w:val="ECCNumberedBullets"/>
        <w:numPr>
          <w:ilvl w:val="0"/>
          <w:numId w:val="0"/>
        </w:numPr>
        <w:ind w:left="340"/>
        <w:rPr>
          <w:lang w:val="en-GB"/>
        </w:rPr>
      </w:pPr>
    </w:p>
    <w:p w:rsidR="00317006" w:rsidRPr="00D03E13" w:rsidRDefault="00317006" w:rsidP="00317006">
      <w:pPr>
        <w:pStyle w:val="Caption"/>
        <w:rPr>
          <w:lang w:val="en-GB"/>
        </w:rPr>
      </w:pPr>
      <w:r w:rsidRPr="00D03E13">
        <w:rPr>
          <w:lang w:val="en-GB"/>
        </w:rPr>
        <w:t xml:space="preserve">Table </w:t>
      </w:r>
      <w:r w:rsidRPr="00D03E13">
        <w:rPr>
          <w:lang w:val="en-GB"/>
        </w:rPr>
        <w:fldChar w:fldCharType="begin"/>
      </w:r>
      <w:r w:rsidRPr="00D03E13">
        <w:rPr>
          <w:lang w:val="en-GB"/>
        </w:rPr>
        <w:instrText xml:space="preserve"> SEQ Table \* ARABIC </w:instrText>
      </w:r>
      <w:r w:rsidRPr="00D03E13">
        <w:rPr>
          <w:lang w:val="en-GB"/>
        </w:rPr>
        <w:fldChar w:fldCharType="separate"/>
      </w:r>
      <w:r w:rsidR="006129A0">
        <w:rPr>
          <w:noProof/>
          <w:lang w:val="en-GB"/>
        </w:rPr>
        <w:t>6</w:t>
      </w:r>
      <w:r w:rsidRPr="00D03E13">
        <w:rPr>
          <w:lang w:val="en-GB"/>
        </w:rPr>
        <w:fldChar w:fldCharType="end"/>
      </w:r>
      <w:r w:rsidRPr="00D03E13">
        <w:rPr>
          <w:lang w:val="en-GB"/>
        </w:rPr>
        <w:t>: Example 2: 28 MHz, 64 QAM, 140 Mbit/s, 1:2 asymmetry</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484CED" w:rsidRPr="00D03E13" w:rsidTr="003F23C4">
        <w:trPr>
          <w:tblHeader/>
        </w:trPr>
        <w:tc>
          <w:tcPr>
            <w:tcW w:w="4248" w:type="dxa"/>
            <w:tcBorders>
              <w:right w:val="single" w:sz="8" w:space="0" w:color="FFFFFF"/>
            </w:tcBorders>
            <w:shd w:val="clear" w:color="auto" w:fill="D2232A"/>
            <w:vAlign w:val="center"/>
          </w:tcPr>
          <w:p w:rsidR="00484CED" w:rsidRPr="00D03E13" w:rsidRDefault="00484CED" w:rsidP="003F23C4">
            <w:pPr>
              <w:spacing w:line="288" w:lineRule="auto"/>
              <w:jc w:val="center"/>
              <w:rPr>
                <w:b/>
                <w:color w:val="FFFFFF"/>
                <w:lang w:val="en-GB"/>
              </w:rPr>
            </w:pPr>
          </w:p>
        </w:tc>
        <w:tc>
          <w:tcPr>
            <w:tcW w:w="2700" w:type="dxa"/>
            <w:tcBorders>
              <w:left w:val="single" w:sz="8" w:space="0" w:color="FFFFFF"/>
              <w:right w:val="single" w:sz="8" w:space="0" w:color="FFFFFF"/>
            </w:tcBorders>
            <w:shd w:val="clear" w:color="auto" w:fill="D2232A"/>
            <w:vAlign w:val="center"/>
          </w:tcPr>
          <w:p w:rsidR="00484CED" w:rsidRPr="00D03E13" w:rsidRDefault="00484CED" w:rsidP="003F23C4">
            <w:pPr>
              <w:spacing w:line="288" w:lineRule="auto"/>
              <w:jc w:val="center"/>
              <w:rPr>
                <w:b/>
                <w:color w:val="FFFFFF"/>
                <w:lang w:val="en-GB"/>
              </w:rPr>
            </w:pPr>
            <w:r w:rsidRPr="00D03E13">
              <w:rPr>
                <w:b/>
                <w:color w:val="FFFFFF"/>
                <w:lang w:val="en-GB"/>
              </w:rPr>
              <w:t>1:1</w:t>
            </w:r>
          </w:p>
        </w:tc>
        <w:tc>
          <w:tcPr>
            <w:tcW w:w="2907" w:type="dxa"/>
            <w:tcBorders>
              <w:left w:val="single" w:sz="8" w:space="0" w:color="FFFFFF"/>
            </w:tcBorders>
            <w:shd w:val="clear" w:color="auto" w:fill="D2232A"/>
            <w:vAlign w:val="center"/>
          </w:tcPr>
          <w:p w:rsidR="00484CED" w:rsidRPr="00D03E13" w:rsidRDefault="00484CED" w:rsidP="003F23C4">
            <w:pPr>
              <w:spacing w:line="288" w:lineRule="auto"/>
              <w:jc w:val="center"/>
              <w:rPr>
                <w:b/>
                <w:color w:val="FFFFFF"/>
                <w:lang w:val="en-GB"/>
              </w:rPr>
            </w:pPr>
            <w:r w:rsidRPr="00D03E13">
              <w:rPr>
                <w:b/>
                <w:color w:val="FFFFFF"/>
                <w:lang w:val="en-GB"/>
              </w:rPr>
              <w:t>1:4</w:t>
            </w:r>
          </w:p>
        </w:tc>
      </w:tr>
      <w:tr w:rsidR="00484CED" w:rsidRPr="00D03E13" w:rsidTr="003F23C4">
        <w:tc>
          <w:tcPr>
            <w:tcW w:w="4248" w:type="dxa"/>
            <w:tcBorders>
              <w:top w:val="single" w:sz="4" w:space="0" w:color="D2232A"/>
              <w:left w:val="single" w:sz="4" w:space="0" w:color="D2232A"/>
              <w:bottom w:val="single" w:sz="4" w:space="0" w:color="D2232A"/>
              <w:right w:val="single" w:sz="4" w:space="0" w:color="D2232A"/>
            </w:tcBorders>
            <w:shd w:val="clear" w:color="auto" w:fill="auto"/>
            <w:vAlign w:val="center"/>
          </w:tcPr>
          <w:p w:rsidR="00484CED" w:rsidRPr="00D03E13" w:rsidRDefault="00484CED" w:rsidP="003F23C4">
            <w:pPr>
              <w:spacing w:line="288" w:lineRule="auto"/>
              <w:rPr>
                <w:lang w:val="en-GB"/>
              </w:rPr>
            </w:pPr>
            <w:r w:rsidRPr="00D03E13">
              <w:rPr>
                <w:lang w:val="en-GB"/>
              </w:rPr>
              <w:t>Downlink Capacity [Mbps]</w:t>
            </w:r>
          </w:p>
        </w:tc>
        <w:tc>
          <w:tcPr>
            <w:tcW w:w="2700"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3F23C4">
            <w:pPr>
              <w:jc w:val="center"/>
              <w:rPr>
                <w:color w:val="000000"/>
                <w:lang w:val="en-GB" w:eastAsia="en-GB"/>
              </w:rPr>
            </w:pPr>
            <w:r w:rsidRPr="00D03E13">
              <w:rPr>
                <w:color w:val="000000"/>
                <w:lang w:val="en-GB" w:eastAsia="en-GB"/>
              </w:rPr>
              <w:t>140</w:t>
            </w:r>
          </w:p>
        </w:tc>
        <w:tc>
          <w:tcPr>
            <w:tcW w:w="2907"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3F23C4">
            <w:pPr>
              <w:jc w:val="center"/>
              <w:rPr>
                <w:color w:val="000000"/>
                <w:lang w:val="en-GB" w:eastAsia="en-GB"/>
              </w:rPr>
            </w:pPr>
            <w:r w:rsidRPr="00D03E13">
              <w:rPr>
                <w:color w:val="000000"/>
                <w:lang w:val="en-GB" w:eastAsia="en-GB"/>
              </w:rPr>
              <w:t>140</w:t>
            </w:r>
          </w:p>
        </w:tc>
      </w:tr>
      <w:tr w:rsidR="00484CED" w:rsidRPr="00D03E13" w:rsidTr="003F23C4">
        <w:tc>
          <w:tcPr>
            <w:tcW w:w="4248" w:type="dxa"/>
            <w:tcBorders>
              <w:top w:val="single" w:sz="4" w:space="0" w:color="D2232A"/>
              <w:left w:val="single" w:sz="4" w:space="0" w:color="D2232A"/>
              <w:bottom w:val="single" w:sz="4" w:space="0" w:color="D2232A"/>
              <w:right w:val="single" w:sz="4" w:space="0" w:color="D2232A"/>
            </w:tcBorders>
            <w:shd w:val="clear" w:color="auto" w:fill="auto"/>
            <w:vAlign w:val="center"/>
          </w:tcPr>
          <w:p w:rsidR="00484CED" w:rsidRPr="00D03E13" w:rsidRDefault="00484CED" w:rsidP="003F23C4">
            <w:pPr>
              <w:spacing w:line="288" w:lineRule="auto"/>
              <w:rPr>
                <w:lang w:val="en-GB"/>
              </w:rPr>
            </w:pPr>
            <w:r w:rsidRPr="00D03E13">
              <w:rPr>
                <w:lang w:val="en-GB"/>
              </w:rPr>
              <w:t>Uplink Capacity [Mbps]</w:t>
            </w:r>
          </w:p>
        </w:tc>
        <w:tc>
          <w:tcPr>
            <w:tcW w:w="2700"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3F23C4">
            <w:pPr>
              <w:jc w:val="center"/>
              <w:rPr>
                <w:color w:val="000000"/>
                <w:lang w:val="en-GB" w:eastAsia="en-GB"/>
              </w:rPr>
            </w:pPr>
            <w:r w:rsidRPr="00D03E13">
              <w:rPr>
                <w:color w:val="000000"/>
                <w:lang w:val="en-GB" w:eastAsia="en-GB"/>
              </w:rPr>
              <w:t>140</w:t>
            </w:r>
          </w:p>
        </w:tc>
        <w:tc>
          <w:tcPr>
            <w:tcW w:w="2907"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3F23C4">
            <w:pPr>
              <w:jc w:val="center"/>
              <w:rPr>
                <w:color w:val="000000"/>
                <w:lang w:val="en-GB" w:eastAsia="en-GB"/>
              </w:rPr>
            </w:pPr>
            <w:r w:rsidRPr="00D03E13">
              <w:rPr>
                <w:color w:val="000000"/>
                <w:lang w:val="en-GB" w:eastAsia="en-GB"/>
              </w:rPr>
              <w:t>70 / (65)</w:t>
            </w:r>
          </w:p>
        </w:tc>
      </w:tr>
      <w:tr w:rsidR="00484CED" w:rsidRPr="00D03E13" w:rsidTr="003F23C4">
        <w:tc>
          <w:tcPr>
            <w:tcW w:w="4248" w:type="dxa"/>
            <w:tcBorders>
              <w:top w:val="single" w:sz="4" w:space="0" w:color="D2232A"/>
              <w:left w:val="single" w:sz="4" w:space="0" w:color="D2232A"/>
              <w:bottom w:val="single" w:sz="4" w:space="0" w:color="D2232A"/>
              <w:right w:val="single" w:sz="4" w:space="0" w:color="D2232A"/>
            </w:tcBorders>
            <w:shd w:val="clear" w:color="auto" w:fill="auto"/>
            <w:vAlign w:val="center"/>
          </w:tcPr>
          <w:p w:rsidR="00484CED" w:rsidRPr="00D03E13" w:rsidRDefault="00484CED" w:rsidP="003F23C4">
            <w:pPr>
              <w:spacing w:line="288" w:lineRule="auto"/>
              <w:rPr>
                <w:lang w:val="en-GB"/>
              </w:rPr>
            </w:pPr>
            <w:r w:rsidRPr="00D03E13">
              <w:rPr>
                <w:lang w:val="en-GB"/>
              </w:rPr>
              <w:t>Total Available Capacity [Mbps]</w:t>
            </w:r>
          </w:p>
        </w:tc>
        <w:tc>
          <w:tcPr>
            <w:tcW w:w="2700"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3F23C4">
            <w:pPr>
              <w:jc w:val="center"/>
              <w:rPr>
                <w:color w:val="000000"/>
                <w:lang w:val="en-GB" w:eastAsia="en-GB"/>
              </w:rPr>
            </w:pPr>
            <w:r w:rsidRPr="00D03E13">
              <w:rPr>
                <w:color w:val="000000"/>
                <w:lang w:val="en-GB" w:eastAsia="en-GB"/>
              </w:rPr>
              <w:t>280</w:t>
            </w:r>
          </w:p>
        </w:tc>
        <w:tc>
          <w:tcPr>
            <w:tcW w:w="2907"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3F23C4">
            <w:pPr>
              <w:jc w:val="center"/>
              <w:rPr>
                <w:color w:val="000000"/>
                <w:lang w:val="en-GB" w:eastAsia="en-GB"/>
              </w:rPr>
            </w:pPr>
            <w:r w:rsidRPr="00D03E13">
              <w:rPr>
                <w:color w:val="000000"/>
                <w:lang w:val="en-GB" w:eastAsia="en-GB"/>
              </w:rPr>
              <w:t>210 / (205)</w:t>
            </w:r>
          </w:p>
        </w:tc>
      </w:tr>
      <w:tr w:rsidR="00484CED" w:rsidRPr="00D03E13" w:rsidTr="003F23C4">
        <w:tc>
          <w:tcPr>
            <w:tcW w:w="4248" w:type="dxa"/>
            <w:tcBorders>
              <w:top w:val="single" w:sz="4" w:space="0" w:color="D2232A"/>
              <w:left w:val="single" w:sz="4" w:space="0" w:color="D2232A"/>
              <w:bottom w:val="single" w:sz="4" w:space="0" w:color="D2232A"/>
              <w:right w:val="single" w:sz="4" w:space="0" w:color="D2232A"/>
            </w:tcBorders>
            <w:shd w:val="clear" w:color="auto" w:fill="auto"/>
            <w:vAlign w:val="center"/>
          </w:tcPr>
          <w:p w:rsidR="00484CED" w:rsidRPr="00D03E13" w:rsidRDefault="00484CED" w:rsidP="003F23C4">
            <w:pPr>
              <w:spacing w:line="288" w:lineRule="auto"/>
              <w:rPr>
                <w:lang w:val="en-GB"/>
              </w:rPr>
            </w:pPr>
            <w:r w:rsidRPr="00D03E13">
              <w:rPr>
                <w:lang w:val="en-GB"/>
              </w:rPr>
              <w:t>Spectrum used - low band [MHz]</w:t>
            </w:r>
          </w:p>
        </w:tc>
        <w:tc>
          <w:tcPr>
            <w:tcW w:w="2700"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3F23C4">
            <w:pPr>
              <w:jc w:val="center"/>
              <w:rPr>
                <w:color w:val="000000"/>
                <w:lang w:val="en-GB" w:eastAsia="en-GB"/>
              </w:rPr>
            </w:pPr>
            <w:r w:rsidRPr="00D03E13">
              <w:rPr>
                <w:color w:val="000000"/>
                <w:lang w:val="en-GB" w:eastAsia="en-GB"/>
              </w:rPr>
              <w:t>28</w:t>
            </w:r>
          </w:p>
        </w:tc>
        <w:tc>
          <w:tcPr>
            <w:tcW w:w="2907"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3F23C4">
            <w:pPr>
              <w:jc w:val="center"/>
              <w:rPr>
                <w:color w:val="000000"/>
                <w:lang w:val="en-GB" w:eastAsia="en-GB"/>
              </w:rPr>
            </w:pPr>
            <w:r w:rsidRPr="00D03E13">
              <w:rPr>
                <w:color w:val="000000"/>
                <w:lang w:val="en-GB" w:eastAsia="en-GB"/>
              </w:rPr>
              <w:t>28</w:t>
            </w:r>
          </w:p>
        </w:tc>
      </w:tr>
      <w:tr w:rsidR="00484CED" w:rsidRPr="00D03E13" w:rsidTr="003F23C4">
        <w:tc>
          <w:tcPr>
            <w:tcW w:w="4248" w:type="dxa"/>
            <w:tcBorders>
              <w:top w:val="single" w:sz="4" w:space="0" w:color="D2232A"/>
              <w:left w:val="single" w:sz="4" w:space="0" w:color="D2232A"/>
              <w:bottom w:val="single" w:sz="4" w:space="0" w:color="D2232A"/>
              <w:right w:val="single" w:sz="4" w:space="0" w:color="D2232A"/>
            </w:tcBorders>
            <w:shd w:val="clear" w:color="auto" w:fill="auto"/>
            <w:vAlign w:val="center"/>
          </w:tcPr>
          <w:p w:rsidR="00484CED" w:rsidRPr="00D03E13" w:rsidRDefault="00484CED" w:rsidP="003F23C4">
            <w:pPr>
              <w:spacing w:line="288" w:lineRule="auto"/>
              <w:rPr>
                <w:lang w:val="en-GB"/>
              </w:rPr>
            </w:pPr>
            <w:r w:rsidRPr="00D03E13">
              <w:rPr>
                <w:lang w:val="en-GB"/>
              </w:rPr>
              <w:t>Spectrum used - high band [MHz]</w:t>
            </w:r>
          </w:p>
        </w:tc>
        <w:tc>
          <w:tcPr>
            <w:tcW w:w="2700"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3F23C4">
            <w:pPr>
              <w:jc w:val="center"/>
              <w:rPr>
                <w:color w:val="000000"/>
                <w:lang w:val="en-GB" w:eastAsia="en-GB"/>
              </w:rPr>
            </w:pPr>
            <w:r w:rsidRPr="00D03E13">
              <w:rPr>
                <w:color w:val="000000"/>
                <w:lang w:val="en-GB" w:eastAsia="en-GB"/>
              </w:rPr>
              <w:t>28</w:t>
            </w:r>
          </w:p>
        </w:tc>
        <w:tc>
          <w:tcPr>
            <w:tcW w:w="2907"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3F23C4">
            <w:pPr>
              <w:jc w:val="center"/>
              <w:rPr>
                <w:color w:val="000000"/>
                <w:lang w:val="en-GB" w:eastAsia="en-GB"/>
              </w:rPr>
            </w:pPr>
            <w:r w:rsidRPr="00D03E13">
              <w:rPr>
                <w:color w:val="000000"/>
                <w:lang w:val="en-GB" w:eastAsia="en-GB"/>
              </w:rPr>
              <w:t>14</w:t>
            </w:r>
          </w:p>
        </w:tc>
      </w:tr>
      <w:tr w:rsidR="00484CED" w:rsidRPr="00D03E13" w:rsidTr="003F23C4">
        <w:tc>
          <w:tcPr>
            <w:tcW w:w="4248" w:type="dxa"/>
            <w:tcBorders>
              <w:top w:val="single" w:sz="4" w:space="0" w:color="D2232A"/>
              <w:left w:val="single" w:sz="4" w:space="0" w:color="D2232A"/>
              <w:bottom w:val="single" w:sz="4" w:space="0" w:color="D2232A"/>
              <w:right w:val="single" w:sz="4" w:space="0" w:color="D2232A"/>
            </w:tcBorders>
            <w:shd w:val="clear" w:color="auto" w:fill="auto"/>
            <w:vAlign w:val="center"/>
          </w:tcPr>
          <w:p w:rsidR="00484CED" w:rsidRPr="00D03E13" w:rsidRDefault="00484CED" w:rsidP="003F23C4">
            <w:pPr>
              <w:spacing w:line="288" w:lineRule="auto"/>
              <w:rPr>
                <w:lang w:val="en-GB"/>
              </w:rPr>
            </w:pPr>
            <w:r w:rsidRPr="00D03E13">
              <w:rPr>
                <w:lang w:val="en-GB"/>
              </w:rPr>
              <w:t>Total  used spectrum [MHz]</w:t>
            </w:r>
          </w:p>
        </w:tc>
        <w:tc>
          <w:tcPr>
            <w:tcW w:w="2700"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3F23C4">
            <w:pPr>
              <w:jc w:val="center"/>
              <w:rPr>
                <w:color w:val="000000"/>
                <w:lang w:val="en-GB" w:eastAsia="en-GB"/>
              </w:rPr>
            </w:pPr>
            <w:r w:rsidRPr="00D03E13">
              <w:rPr>
                <w:color w:val="000000"/>
                <w:lang w:val="en-GB" w:eastAsia="en-GB"/>
              </w:rPr>
              <w:t>56</w:t>
            </w:r>
          </w:p>
        </w:tc>
        <w:tc>
          <w:tcPr>
            <w:tcW w:w="2907" w:type="dxa"/>
            <w:tcBorders>
              <w:top w:val="single" w:sz="4" w:space="0" w:color="D2232A"/>
              <w:left w:val="single" w:sz="4" w:space="0" w:color="D2232A"/>
              <w:bottom w:val="single" w:sz="4" w:space="0" w:color="D2232A"/>
              <w:right w:val="single" w:sz="4" w:space="0" w:color="D2232A"/>
            </w:tcBorders>
            <w:vAlign w:val="center"/>
          </w:tcPr>
          <w:p w:rsidR="00484CED" w:rsidRPr="00D03E13" w:rsidRDefault="00484CED" w:rsidP="003F23C4">
            <w:pPr>
              <w:jc w:val="center"/>
              <w:rPr>
                <w:color w:val="000000"/>
                <w:lang w:val="en-GB" w:eastAsia="en-GB"/>
              </w:rPr>
            </w:pPr>
            <w:r w:rsidRPr="00D03E13">
              <w:rPr>
                <w:color w:val="000000"/>
                <w:lang w:val="en-GB" w:eastAsia="en-GB"/>
              </w:rPr>
              <w:t>42</w:t>
            </w:r>
          </w:p>
        </w:tc>
      </w:tr>
    </w:tbl>
    <w:p w:rsidR="00484CED" w:rsidRPr="00D03E13" w:rsidRDefault="00484CED" w:rsidP="00484CED">
      <w:pPr>
        <w:rPr>
          <w:lang w:val="en-GB"/>
        </w:rPr>
      </w:pPr>
    </w:p>
    <w:p w:rsidR="002556B5" w:rsidRPr="00D03E13" w:rsidRDefault="002556B5" w:rsidP="003E55E9">
      <w:pPr>
        <w:pStyle w:val="Heading3"/>
        <w:rPr>
          <w:lang w:val="en-GB"/>
        </w:rPr>
      </w:pPr>
      <w:bookmarkStart w:id="118" w:name="_Toc379376096"/>
      <w:r w:rsidRPr="00D03E13">
        <w:rPr>
          <w:lang w:val="en-GB"/>
        </w:rPr>
        <w:t>Rural scenario</w:t>
      </w:r>
      <w:bookmarkEnd w:id="118"/>
    </w:p>
    <w:p w:rsidR="00145B9D" w:rsidRPr="00D03E13" w:rsidRDefault="00145B9D" w:rsidP="003E55E9">
      <w:pPr>
        <w:pStyle w:val="ECCParagraph"/>
        <w:keepNext/>
      </w:pPr>
      <w:r w:rsidRPr="00D03E13">
        <w:t xml:space="preserve">The rural network under consideration </w:t>
      </w:r>
      <w:r w:rsidR="006C2EDD" w:rsidRPr="00D03E13">
        <w:fldChar w:fldCharType="begin"/>
      </w:r>
      <w:r w:rsidR="002068AE" w:rsidRPr="00D03E13">
        <w:instrText xml:space="preserve"> REF _Ref349217762 \h </w:instrText>
      </w:r>
      <w:r w:rsidR="006C2EDD" w:rsidRPr="00D03E13">
        <w:fldChar w:fldCharType="separate"/>
      </w:r>
      <w:r w:rsidR="006129A0" w:rsidRPr="00D03E13">
        <w:t xml:space="preserve">Figure </w:t>
      </w:r>
      <w:r w:rsidR="006129A0">
        <w:rPr>
          <w:noProof/>
        </w:rPr>
        <w:t>25</w:t>
      </w:r>
      <w:r w:rsidR="006C2EDD" w:rsidRPr="00D03E13">
        <w:fldChar w:fldCharType="end"/>
      </w:r>
      <w:r w:rsidR="002068AE" w:rsidRPr="00D03E13">
        <w:t xml:space="preserve"> </w:t>
      </w:r>
      <w:r w:rsidRPr="00D03E13">
        <w:t xml:space="preserve">was </w:t>
      </w:r>
      <w:r w:rsidR="006C0451" w:rsidRPr="00D03E13">
        <w:t xml:space="preserve">taken </w:t>
      </w:r>
      <w:r w:rsidRPr="00D03E13">
        <w:t xml:space="preserve">from a real-life network used by one of the operators in a typical rural environment </w:t>
      </w:r>
      <w:r w:rsidR="006C2EDD" w:rsidRPr="00D03E13">
        <w:fldChar w:fldCharType="begin"/>
      </w:r>
      <w:r w:rsidR="002068AE" w:rsidRPr="00D03E13">
        <w:instrText xml:space="preserve"> REF _Ref349217772 \h </w:instrText>
      </w:r>
      <w:r w:rsidR="006C2EDD" w:rsidRPr="00D03E13">
        <w:fldChar w:fldCharType="separate"/>
      </w:r>
      <w:r w:rsidR="006129A0" w:rsidRPr="00D03E13">
        <w:t xml:space="preserve">Figure </w:t>
      </w:r>
      <w:r w:rsidR="006129A0">
        <w:rPr>
          <w:noProof/>
        </w:rPr>
        <w:t>26</w:t>
      </w:r>
      <w:r w:rsidR="006C2EDD" w:rsidRPr="00D03E13">
        <w:fldChar w:fldCharType="end"/>
      </w:r>
      <w:r w:rsidRPr="00D03E13">
        <w:t xml:space="preserve">, with the difference that all links in tested scenario operate in the same frequency band. It consists of 43 nodes (marked with numbers) and 42 links, typical chain or star configurations. Downlink capacity was the same for both symmetric and asymmetric case. Link capacities </w:t>
      </w:r>
      <w:r w:rsidRPr="00D03E13">
        <w:lastRenderedPageBreak/>
        <w:t>were grouped into three categories with respect to the spectrum needed: 8-30 Mbps (channel width 7 MHz), 31-79 Mbps (channel width 14 MHz) and more than 80 Mbps (channel width 28 MHz). In this scenario, 1:2 asymmetric case</w:t>
      </w:r>
      <w:r w:rsidR="00734E88">
        <w:t>s</w:t>
      </w:r>
      <w:r w:rsidRPr="00D03E13">
        <w:t xml:space="preserve"> was applied. </w:t>
      </w:r>
    </w:p>
    <w:p w:rsidR="00145B9D" w:rsidRPr="00D03E13" w:rsidRDefault="00145B9D" w:rsidP="00145B9D">
      <w:pPr>
        <w:pStyle w:val="ECCParagraph"/>
      </w:pPr>
      <w:r w:rsidRPr="00D03E13">
        <w:t xml:space="preserve">The list of links and designated channels for both symmetric and asymmetric case is depicted in </w:t>
      </w:r>
      <w:r w:rsidR="006C2EDD" w:rsidRPr="00D03E13">
        <w:rPr>
          <w:highlight w:val="yellow"/>
        </w:rPr>
        <w:fldChar w:fldCharType="begin"/>
      </w:r>
      <w:r w:rsidR="008F5280" w:rsidRPr="00D03E13">
        <w:instrText xml:space="preserve"> REF _Ref351632279 \h </w:instrText>
      </w:r>
      <w:r w:rsidR="006C2EDD" w:rsidRPr="00D03E13">
        <w:rPr>
          <w:highlight w:val="yellow"/>
        </w:rPr>
      </w:r>
      <w:r w:rsidR="006C2EDD" w:rsidRPr="00D03E13">
        <w:rPr>
          <w:highlight w:val="yellow"/>
        </w:rPr>
        <w:fldChar w:fldCharType="separate"/>
      </w:r>
      <w:r w:rsidR="006129A0" w:rsidRPr="00D03E13">
        <w:t xml:space="preserve">Table </w:t>
      </w:r>
      <w:r w:rsidR="006129A0">
        <w:rPr>
          <w:noProof/>
        </w:rPr>
        <w:t>7</w:t>
      </w:r>
      <w:r w:rsidR="006C2EDD" w:rsidRPr="00D03E13">
        <w:rPr>
          <w:highlight w:val="yellow"/>
        </w:rPr>
        <w:fldChar w:fldCharType="end"/>
      </w:r>
      <w:r w:rsidRPr="00D03E13">
        <w:t>.</w:t>
      </w:r>
    </w:p>
    <w:p w:rsidR="00145B9D" w:rsidRPr="00D03E13" w:rsidRDefault="00145B9D" w:rsidP="00145B9D">
      <w:pPr>
        <w:pStyle w:val="ECCParagraph"/>
        <w:jc w:val="center"/>
      </w:pPr>
      <w:r w:rsidRPr="00D03E13">
        <w:rPr>
          <w:noProof/>
          <w:lang w:val="da-DK" w:eastAsia="da-DK"/>
        </w:rPr>
        <w:drawing>
          <wp:inline distT="0" distB="0" distL="0" distR="0" wp14:anchorId="5CECAC25" wp14:editId="7E950265">
            <wp:extent cx="3610183" cy="476283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09875" cy="4762426"/>
                    </a:xfrm>
                    <a:prstGeom prst="rect">
                      <a:avLst/>
                    </a:prstGeom>
                  </pic:spPr>
                </pic:pic>
              </a:graphicData>
            </a:graphic>
          </wp:inline>
        </w:drawing>
      </w:r>
    </w:p>
    <w:p w:rsidR="00145B9D" w:rsidRPr="00D03E13" w:rsidRDefault="00145B9D" w:rsidP="00145B9D">
      <w:pPr>
        <w:pStyle w:val="Caption"/>
        <w:rPr>
          <w:lang w:val="en-GB"/>
        </w:rPr>
      </w:pPr>
      <w:bookmarkStart w:id="119" w:name="_Ref349217762"/>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25</w:t>
      </w:r>
      <w:r w:rsidR="006C2EDD" w:rsidRPr="00D03E13">
        <w:rPr>
          <w:lang w:val="en-GB"/>
        </w:rPr>
        <w:fldChar w:fldCharType="end"/>
      </w:r>
      <w:bookmarkEnd w:id="119"/>
      <w:r w:rsidRPr="00D03E13">
        <w:rPr>
          <w:lang w:val="en-GB"/>
        </w:rPr>
        <w:t>: Considered network with all links operating in the same frequency band, with three categories of capacities marked with lines of different width</w:t>
      </w:r>
    </w:p>
    <w:p w:rsidR="00145B9D" w:rsidRPr="00D03E13" w:rsidRDefault="002254FF" w:rsidP="002254FF">
      <w:pPr>
        <w:pStyle w:val="ECCParagraph"/>
        <w:jc w:val="center"/>
      </w:pPr>
      <w:r w:rsidRPr="00D03E13">
        <w:rPr>
          <w:noProof/>
          <w:lang w:val="da-DK" w:eastAsia="da-DK"/>
        </w:rPr>
        <w:lastRenderedPageBreak/>
        <w:drawing>
          <wp:inline distT="0" distB="0" distL="0" distR="0" wp14:anchorId="3589DFAB" wp14:editId="05566A15">
            <wp:extent cx="5638619" cy="5426015"/>
            <wp:effectExtent l="19050" t="0" r="181"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42867" cy="5430103"/>
                    </a:xfrm>
                    <a:prstGeom prst="rect">
                      <a:avLst/>
                    </a:prstGeom>
                  </pic:spPr>
                </pic:pic>
              </a:graphicData>
            </a:graphic>
          </wp:inline>
        </w:drawing>
      </w:r>
    </w:p>
    <w:p w:rsidR="002254FF" w:rsidRPr="00D03E13" w:rsidRDefault="002254FF" w:rsidP="002254FF">
      <w:pPr>
        <w:pStyle w:val="Caption"/>
        <w:rPr>
          <w:lang w:val="en-GB"/>
        </w:rPr>
      </w:pPr>
      <w:bookmarkStart w:id="120" w:name="_Ref349217772"/>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26</w:t>
      </w:r>
      <w:r w:rsidR="006C2EDD" w:rsidRPr="00D03E13">
        <w:rPr>
          <w:lang w:val="en-GB"/>
        </w:rPr>
        <w:fldChar w:fldCharType="end"/>
      </w:r>
      <w:bookmarkEnd w:id="120"/>
      <w:r w:rsidRPr="00D03E13">
        <w:rPr>
          <w:lang w:val="en-GB"/>
        </w:rPr>
        <w:t>: The real network in a typical rural scenario indicating in which frequency band links operate</w:t>
      </w:r>
      <w:r w:rsidR="0087354A" w:rsidRPr="00D03E13">
        <w:rPr>
          <w:lang w:val="en-GB"/>
        </w:rPr>
        <w:t xml:space="preserve"> (for info only)</w:t>
      </w:r>
    </w:p>
    <w:p w:rsidR="003F23C4" w:rsidRPr="00D03E13" w:rsidRDefault="003F23C4" w:rsidP="003F23C4">
      <w:pPr>
        <w:rPr>
          <w:lang w:val="en-GB"/>
        </w:rPr>
      </w:pPr>
    </w:p>
    <w:p w:rsidR="003F23C4" w:rsidRPr="00D03E13" w:rsidRDefault="003F23C4" w:rsidP="003F23C4">
      <w:pPr>
        <w:rPr>
          <w:lang w:val="en-GB"/>
        </w:rPr>
      </w:pPr>
    </w:p>
    <w:p w:rsidR="003F23C4" w:rsidRPr="00D03E13" w:rsidRDefault="003F23C4" w:rsidP="003F23C4">
      <w:pPr>
        <w:rPr>
          <w:lang w:val="en-GB"/>
        </w:rPr>
      </w:pPr>
    </w:p>
    <w:p w:rsidR="003F23C4" w:rsidRPr="00D03E13" w:rsidRDefault="003F23C4" w:rsidP="003F23C4">
      <w:pPr>
        <w:rPr>
          <w:lang w:val="en-GB"/>
        </w:rPr>
      </w:pPr>
    </w:p>
    <w:p w:rsidR="003F23C4" w:rsidRPr="00D03E13" w:rsidRDefault="003F23C4" w:rsidP="003F23C4">
      <w:pPr>
        <w:rPr>
          <w:lang w:val="en-GB"/>
        </w:rPr>
      </w:pPr>
    </w:p>
    <w:p w:rsidR="003F23C4" w:rsidRPr="00D03E13" w:rsidRDefault="003F23C4" w:rsidP="003F23C4">
      <w:pPr>
        <w:rPr>
          <w:lang w:val="en-GB"/>
        </w:rPr>
      </w:pPr>
    </w:p>
    <w:p w:rsidR="003F23C4" w:rsidRPr="00D03E13" w:rsidRDefault="003F23C4" w:rsidP="003F23C4">
      <w:pPr>
        <w:rPr>
          <w:lang w:val="en-GB"/>
        </w:rPr>
      </w:pPr>
    </w:p>
    <w:p w:rsidR="003F23C4" w:rsidRPr="00D03E13" w:rsidRDefault="003F23C4" w:rsidP="003F23C4">
      <w:pPr>
        <w:rPr>
          <w:lang w:val="en-GB"/>
        </w:rPr>
      </w:pPr>
    </w:p>
    <w:p w:rsidR="003F23C4" w:rsidRPr="00D03E13" w:rsidRDefault="003F23C4" w:rsidP="003F23C4">
      <w:pPr>
        <w:rPr>
          <w:lang w:val="en-GB"/>
        </w:rPr>
      </w:pPr>
    </w:p>
    <w:p w:rsidR="003F23C4" w:rsidRPr="00D03E13" w:rsidRDefault="003F23C4" w:rsidP="003F23C4">
      <w:pPr>
        <w:rPr>
          <w:lang w:val="en-GB"/>
        </w:rPr>
      </w:pPr>
    </w:p>
    <w:p w:rsidR="003F23C4" w:rsidRPr="00D03E13" w:rsidRDefault="003F23C4" w:rsidP="003F23C4">
      <w:pPr>
        <w:rPr>
          <w:lang w:val="en-GB"/>
        </w:rPr>
      </w:pPr>
    </w:p>
    <w:p w:rsidR="003F23C4" w:rsidRPr="00D03E13" w:rsidRDefault="003F23C4" w:rsidP="003F23C4">
      <w:pPr>
        <w:rPr>
          <w:lang w:val="en-GB"/>
        </w:rPr>
      </w:pPr>
    </w:p>
    <w:p w:rsidR="003F23C4" w:rsidRPr="00D03E13" w:rsidRDefault="003F23C4" w:rsidP="003F23C4">
      <w:pPr>
        <w:rPr>
          <w:lang w:val="en-GB"/>
        </w:rPr>
      </w:pPr>
    </w:p>
    <w:p w:rsidR="003F23C4" w:rsidRPr="00D03E13" w:rsidRDefault="003F23C4" w:rsidP="003F23C4">
      <w:pPr>
        <w:rPr>
          <w:lang w:val="en-GB"/>
        </w:rPr>
      </w:pPr>
    </w:p>
    <w:p w:rsidR="003F23C4" w:rsidRPr="00D03E13" w:rsidRDefault="003F23C4" w:rsidP="003F23C4">
      <w:pPr>
        <w:rPr>
          <w:lang w:val="en-GB"/>
        </w:rPr>
      </w:pPr>
    </w:p>
    <w:p w:rsidR="003F23C4" w:rsidRPr="00D03E13" w:rsidRDefault="003F23C4" w:rsidP="003F23C4">
      <w:pPr>
        <w:rPr>
          <w:lang w:val="en-GB"/>
        </w:rPr>
      </w:pPr>
    </w:p>
    <w:p w:rsidR="00145B9D" w:rsidRPr="00D03E13" w:rsidRDefault="002556B5" w:rsidP="000548DE">
      <w:pPr>
        <w:pStyle w:val="Caption"/>
        <w:keepNext/>
        <w:rPr>
          <w:lang w:val="en-GB"/>
        </w:rPr>
      </w:pPr>
      <w:bookmarkStart w:id="121" w:name="_Ref351632279"/>
      <w:r w:rsidRPr="00D03E13">
        <w:rPr>
          <w:lang w:val="en-GB"/>
        </w:rPr>
        <w:lastRenderedPageBreak/>
        <w:t xml:space="preserve">Table </w:t>
      </w:r>
      <w:r w:rsidR="006C2EDD" w:rsidRPr="00D03E13">
        <w:rPr>
          <w:lang w:val="en-GB"/>
        </w:rPr>
        <w:fldChar w:fldCharType="begin"/>
      </w:r>
      <w:r w:rsidRPr="00D03E13">
        <w:rPr>
          <w:lang w:val="en-GB"/>
        </w:rPr>
        <w:instrText xml:space="preserve"> SEQ Table \* ARABIC </w:instrText>
      </w:r>
      <w:r w:rsidR="006C2EDD" w:rsidRPr="00D03E13">
        <w:rPr>
          <w:lang w:val="en-GB"/>
        </w:rPr>
        <w:fldChar w:fldCharType="separate"/>
      </w:r>
      <w:r w:rsidR="006129A0">
        <w:rPr>
          <w:noProof/>
          <w:lang w:val="en-GB"/>
        </w:rPr>
        <w:t>7</w:t>
      </w:r>
      <w:r w:rsidR="006C2EDD" w:rsidRPr="00D03E13">
        <w:rPr>
          <w:lang w:val="en-GB"/>
        </w:rPr>
        <w:fldChar w:fldCharType="end"/>
      </w:r>
      <w:bookmarkEnd w:id="121"/>
      <w:r w:rsidRPr="00D03E13">
        <w:rPr>
          <w:lang w:val="en-GB"/>
        </w:rPr>
        <w:t>: List of links in tested network and channels assigned for Symmetric and Asymmetric Case</w:t>
      </w:r>
      <w:r w:rsidR="0020490E" w:rsidRPr="00D03E13">
        <w:rPr>
          <w:lang w:val="en-GB"/>
        </w:rPr>
        <w:br/>
        <w:t>(Rural scenario)</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56"/>
        <w:gridCol w:w="1858"/>
        <w:gridCol w:w="1607"/>
        <w:gridCol w:w="1770"/>
        <w:gridCol w:w="1964"/>
      </w:tblGrid>
      <w:tr w:rsidR="003F23C4" w:rsidRPr="00D03E13" w:rsidTr="003F23C4">
        <w:trPr>
          <w:tblHeader/>
        </w:trPr>
        <w:tc>
          <w:tcPr>
            <w:tcW w:w="2656" w:type="dxa"/>
            <w:vMerge w:val="restart"/>
            <w:tcBorders>
              <w:right w:val="single" w:sz="8" w:space="0" w:color="FFFFFF"/>
            </w:tcBorders>
            <w:shd w:val="clear" w:color="auto" w:fill="D2232A"/>
            <w:vAlign w:val="center"/>
          </w:tcPr>
          <w:p w:rsidR="003F23C4" w:rsidRPr="00D03E13" w:rsidRDefault="003F23C4" w:rsidP="003F23C4">
            <w:pPr>
              <w:spacing w:line="288" w:lineRule="auto"/>
              <w:jc w:val="center"/>
              <w:rPr>
                <w:b/>
                <w:color w:val="FFFFFF"/>
                <w:lang w:val="en-GB"/>
              </w:rPr>
            </w:pPr>
            <w:r w:rsidRPr="00D03E13">
              <w:rPr>
                <w:b/>
                <w:color w:val="FFFFFF"/>
                <w:lang w:val="en-GB"/>
              </w:rPr>
              <w:t>Link (lower - upper)</w:t>
            </w:r>
          </w:p>
        </w:tc>
        <w:tc>
          <w:tcPr>
            <w:tcW w:w="3465" w:type="dxa"/>
            <w:gridSpan w:val="2"/>
            <w:tcBorders>
              <w:left w:val="single" w:sz="8" w:space="0" w:color="FFFFFF"/>
              <w:bottom w:val="single" w:sz="4" w:space="0" w:color="FFFFFF" w:themeColor="background1"/>
              <w:right w:val="single" w:sz="8" w:space="0" w:color="FFFFFF"/>
            </w:tcBorders>
            <w:shd w:val="clear" w:color="auto" w:fill="D2232A"/>
            <w:vAlign w:val="center"/>
          </w:tcPr>
          <w:p w:rsidR="003F23C4" w:rsidRPr="00D03E13" w:rsidRDefault="003F23C4" w:rsidP="003F23C4">
            <w:pPr>
              <w:spacing w:line="288" w:lineRule="auto"/>
              <w:jc w:val="center"/>
              <w:rPr>
                <w:b/>
                <w:color w:val="FFFFFF"/>
                <w:lang w:val="en-GB"/>
              </w:rPr>
            </w:pPr>
            <w:r w:rsidRPr="00D03E13">
              <w:rPr>
                <w:b/>
                <w:color w:val="FFFFFF"/>
                <w:lang w:val="en-GB"/>
              </w:rPr>
              <w:t>Symmetrical case</w:t>
            </w:r>
          </w:p>
        </w:tc>
        <w:tc>
          <w:tcPr>
            <w:tcW w:w="3734" w:type="dxa"/>
            <w:gridSpan w:val="2"/>
            <w:tcBorders>
              <w:left w:val="single" w:sz="8" w:space="0" w:color="FFFFFF"/>
              <w:bottom w:val="single" w:sz="4" w:space="0" w:color="FFFFFF" w:themeColor="background1"/>
            </w:tcBorders>
            <w:shd w:val="clear" w:color="auto" w:fill="D2232A"/>
          </w:tcPr>
          <w:p w:rsidR="003F23C4" w:rsidRPr="00D03E13" w:rsidRDefault="003F23C4" w:rsidP="003F23C4">
            <w:pPr>
              <w:spacing w:line="288" w:lineRule="auto"/>
              <w:jc w:val="center"/>
              <w:rPr>
                <w:b/>
                <w:color w:val="FFFFFF"/>
                <w:lang w:val="en-GB"/>
              </w:rPr>
            </w:pPr>
            <w:r w:rsidRPr="00D03E13">
              <w:rPr>
                <w:b/>
                <w:color w:val="FFFFFF"/>
                <w:lang w:val="en-GB"/>
              </w:rPr>
              <w:t>Asymmetrical case</w:t>
            </w:r>
          </w:p>
        </w:tc>
      </w:tr>
      <w:tr w:rsidR="003F23C4" w:rsidRPr="00D03E13" w:rsidTr="003F23C4">
        <w:trPr>
          <w:tblHeader/>
        </w:trPr>
        <w:tc>
          <w:tcPr>
            <w:tcW w:w="2656" w:type="dxa"/>
            <w:vMerge/>
            <w:tcBorders>
              <w:right w:val="single" w:sz="8" w:space="0" w:color="FFFFFF"/>
            </w:tcBorders>
            <w:shd w:val="clear" w:color="auto" w:fill="D2232A"/>
            <w:vAlign w:val="center"/>
          </w:tcPr>
          <w:p w:rsidR="003F23C4" w:rsidRPr="00D03E13" w:rsidRDefault="003F23C4" w:rsidP="003F23C4">
            <w:pPr>
              <w:spacing w:line="288" w:lineRule="auto"/>
              <w:jc w:val="center"/>
              <w:rPr>
                <w:b/>
                <w:color w:val="FFFFFF"/>
                <w:lang w:val="en-GB"/>
              </w:rPr>
            </w:pPr>
          </w:p>
        </w:tc>
        <w:tc>
          <w:tcPr>
            <w:tcW w:w="1858" w:type="dxa"/>
            <w:tcBorders>
              <w:top w:val="single" w:sz="4" w:space="0" w:color="FFFFFF" w:themeColor="background1"/>
              <w:left w:val="single" w:sz="8" w:space="0" w:color="FFFFFF"/>
              <w:right w:val="single" w:sz="8" w:space="0" w:color="FFFFFF"/>
            </w:tcBorders>
            <w:shd w:val="clear" w:color="auto" w:fill="D2232A"/>
            <w:vAlign w:val="center"/>
          </w:tcPr>
          <w:p w:rsidR="003F23C4" w:rsidRPr="00D03E13" w:rsidRDefault="00640694" w:rsidP="003F23C4">
            <w:pPr>
              <w:spacing w:line="288" w:lineRule="auto"/>
              <w:jc w:val="center"/>
              <w:rPr>
                <w:b/>
                <w:color w:val="FFFFFF"/>
                <w:lang w:val="en-GB"/>
              </w:rPr>
            </w:pPr>
            <w:r>
              <w:rPr>
                <w:b/>
                <w:color w:val="FFFFFF"/>
                <w:lang w:val="en-GB"/>
              </w:rPr>
              <w:t>Tx</w:t>
            </w:r>
            <w:r w:rsidR="003F23C4" w:rsidRPr="00D03E13">
              <w:rPr>
                <w:b/>
                <w:color w:val="FFFFFF"/>
                <w:lang w:val="en-GB"/>
              </w:rPr>
              <w:t xml:space="preserve"> </w:t>
            </w:r>
            <w:proofErr w:type="spellStart"/>
            <w:r w:rsidR="003F23C4" w:rsidRPr="00D03E13">
              <w:rPr>
                <w:b/>
                <w:color w:val="FFFFFF"/>
                <w:lang w:val="en-GB"/>
              </w:rPr>
              <w:t>ch.</w:t>
            </w:r>
            <w:proofErr w:type="spellEnd"/>
          </w:p>
        </w:tc>
        <w:tc>
          <w:tcPr>
            <w:tcW w:w="1607" w:type="dxa"/>
            <w:tcBorders>
              <w:top w:val="single" w:sz="4" w:space="0" w:color="FFFFFF" w:themeColor="background1"/>
              <w:left w:val="single" w:sz="8" w:space="0" w:color="FFFFFF"/>
              <w:right w:val="single" w:sz="8" w:space="0" w:color="FFFFFF"/>
            </w:tcBorders>
            <w:shd w:val="clear" w:color="auto" w:fill="D2232A"/>
          </w:tcPr>
          <w:p w:rsidR="003F23C4" w:rsidRPr="00D03E13" w:rsidRDefault="00640694" w:rsidP="00640694">
            <w:pPr>
              <w:spacing w:line="288" w:lineRule="auto"/>
              <w:jc w:val="center"/>
              <w:rPr>
                <w:b/>
                <w:color w:val="FFFFFF"/>
                <w:lang w:val="en-GB"/>
              </w:rPr>
            </w:pPr>
            <w:r>
              <w:rPr>
                <w:b/>
                <w:color w:val="FFFFFF"/>
                <w:lang w:val="en-GB"/>
              </w:rPr>
              <w:t>Rx</w:t>
            </w:r>
            <w:r w:rsidR="003F23C4" w:rsidRPr="00D03E13">
              <w:rPr>
                <w:b/>
                <w:color w:val="FFFFFF"/>
                <w:lang w:val="en-GB"/>
              </w:rPr>
              <w:t xml:space="preserve"> </w:t>
            </w:r>
            <w:proofErr w:type="spellStart"/>
            <w:r w:rsidR="003F23C4" w:rsidRPr="00D03E13">
              <w:rPr>
                <w:b/>
                <w:color w:val="FFFFFF"/>
                <w:lang w:val="en-GB"/>
              </w:rPr>
              <w:t>ch.</w:t>
            </w:r>
            <w:proofErr w:type="spellEnd"/>
          </w:p>
        </w:tc>
        <w:tc>
          <w:tcPr>
            <w:tcW w:w="1770" w:type="dxa"/>
            <w:tcBorders>
              <w:top w:val="single" w:sz="4" w:space="0" w:color="FFFFFF" w:themeColor="background1"/>
              <w:left w:val="single" w:sz="8" w:space="0" w:color="FFFFFF"/>
              <w:right w:val="single" w:sz="8" w:space="0" w:color="FFFFFF"/>
            </w:tcBorders>
            <w:shd w:val="clear" w:color="auto" w:fill="D2232A"/>
          </w:tcPr>
          <w:p w:rsidR="003F23C4" w:rsidRPr="00D03E13" w:rsidRDefault="00640694" w:rsidP="00640694">
            <w:pPr>
              <w:spacing w:line="288" w:lineRule="auto"/>
              <w:jc w:val="center"/>
              <w:rPr>
                <w:b/>
                <w:color w:val="FFFFFF"/>
                <w:lang w:val="en-GB"/>
              </w:rPr>
            </w:pPr>
            <w:r>
              <w:rPr>
                <w:b/>
                <w:color w:val="FFFFFF"/>
                <w:lang w:val="en-GB"/>
              </w:rPr>
              <w:t>Tx</w:t>
            </w:r>
            <w:r w:rsidR="003F23C4" w:rsidRPr="00D03E13">
              <w:rPr>
                <w:b/>
                <w:color w:val="FFFFFF"/>
                <w:lang w:val="en-GB"/>
              </w:rPr>
              <w:t xml:space="preserve"> </w:t>
            </w:r>
            <w:proofErr w:type="spellStart"/>
            <w:r w:rsidR="003F23C4" w:rsidRPr="00D03E13">
              <w:rPr>
                <w:b/>
                <w:color w:val="FFFFFF"/>
                <w:lang w:val="en-GB"/>
              </w:rPr>
              <w:t>ch.</w:t>
            </w:r>
            <w:proofErr w:type="spellEnd"/>
          </w:p>
        </w:tc>
        <w:tc>
          <w:tcPr>
            <w:tcW w:w="1964" w:type="dxa"/>
            <w:tcBorders>
              <w:top w:val="single" w:sz="4" w:space="0" w:color="FFFFFF" w:themeColor="background1"/>
              <w:left w:val="single" w:sz="8" w:space="0" w:color="FFFFFF"/>
            </w:tcBorders>
            <w:shd w:val="clear" w:color="auto" w:fill="D2232A"/>
            <w:vAlign w:val="center"/>
          </w:tcPr>
          <w:p w:rsidR="003F23C4" w:rsidRPr="00D03E13" w:rsidRDefault="00640694" w:rsidP="003F23C4">
            <w:pPr>
              <w:spacing w:line="288" w:lineRule="auto"/>
              <w:jc w:val="center"/>
              <w:rPr>
                <w:b/>
                <w:color w:val="FFFFFF"/>
                <w:lang w:val="en-GB"/>
              </w:rPr>
            </w:pPr>
            <w:r>
              <w:rPr>
                <w:b/>
                <w:color w:val="FFFFFF"/>
                <w:lang w:val="en-GB"/>
              </w:rPr>
              <w:t>Rx</w:t>
            </w:r>
            <w:r w:rsidR="003F23C4" w:rsidRPr="00D03E13">
              <w:rPr>
                <w:b/>
                <w:color w:val="FFFFFF"/>
                <w:lang w:val="en-GB"/>
              </w:rPr>
              <w:t xml:space="preserve"> </w:t>
            </w:r>
            <w:proofErr w:type="spellStart"/>
            <w:r w:rsidR="003F23C4" w:rsidRPr="00D03E13">
              <w:rPr>
                <w:b/>
                <w:color w:val="FFFFFF"/>
                <w:lang w:val="en-GB"/>
              </w:rPr>
              <w:t>ch.</w:t>
            </w:r>
            <w:proofErr w:type="spellEnd"/>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N6 - N5</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(28)</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(28)</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1, 2 </w:t>
            </w:r>
            <w:r w:rsidRPr="00D03E13">
              <w:rPr>
                <w:rFonts w:cs="Arial"/>
                <w:szCs w:val="20"/>
                <w:lang w:val="en-GB"/>
              </w:rPr>
              <w:t>(14)</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2', 3', 4' </w:t>
            </w:r>
            <w:r w:rsidRPr="00D03E13">
              <w:rPr>
                <w:rFonts w:cs="Arial"/>
                <w:szCs w:val="20"/>
                <w:lang w:val="en-GB"/>
              </w:rPr>
              <w:t>(28)</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N1 - N5</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(28)</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(28)</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1, 2 </w:t>
            </w:r>
            <w:r w:rsidRPr="00D03E13">
              <w:rPr>
                <w:rFonts w:cs="Arial"/>
                <w:szCs w:val="20"/>
                <w:lang w:val="en-GB"/>
              </w:rPr>
              <w:t>(14)</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2', 3', 4' </w:t>
            </w:r>
            <w:r w:rsidRPr="00D03E13">
              <w:rPr>
                <w:rFonts w:cs="Arial"/>
                <w:szCs w:val="20"/>
                <w:lang w:val="en-GB"/>
              </w:rPr>
              <w:t>(28)</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N23 - N5</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(28)</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(28)</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3, 4 </w:t>
            </w:r>
            <w:r w:rsidRPr="00D03E13">
              <w:rPr>
                <w:rFonts w:cs="Arial"/>
                <w:szCs w:val="20"/>
                <w:lang w:val="en-GB"/>
              </w:rPr>
              <w:t>(14)</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5', 6', 7', 8' </w:t>
            </w:r>
            <w:r w:rsidRPr="00D03E13">
              <w:rPr>
                <w:rFonts w:cs="Arial"/>
                <w:szCs w:val="20"/>
                <w:lang w:val="en-GB"/>
              </w:rPr>
              <w:t>(28)</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N54 - N5</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w:t>
            </w:r>
            <w:r w:rsidRPr="00D03E13">
              <w:rPr>
                <w:rFonts w:cs="Arial"/>
                <w:szCs w:val="20"/>
                <w:lang w:val="en-GB"/>
              </w:rPr>
              <w:t>(28)</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w:t>
            </w:r>
            <w:r w:rsidRPr="00D03E13">
              <w:rPr>
                <w:rFonts w:cs="Arial"/>
                <w:szCs w:val="20"/>
                <w:lang w:val="en-GB"/>
              </w:rPr>
              <w:t>(28)</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5, 6 </w:t>
            </w:r>
            <w:r w:rsidRPr="00D03E13">
              <w:rPr>
                <w:rFonts w:cs="Arial"/>
                <w:szCs w:val="20"/>
                <w:lang w:val="en-GB"/>
              </w:rPr>
              <w:t>(14)</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9', 10', 11', 12' </w:t>
            </w:r>
            <w:r w:rsidRPr="00D03E13">
              <w:rPr>
                <w:rFonts w:cs="Arial"/>
                <w:szCs w:val="20"/>
                <w:lang w:val="en-GB"/>
              </w:rPr>
              <w:t>(28)</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N6 - N44</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(28)</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(28)</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3, 4, 5, 6 </w:t>
            </w:r>
            <w:r w:rsidRPr="00D03E13">
              <w:rPr>
                <w:rFonts w:cs="Arial"/>
                <w:szCs w:val="20"/>
                <w:lang w:val="en-GB"/>
              </w:rPr>
              <w:t>(28)</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5', 6' </w:t>
            </w:r>
            <w:r w:rsidRPr="00D03E13">
              <w:rPr>
                <w:rFonts w:cs="Arial"/>
                <w:szCs w:val="20"/>
                <w:lang w:val="en-GB"/>
              </w:rPr>
              <w:t>(14)</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N1 - N79</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(28)</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(28)</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3, 4, 5, 6 </w:t>
            </w:r>
            <w:r w:rsidRPr="00D03E13">
              <w:rPr>
                <w:rFonts w:cs="Arial"/>
                <w:szCs w:val="20"/>
                <w:lang w:val="en-GB"/>
              </w:rPr>
              <w:t>(28)</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5', 6' </w:t>
            </w:r>
            <w:r w:rsidRPr="00D03E13">
              <w:rPr>
                <w:rFonts w:cs="Arial"/>
                <w:szCs w:val="20"/>
                <w:lang w:val="en-GB"/>
              </w:rPr>
              <w:t>(14)</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N23 - N34</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(28)</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(28)</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5, 6, 7, 8 </w:t>
            </w:r>
            <w:r w:rsidRPr="00D03E13">
              <w:rPr>
                <w:rFonts w:cs="Arial"/>
                <w:szCs w:val="20"/>
                <w:lang w:val="en-GB"/>
              </w:rPr>
              <w:t>(28)</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2' </w:t>
            </w:r>
            <w:r w:rsidRPr="00D03E13">
              <w:rPr>
                <w:rFonts w:cs="Arial"/>
                <w:szCs w:val="20"/>
                <w:lang w:val="en-GB"/>
              </w:rPr>
              <w:t>(14)</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N33 - N34</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(28)</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(28)</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1, 2 </w:t>
            </w:r>
            <w:r w:rsidRPr="00D03E13">
              <w:rPr>
                <w:rFonts w:cs="Arial"/>
                <w:szCs w:val="20"/>
                <w:lang w:val="en-GB"/>
              </w:rPr>
              <w:t>(14)</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2', 3', 4' </w:t>
            </w:r>
            <w:r w:rsidRPr="00D03E13">
              <w:rPr>
                <w:rFonts w:cs="Arial"/>
                <w:szCs w:val="20"/>
                <w:lang w:val="en-GB"/>
              </w:rPr>
              <w:t>(28)</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N6 - N35</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(14)</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(14)</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1, 2 </w:t>
            </w:r>
            <w:r w:rsidRPr="00D03E13">
              <w:rPr>
                <w:rFonts w:cs="Arial"/>
                <w:szCs w:val="20"/>
                <w:lang w:val="en-GB"/>
              </w:rPr>
              <w:t>(14)</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N6 - N8</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(14)</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(14)</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7, 8 </w:t>
            </w:r>
            <w:r w:rsidRPr="00D03E13">
              <w:rPr>
                <w:rFonts w:cs="Arial"/>
                <w:szCs w:val="20"/>
                <w:lang w:val="en-GB"/>
              </w:rPr>
              <w:t>(14)</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N6 - N63</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w:t>
            </w:r>
            <w:r w:rsidRPr="00D03E13">
              <w:rPr>
                <w:rFonts w:cs="Arial"/>
                <w:szCs w:val="20"/>
                <w:lang w:val="en-GB"/>
              </w:rPr>
              <w:t>(14)</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w:t>
            </w:r>
            <w:r w:rsidRPr="00D03E13">
              <w:rPr>
                <w:rFonts w:cs="Arial"/>
                <w:szCs w:val="20"/>
                <w:lang w:val="en-GB"/>
              </w:rPr>
              <w:t>(14)</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3, 4 </w:t>
            </w:r>
            <w:r w:rsidRPr="00D03E13">
              <w:rPr>
                <w:rFonts w:cs="Arial"/>
                <w:szCs w:val="20"/>
                <w:lang w:val="en-GB"/>
              </w:rPr>
              <w:t>(14)</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N1 - N19</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6 </w:t>
            </w:r>
            <w:r w:rsidRPr="00D03E13">
              <w:rPr>
                <w:rFonts w:cs="Arial"/>
                <w:szCs w:val="20"/>
                <w:lang w:val="en-GB"/>
              </w:rPr>
              <w:t>(14)</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6' </w:t>
            </w:r>
            <w:r w:rsidRPr="00D03E13">
              <w:rPr>
                <w:rFonts w:cs="Arial"/>
                <w:szCs w:val="20"/>
                <w:lang w:val="en-GB"/>
              </w:rPr>
              <w:t>(14)</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7, 8 </w:t>
            </w:r>
            <w:r w:rsidRPr="00D03E13">
              <w:rPr>
                <w:rFonts w:cs="Arial"/>
                <w:szCs w:val="20"/>
                <w:lang w:val="en-GB"/>
              </w:rPr>
              <w:t>(14)</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7'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N1 - N28</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5 </w:t>
            </w:r>
            <w:r w:rsidRPr="00D03E13">
              <w:rPr>
                <w:rFonts w:cs="Arial"/>
                <w:szCs w:val="20"/>
                <w:lang w:val="en-GB"/>
              </w:rPr>
              <w:t>(14)</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5' </w:t>
            </w:r>
            <w:r w:rsidRPr="00D03E13">
              <w:rPr>
                <w:rFonts w:cs="Arial"/>
                <w:szCs w:val="20"/>
                <w:lang w:val="en-GB"/>
              </w:rPr>
              <w:t>(14)</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9, 10 </w:t>
            </w:r>
            <w:r w:rsidRPr="00D03E13">
              <w:rPr>
                <w:rFonts w:cs="Arial"/>
                <w:szCs w:val="20"/>
                <w:lang w:val="en-GB"/>
              </w:rPr>
              <w:t>(14)</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8'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N79 - N90</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(14)</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(14)</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2' </w:t>
            </w:r>
            <w:r w:rsidRPr="00D03E13">
              <w:rPr>
                <w:rFonts w:cs="Arial"/>
                <w:szCs w:val="20"/>
                <w:lang w:val="en-GB"/>
              </w:rPr>
              <w:t>(14)</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N79 - N82</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(14)</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(14)</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2' </w:t>
            </w:r>
            <w:r w:rsidRPr="00D03E13">
              <w:rPr>
                <w:rFonts w:cs="Arial"/>
                <w:szCs w:val="20"/>
                <w:lang w:val="en-GB"/>
              </w:rPr>
              <w:t>(14)</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N79 - N38</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(14)</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(14)</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5', 6' </w:t>
            </w:r>
            <w:r w:rsidRPr="00D03E13">
              <w:rPr>
                <w:rFonts w:cs="Arial"/>
                <w:szCs w:val="20"/>
                <w:lang w:val="en-GB"/>
              </w:rPr>
              <w:t>(14)</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N79 - N83</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w:t>
            </w:r>
            <w:r w:rsidRPr="00D03E13">
              <w:rPr>
                <w:rFonts w:cs="Arial"/>
                <w:szCs w:val="20"/>
                <w:lang w:val="en-GB"/>
              </w:rPr>
              <w:t>(14)</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w:t>
            </w:r>
            <w:r w:rsidRPr="00D03E13">
              <w:rPr>
                <w:rFonts w:cs="Arial"/>
                <w:szCs w:val="20"/>
                <w:lang w:val="en-GB"/>
              </w:rPr>
              <w:t>(14)</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4' </w:t>
            </w:r>
            <w:r w:rsidRPr="00D03E13">
              <w:rPr>
                <w:rFonts w:cs="Arial"/>
                <w:szCs w:val="20"/>
                <w:lang w:val="en-GB"/>
              </w:rPr>
              <w:t>(14)</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N23 - N46</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(14)</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(14)</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1, 2 </w:t>
            </w:r>
            <w:r w:rsidRPr="00D03E13">
              <w:rPr>
                <w:rFonts w:cs="Arial"/>
                <w:szCs w:val="20"/>
                <w:lang w:val="en-GB"/>
              </w:rPr>
              <w:t>(14)</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N23 - N2</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(14)</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(14)</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5, 6 </w:t>
            </w:r>
            <w:r w:rsidRPr="00D03E13">
              <w:rPr>
                <w:rFonts w:cs="Arial"/>
                <w:szCs w:val="20"/>
                <w:lang w:val="en-GB"/>
              </w:rPr>
              <w:t>(14)</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N33 - N86</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(14)</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(14)</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1, 2 </w:t>
            </w:r>
            <w:r w:rsidRPr="00D03E13">
              <w:rPr>
                <w:rFonts w:cs="Arial"/>
                <w:szCs w:val="20"/>
                <w:lang w:val="en-GB"/>
              </w:rPr>
              <w:t>(14)</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N33 - N85</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w:t>
            </w:r>
            <w:r w:rsidRPr="00D03E13">
              <w:rPr>
                <w:rFonts w:cs="Arial"/>
                <w:szCs w:val="20"/>
                <w:lang w:val="en-GB"/>
              </w:rPr>
              <w:t>(14)</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w:t>
            </w:r>
            <w:r w:rsidRPr="00D03E13">
              <w:rPr>
                <w:rFonts w:cs="Arial"/>
                <w:szCs w:val="20"/>
                <w:lang w:val="en-GB"/>
              </w:rPr>
              <w:t>(14)</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5, 6 </w:t>
            </w:r>
            <w:r w:rsidRPr="00D03E13">
              <w:rPr>
                <w:rFonts w:cs="Arial"/>
                <w:szCs w:val="20"/>
                <w:lang w:val="en-GB"/>
              </w:rPr>
              <w:t>(14)</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5'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N87 - N5</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5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5'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5'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N36 - N5</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6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6'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4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6'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N4 - N5</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N52 - N5</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N6 - N10</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N6 - N7</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9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9'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9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4'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N6 - N20</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10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10'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10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7'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N64 - N63</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N67 - N44</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N43 - N44</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N3 - N2</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N3 - N61</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4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4'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N1 - N91</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13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13'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11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9'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N28 - N19</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N23 - N22</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5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5'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4'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N59 - N22</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N55 - N22</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6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6'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N23 - N78</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9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9'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3'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N71 - N28</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keepNext/>
              <w:rPr>
                <w:rFonts w:cs="Arial"/>
                <w:b/>
                <w:szCs w:val="20"/>
                <w:lang w:val="en-GB"/>
              </w:rPr>
            </w:pPr>
            <w:r w:rsidRPr="00D03E13">
              <w:rPr>
                <w:rFonts w:cs="Arial"/>
                <w:b/>
                <w:szCs w:val="20"/>
                <w:lang w:val="en-GB"/>
              </w:rPr>
              <w:t>N73 - N34</w:t>
            </w:r>
          </w:p>
        </w:tc>
        <w:tc>
          <w:tcPr>
            <w:tcW w:w="1858"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607"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c>
          <w:tcPr>
            <w:tcW w:w="1770"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2 </w:t>
            </w:r>
            <w:r w:rsidRPr="00D03E13">
              <w:rPr>
                <w:rFonts w:cs="Arial"/>
                <w:szCs w:val="20"/>
                <w:lang w:val="en-GB"/>
              </w:rPr>
              <w:t>(7)</w:t>
            </w:r>
          </w:p>
        </w:tc>
        <w:tc>
          <w:tcPr>
            <w:tcW w:w="1964" w:type="dxa"/>
            <w:vAlign w:val="center"/>
          </w:tcPr>
          <w:p w:rsidR="003F23C4" w:rsidRPr="00D03E13" w:rsidRDefault="003F23C4" w:rsidP="00FF589F">
            <w:pPr>
              <w:keepNext/>
              <w:rPr>
                <w:rFonts w:cs="Arial"/>
                <w:b/>
                <w:szCs w:val="20"/>
                <w:lang w:val="en-GB"/>
              </w:rPr>
            </w:pPr>
            <w:r w:rsidRPr="00D03E13">
              <w:rPr>
                <w:rFonts w:cs="Arial"/>
                <w:b/>
                <w:szCs w:val="20"/>
                <w:lang w:val="en-GB"/>
              </w:rPr>
              <w:t xml:space="preserve">1' </w:t>
            </w:r>
            <w:r w:rsidRPr="00D03E13">
              <w:rPr>
                <w:rFonts w:cs="Arial"/>
                <w:szCs w:val="20"/>
                <w:lang w:val="en-GB"/>
              </w:rPr>
              <w:t>(7)</w:t>
            </w:r>
          </w:p>
        </w:tc>
      </w:tr>
      <w:tr w:rsidR="003F23C4" w:rsidRPr="00D03E13" w:rsidTr="003F23C4">
        <w:tc>
          <w:tcPr>
            <w:tcW w:w="2656" w:type="dxa"/>
            <w:vAlign w:val="center"/>
          </w:tcPr>
          <w:p w:rsidR="003F23C4" w:rsidRPr="00D03E13" w:rsidRDefault="003F23C4" w:rsidP="00FF589F">
            <w:pPr>
              <w:rPr>
                <w:rFonts w:cs="Arial"/>
                <w:b/>
                <w:szCs w:val="20"/>
                <w:lang w:val="en-GB"/>
              </w:rPr>
            </w:pPr>
            <w:r w:rsidRPr="00D03E13">
              <w:rPr>
                <w:rFonts w:cs="Arial"/>
                <w:b/>
                <w:szCs w:val="20"/>
                <w:lang w:val="en-GB"/>
              </w:rPr>
              <w:t>N29 - N34</w:t>
            </w:r>
          </w:p>
        </w:tc>
        <w:tc>
          <w:tcPr>
            <w:tcW w:w="1858" w:type="dxa"/>
            <w:vAlign w:val="center"/>
          </w:tcPr>
          <w:p w:rsidR="003F23C4" w:rsidRPr="00D03E13" w:rsidRDefault="003F23C4" w:rsidP="00FF589F">
            <w:pPr>
              <w:rPr>
                <w:rFonts w:cs="Arial"/>
                <w:b/>
                <w:szCs w:val="20"/>
                <w:lang w:val="en-GB"/>
              </w:rPr>
            </w:pPr>
            <w:r w:rsidRPr="00D03E13">
              <w:rPr>
                <w:rFonts w:cs="Arial"/>
                <w:b/>
                <w:szCs w:val="20"/>
                <w:lang w:val="en-GB"/>
              </w:rPr>
              <w:t xml:space="preserve">7 </w:t>
            </w:r>
            <w:r w:rsidRPr="00D03E13">
              <w:rPr>
                <w:rFonts w:cs="Arial"/>
                <w:szCs w:val="20"/>
                <w:lang w:val="en-GB"/>
              </w:rPr>
              <w:t>(7)</w:t>
            </w:r>
          </w:p>
        </w:tc>
        <w:tc>
          <w:tcPr>
            <w:tcW w:w="1607" w:type="dxa"/>
            <w:vAlign w:val="center"/>
          </w:tcPr>
          <w:p w:rsidR="003F23C4" w:rsidRPr="00D03E13" w:rsidRDefault="003F23C4" w:rsidP="00FF589F">
            <w:pPr>
              <w:rPr>
                <w:rFonts w:cs="Arial"/>
                <w:b/>
                <w:szCs w:val="20"/>
                <w:lang w:val="en-GB"/>
              </w:rPr>
            </w:pPr>
            <w:r w:rsidRPr="00D03E13">
              <w:rPr>
                <w:rFonts w:cs="Arial"/>
                <w:b/>
                <w:szCs w:val="20"/>
                <w:lang w:val="en-GB"/>
              </w:rPr>
              <w:t xml:space="preserve">7' </w:t>
            </w:r>
            <w:r w:rsidRPr="00D03E13">
              <w:rPr>
                <w:rFonts w:cs="Arial"/>
                <w:szCs w:val="20"/>
                <w:lang w:val="en-GB"/>
              </w:rPr>
              <w:t>(7)</w:t>
            </w:r>
          </w:p>
        </w:tc>
        <w:tc>
          <w:tcPr>
            <w:tcW w:w="1770" w:type="dxa"/>
            <w:vAlign w:val="center"/>
          </w:tcPr>
          <w:p w:rsidR="003F23C4" w:rsidRPr="00D03E13" w:rsidRDefault="003F23C4" w:rsidP="00FF589F">
            <w:pPr>
              <w:rPr>
                <w:rFonts w:cs="Arial"/>
                <w:b/>
                <w:szCs w:val="20"/>
                <w:lang w:val="en-GB"/>
              </w:rPr>
            </w:pPr>
            <w:r w:rsidRPr="00D03E13">
              <w:rPr>
                <w:rFonts w:cs="Arial"/>
                <w:b/>
                <w:szCs w:val="20"/>
                <w:lang w:val="en-GB"/>
              </w:rPr>
              <w:t xml:space="preserve">1 </w:t>
            </w:r>
            <w:r w:rsidRPr="00D03E13">
              <w:rPr>
                <w:rFonts w:cs="Arial"/>
                <w:szCs w:val="20"/>
                <w:lang w:val="en-GB"/>
              </w:rPr>
              <w:t>(7)</w:t>
            </w:r>
          </w:p>
        </w:tc>
        <w:tc>
          <w:tcPr>
            <w:tcW w:w="1964" w:type="dxa"/>
            <w:vAlign w:val="center"/>
          </w:tcPr>
          <w:p w:rsidR="003F23C4" w:rsidRPr="00D03E13" w:rsidRDefault="003F23C4" w:rsidP="00FF589F">
            <w:pPr>
              <w:rPr>
                <w:rFonts w:cs="Arial"/>
                <w:b/>
                <w:szCs w:val="20"/>
                <w:lang w:val="en-GB"/>
              </w:rPr>
            </w:pPr>
            <w:r w:rsidRPr="00D03E13">
              <w:rPr>
                <w:rFonts w:cs="Arial"/>
                <w:b/>
                <w:szCs w:val="20"/>
                <w:lang w:val="en-GB"/>
              </w:rPr>
              <w:t xml:space="preserve">3’ </w:t>
            </w:r>
            <w:r w:rsidRPr="00D03E13">
              <w:rPr>
                <w:rFonts w:cs="Arial"/>
                <w:szCs w:val="20"/>
                <w:lang w:val="en-GB"/>
              </w:rPr>
              <w:t>(7)</w:t>
            </w:r>
          </w:p>
        </w:tc>
      </w:tr>
    </w:tbl>
    <w:p w:rsidR="003F23C4" w:rsidRPr="00D03E13" w:rsidRDefault="003F23C4" w:rsidP="003F23C4">
      <w:pPr>
        <w:rPr>
          <w:lang w:val="en-GB"/>
        </w:rPr>
      </w:pPr>
    </w:p>
    <w:p w:rsidR="002556B5" w:rsidRPr="00D03E13" w:rsidRDefault="002556B5" w:rsidP="002556B5">
      <w:pPr>
        <w:pStyle w:val="ECCParagraph"/>
      </w:pPr>
      <w:r w:rsidRPr="00D03E13">
        <w:t xml:space="preserve">Channels are marked with the number and size indicated in brackets. For symmetric case, channel size and number are in line with the typical frequency assignment </w:t>
      </w:r>
      <w:r w:rsidR="008134F6" w:rsidRPr="00D03E13">
        <w:fldChar w:fldCharType="begin"/>
      </w:r>
      <w:r w:rsidR="008134F6" w:rsidRPr="00D03E13">
        <w:instrText xml:space="preserve"> REF _Ref351632279 \h  \* MERGEFORMAT </w:instrText>
      </w:r>
      <w:r w:rsidR="008134F6" w:rsidRPr="00D03E13">
        <w:fldChar w:fldCharType="separate"/>
      </w:r>
      <w:r w:rsidR="006129A0" w:rsidRPr="00D03E13">
        <w:t xml:space="preserve">Table </w:t>
      </w:r>
      <w:r w:rsidR="006129A0">
        <w:rPr>
          <w:noProof/>
        </w:rPr>
        <w:t>7</w:t>
      </w:r>
      <w:r w:rsidR="008134F6" w:rsidRPr="00D03E13">
        <w:fldChar w:fldCharType="end"/>
      </w:r>
      <w:r w:rsidR="00B35970" w:rsidRPr="00D03E13">
        <w:t xml:space="preserve"> </w:t>
      </w:r>
      <w:r w:rsidRPr="00D03E13">
        <w:t xml:space="preserve">(for example, 1 (14) denotes the first channel in 14 MHz channelization). For asymmetric case, where channel aggregation was applied, numbers correspond to the 7 MHz channelization in </w:t>
      </w:r>
      <w:r w:rsidR="008134F6" w:rsidRPr="00D03E13">
        <w:fldChar w:fldCharType="begin"/>
      </w:r>
      <w:r w:rsidR="008134F6" w:rsidRPr="00D03E13">
        <w:instrText xml:space="preserve"> REF _Ref351130700 \h  \* MERGEFORMAT </w:instrText>
      </w:r>
      <w:r w:rsidR="008134F6" w:rsidRPr="00D03E13">
        <w:fldChar w:fldCharType="separate"/>
      </w:r>
      <w:r w:rsidR="006129A0" w:rsidRPr="00D03E13">
        <w:t xml:space="preserve">Figure </w:t>
      </w:r>
      <w:r w:rsidR="006129A0">
        <w:rPr>
          <w:noProof/>
        </w:rPr>
        <w:t>24</w:t>
      </w:r>
      <w:r w:rsidR="008134F6" w:rsidRPr="00D03E13">
        <w:fldChar w:fldCharType="end"/>
      </w:r>
      <w:r w:rsidRPr="00D03E13">
        <w:t xml:space="preserve"> and </w:t>
      </w:r>
      <w:r w:rsidR="00D93D94" w:rsidRPr="00D03E13">
        <w:t xml:space="preserve">number in </w:t>
      </w:r>
      <w:r w:rsidRPr="00D03E13">
        <w:t>brackets indicates the total channel width (e.g. channel 5,6 (14) denotes a 14 MHz channel consisting of 7 MHz channels 5 and 6).</w:t>
      </w:r>
    </w:p>
    <w:p w:rsidR="002556B5" w:rsidRPr="00D03E13" w:rsidRDefault="002556B5" w:rsidP="002556B5">
      <w:pPr>
        <w:pStyle w:val="ECCParagraph"/>
      </w:pPr>
      <w:r w:rsidRPr="00D03E13">
        <w:lastRenderedPageBreak/>
        <w:t xml:space="preserve">Node 5 (N5) in </w:t>
      </w:r>
      <w:r w:rsidR="008134F6" w:rsidRPr="00D03E13">
        <w:fldChar w:fldCharType="begin"/>
      </w:r>
      <w:r w:rsidR="008134F6" w:rsidRPr="00D03E13">
        <w:instrText xml:space="preserve"> REF _Ref349217762 \h  \* MERGEFORMAT </w:instrText>
      </w:r>
      <w:r w:rsidR="008134F6" w:rsidRPr="00D03E13">
        <w:fldChar w:fldCharType="separate"/>
      </w:r>
      <w:r w:rsidR="006129A0" w:rsidRPr="00D03E13">
        <w:t xml:space="preserve">Figure </w:t>
      </w:r>
      <w:r w:rsidR="006129A0">
        <w:rPr>
          <w:noProof/>
        </w:rPr>
        <w:t>25</w:t>
      </w:r>
      <w:r w:rsidR="008134F6" w:rsidRPr="00D03E13">
        <w:fldChar w:fldCharType="end"/>
      </w:r>
      <w:r w:rsidRPr="00D03E13">
        <w:t xml:space="preserve"> is the main node of the considered network and the starting position for frequency planning of channels with higher capacity requirement (hereafter, downlink channels - DL). Uplink channels (UL) were assigned for symmetric and asymmetric case accordingly: in symmetric case UL channels were simply paired with assigned DL channels and in asymmetric case UL channels were chosen with respect to the UL/DL ratio being 1:2. For simplicity, links which used 7 MHz channels in the symmetric case remained symmetric as 7 MHz channel was set as the minimum “spectrum element”.</w:t>
      </w:r>
    </w:p>
    <w:p w:rsidR="002556B5" w:rsidRPr="00D03E13" w:rsidRDefault="002556B5" w:rsidP="002556B5">
      <w:pPr>
        <w:pStyle w:val="ECCParagraph"/>
      </w:pPr>
      <w:r w:rsidRPr="00D03E13">
        <w:t xml:space="preserve">The total RF spectrum used for all links in the network for both symmetric and asymmetric case is represented in the following figures. </w:t>
      </w:r>
      <w:r w:rsidR="008134F6" w:rsidRPr="00D03E13">
        <w:fldChar w:fldCharType="begin"/>
      </w:r>
      <w:r w:rsidR="008134F6" w:rsidRPr="00D03E13">
        <w:instrText xml:space="preserve"> REF _Ref351129314 \h  \* MERGEFORMAT </w:instrText>
      </w:r>
      <w:r w:rsidR="008134F6" w:rsidRPr="00D03E13">
        <w:fldChar w:fldCharType="separate"/>
      </w:r>
      <w:r w:rsidR="006129A0" w:rsidRPr="00D03E13">
        <w:t xml:space="preserve">Figure </w:t>
      </w:r>
      <w:r w:rsidR="006129A0">
        <w:rPr>
          <w:noProof/>
        </w:rPr>
        <w:t>27</w:t>
      </w:r>
      <w:r w:rsidR="008134F6" w:rsidRPr="00D03E13">
        <w:fldChar w:fldCharType="end"/>
      </w:r>
      <w:r w:rsidR="00291A64" w:rsidRPr="00D03E13">
        <w:t xml:space="preserve"> </w:t>
      </w:r>
      <w:r w:rsidRPr="00D03E13">
        <w:t xml:space="preserve">shows the total RF spectrum used in symmetric case, thus reflecting the actual spectrum usage in the real-life network (as link capacities from the real network have been preserved). </w:t>
      </w:r>
      <w:r w:rsidR="008134F6" w:rsidRPr="00D03E13">
        <w:fldChar w:fldCharType="begin"/>
      </w:r>
      <w:r w:rsidR="008134F6" w:rsidRPr="00D03E13">
        <w:instrText xml:space="preserve"> REF _Ref351630864 \h  \* MERGEFORMAT </w:instrText>
      </w:r>
      <w:r w:rsidR="008134F6" w:rsidRPr="00D03E13">
        <w:fldChar w:fldCharType="separate"/>
      </w:r>
      <w:r w:rsidR="006129A0" w:rsidRPr="00D03E13">
        <w:t xml:space="preserve">Figure </w:t>
      </w:r>
      <w:r w:rsidR="006129A0">
        <w:rPr>
          <w:noProof/>
        </w:rPr>
        <w:t>28</w:t>
      </w:r>
      <w:r w:rsidR="008134F6" w:rsidRPr="00D03E13">
        <w:fldChar w:fldCharType="end"/>
      </w:r>
      <w:r w:rsidRPr="00D03E13">
        <w:t xml:space="preserve"> depicts the total RF spectrum usage after the re-planning </w:t>
      </w:r>
      <w:r w:rsidR="004C7467" w:rsidRPr="00D03E13">
        <w:t xml:space="preserve">of the rural scenario </w:t>
      </w:r>
      <w:r w:rsidRPr="00D03E13">
        <w:t>into the asymmetric case</w:t>
      </w:r>
      <w:r w:rsidR="004C7467" w:rsidRPr="00D03E13">
        <w:t xml:space="preserve">; from top down </w:t>
      </w:r>
      <w:r w:rsidR="006C2EDD" w:rsidRPr="00D03E13">
        <w:fldChar w:fldCharType="begin"/>
      </w:r>
      <w:r w:rsidR="004C7467" w:rsidRPr="00D03E13">
        <w:instrText xml:space="preserve"> REF _Ref351129314 \h </w:instrText>
      </w:r>
      <w:r w:rsidR="006C2EDD" w:rsidRPr="00D03E13">
        <w:fldChar w:fldCharType="separate"/>
      </w:r>
      <w:r w:rsidR="006129A0" w:rsidRPr="00D03E13">
        <w:t xml:space="preserve">Figure </w:t>
      </w:r>
      <w:r w:rsidR="006129A0">
        <w:rPr>
          <w:noProof/>
        </w:rPr>
        <w:t>27</w:t>
      </w:r>
      <w:r w:rsidR="006C2EDD" w:rsidRPr="00D03E13">
        <w:fldChar w:fldCharType="end"/>
      </w:r>
      <w:r w:rsidR="004C7467" w:rsidRPr="00D03E13">
        <w:t xml:space="preserve"> shows</w:t>
      </w:r>
      <w:r w:rsidR="0087354A" w:rsidRPr="00D03E13">
        <w:t>, for the symmetric case</w:t>
      </w:r>
      <w:r w:rsidR="004C7467" w:rsidRPr="00D03E13">
        <w:t>: the lower band channel used, the number of time the channels have been used, the tot</w:t>
      </w:r>
      <w:r w:rsidR="008F5280" w:rsidRPr="00D03E13">
        <w:t>al number of time each single 7 </w:t>
      </w:r>
      <w:r w:rsidR="004C7467" w:rsidRPr="00D03E13">
        <w:t>MHz slot has been used and the same sequence for the channels used in the upper band</w:t>
      </w:r>
      <w:r w:rsidRPr="00D03E13">
        <w:t>.</w:t>
      </w:r>
    </w:p>
    <w:p w:rsidR="0087354A" w:rsidRPr="00D03E13" w:rsidRDefault="006C2EDD" w:rsidP="002556B5">
      <w:pPr>
        <w:pStyle w:val="ECCParagraph"/>
      </w:pPr>
      <w:r w:rsidRPr="00D03E13">
        <w:fldChar w:fldCharType="begin"/>
      </w:r>
      <w:r w:rsidR="0087354A" w:rsidRPr="00D03E13">
        <w:instrText xml:space="preserve"> REF _Ref351129707 \h </w:instrText>
      </w:r>
      <w:r w:rsidRPr="00D03E13">
        <w:fldChar w:fldCharType="separate"/>
      </w:r>
      <w:r w:rsidR="006129A0" w:rsidRPr="00D03E13">
        <w:t xml:space="preserve">Figure </w:t>
      </w:r>
      <w:r w:rsidR="006129A0">
        <w:rPr>
          <w:noProof/>
        </w:rPr>
        <w:t>29</w:t>
      </w:r>
      <w:r w:rsidRPr="00D03E13">
        <w:fldChar w:fldCharType="end"/>
      </w:r>
      <w:r w:rsidR="0087354A" w:rsidRPr="00D03E13">
        <w:t xml:space="preserve"> shows the same results for the asymmetric deployment case.</w:t>
      </w:r>
    </w:p>
    <w:p w:rsidR="008A7D87" w:rsidRPr="00D03E13" w:rsidRDefault="008A7D87" w:rsidP="002556B5">
      <w:pPr>
        <w:pStyle w:val="ECCParagraph"/>
        <w:jc w:val="center"/>
      </w:pPr>
      <w:r w:rsidRPr="00D03E13">
        <w:rPr>
          <w:noProof/>
          <w:lang w:val="da-DK" w:eastAsia="da-DK"/>
        </w:rPr>
        <w:drawing>
          <wp:inline distT="0" distB="0" distL="0" distR="0" wp14:anchorId="091AC9EF" wp14:editId="63C178D0">
            <wp:extent cx="4562076" cy="47329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9-SymmetricRural.jpg"/>
                    <pic:cNvPicPr/>
                  </pic:nvPicPr>
                  <pic:blipFill>
                    <a:blip r:embed="rId40">
                      <a:extLst>
                        <a:ext uri="{28A0092B-C50C-407E-A947-70E740481C1C}">
                          <a14:useLocalDpi xmlns:a14="http://schemas.microsoft.com/office/drawing/2010/main" val="0"/>
                        </a:ext>
                      </a:extLst>
                    </a:blip>
                    <a:stretch>
                      <a:fillRect/>
                    </a:stretch>
                  </pic:blipFill>
                  <pic:spPr>
                    <a:xfrm>
                      <a:off x="0" y="0"/>
                      <a:ext cx="4562368" cy="4733238"/>
                    </a:xfrm>
                    <a:prstGeom prst="rect">
                      <a:avLst/>
                    </a:prstGeom>
                  </pic:spPr>
                </pic:pic>
              </a:graphicData>
            </a:graphic>
          </wp:inline>
        </w:drawing>
      </w:r>
    </w:p>
    <w:p w:rsidR="002556B5" w:rsidRPr="00D03E13" w:rsidRDefault="002556B5" w:rsidP="002556B5">
      <w:pPr>
        <w:pStyle w:val="Caption"/>
        <w:rPr>
          <w:lang w:val="en-GB"/>
        </w:rPr>
      </w:pPr>
      <w:bookmarkStart w:id="122" w:name="_Ref351129314"/>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27</w:t>
      </w:r>
      <w:r w:rsidR="006C2EDD" w:rsidRPr="00D03E13">
        <w:rPr>
          <w:lang w:val="en-GB"/>
        </w:rPr>
        <w:fldChar w:fldCharType="end"/>
      </w:r>
      <w:bookmarkEnd w:id="122"/>
      <w:r w:rsidRPr="00D03E13">
        <w:rPr>
          <w:lang w:val="en-GB"/>
        </w:rPr>
        <w:t xml:space="preserve">: Total spectrum used in symmetric case (rural </w:t>
      </w:r>
      <w:r w:rsidR="00D93D94" w:rsidRPr="00D03E13">
        <w:rPr>
          <w:lang w:val="en-GB"/>
        </w:rPr>
        <w:t>network</w:t>
      </w:r>
      <w:r w:rsidRPr="00D03E13">
        <w:rPr>
          <w:lang w:val="en-GB"/>
        </w:rPr>
        <w:t>)</w:t>
      </w:r>
    </w:p>
    <w:p w:rsidR="002556B5" w:rsidRPr="00D03E13" w:rsidRDefault="00375837" w:rsidP="002556B5">
      <w:pPr>
        <w:pStyle w:val="ECCParagraph"/>
        <w:jc w:val="center"/>
      </w:pPr>
      <w:r w:rsidRPr="00D03E13">
        <w:rPr>
          <w:noProof/>
          <w:lang w:val="da-DK" w:eastAsia="da-DK"/>
        </w:rPr>
        <w:lastRenderedPageBreak/>
        <w:drawing>
          <wp:inline distT="0" distB="0" distL="0" distR="0" wp14:anchorId="1044BD19" wp14:editId="38173363">
            <wp:extent cx="4808865" cy="4988967"/>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0-AsymmRural.jpg"/>
                    <pic:cNvPicPr/>
                  </pic:nvPicPr>
                  <pic:blipFill>
                    <a:blip r:embed="rId41">
                      <a:extLst>
                        <a:ext uri="{28A0092B-C50C-407E-A947-70E740481C1C}">
                          <a14:useLocalDpi xmlns:a14="http://schemas.microsoft.com/office/drawing/2010/main" val="0"/>
                        </a:ext>
                      </a:extLst>
                    </a:blip>
                    <a:stretch>
                      <a:fillRect/>
                    </a:stretch>
                  </pic:blipFill>
                  <pic:spPr>
                    <a:xfrm>
                      <a:off x="0" y="0"/>
                      <a:ext cx="4807249" cy="4987291"/>
                    </a:xfrm>
                    <a:prstGeom prst="rect">
                      <a:avLst/>
                    </a:prstGeom>
                  </pic:spPr>
                </pic:pic>
              </a:graphicData>
            </a:graphic>
          </wp:inline>
        </w:drawing>
      </w:r>
    </w:p>
    <w:p w:rsidR="002556B5" w:rsidRPr="00D03E13" w:rsidRDefault="002556B5" w:rsidP="002556B5">
      <w:pPr>
        <w:pStyle w:val="Caption"/>
        <w:rPr>
          <w:lang w:val="en-GB"/>
        </w:rPr>
      </w:pPr>
      <w:bookmarkStart w:id="123" w:name="_Ref351630864"/>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28</w:t>
      </w:r>
      <w:r w:rsidR="006C2EDD" w:rsidRPr="00D03E13">
        <w:rPr>
          <w:lang w:val="en-GB"/>
        </w:rPr>
        <w:fldChar w:fldCharType="end"/>
      </w:r>
      <w:bookmarkEnd w:id="123"/>
      <w:r w:rsidRPr="00D03E13">
        <w:rPr>
          <w:lang w:val="en-GB"/>
        </w:rPr>
        <w:t xml:space="preserve">: Total spectrum used in asymmetric case (rural </w:t>
      </w:r>
      <w:r w:rsidR="003B6FD1" w:rsidRPr="00D03E13">
        <w:rPr>
          <w:lang w:val="en-GB"/>
        </w:rPr>
        <w:t>network</w:t>
      </w:r>
      <w:r w:rsidRPr="00D03E13">
        <w:rPr>
          <w:lang w:val="en-GB"/>
        </w:rPr>
        <w:t>)</w:t>
      </w:r>
    </w:p>
    <w:p w:rsidR="002556B5" w:rsidRPr="00D03E13" w:rsidRDefault="002556B5" w:rsidP="002556B5">
      <w:pPr>
        <w:pStyle w:val="ECCParagraph"/>
      </w:pPr>
      <w:r w:rsidRPr="00D03E13">
        <w:t xml:space="preserve">In symmetric case, 2x84 MHz in 28 MHz channel raster, 2x70 MHz in 14 MHz and 2x63 MHz in 7 MHz channel raster have been used. It can be noted that channel 4-4’ (28 MHz raster) is effectively also occupied due to the assignment of 7 MHz channel 13. </w:t>
      </w:r>
    </w:p>
    <w:p w:rsidR="002556B5" w:rsidRPr="00D03E13" w:rsidRDefault="002556B5" w:rsidP="002556B5">
      <w:pPr>
        <w:pStyle w:val="ECCParagraph"/>
      </w:pPr>
      <w:r w:rsidRPr="00D03E13">
        <w:t xml:space="preserve">In asymmetric case, 42+84 MHz (lower + upper) in 28 MHz channel raster, 70+42 MHz in 14 MHz and 49+56 MHz in 7 MHz channel raster have been used. Channel 4-4’ in 28 MHz channel raster has been preserved. </w:t>
      </w:r>
    </w:p>
    <w:p w:rsidR="002556B5" w:rsidRPr="00D03E13" w:rsidRDefault="002068AE" w:rsidP="002556B5">
      <w:pPr>
        <w:pStyle w:val="ECCParagraph"/>
      </w:pPr>
      <w:r w:rsidRPr="00D03E13">
        <w:t>A c</w:t>
      </w:r>
      <w:r w:rsidR="002556B5" w:rsidRPr="00D03E13">
        <w:t xml:space="preserve">omparison of spectrum usage in 7 MHz channel raster between symmetrically and asymmetrically planned networks in rural case is shown on </w:t>
      </w:r>
      <w:r w:rsidR="008134F6" w:rsidRPr="00D03E13">
        <w:fldChar w:fldCharType="begin"/>
      </w:r>
      <w:r w:rsidR="008134F6" w:rsidRPr="00D03E13">
        <w:instrText xml:space="preserve"> REF _Ref351129707 \h  \* MERGEFORMAT </w:instrText>
      </w:r>
      <w:r w:rsidR="008134F6" w:rsidRPr="00D03E13">
        <w:fldChar w:fldCharType="separate"/>
      </w:r>
      <w:r w:rsidR="006129A0" w:rsidRPr="00D03E13">
        <w:t xml:space="preserve">Figure </w:t>
      </w:r>
      <w:r w:rsidR="006129A0">
        <w:rPr>
          <w:noProof/>
        </w:rPr>
        <w:t>29</w:t>
      </w:r>
      <w:r w:rsidR="008134F6" w:rsidRPr="00D03E13">
        <w:fldChar w:fldCharType="end"/>
      </w:r>
      <w:r w:rsidR="003F23C4" w:rsidRPr="00D03E13">
        <w:t>.</w:t>
      </w:r>
    </w:p>
    <w:p w:rsidR="002556B5" w:rsidRPr="00D03E13" w:rsidRDefault="002556B5" w:rsidP="002556B5">
      <w:pPr>
        <w:pStyle w:val="ECCParagraph"/>
        <w:jc w:val="center"/>
      </w:pPr>
      <w:r w:rsidRPr="00D03E13">
        <w:rPr>
          <w:noProof/>
          <w:lang w:val="da-DK" w:eastAsia="da-DK"/>
        </w:rPr>
        <w:lastRenderedPageBreak/>
        <w:drawing>
          <wp:inline distT="0" distB="0" distL="0" distR="0" wp14:anchorId="6D1B257E" wp14:editId="457A4C62">
            <wp:extent cx="3800723" cy="4054952"/>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802128" cy="4056451"/>
                    </a:xfrm>
                    <a:prstGeom prst="rect">
                      <a:avLst/>
                    </a:prstGeom>
                  </pic:spPr>
                </pic:pic>
              </a:graphicData>
            </a:graphic>
          </wp:inline>
        </w:drawing>
      </w:r>
    </w:p>
    <w:p w:rsidR="002556B5" w:rsidRPr="00D03E13" w:rsidRDefault="002556B5" w:rsidP="002556B5">
      <w:pPr>
        <w:pStyle w:val="Caption"/>
        <w:rPr>
          <w:lang w:val="en-GB"/>
        </w:rPr>
      </w:pPr>
      <w:bookmarkStart w:id="124" w:name="_Ref351129707"/>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29</w:t>
      </w:r>
      <w:r w:rsidR="006C2EDD" w:rsidRPr="00D03E13">
        <w:rPr>
          <w:lang w:val="en-GB"/>
        </w:rPr>
        <w:fldChar w:fldCharType="end"/>
      </w:r>
      <w:bookmarkEnd w:id="124"/>
      <w:r w:rsidRPr="00D03E13">
        <w:rPr>
          <w:lang w:val="en-GB"/>
        </w:rPr>
        <w:t>: Usage of spectrum in symmetrically and asymmetrically planned networks (rural scenario)</w:t>
      </w:r>
    </w:p>
    <w:p w:rsidR="002556B5" w:rsidRPr="00D03E13" w:rsidRDefault="002556B5" w:rsidP="002556B5">
      <w:pPr>
        <w:pStyle w:val="Heading3"/>
        <w:rPr>
          <w:lang w:val="en-GB"/>
        </w:rPr>
      </w:pPr>
      <w:bookmarkStart w:id="125" w:name="_Toc379376097"/>
      <w:r w:rsidRPr="00D03E13">
        <w:rPr>
          <w:lang w:val="en-GB"/>
        </w:rPr>
        <w:t>Urban Scenario</w:t>
      </w:r>
      <w:bookmarkEnd w:id="125"/>
    </w:p>
    <w:p w:rsidR="002556B5" w:rsidRPr="00D03E13" w:rsidRDefault="002556B5" w:rsidP="00EB67A5">
      <w:pPr>
        <w:pStyle w:val="ECCParagraph"/>
      </w:pPr>
      <w:r w:rsidRPr="00D03E13">
        <w:t>The urban scenario network (</w:t>
      </w:r>
      <w:r w:rsidR="006C2EDD" w:rsidRPr="00D03E13">
        <w:fldChar w:fldCharType="begin"/>
      </w:r>
      <w:r w:rsidR="00EB67A5" w:rsidRPr="00D03E13">
        <w:instrText xml:space="preserve"> REF _Ref351130602 \h </w:instrText>
      </w:r>
      <w:r w:rsidR="006C2EDD" w:rsidRPr="00D03E13">
        <w:fldChar w:fldCharType="separate"/>
      </w:r>
      <w:r w:rsidR="006129A0" w:rsidRPr="00D03E13">
        <w:t xml:space="preserve">Figure </w:t>
      </w:r>
      <w:r w:rsidR="006129A0">
        <w:rPr>
          <w:noProof/>
        </w:rPr>
        <w:t>30</w:t>
      </w:r>
      <w:r w:rsidR="006C2EDD" w:rsidRPr="00D03E13">
        <w:fldChar w:fldCharType="end"/>
      </w:r>
      <w:r w:rsidRPr="00D03E13">
        <w:t xml:space="preserve">) is a real-network from one of the operators in 38 GHz frequency band. It consists of 41 nodes (marked with numbers) and 40 links, typical chain and star configuration. </w:t>
      </w:r>
    </w:p>
    <w:p w:rsidR="002556B5" w:rsidRPr="00D03E13" w:rsidRDefault="002556B5" w:rsidP="002556B5">
      <w:pPr>
        <w:pStyle w:val="ECCParagraph"/>
      </w:pPr>
      <w:r w:rsidRPr="00D03E13">
        <w:t xml:space="preserve">Links in the original network have rather different capacities, but this is (mainly) due to different modulation techniques used. On the physical layer, they all operate only on 14 and 28 MHz channels. Since this analysis was focused on the total spectrum usage, only the physical channels used were taken into account, so all links in the considered network were grouped into 2 categories, based on the channel width: 28 MHz links (most of the links) and 14 MHz channel links. When re-planning into the asymmetric case, 1:4 </w:t>
      </w:r>
      <w:r w:rsidR="00734E88" w:rsidRPr="00D03E13">
        <w:t>asymmetries</w:t>
      </w:r>
      <w:r w:rsidRPr="00D03E13">
        <w:t xml:space="preserve"> was applied for 28 MHz channels and 1:2 for 14 MHz channel links (i.e. 7 MHz channel was used as a smallest frequency segment)</w:t>
      </w:r>
      <w:r w:rsidR="00FC73E4" w:rsidRPr="00D03E13">
        <w:t>. There are 5 main nodes (nodes N1, N10, N6, N3 and N8), and links connecting them are kept symmetric.</w:t>
      </w:r>
    </w:p>
    <w:p w:rsidR="002068AE" w:rsidRPr="00D03E13" w:rsidRDefault="002068AE" w:rsidP="002068AE">
      <w:pPr>
        <w:pStyle w:val="ECCParagraph"/>
        <w:keepNext/>
        <w:jc w:val="center"/>
      </w:pPr>
      <w:r w:rsidRPr="00D03E13">
        <w:rPr>
          <w:noProof/>
          <w:lang w:val="da-DK" w:eastAsia="da-DK"/>
        </w:rPr>
        <w:lastRenderedPageBreak/>
        <w:drawing>
          <wp:inline distT="0" distB="0" distL="0" distR="0" wp14:anchorId="7FD11DF2" wp14:editId="1476BEA8">
            <wp:extent cx="5303448" cy="524262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7907" cy="5247033"/>
                    </a:xfrm>
                    <a:prstGeom prst="rect">
                      <a:avLst/>
                    </a:prstGeom>
                    <a:noFill/>
                    <a:ln>
                      <a:noFill/>
                    </a:ln>
                  </pic:spPr>
                </pic:pic>
              </a:graphicData>
            </a:graphic>
          </wp:inline>
        </w:drawing>
      </w:r>
    </w:p>
    <w:p w:rsidR="002556B5" w:rsidRPr="00D03E13" w:rsidRDefault="002068AE" w:rsidP="00B06ED7">
      <w:pPr>
        <w:pStyle w:val="Caption"/>
        <w:rPr>
          <w:lang w:val="en-GB"/>
        </w:rPr>
      </w:pPr>
      <w:bookmarkStart w:id="126" w:name="_Ref351130602"/>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30</w:t>
      </w:r>
      <w:r w:rsidR="006C2EDD" w:rsidRPr="00D03E13">
        <w:rPr>
          <w:lang w:val="en-GB"/>
        </w:rPr>
        <w:fldChar w:fldCharType="end"/>
      </w:r>
      <w:bookmarkEnd w:id="126"/>
      <w:r w:rsidRPr="00D03E13">
        <w:rPr>
          <w:lang w:val="en-GB"/>
        </w:rPr>
        <w:t xml:space="preserve">: Considered network for urban scenario. Thinner lines represent 14 MHz links, </w:t>
      </w:r>
      <w:r w:rsidR="00734E88">
        <w:rPr>
          <w:lang w:val="en-GB"/>
        </w:rPr>
        <w:br/>
      </w:r>
      <w:r w:rsidRPr="00D03E13">
        <w:rPr>
          <w:lang w:val="en-GB"/>
        </w:rPr>
        <w:t>the thicker ones 28 MHz links</w:t>
      </w:r>
    </w:p>
    <w:p w:rsidR="00734E88" w:rsidRDefault="00734E88" w:rsidP="004D2550">
      <w:pPr>
        <w:pStyle w:val="ECCParagraph"/>
      </w:pPr>
    </w:p>
    <w:p w:rsidR="002556B5" w:rsidRPr="00D03E13" w:rsidRDefault="004D2550" w:rsidP="004D2550">
      <w:pPr>
        <w:pStyle w:val="ECCParagraph"/>
      </w:pPr>
      <w:r w:rsidRPr="00D03E13">
        <w:t xml:space="preserve">The list of links and designated channels for both symmetric and asymmetric case in urban scenario is depicted in </w:t>
      </w:r>
      <w:r w:rsidR="008134F6" w:rsidRPr="00D03E13">
        <w:fldChar w:fldCharType="begin"/>
      </w:r>
      <w:r w:rsidR="008134F6" w:rsidRPr="00D03E13">
        <w:instrText xml:space="preserve"> REF _Ref349218580 \h  \* MERGEFORMAT </w:instrText>
      </w:r>
      <w:r w:rsidR="008134F6" w:rsidRPr="00D03E13">
        <w:fldChar w:fldCharType="separate"/>
      </w:r>
      <w:r w:rsidR="006129A0" w:rsidRPr="00D03E13">
        <w:t xml:space="preserve">Table </w:t>
      </w:r>
      <w:r w:rsidR="006129A0">
        <w:t>8</w:t>
      </w:r>
      <w:r w:rsidR="008134F6" w:rsidRPr="00D03E13">
        <w:fldChar w:fldCharType="end"/>
      </w:r>
      <w:r w:rsidRPr="00D03E13">
        <w:t>.</w:t>
      </w:r>
      <w:r w:rsidR="00EB67A5" w:rsidRPr="00D03E13">
        <w:t xml:space="preserve"> </w:t>
      </w:r>
    </w:p>
    <w:p w:rsidR="003F23C4" w:rsidRPr="00D03E13" w:rsidRDefault="004D2550" w:rsidP="00FF589F">
      <w:pPr>
        <w:pStyle w:val="Caption"/>
        <w:keepNext/>
        <w:rPr>
          <w:lang w:val="en-GB"/>
        </w:rPr>
      </w:pPr>
      <w:bookmarkStart w:id="127" w:name="_Ref349218580"/>
      <w:r w:rsidRPr="00D03E13">
        <w:rPr>
          <w:lang w:val="en-GB"/>
        </w:rPr>
        <w:lastRenderedPageBreak/>
        <w:t xml:space="preserve">Table </w:t>
      </w:r>
      <w:r w:rsidR="006C2EDD" w:rsidRPr="00D03E13">
        <w:rPr>
          <w:lang w:val="en-GB"/>
        </w:rPr>
        <w:fldChar w:fldCharType="begin"/>
      </w:r>
      <w:r w:rsidRPr="00D03E13">
        <w:rPr>
          <w:lang w:val="en-GB"/>
        </w:rPr>
        <w:instrText xml:space="preserve"> SEQ Table \* ARABIC </w:instrText>
      </w:r>
      <w:r w:rsidR="006C2EDD" w:rsidRPr="00D03E13">
        <w:rPr>
          <w:lang w:val="en-GB"/>
        </w:rPr>
        <w:fldChar w:fldCharType="separate"/>
      </w:r>
      <w:r w:rsidR="006129A0">
        <w:rPr>
          <w:noProof/>
          <w:lang w:val="en-GB"/>
        </w:rPr>
        <w:t>8</w:t>
      </w:r>
      <w:r w:rsidR="006C2EDD" w:rsidRPr="00D03E13">
        <w:rPr>
          <w:lang w:val="en-GB"/>
        </w:rPr>
        <w:fldChar w:fldCharType="end"/>
      </w:r>
      <w:bookmarkEnd w:id="127"/>
      <w:r w:rsidRPr="00D03E13">
        <w:rPr>
          <w:lang w:val="en-GB"/>
        </w:rPr>
        <w:t xml:space="preserve">: </w:t>
      </w:r>
      <w:r w:rsidR="0020490E" w:rsidRPr="00D03E13">
        <w:rPr>
          <w:lang w:val="en-GB"/>
        </w:rPr>
        <w:t>List of links in tested network and channels assigne</w:t>
      </w:r>
      <w:r w:rsidR="00734E88">
        <w:rPr>
          <w:lang w:val="en-GB"/>
        </w:rPr>
        <w:t>d for Symmetric and Asymmetric c</w:t>
      </w:r>
      <w:r w:rsidR="0020490E" w:rsidRPr="00D03E13">
        <w:rPr>
          <w:lang w:val="en-GB"/>
        </w:rPr>
        <w:t>ase</w:t>
      </w:r>
      <w:r w:rsidR="0020490E" w:rsidRPr="00D03E13">
        <w:rPr>
          <w:lang w:val="en-GB"/>
        </w:rPr>
        <w:br/>
        <w:t>(urban scenario)</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09"/>
        <w:gridCol w:w="1467"/>
        <w:gridCol w:w="1018"/>
        <w:gridCol w:w="1350"/>
        <w:gridCol w:w="1221"/>
        <w:gridCol w:w="1364"/>
        <w:gridCol w:w="1526"/>
      </w:tblGrid>
      <w:tr w:rsidR="003F23C4" w:rsidRPr="00D03E13" w:rsidTr="003F23C4">
        <w:trPr>
          <w:tblHeader/>
        </w:trPr>
        <w:tc>
          <w:tcPr>
            <w:tcW w:w="1909" w:type="dxa"/>
            <w:vMerge w:val="restart"/>
            <w:tcBorders>
              <w:right w:val="single" w:sz="8" w:space="0" w:color="FFFFFF"/>
            </w:tcBorders>
            <w:shd w:val="clear" w:color="auto" w:fill="D2232A"/>
            <w:vAlign w:val="center"/>
          </w:tcPr>
          <w:p w:rsidR="003F23C4" w:rsidRPr="00D03E13" w:rsidRDefault="003F23C4" w:rsidP="00FF589F">
            <w:pPr>
              <w:keepNext/>
              <w:spacing w:line="288" w:lineRule="auto"/>
              <w:jc w:val="center"/>
              <w:rPr>
                <w:b/>
                <w:color w:val="FFFFFF"/>
                <w:lang w:val="en-GB"/>
              </w:rPr>
            </w:pPr>
            <w:r w:rsidRPr="00D03E13">
              <w:rPr>
                <w:b/>
                <w:color w:val="FFFFFF"/>
                <w:lang w:val="en-GB"/>
              </w:rPr>
              <w:t>Link (lower - upper)</w:t>
            </w:r>
          </w:p>
        </w:tc>
        <w:tc>
          <w:tcPr>
            <w:tcW w:w="3835" w:type="dxa"/>
            <w:gridSpan w:val="3"/>
            <w:tcBorders>
              <w:left w:val="single" w:sz="8" w:space="0" w:color="FFFFFF"/>
              <w:bottom w:val="single" w:sz="4" w:space="0" w:color="FFFFFF" w:themeColor="background1"/>
              <w:right w:val="single" w:sz="8" w:space="0" w:color="FFFFFF"/>
            </w:tcBorders>
            <w:shd w:val="clear" w:color="auto" w:fill="D2232A"/>
            <w:vAlign w:val="center"/>
          </w:tcPr>
          <w:p w:rsidR="003F23C4" w:rsidRPr="00D03E13" w:rsidRDefault="003F23C4" w:rsidP="00FF589F">
            <w:pPr>
              <w:keepNext/>
              <w:spacing w:line="288" w:lineRule="auto"/>
              <w:jc w:val="center"/>
              <w:rPr>
                <w:b/>
                <w:color w:val="FFFFFF"/>
                <w:lang w:val="en-GB"/>
              </w:rPr>
            </w:pPr>
            <w:r w:rsidRPr="00D03E13">
              <w:rPr>
                <w:b/>
                <w:color w:val="FFFFFF"/>
                <w:lang w:val="en-GB"/>
              </w:rPr>
              <w:t>Symmetrical case</w:t>
            </w:r>
          </w:p>
        </w:tc>
        <w:tc>
          <w:tcPr>
            <w:tcW w:w="4111" w:type="dxa"/>
            <w:gridSpan w:val="3"/>
            <w:tcBorders>
              <w:left w:val="single" w:sz="8" w:space="0" w:color="FFFFFF"/>
              <w:bottom w:val="single" w:sz="4" w:space="0" w:color="FFFFFF" w:themeColor="background1"/>
            </w:tcBorders>
            <w:shd w:val="clear" w:color="auto" w:fill="D2232A"/>
          </w:tcPr>
          <w:p w:rsidR="003F23C4" w:rsidRPr="00D03E13" w:rsidRDefault="003F23C4" w:rsidP="00FF589F">
            <w:pPr>
              <w:keepNext/>
              <w:spacing w:line="288" w:lineRule="auto"/>
              <w:jc w:val="center"/>
              <w:rPr>
                <w:b/>
                <w:color w:val="FFFFFF"/>
                <w:lang w:val="en-GB"/>
              </w:rPr>
            </w:pPr>
            <w:r w:rsidRPr="00D03E13">
              <w:rPr>
                <w:b/>
                <w:color w:val="FFFFFF"/>
                <w:lang w:val="en-GB"/>
              </w:rPr>
              <w:t>Asymmetrical case</w:t>
            </w:r>
          </w:p>
        </w:tc>
      </w:tr>
      <w:tr w:rsidR="003F23C4" w:rsidRPr="00D03E13" w:rsidTr="003F23C4">
        <w:trPr>
          <w:tblHeader/>
        </w:trPr>
        <w:tc>
          <w:tcPr>
            <w:tcW w:w="1909" w:type="dxa"/>
            <w:vMerge/>
            <w:tcBorders>
              <w:right w:val="single" w:sz="8" w:space="0" w:color="FFFFFF"/>
            </w:tcBorders>
            <w:shd w:val="clear" w:color="auto" w:fill="D2232A"/>
            <w:vAlign w:val="center"/>
          </w:tcPr>
          <w:p w:rsidR="003F23C4" w:rsidRPr="00D03E13" w:rsidRDefault="003F23C4" w:rsidP="00FF589F">
            <w:pPr>
              <w:keepNext/>
              <w:spacing w:line="288" w:lineRule="auto"/>
              <w:jc w:val="center"/>
              <w:rPr>
                <w:b/>
                <w:color w:val="FFFFFF"/>
                <w:lang w:val="en-GB"/>
              </w:rPr>
            </w:pPr>
          </w:p>
        </w:tc>
        <w:tc>
          <w:tcPr>
            <w:tcW w:w="1467" w:type="dxa"/>
            <w:tcBorders>
              <w:top w:val="single" w:sz="4" w:space="0" w:color="FFFFFF" w:themeColor="background1"/>
              <w:left w:val="single" w:sz="8" w:space="0" w:color="FFFFFF"/>
              <w:right w:val="single" w:sz="8" w:space="0" w:color="FFFFFF"/>
            </w:tcBorders>
            <w:shd w:val="clear" w:color="auto" w:fill="D2232A"/>
            <w:vAlign w:val="center"/>
          </w:tcPr>
          <w:p w:rsidR="003F23C4" w:rsidRPr="00D03E13" w:rsidRDefault="00640694" w:rsidP="00FF589F">
            <w:pPr>
              <w:keepNext/>
              <w:spacing w:line="288" w:lineRule="auto"/>
              <w:jc w:val="center"/>
              <w:rPr>
                <w:b/>
                <w:color w:val="FFFFFF"/>
                <w:lang w:val="en-GB"/>
              </w:rPr>
            </w:pPr>
            <w:r>
              <w:rPr>
                <w:b/>
                <w:color w:val="FFFFFF"/>
                <w:lang w:val="en-GB"/>
              </w:rPr>
              <w:t>Tx</w:t>
            </w:r>
            <w:r w:rsidR="003F23C4" w:rsidRPr="00D03E13">
              <w:rPr>
                <w:b/>
                <w:color w:val="FFFFFF"/>
                <w:lang w:val="en-GB"/>
              </w:rPr>
              <w:t xml:space="preserve"> </w:t>
            </w:r>
            <w:proofErr w:type="spellStart"/>
            <w:r w:rsidR="003F23C4" w:rsidRPr="00D03E13">
              <w:rPr>
                <w:b/>
                <w:color w:val="FFFFFF"/>
                <w:lang w:val="en-GB"/>
              </w:rPr>
              <w:t>ch.</w:t>
            </w:r>
            <w:proofErr w:type="spellEnd"/>
            <w:r w:rsidR="003F23C4" w:rsidRPr="00D03E13">
              <w:rPr>
                <w:b/>
                <w:color w:val="FFFFFF"/>
                <w:lang w:val="en-GB"/>
              </w:rPr>
              <w:tab/>
            </w:r>
          </w:p>
        </w:tc>
        <w:tc>
          <w:tcPr>
            <w:tcW w:w="1018" w:type="dxa"/>
            <w:tcBorders>
              <w:top w:val="single" w:sz="4" w:space="0" w:color="FFFFFF" w:themeColor="background1"/>
              <w:left w:val="single" w:sz="8" w:space="0" w:color="FFFFFF"/>
              <w:right w:val="single" w:sz="8" w:space="0" w:color="FFFFFF"/>
            </w:tcBorders>
            <w:shd w:val="clear" w:color="auto" w:fill="D2232A"/>
          </w:tcPr>
          <w:p w:rsidR="003F23C4" w:rsidRPr="00D03E13" w:rsidRDefault="00640694" w:rsidP="00640694">
            <w:pPr>
              <w:keepNext/>
              <w:spacing w:line="288" w:lineRule="auto"/>
              <w:jc w:val="center"/>
              <w:rPr>
                <w:b/>
                <w:color w:val="FFFFFF"/>
                <w:lang w:val="en-GB"/>
              </w:rPr>
            </w:pPr>
            <w:r>
              <w:rPr>
                <w:b/>
                <w:color w:val="FFFFFF"/>
                <w:lang w:val="en-GB"/>
              </w:rPr>
              <w:t>Rx</w:t>
            </w:r>
            <w:r w:rsidR="003F23C4" w:rsidRPr="00D03E13">
              <w:rPr>
                <w:b/>
                <w:color w:val="FFFFFF"/>
                <w:lang w:val="en-GB"/>
              </w:rPr>
              <w:t xml:space="preserve"> </w:t>
            </w:r>
            <w:proofErr w:type="spellStart"/>
            <w:r w:rsidR="003F23C4" w:rsidRPr="00D03E13">
              <w:rPr>
                <w:b/>
                <w:color w:val="FFFFFF"/>
                <w:lang w:val="en-GB"/>
              </w:rPr>
              <w:t>ch.</w:t>
            </w:r>
            <w:proofErr w:type="spellEnd"/>
          </w:p>
        </w:tc>
        <w:tc>
          <w:tcPr>
            <w:tcW w:w="1350" w:type="dxa"/>
            <w:tcBorders>
              <w:top w:val="single" w:sz="4" w:space="0" w:color="FFFFFF" w:themeColor="background1"/>
              <w:left w:val="single" w:sz="8" w:space="0" w:color="FFFFFF"/>
              <w:right w:val="single" w:sz="8" w:space="0" w:color="FFFFFF"/>
            </w:tcBorders>
            <w:shd w:val="clear" w:color="auto" w:fill="D2232A"/>
          </w:tcPr>
          <w:p w:rsidR="003F23C4" w:rsidRPr="00D03E13" w:rsidRDefault="003F23C4" w:rsidP="00FF589F">
            <w:pPr>
              <w:keepNext/>
              <w:spacing w:line="288" w:lineRule="auto"/>
              <w:jc w:val="center"/>
              <w:rPr>
                <w:b/>
                <w:color w:val="FFFFFF"/>
                <w:lang w:val="en-GB"/>
              </w:rPr>
            </w:pPr>
            <w:r w:rsidRPr="00D03E13">
              <w:rPr>
                <w:b/>
                <w:color w:val="FFFFFF"/>
                <w:lang w:val="en-GB"/>
              </w:rPr>
              <w:t>Polarization</w:t>
            </w:r>
          </w:p>
        </w:tc>
        <w:tc>
          <w:tcPr>
            <w:tcW w:w="1221" w:type="dxa"/>
            <w:tcBorders>
              <w:top w:val="single" w:sz="4" w:space="0" w:color="FFFFFF" w:themeColor="background1"/>
              <w:left w:val="single" w:sz="8" w:space="0" w:color="FFFFFF"/>
              <w:right w:val="single" w:sz="8" w:space="0" w:color="FFFFFF"/>
            </w:tcBorders>
            <w:shd w:val="clear" w:color="auto" w:fill="D2232A"/>
            <w:vAlign w:val="center"/>
          </w:tcPr>
          <w:p w:rsidR="003F23C4" w:rsidRPr="00D03E13" w:rsidRDefault="00640694" w:rsidP="00640694">
            <w:pPr>
              <w:keepNext/>
              <w:spacing w:line="288" w:lineRule="auto"/>
              <w:jc w:val="center"/>
              <w:rPr>
                <w:b/>
                <w:color w:val="FFFFFF"/>
                <w:lang w:val="en-GB"/>
              </w:rPr>
            </w:pPr>
            <w:r>
              <w:rPr>
                <w:b/>
                <w:color w:val="FFFFFF"/>
                <w:lang w:val="en-GB"/>
              </w:rPr>
              <w:t>Tx</w:t>
            </w:r>
            <w:r w:rsidR="003F23C4" w:rsidRPr="00D03E13">
              <w:rPr>
                <w:b/>
                <w:color w:val="FFFFFF"/>
                <w:lang w:val="en-GB"/>
              </w:rPr>
              <w:t xml:space="preserve"> </w:t>
            </w:r>
            <w:proofErr w:type="spellStart"/>
            <w:r w:rsidR="003F23C4" w:rsidRPr="00D03E13">
              <w:rPr>
                <w:b/>
                <w:color w:val="FFFFFF"/>
                <w:lang w:val="en-GB"/>
              </w:rPr>
              <w:t>ch.</w:t>
            </w:r>
            <w:proofErr w:type="spellEnd"/>
            <w:r w:rsidR="003F23C4" w:rsidRPr="00D03E13">
              <w:rPr>
                <w:b/>
                <w:color w:val="FFFFFF"/>
                <w:lang w:val="en-GB"/>
              </w:rPr>
              <w:tab/>
            </w:r>
          </w:p>
        </w:tc>
        <w:tc>
          <w:tcPr>
            <w:tcW w:w="1364" w:type="dxa"/>
            <w:tcBorders>
              <w:top w:val="single" w:sz="4" w:space="0" w:color="FFFFFF" w:themeColor="background1"/>
              <w:left w:val="single" w:sz="8" w:space="0" w:color="FFFFFF"/>
              <w:right w:val="single" w:sz="8" w:space="0" w:color="FFFFFF"/>
            </w:tcBorders>
            <w:shd w:val="clear" w:color="auto" w:fill="D2232A"/>
          </w:tcPr>
          <w:p w:rsidR="003F23C4" w:rsidRPr="00D03E13" w:rsidRDefault="00640694" w:rsidP="00640694">
            <w:pPr>
              <w:keepNext/>
              <w:spacing w:line="288" w:lineRule="auto"/>
              <w:jc w:val="center"/>
              <w:rPr>
                <w:b/>
                <w:color w:val="FFFFFF"/>
                <w:lang w:val="en-GB"/>
              </w:rPr>
            </w:pPr>
            <w:r>
              <w:rPr>
                <w:b/>
                <w:color w:val="FFFFFF"/>
                <w:lang w:val="en-GB"/>
              </w:rPr>
              <w:t>Rx</w:t>
            </w:r>
            <w:r w:rsidR="003F23C4" w:rsidRPr="00D03E13">
              <w:rPr>
                <w:b/>
                <w:color w:val="FFFFFF"/>
                <w:lang w:val="en-GB"/>
              </w:rPr>
              <w:t xml:space="preserve"> </w:t>
            </w:r>
            <w:proofErr w:type="spellStart"/>
            <w:r w:rsidR="003F23C4" w:rsidRPr="00D03E13">
              <w:rPr>
                <w:b/>
                <w:color w:val="FFFFFF"/>
                <w:lang w:val="en-GB"/>
              </w:rPr>
              <w:t>ch.</w:t>
            </w:r>
            <w:proofErr w:type="spellEnd"/>
          </w:p>
        </w:tc>
        <w:tc>
          <w:tcPr>
            <w:tcW w:w="1526" w:type="dxa"/>
            <w:tcBorders>
              <w:top w:val="single" w:sz="4" w:space="0" w:color="FFFFFF" w:themeColor="background1"/>
              <w:left w:val="single" w:sz="8" w:space="0" w:color="FFFFFF"/>
            </w:tcBorders>
            <w:shd w:val="clear" w:color="auto" w:fill="D2232A"/>
          </w:tcPr>
          <w:p w:rsidR="003F23C4" w:rsidRPr="00D03E13" w:rsidRDefault="003F23C4" w:rsidP="00FF589F">
            <w:pPr>
              <w:keepNext/>
              <w:spacing w:line="288" w:lineRule="auto"/>
              <w:jc w:val="center"/>
              <w:rPr>
                <w:b/>
                <w:color w:val="FFFFFF"/>
                <w:lang w:val="en-GB"/>
              </w:rPr>
            </w:pPr>
            <w:r w:rsidRPr="00D03E13">
              <w:rPr>
                <w:b/>
                <w:color w:val="FFFFFF"/>
                <w:lang w:val="en-GB"/>
              </w:rPr>
              <w:t>Polarization</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N10 - N33</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4</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5</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6</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N10 - N34</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(14)</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(14)</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2</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N10 - N14</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7</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8</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9</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10</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N10 - N1</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7'</w:t>
            </w:r>
            <w:r w:rsidRPr="00D03E13">
              <w:rPr>
                <w:rFonts w:cs="Arial"/>
                <w:szCs w:val="20"/>
                <w:vertAlign w:val="subscript"/>
                <w:lang w:val="en-GB" w:eastAsia="hr-HR"/>
              </w:rPr>
              <w:t>(7)</w:t>
            </w:r>
            <w:r w:rsidRPr="00D03E13">
              <w:rPr>
                <w:rFonts w:cs="Arial"/>
                <w:b/>
                <w:szCs w:val="20"/>
                <w:lang w:val="en-GB" w:eastAsia="hr-HR"/>
              </w:rPr>
              <w:t>, 8'</w:t>
            </w:r>
            <w:r w:rsidRPr="00D03E13">
              <w:rPr>
                <w:rFonts w:cs="Arial"/>
                <w:szCs w:val="20"/>
                <w:vertAlign w:val="subscript"/>
                <w:lang w:val="en-GB" w:eastAsia="hr-HR"/>
              </w:rPr>
              <w:t>(7)</w:t>
            </w:r>
            <w:r w:rsidRPr="00D03E13">
              <w:rPr>
                <w:rFonts w:cs="Arial"/>
                <w:b/>
                <w:szCs w:val="20"/>
                <w:lang w:val="en-GB" w:eastAsia="hr-HR"/>
              </w:rPr>
              <w:t>,9'</w:t>
            </w:r>
            <w:r w:rsidRPr="00D03E13">
              <w:rPr>
                <w:rFonts w:cs="Arial"/>
                <w:szCs w:val="20"/>
                <w:vertAlign w:val="subscript"/>
                <w:lang w:val="en-GB" w:eastAsia="hr-HR"/>
              </w:rPr>
              <w:t>(7)</w:t>
            </w:r>
            <w:r w:rsidRPr="00D03E13">
              <w:rPr>
                <w:rFonts w:cs="Arial"/>
                <w:b/>
                <w:szCs w:val="20"/>
                <w:lang w:val="en-GB" w:eastAsia="hr-HR"/>
              </w:rPr>
              <w:t>, 10'</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N5 - N1</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N32 - N1</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6'</w:t>
            </w:r>
            <w:r w:rsidRPr="00D03E13">
              <w:rPr>
                <w:rFonts w:cs="Arial"/>
                <w:szCs w:val="20"/>
                <w:vertAlign w:val="subscript"/>
                <w:lang w:val="en-GB" w:eastAsia="hr-HR"/>
              </w:rPr>
              <w:t>(7)</w:t>
            </w:r>
            <w:r w:rsidRPr="00D03E13">
              <w:rPr>
                <w:rFonts w:cs="Arial"/>
                <w:b/>
                <w:szCs w:val="20"/>
                <w:lang w:val="en-GB" w:eastAsia="hr-HR"/>
              </w:rPr>
              <w:t>, 7'</w:t>
            </w:r>
            <w:r w:rsidRPr="00D03E13">
              <w:rPr>
                <w:rFonts w:cs="Arial"/>
                <w:szCs w:val="20"/>
                <w:vertAlign w:val="subscript"/>
                <w:lang w:val="en-GB" w:eastAsia="hr-HR"/>
              </w:rPr>
              <w:t>(7)</w:t>
            </w:r>
            <w:r w:rsidRPr="00D03E13">
              <w:rPr>
                <w:rFonts w:cs="Arial"/>
                <w:b/>
                <w:szCs w:val="20"/>
                <w:lang w:val="en-GB" w:eastAsia="hr-HR"/>
              </w:rPr>
              <w:t>, 8'</w:t>
            </w:r>
            <w:r w:rsidRPr="00D03E13">
              <w:rPr>
                <w:rFonts w:cs="Arial"/>
                <w:szCs w:val="20"/>
                <w:vertAlign w:val="subscript"/>
                <w:lang w:val="en-GB" w:eastAsia="hr-HR"/>
              </w:rPr>
              <w:t>(7)</w:t>
            </w:r>
            <w:r w:rsidRPr="00D03E13">
              <w:rPr>
                <w:rFonts w:cs="Arial"/>
                <w:b/>
                <w:szCs w:val="20"/>
                <w:lang w:val="en-GB" w:eastAsia="hr-HR"/>
              </w:rPr>
              <w:t>, 9'</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N2 - N1</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N4 - N1</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9'</w:t>
            </w:r>
            <w:r w:rsidRPr="00D03E13">
              <w:rPr>
                <w:rFonts w:cs="Arial"/>
                <w:szCs w:val="20"/>
                <w:vertAlign w:val="subscript"/>
                <w:lang w:val="en-GB" w:eastAsia="hr-HR"/>
              </w:rPr>
              <w:t>(7)</w:t>
            </w:r>
            <w:r w:rsidRPr="00D03E13">
              <w:rPr>
                <w:rFonts w:cs="Arial"/>
                <w:b/>
                <w:szCs w:val="20"/>
                <w:lang w:val="en-GB" w:eastAsia="hr-HR"/>
              </w:rPr>
              <w:t>, 10'</w:t>
            </w:r>
            <w:r w:rsidRPr="00D03E13">
              <w:rPr>
                <w:rFonts w:cs="Arial"/>
                <w:szCs w:val="20"/>
                <w:vertAlign w:val="subscript"/>
                <w:lang w:val="en-GB" w:eastAsia="hr-HR"/>
              </w:rPr>
              <w:t>(7)</w:t>
            </w:r>
            <w:r w:rsidRPr="00D03E13">
              <w:rPr>
                <w:rFonts w:cs="Arial"/>
                <w:b/>
                <w:szCs w:val="20"/>
                <w:lang w:val="en-GB" w:eastAsia="hr-HR"/>
              </w:rPr>
              <w:t>, 11'</w:t>
            </w:r>
            <w:r w:rsidRPr="00D03E13">
              <w:rPr>
                <w:rFonts w:cs="Arial"/>
                <w:szCs w:val="20"/>
                <w:vertAlign w:val="subscript"/>
                <w:lang w:val="en-GB" w:eastAsia="hr-HR"/>
              </w:rPr>
              <w:t>(7)</w:t>
            </w:r>
            <w:r w:rsidRPr="00D03E13">
              <w:rPr>
                <w:rFonts w:cs="Arial"/>
                <w:b/>
                <w:szCs w:val="20"/>
                <w:lang w:val="en-GB" w:eastAsia="hr-HR"/>
              </w:rPr>
              <w:t>, 12'</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N21 - N1</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5'</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6'</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7'</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8'</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N17 - N1</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N10 - N11</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6</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7</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8</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9</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N10 - N9</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4</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4'</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11</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12</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13</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14</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5'</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N10 - N13</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N12 - N13</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5</w:t>
            </w:r>
            <w:r w:rsidRPr="00D03E13">
              <w:rPr>
                <w:rFonts w:cs="Arial"/>
                <w:szCs w:val="20"/>
                <w:vertAlign w:val="subscript"/>
                <w:lang w:val="en-GB" w:eastAsia="hr-HR"/>
              </w:rPr>
              <w:t>(14)</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5'</w:t>
            </w:r>
            <w:r w:rsidRPr="00D03E13">
              <w:rPr>
                <w:rFonts w:cs="Arial"/>
                <w:szCs w:val="20"/>
                <w:vertAlign w:val="subscript"/>
                <w:lang w:val="en-GB" w:eastAsia="hr-HR"/>
              </w:rPr>
              <w:t>(14)</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N10 - N37</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5</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6</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7</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8</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N10 - N29</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N10 - N6</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4</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4'</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10</w:t>
            </w:r>
            <w:r w:rsidRPr="00D03E13">
              <w:rPr>
                <w:rFonts w:cs="Arial"/>
                <w:szCs w:val="20"/>
                <w:vertAlign w:val="subscript"/>
                <w:lang w:val="en-GB" w:eastAsia="hr-HR"/>
              </w:rPr>
              <w:t>(7)</w:t>
            </w:r>
            <w:r w:rsidRPr="00D03E13">
              <w:rPr>
                <w:rFonts w:cs="Arial"/>
                <w:b/>
                <w:szCs w:val="20"/>
                <w:lang w:val="en-GB" w:eastAsia="hr-HR"/>
              </w:rPr>
              <w:t>, 11</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12</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13</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4'</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5'</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6'</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7'</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N27 - N6</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N40 - N6</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5</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5'</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6'</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7'</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8'</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N3 - N6</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N8 - N6</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5</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6</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7</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8</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5'</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6'</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7'</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8'</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N38 - N6</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N7 - N6</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6'</w:t>
            </w:r>
            <w:r w:rsidRPr="00D03E13">
              <w:rPr>
                <w:rFonts w:cs="Arial"/>
                <w:szCs w:val="20"/>
                <w:vertAlign w:val="subscript"/>
                <w:lang w:val="en-GB" w:eastAsia="hr-HR"/>
              </w:rPr>
              <w:t>(7)</w:t>
            </w:r>
            <w:r w:rsidRPr="00D03E13">
              <w:rPr>
                <w:rFonts w:cs="Arial"/>
                <w:b/>
                <w:szCs w:val="20"/>
                <w:lang w:val="en-GB" w:eastAsia="hr-HR"/>
              </w:rPr>
              <w:t>, 7'</w:t>
            </w:r>
            <w:r w:rsidRPr="00D03E13">
              <w:rPr>
                <w:rFonts w:cs="Arial"/>
                <w:szCs w:val="20"/>
                <w:vertAlign w:val="subscript"/>
                <w:lang w:val="en-GB" w:eastAsia="hr-HR"/>
              </w:rPr>
              <w:t>(7)</w:t>
            </w:r>
            <w:r w:rsidRPr="00D03E13">
              <w:rPr>
                <w:rFonts w:cs="Arial"/>
                <w:b/>
                <w:szCs w:val="20"/>
                <w:lang w:val="en-GB" w:eastAsia="hr-HR"/>
              </w:rPr>
              <w:t>, 8'</w:t>
            </w:r>
            <w:r w:rsidRPr="00D03E13">
              <w:rPr>
                <w:rFonts w:cs="Arial"/>
                <w:szCs w:val="20"/>
                <w:vertAlign w:val="subscript"/>
                <w:lang w:val="en-GB" w:eastAsia="hr-HR"/>
              </w:rPr>
              <w:t>(7)</w:t>
            </w:r>
            <w:r w:rsidRPr="00D03E13">
              <w:rPr>
                <w:rFonts w:cs="Arial"/>
                <w:b/>
                <w:szCs w:val="20"/>
                <w:lang w:val="en-GB" w:eastAsia="hr-HR"/>
              </w:rPr>
              <w:t>, 9'</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N38 - N25</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N38 - N15</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N8 - N23</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lastRenderedPageBreak/>
              <w:t>N8 - N22</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5</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6</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7</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8</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N8 - N26</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N8 - N28</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(14)</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(14)</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5</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6</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N8 - N30</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4</w:t>
            </w:r>
            <w:r w:rsidRPr="00D03E13">
              <w:rPr>
                <w:rFonts w:cs="Arial"/>
                <w:szCs w:val="20"/>
                <w:vertAlign w:val="subscript"/>
                <w:lang w:val="en-GB" w:eastAsia="hr-HR"/>
              </w:rPr>
              <w:t>(14)</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4'</w:t>
            </w:r>
            <w:r w:rsidRPr="00D03E13">
              <w:rPr>
                <w:rFonts w:cs="Arial"/>
                <w:szCs w:val="20"/>
                <w:vertAlign w:val="subscript"/>
                <w:lang w:val="en-GB" w:eastAsia="hr-HR"/>
              </w:rPr>
              <w:t>(14)</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9</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10</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N8 - N16</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5</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6</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7</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8</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N8 - N41</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N8 - N24</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4</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4'</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11</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12</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13</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14</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4'</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N35 - N24</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N3 - N39</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5</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6</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7</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8</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N3 - N18</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N36 - N18</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2</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5'</w:t>
            </w:r>
            <w:r w:rsidRPr="00D03E13">
              <w:rPr>
                <w:rFonts w:cs="Arial"/>
                <w:szCs w:val="20"/>
                <w:vertAlign w:val="subscript"/>
                <w:lang w:val="en-GB" w:eastAsia="hr-HR"/>
              </w:rPr>
              <w:t>(7)</w:t>
            </w:r>
            <w:r w:rsidRPr="00D03E13">
              <w:rPr>
                <w:rFonts w:cs="Arial"/>
                <w:b/>
                <w:szCs w:val="20"/>
                <w:vertAlign w:val="subscript"/>
                <w:lang w:val="en-GB" w:eastAsia="hr-HR"/>
              </w:rPr>
              <w:t>,</w:t>
            </w:r>
            <w:r w:rsidRPr="00D03E13">
              <w:rPr>
                <w:rFonts w:cs="Arial"/>
                <w:b/>
                <w:szCs w:val="20"/>
                <w:lang w:val="en-GB" w:eastAsia="hr-HR"/>
              </w:rPr>
              <w:t xml:space="preserve"> 6'</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7'</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8'</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H</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N20 - N18</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3</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9'</w:t>
            </w:r>
            <w:r w:rsidRPr="00D03E13">
              <w:rPr>
                <w:rFonts w:cs="Arial"/>
                <w:szCs w:val="20"/>
                <w:vertAlign w:val="subscript"/>
                <w:lang w:val="en-GB" w:eastAsia="hr-HR"/>
              </w:rPr>
              <w:t>(7)</w:t>
            </w:r>
            <w:r w:rsidRPr="00D03E13">
              <w:rPr>
                <w:rFonts w:cs="Arial"/>
                <w:b/>
                <w:szCs w:val="20"/>
                <w:lang w:val="en-GB" w:eastAsia="hr-HR"/>
              </w:rPr>
              <w:t>, 10'</w:t>
            </w:r>
            <w:r w:rsidRPr="00D03E13">
              <w:rPr>
                <w:rFonts w:cs="Arial"/>
                <w:szCs w:val="20"/>
                <w:vertAlign w:val="subscript"/>
                <w:lang w:val="en-GB" w:eastAsia="hr-HR"/>
              </w:rPr>
              <w:t>(7)</w:t>
            </w:r>
            <w:r w:rsidRPr="00D03E13">
              <w:rPr>
                <w:rFonts w:cs="Arial"/>
                <w:b/>
                <w:szCs w:val="20"/>
                <w:lang w:val="en-GB" w:eastAsia="hr-HR"/>
              </w:rPr>
              <w:t>, 11'</w:t>
            </w:r>
            <w:r w:rsidRPr="00D03E13">
              <w:rPr>
                <w:rFonts w:cs="Arial"/>
                <w:szCs w:val="20"/>
                <w:vertAlign w:val="subscript"/>
                <w:lang w:val="en-GB" w:eastAsia="hr-HR"/>
              </w:rPr>
              <w:t>(7)</w:t>
            </w:r>
            <w:r w:rsidRPr="00D03E13">
              <w:rPr>
                <w:rFonts w:cs="Arial"/>
                <w:b/>
                <w:szCs w:val="20"/>
                <w:lang w:val="en-GB" w:eastAsia="hr-HR"/>
              </w:rPr>
              <w:t>, 12'</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N19 - N18</w:t>
            </w:r>
          </w:p>
        </w:tc>
        <w:tc>
          <w:tcPr>
            <w:tcW w:w="1467"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4</w:t>
            </w:r>
            <w:r w:rsidRPr="00D03E13">
              <w:rPr>
                <w:rFonts w:cs="Arial"/>
                <w:szCs w:val="20"/>
                <w:vertAlign w:val="subscript"/>
                <w:lang w:val="en-GB" w:eastAsia="hr-HR"/>
              </w:rPr>
              <w:t>(28)</w:t>
            </w:r>
          </w:p>
        </w:tc>
        <w:tc>
          <w:tcPr>
            <w:tcW w:w="1018"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4'</w:t>
            </w:r>
            <w:r w:rsidRPr="00D03E13">
              <w:rPr>
                <w:rFonts w:cs="Arial"/>
                <w:szCs w:val="20"/>
                <w:vertAlign w:val="subscript"/>
                <w:lang w:val="en-GB" w:eastAsia="hr-HR"/>
              </w:rPr>
              <w:t>(28)</w:t>
            </w:r>
          </w:p>
        </w:tc>
        <w:tc>
          <w:tcPr>
            <w:tcW w:w="1350"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364"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lang w:val="en-GB" w:eastAsia="hr-HR"/>
              </w:rPr>
              <w:t>, 2'</w:t>
            </w:r>
            <w:r w:rsidRPr="00D03E13">
              <w:rPr>
                <w:rFonts w:cs="Arial"/>
                <w:szCs w:val="20"/>
                <w:vertAlign w:val="subscript"/>
                <w:lang w:val="en-GB" w:eastAsia="hr-HR"/>
              </w:rPr>
              <w:t>(7)</w:t>
            </w:r>
            <w:r w:rsidRPr="00D03E13">
              <w:rPr>
                <w:rFonts w:cs="Arial"/>
                <w:b/>
                <w:szCs w:val="20"/>
                <w:lang w:val="en-GB" w:eastAsia="hr-HR"/>
              </w:rPr>
              <w:t>, 3'</w:t>
            </w:r>
            <w:r w:rsidRPr="00D03E13">
              <w:rPr>
                <w:rFonts w:cs="Arial"/>
                <w:szCs w:val="20"/>
                <w:vertAlign w:val="subscript"/>
                <w:lang w:val="en-GB" w:eastAsia="hr-HR"/>
              </w:rPr>
              <w:t>(7)</w:t>
            </w:r>
            <w:r w:rsidRPr="00D03E13">
              <w:rPr>
                <w:rFonts w:cs="Arial"/>
                <w:b/>
                <w:szCs w:val="20"/>
                <w:lang w:val="en-GB" w:eastAsia="hr-HR"/>
              </w:rPr>
              <w:t>, 4'</w:t>
            </w:r>
            <w:r w:rsidRPr="00D03E13">
              <w:rPr>
                <w:rFonts w:cs="Arial"/>
                <w:szCs w:val="20"/>
                <w:vertAlign w:val="subscript"/>
                <w:lang w:val="en-GB" w:eastAsia="hr-HR"/>
              </w:rPr>
              <w:t>(7)</w:t>
            </w:r>
          </w:p>
        </w:tc>
        <w:tc>
          <w:tcPr>
            <w:tcW w:w="1526" w:type="dxa"/>
            <w:vAlign w:val="center"/>
          </w:tcPr>
          <w:p w:rsidR="003F23C4" w:rsidRPr="00D03E13" w:rsidRDefault="003F23C4" w:rsidP="00FF589F">
            <w:pPr>
              <w:keepNext/>
              <w:rPr>
                <w:rFonts w:cs="Arial"/>
                <w:b/>
                <w:szCs w:val="20"/>
                <w:lang w:val="en-GB" w:eastAsia="hr-HR"/>
              </w:rPr>
            </w:pPr>
            <w:r w:rsidRPr="00D03E13">
              <w:rPr>
                <w:rFonts w:cs="Arial"/>
                <w:b/>
                <w:szCs w:val="20"/>
                <w:lang w:val="en-GB" w:eastAsia="hr-HR"/>
              </w:rPr>
              <w:t>V</w:t>
            </w:r>
          </w:p>
        </w:tc>
      </w:tr>
      <w:tr w:rsidR="003F23C4" w:rsidRPr="00D03E13" w:rsidTr="003F23C4">
        <w:tc>
          <w:tcPr>
            <w:tcW w:w="1909" w:type="dxa"/>
            <w:vAlign w:val="center"/>
          </w:tcPr>
          <w:p w:rsidR="003F23C4" w:rsidRPr="00D03E13" w:rsidRDefault="003F23C4" w:rsidP="00FF589F">
            <w:pPr>
              <w:rPr>
                <w:rFonts w:cs="Arial"/>
                <w:b/>
                <w:szCs w:val="20"/>
                <w:lang w:val="en-GB" w:eastAsia="hr-HR"/>
              </w:rPr>
            </w:pPr>
            <w:r w:rsidRPr="00D03E13">
              <w:rPr>
                <w:rFonts w:cs="Arial"/>
                <w:b/>
                <w:szCs w:val="20"/>
                <w:lang w:val="en-GB" w:eastAsia="hr-HR"/>
              </w:rPr>
              <w:t>N19 - N31</w:t>
            </w:r>
          </w:p>
        </w:tc>
        <w:tc>
          <w:tcPr>
            <w:tcW w:w="1467" w:type="dxa"/>
            <w:vAlign w:val="center"/>
          </w:tcPr>
          <w:p w:rsidR="003F23C4" w:rsidRPr="00D03E13" w:rsidRDefault="003F23C4" w:rsidP="00FF589F">
            <w:pPr>
              <w:rPr>
                <w:rFonts w:cs="Arial"/>
                <w:b/>
                <w:szCs w:val="20"/>
                <w:lang w:val="en-GB" w:eastAsia="hr-HR"/>
              </w:rPr>
            </w:pPr>
            <w:r w:rsidRPr="00D03E13">
              <w:rPr>
                <w:rFonts w:cs="Arial"/>
                <w:b/>
                <w:szCs w:val="20"/>
                <w:lang w:val="en-GB" w:eastAsia="hr-HR"/>
              </w:rPr>
              <w:t>5</w:t>
            </w:r>
            <w:r w:rsidRPr="00D03E13">
              <w:rPr>
                <w:rFonts w:cs="Arial"/>
                <w:szCs w:val="20"/>
                <w:vertAlign w:val="subscript"/>
                <w:lang w:val="en-GB" w:eastAsia="hr-HR"/>
              </w:rPr>
              <w:t>(14)</w:t>
            </w:r>
          </w:p>
        </w:tc>
        <w:tc>
          <w:tcPr>
            <w:tcW w:w="1018" w:type="dxa"/>
            <w:vAlign w:val="center"/>
          </w:tcPr>
          <w:p w:rsidR="003F23C4" w:rsidRPr="00D03E13" w:rsidRDefault="003F23C4" w:rsidP="00FF589F">
            <w:pPr>
              <w:rPr>
                <w:rFonts w:cs="Arial"/>
                <w:b/>
                <w:szCs w:val="20"/>
                <w:lang w:val="en-GB" w:eastAsia="hr-HR"/>
              </w:rPr>
            </w:pPr>
            <w:r w:rsidRPr="00D03E13">
              <w:rPr>
                <w:rFonts w:cs="Arial"/>
                <w:b/>
                <w:szCs w:val="20"/>
                <w:lang w:val="en-GB" w:eastAsia="hr-HR"/>
              </w:rPr>
              <w:t>5'</w:t>
            </w:r>
            <w:r w:rsidRPr="00D03E13">
              <w:rPr>
                <w:rFonts w:cs="Arial"/>
                <w:szCs w:val="20"/>
                <w:vertAlign w:val="subscript"/>
                <w:lang w:val="en-GB" w:eastAsia="hr-HR"/>
              </w:rPr>
              <w:t>(14)</w:t>
            </w:r>
          </w:p>
        </w:tc>
        <w:tc>
          <w:tcPr>
            <w:tcW w:w="1350" w:type="dxa"/>
            <w:vAlign w:val="center"/>
          </w:tcPr>
          <w:p w:rsidR="003F23C4" w:rsidRPr="00D03E13" w:rsidRDefault="003F23C4" w:rsidP="00FF589F">
            <w:pPr>
              <w:rPr>
                <w:rFonts w:cs="Arial"/>
                <w:b/>
                <w:szCs w:val="20"/>
                <w:lang w:val="en-GB" w:eastAsia="hr-HR"/>
              </w:rPr>
            </w:pPr>
            <w:r w:rsidRPr="00D03E13">
              <w:rPr>
                <w:rFonts w:cs="Arial"/>
                <w:b/>
                <w:szCs w:val="20"/>
                <w:lang w:val="en-GB" w:eastAsia="hr-HR"/>
              </w:rPr>
              <w:t>V</w:t>
            </w:r>
          </w:p>
        </w:tc>
        <w:tc>
          <w:tcPr>
            <w:tcW w:w="1221" w:type="dxa"/>
            <w:vAlign w:val="center"/>
          </w:tcPr>
          <w:p w:rsidR="003F23C4" w:rsidRPr="00D03E13" w:rsidRDefault="003F23C4" w:rsidP="00FF589F">
            <w:pPr>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r w:rsidRPr="00D03E13">
              <w:rPr>
                <w:rFonts w:cs="Arial"/>
                <w:b/>
                <w:szCs w:val="20"/>
                <w:vertAlign w:val="subscript"/>
                <w:lang w:val="en-GB" w:eastAsia="hr-HR"/>
              </w:rPr>
              <w:t xml:space="preserve">, </w:t>
            </w:r>
            <w:r w:rsidRPr="00D03E13">
              <w:rPr>
                <w:rFonts w:cs="Arial"/>
                <w:b/>
                <w:szCs w:val="20"/>
                <w:lang w:val="en-GB" w:eastAsia="hr-HR"/>
              </w:rPr>
              <w:t>2</w:t>
            </w:r>
            <w:r w:rsidRPr="00D03E13">
              <w:rPr>
                <w:rFonts w:cs="Arial"/>
                <w:szCs w:val="20"/>
                <w:vertAlign w:val="subscript"/>
                <w:lang w:val="en-GB" w:eastAsia="hr-HR"/>
              </w:rPr>
              <w:t>(7)</w:t>
            </w:r>
          </w:p>
        </w:tc>
        <w:tc>
          <w:tcPr>
            <w:tcW w:w="1364" w:type="dxa"/>
            <w:vAlign w:val="center"/>
          </w:tcPr>
          <w:p w:rsidR="003F23C4" w:rsidRPr="00D03E13" w:rsidRDefault="003F23C4" w:rsidP="00FF589F">
            <w:pPr>
              <w:rPr>
                <w:rFonts w:cs="Arial"/>
                <w:b/>
                <w:szCs w:val="20"/>
                <w:lang w:val="en-GB" w:eastAsia="hr-HR"/>
              </w:rPr>
            </w:pPr>
            <w:r w:rsidRPr="00D03E13">
              <w:rPr>
                <w:rFonts w:cs="Arial"/>
                <w:b/>
                <w:szCs w:val="20"/>
                <w:lang w:val="en-GB" w:eastAsia="hr-HR"/>
              </w:rPr>
              <w:t>1'</w:t>
            </w:r>
            <w:r w:rsidRPr="00D03E13">
              <w:rPr>
                <w:rFonts w:cs="Arial"/>
                <w:szCs w:val="20"/>
                <w:vertAlign w:val="subscript"/>
                <w:lang w:val="en-GB" w:eastAsia="hr-HR"/>
              </w:rPr>
              <w:t>(7)</w:t>
            </w:r>
          </w:p>
        </w:tc>
        <w:tc>
          <w:tcPr>
            <w:tcW w:w="1526" w:type="dxa"/>
            <w:vAlign w:val="center"/>
          </w:tcPr>
          <w:p w:rsidR="003F23C4" w:rsidRPr="00D03E13" w:rsidRDefault="003F23C4" w:rsidP="00FF589F">
            <w:pPr>
              <w:rPr>
                <w:rFonts w:cs="Arial"/>
                <w:b/>
                <w:szCs w:val="20"/>
                <w:lang w:val="en-GB" w:eastAsia="hr-HR"/>
              </w:rPr>
            </w:pPr>
            <w:r w:rsidRPr="00D03E13">
              <w:rPr>
                <w:rFonts w:cs="Arial"/>
                <w:b/>
                <w:szCs w:val="20"/>
                <w:lang w:val="en-GB" w:eastAsia="hr-HR"/>
              </w:rPr>
              <w:t>H</w:t>
            </w:r>
          </w:p>
        </w:tc>
      </w:tr>
    </w:tbl>
    <w:p w:rsidR="003F23C4" w:rsidRPr="00D03E13" w:rsidRDefault="003F23C4" w:rsidP="003F23C4">
      <w:pPr>
        <w:rPr>
          <w:lang w:val="en-GB"/>
        </w:rPr>
      </w:pPr>
    </w:p>
    <w:p w:rsidR="004D2550" w:rsidRPr="00D03E13" w:rsidRDefault="004D2550" w:rsidP="00EB67A5">
      <w:pPr>
        <w:pStyle w:val="ECCParagraph"/>
      </w:pPr>
      <w:r w:rsidRPr="00D03E13">
        <w:t xml:space="preserve">The total RF spectrum used for all links in the network for both symmetric and asymmetric case, including the number of times each channel was used in the network, is represented in the following figures. </w:t>
      </w:r>
      <w:r w:rsidR="006C2EDD" w:rsidRPr="00D03E13">
        <w:fldChar w:fldCharType="begin"/>
      </w:r>
      <w:r w:rsidR="00EB67A5" w:rsidRPr="00D03E13">
        <w:instrText xml:space="preserve"> REF _Ref351130132 \h </w:instrText>
      </w:r>
      <w:r w:rsidR="006C2EDD" w:rsidRPr="00D03E13">
        <w:fldChar w:fldCharType="separate"/>
      </w:r>
      <w:r w:rsidR="006129A0" w:rsidRPr="00D03E13">
        <w:t xml:space="preserve">Figure </w:t>
      </w:r>
      <w:r w:rsidR="006129A0">
        <w:rPr>
          <w:noProof/>
        </w:rPr>
        <w:t>31</w:t>
      </w:r>
      <w:r w:rsidR="006C2EDD" w:rsidRPr="00D03E13">
        <w:fldChar w:fldCharType="end"/>
      </w:r>
      <w:r w:rsidR="00EB67A5" w:rsidRPr="00D03E13">
        <w:t xml:space="preserve"> </w:t>
      </w:r>
      <w:r w:rsidRPr="00D03E13">
        <w:t xml:space="preserve">shows the total RF spectrum used in symmetric case, thus reflecting the actual spectrum usage in the real-life network (as link capacities from the real network have been preserved). </w:t>
      </w:r>
      <w:r w:rsidR="006C2EDD" w:rsidRPr="00D03E13">
        <w:fldChar w:fldCharType="begin"/>
      </w:r>
      <w:r w:rsidR="00EB67A5" w:rsidRPr="00D03E13">
        <w:instrText xml:space="preserve"> REF _Ref351130169 \h </w:instrText>
      </w:r>
      <w:r w:rsidR="006C2EDD" w:rsidRPr="00D03E13">
        <w:fldChar w:fldCharType="separate"/>
      </w:r>
      <w:r w:rsidR="006129A0" w:rsidRPr="00D03E13">
        <w:t xml:space="preserve">Figure </w:t>
      </w:r>
      <w:r w:rsidR="006129A0">
        <w:rPr>
          <w:noProof/>
        </w:rPr>
        <w:t>32</w:t>
      </w:r>
      <w:r w:rsidR="006C2EDD" w:rsidRPr="00D03E13">
        <w:fldChar w:fldCharType="end"/>
      </w:r>
      <w:r w:rsidR="00EB67A5" w:rsidRPr="00D03E13">
        <w:t xml:space="preserve"> </w:t>
      </w:r>
      <w:r w:rsidRPr="00D03E13">
        <w:t>depicts the total RF spectrum usage after the re-planning into the asymmetric case. It can be noticed that in some cases the polarization of the link was changed, which is due to frequency planning “rules” described above.</w:t>
      </w:r>
    </w:p>
    <w:p w:rsidR="00B06ED7" w:rsidRPr="00D03E13" w:rsidRDefault="004D2550" w:rsidP="004D2550">
      <w:pPr>
        <w:pStyle w:val="ECCParagraph"/>
      </w:pPr>
      <w:r w:rsidRPr="00D03E13">
        <w:t xml:space="preserve">As for rural scenario, </w:t>
      </w:r>
      <w:r w:rsidR="00412F01" w:rsidRPr="00D03E13">
        <w:t>c</w:t>
      </w:r>
      <w:r w:rsidRPr="00D03E13">
        <w:t xml:space="preserve">omparison between usage of 7, 14 and 28 MHz </w:t>
      </w:r>
      <w:r w:rsidR="00E1278E" w:rsidRPr="00D03E13">
        <w:t xml:space="preserve">channels </w:t>
      </w:r>
      <w:r w:rsidRPr="00D03E13">
        <w:t xml:space="preserve">and spectrum usage in </w:t>
      </w:r>
      <w:r w:rsidR="00734E88">
        <w:br/>
      </w:r>
      <w:r w:rsidRPr="00D03E13">
        <w:t>7 MHz channel raster is also given.</w:t>
      </w:r>
    </w:p>
    <w:p w:rsidR="000868C6" w:rsidRPr="00D03E13" w:rsidRDefault="008F5280" w:rsidP="000868C6">
      <w:pPr>
        <w:pStyle w:val="ECCParagraph"/>
      </w:pPr>
      <w:r w:rsidRPr="00D03E13">
        <w:t>F</w:t>
      </w:r>
      <w:r w:rsidR="000868C6" w:rsidRPr="00D03E13">
        <w:t xml:space="preserve">rom top down </w:t>
      </w:r>
      <w:r w:rsidR="006C2EDD" w:rsidRPr="00D03E13">
        <w:fldChar w:fldCharType="begin"/>
      </w:r>
      <w:r w:rsidR="006C2EDD" w:rsidRPr="00D03E13">
        <w:instrText xml:space="preserve"> REF _Ref351130132 \h  \* MERGEFORMAT </w:instrText>
      </w:r>
      <w:r w:rsidR="006C2EDD" w:rsidRPr="00D03E13">
        <w:fldChar w:fldCharType="separate"/>
      </w:r>
      <w:r w:rsidR="006129A0" w:rsidRPr="00D03E13">
        <w:t xml:space="preserve">Figure </w:t>
      </w:r>
      <w:r w:rsidR="006129A0">
        <w:rPr>
          <w:noProof/>
        </w:rPr>
        <w:t>31</w:t>
      </w:r>
      <w:r w:rsidR="006C2EDD" w:rsidRPr="00D03E13">
        <w:fldChar w:fldCharType="end"/>
      </w:r>
      <w:r w:rsidR="000868C6" w:rsidRPr="00D03E13">
        <w:t xml:space="preserve"> shows, for the symmetric case: the lower band channel used, the number of time the channels have been used, the total number of time each single 7 MHz slot has been used and the same sequence for the channels used in the upper band.</w:t>
      </w:r>
    </w:p>
    <w:p w:rsidR="000868C6" w:rsidRPr="00D03E13" w:rsidRDefault="006C2EDD" w:rsidP="000868C6">
      <w:pPr>
        <w:pStyle w:val="ECCParagraph"/>
      </w:pPr>
      <w:r w:rsidRPr="00D03E13">
        <w:fldChar w:fldCharType="begin"/>
      </w:r>
      <w:r w:rsidRPr="00D03E13">
        <w:instrText xml:space="preserve"> REF _Ref351130169 \h  \* MERGEFORMAT </w:instrText>
      </w:r>
      <w:r w:rsidRPr="00D03E13">
        <w:fldChar w:fldCharType="separate"/>
      </w:r>
      <w:r w:rsidR="006129A0" w:rsidRPr="00D03E13">
        <w:t xml:space="preserve">Figure </w:t>
      </w:r>
      <w:r w:rsidR="006129A0">
        <w:rPr>
          <w:noProof/>
        </w:rPr>
        <w:t>32</w:t>
      </w:r>
      <w:r w:rsidRPr="00D03E13">
        <w:fldChar w:fldCharType="end"/>
      </w:r>
      <w:r w:rsidR="000868C6" w:rsidRPr="00D03E13">
        <w:t xml:space="preserve"> shows the same results for the asymmetric deployment case.</w:t>
      </w:r>
    </w:p>
    <w:p w:rsidR="00B06ED7" w:rsidRPr="00D03E13" w:rsidRDefault="00375837" w:rsidP="004D2550">
      <w:pPr>
        <w:pStyle w:val="ECCParagraph"/>
        <w:jc w:val="center"/>
      </w:pPr>
      <w:r w:rsidRPr="00D03E13">
        <w:rPr>
          <w:noProof/>
          <w:lang w:val="da-DK" w:eastAsia="da-DK"/>
        </w:rPr>
        <w:lastRenderedPageBreak/>
        <w:drawing>
          <wp:inline distT="0" distB="0" distL="0" distR="0" wp14:anchorId="300D96FD" wp14:editId="14663218">
            <wp:extent cx="4791456" cy="364516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3-SymmetricUrban.jpg"/>
                    <pic:cNvPicPr/>
                  </pic:nvPicPr>
                  <pic:blipFill>
                    <a:blip r:embed="rId44">
                      <a:extLst>
                        <a:ext uri="{28A0092B-C50C-407E-A947-70E740481C1C}">
                          <a14:useLocalDpi xmlns:a14="http://schemas.microsoft.com/office/drawing/2010/main" val="0"/>
                        </a:ext>
                      </a:extLst>
                    </a:blip>
                    <a:stretch>
                      <a:fillRect/>
                    </a:stretch>
                  </pic:blipFill>
                  <pic:spPr>
                    <a:xfrm>
                      <a:off x="0" y="0"/>
                      <a:ext cx="4793770" cy="3646925"/>
                    </a:xfrm>
                    <a:prstGeom prst="rect">
                      <a:avLst/>
                    </a:prstGeom>
                  </pic:spPr>
                </pic:pic>
              </a:graphicData>
            </a:graphic>
          </wp:inline>
        </w:drawing>
      </w:r>
    </w:p>
    <w:p w:rsidR="004D2550" w:rsidRPr="00D03E13" w:rsidRDefault="004D2550" w:rsidP="004D2550">
      <w:pPr>
        <w:pStyle w:val="Caption"/>
        <w:rPr>
          <w:lang w:val="en-GB"/>
        </w:rPr>
      </w:pPr>
      <w:bookmarkStart w:id="128" w:name="_Ref351130132"/>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31</w:t>
      </w:r>
      <w:r w:rsidR="006C2EDD" w:rsidRPr="00D03E13">
        <w:rPr>
          <w:lang w:val="en-GB"/>
        </w:rPr>
        <w:fldChar w:fldCharType="end"/>
      </w:r>
      <w:bookmarkEnd w:id="128"/>
      <w:r w:rsidRPr="00D03E13">
        <w:rPr>
          <w:lang w:val="en-GB"/>
        </w:rPr>
        <w:t>: Total spectrum used in symmetric case (urban network), with the number of times a channel was used indicated</w:t>
      </w:r>
    </w:p>
    <w:p w:rsidR="004D2550" w:rsidRPr="00D03E13" w:rsidRDefault="00375837" w:rsidP="004D2550">
      <w:pPr>
        <w:pStyle w:val="ECCParagraph"/>
        <w:jc w:val="center"/>
      </w:pPr>
      <w:r w:rsidRPr="00D03E13">
        <w:rPr>
          <w:noProof/>
          <w:lang w:val="da-DK" w:eastAsia="da-DK"/>
        </w:rPr>
        <w:lastRenderedPageBreak/>
        <w:drawing>
          <wp:inline distT="0" distB="0" distL="0" distR="0" wp14:anchorId="2F9C6F74" wp14:editId="1F6C797A">
            <wp:extent cx="4877436" cy="5142586"/>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4-AsymmUrban.jpg"/>
                    <pic:cNvPicPr/>
                  </pic:nvPicPr>
                  <pic:blipFill>
                    <a:blip r:embed="rId45">
                      <a:extLst>
                        <a:ext uri="{28A0092B-C50C-407E-A947-70E740481C1C}">
                          <a14:useLocalDpi xmlns:a14="http://schemas.microsoft.com/office/drawing/2010/main" val="0"/>
                        </a:ext>
                      </a:extLst>
                    </a:blip>
                    <a:stretch>
                      <a:fillRect/>
                    </a:stretch>
                  </pic:blipFill>
                  <pic:spPr>
                    <a:xfrm>
                      <a:off x="0" y="0"/>
                      <a:ext cx="4878568" cy="5143780"/>
                    </a:xfrm>
                    <a:prstGeom prst="rect">
                      <a:avLst/>
                    </a:prstGeom>
                  </pic:spPr>
                </pic:pic>
              </a:graphicData>
            </a:graphic>
          </wp:inline>
        </w:drawing>
      </w:r>
    </w:p>
    <w:p w:rsidR="004D2550" w:rsidRPr="00D03E13" w:rsidRDefault="004D2550" w:rsidP="004D2550">
      <w:pPr>
        <w:pStyle w:val="Caption"/>
        <w:rPr>
          <w:lang w:val="en-GB"/>
        </w:rPr>
      </w:pPr>
      <w:bookmarkStart w:id="129" w:name="_Ref351130169"/>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32</w:t>
      </w:r>
      <w:r w:rsidR="006C2EDD" w:rsidRPr="00D03E13">
        <w:rPr>
          <w:lang w:val="en-GB"/>
        </w:rPr>
        <w:fldChar w:fldCharType="end"/>
      </w:r>
      <w:bookmarkEnd w:id="129"/>
      <w:r w:rsidRPr="00D03E13">
        <w:rPr>
          <w:lang w:val="en-GB"/>
        </w:rPr>
        <w:t>: Total spectrum used in asymmetric case (urban network), with the number of times a channel was used indicated</w:t>
      </w:r>
    </w:p>
    <w:p w:rsidR="004D2550" w:rsidRPr="00D03E13" w:rsidRDefault="004D2550" w:rsidP="004D2550">
      <w:pPr>
        <w:pStyle w:val="ECCParagraph"/>
      </w:pPr>
      <w:r w:rsidRPr="00D03E13">
        <w:t xml:space="preserve">In symmetric case, 4 channels in 28 MHz channel raster (2x112 MHz of spectrum) and 4 channels in 14 MHz raster (2x56 MHz) have been used. </w:t>
      </w:r>
    </w:p>
    <w:p w:rsidR="004D2550" w:rsidRPr="00D03E13" w:rsidRDefault="004D2550" w:rsidP="004D2550">
      <w:pPr>
        <w:pStyle w:val="ECCParagraph"/>
      </w:pPr>
      <w:r w:rsidRPr="00D03E13">
        <w:t>In asymmetric case, 98+84 MHz (lower + upper) in 28 MHz channel raster, 42+14 MHz in 14 MHz and 56+35 MHz in 7 MHz channel raster have been used. It is clear that some amount of spectrum has been saved and it can be argued whether the amount of the saved spectrum is considerable or not having in mind the number of links and the fact that frequency assignment with flexible variable duplex was used. Flexible duplex can also be credited for the grouping of used channels towards the beginning of the band (as depicted in Fig. 8).</w:t>
      </w:r>
    </w:p>
    <w:p w:rsidR="004D2550" w:rsidRPr="00D03E13" w:rsidRDefault="004D2550" w:rsidP="004D2550">
      <w:pPr>
        <w:pStyle w:val="ECCParagraph"/>
      </w:pPr>
      <w:r w:rsidRPr="00D03E13">
        <w:t xml:space="preserve">On </w:t>
      </w:r>
      <w:r w:rsidR="006C2EDD" w:rsidRPr="00D03E13">
        <w:fldChar w:fldCharType="begin"/>
      </w:r>
      <w:r w:rsidR="006C2EDD" w:rsidRPr="00D03E13">
        <w:instrText xml:space="preserve"> REF _Ref351130469 \h  \* MERGEFORMAT </w:instrText>
      </w:r>
      <w:r w:rsidR="006C2EDD" w:rsidRPr="00D03E13">
        <w:fldChar w:fldCharType="separate"/>
      </w:r>
      <w:r w:rsidR="006129A0" w:rsidRPr="00D03E13">
        <w:t xml:space="preserve">Figure </w:t>
      </w:r>
      <w:r w:rsidR="006129A0">
        <w:rPr>
          <w:noProof/>
        </w:rPr>
        <w:t>33</w:t>
      </w:r>
      <w:r w:rsidR="006C2EDD" w:rsidRPr="00D03E13">
        <w:fldChar w:fldCharType="end"/>
      </w:r>
      <w:r w:rsidRPr="00D03E13">
        <w:t xml:space="preserve"> comparison of spectrum usage in 7 MHz channel raster between symmetrically and asymmetrically planned networks for urban scenario is given.</w:t>
      </w:r>
    </w:p>
    <w:p w:rsidR="00DD01CF" w:rsidRPr="00D03E13" w:rsidRDefault="00DD01CF" w:rsidP="004D2550">
      <w:pPr>
        <w:pStyle w:val="ECCParagraph"/>
      </w:pPr>
    </w:p>
    <w:p w:rsidR="00145B9D" w:rsidRPr="00D03E13" w:rsidRDefault="004D2550" w:rsidP="004D2550">
      <w:pPr>
        <w:pStyle w:val="ECCParagraph"/>
        <w:jc w:val="center"/>
      </w:pPr>
      <w:r w:rsidRPr="00D03E13">
        <w:rPr>
          <w:noProof/>
          <w:lang w:val="da-DK" w:eastAsia="da-DK"/>
        </w:rPr>
        <w:lastRenderedPageBreak/>
        <w:drawing>
          <wp:inline distT="0" distB="0" distL="0" distR="0" wp14:anchorId="1F7D09F9" wp14:editId="1AF46855">
            <wp:extent cx="4039262" cy="4660687"/>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041725" cy="4663529"/>
                    </a:xfrm>
                    <a:prstGeom prst="rect">
                      <a:avLst/>
                    </a:prstGeom>
                  </pic:spPr>
                </pic:pic>
              </a:graphicData>
            </a:graphic>
          </wp:inline>
        </w:drawing>
      </w:r>
    </w:p>
    <w:p w:rsidR="004D2550" w:rsidRPr="00D03E13" w:rsidRDefault="004D2550" w:rsidP="004D2550">
      <w:pPr>
        <w:pStyle w:val="Caption"/>
        <w:rPr>
          <w:lang w:val="en-GB"/>
        </w:rPr>
      </w:pPr>
      <w:bookmarkStart w:id="130" w:name="_Ref351130469"/>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33</w:t>
      </w:r>
      <w:r w:rsidR="006C2EDD" w:rsidRPr="00D03E13">
        <w:rPr>
          <w:lang w:val="en-GB"/>
        </w:rPr>
        <w:fldChar w:fldCharType="end"/>
      </w:r>
      <w:bookmarkEnd w:id="130"/>
      <w:r w:rsidRPr="00D03E13">
        <w:rPr>
          <w:lang w:val="en-GB"/>
        </w:rPr>
        <w:t xml:space="preserve">: Usage of spectrum in symmetrically and asymmetrically planned networks </w:t>
      </w:r>
      <w:r w:rsidR="00FF589F" w:rsidRPr="00D03E13">
        <w:rPr>
          <w:lang w:val="en-GB"/>
        </w:rPr>
        <w:br/>
      </w:r>
      <w:r w:rsidRPr="00D03E13">
        <w:rPr>
          <w:lang w:val="en-GB"/>
        </w:rPr>
        <w:t>(urban scenario)</w:t>
      </w:r>
    </w:p>
    <w:p w:rsidR="004D2550" w:rsidRPr="00D03E13" w:rsidRDefault="004D2550" w:rsidP="004D2550">
      <w:pPr>
        <w:pStyle w:val="Heading3"/>
        <w:rPr>
          <w:lang w:val="en-GB"/>
        </w:rPr>
      </w:pPr>
      <w:bookmarkStart w:id="131" w:name="_Toc379376098"/>
      <w:r w:rsidRPr="00D03E13">
        <w:rPr>
          <w:lang w:val="en-GB"/>
        </w:rPr>
        <w:t>Conclusion of simulation</w:t>
      </w:r>
      <w:r w:rsidR="00291A64" w:rsidRPr="00D03E13">
        <w:rPr>
          <w:lang w:val="en-GB"/>
        </w:rPr>
        <w:t xml:space="preserve"> 3</w:t>
      </w:r>
      <w:bookmarkEnd w:id="131"/>
    </w:p>
    <w:p w:rsidR="004D2550" w:rsidRPr="00D03E13" w:rsidRDefault="004D2550" w:rsidP="004D2550">
      <w:pPr>
        <w:pStyle w:val="ECCParagraph"/>
      </w:pPr>
      <w:r w:rsidRPr="00D03E13">
        <w:t xml:space="preserve">All of the above simulations are valid only if fully flexible duplex is applied (or at least flexibility in </w:t>
      </w:r>
      <w:r w:rsidR="00640694">
        <w:t>Tx and Rx</w:t>
      </w:r>
      <w:r w:rsidR="00640694" w:rsidRPr="00D03E13">
        <w:t xml:space="preserve"> </w:t>
      </w:r>
      <w:r w:rsidRPr="00D03E13">
        <w:t xml:space="preserve">separation shouldn’t be less than 112 MHz = 4 x 28 MHz). Also, as mentioned in the introduction, channel aggregation is used, so only 7 MHz channel raster is used as a reference. Having that in mind, usage of spectrum between symmetrically and asymmetrically planned networks can be compared. </w:t>
      </w:r>
    </w:p>
    <w:p w:rsidR="0020490E" w:rsidRPr="00D03E13" w:rsidRDefault="0020490E" w:rsidP="004D2550">
      <w:pPr>
        <w:pStyle w:val="ECCParagraph"/>
      </w:pPr>
      <w:r w:rsidRPr="00D03E13">
        <w:t>I</w:t>
      </w:r>
      <w:r w:rsidR="004D2550" w:rsidRPr="00D03E13">
        <w:t xml:space="preserve">n rural </w:t>
      </w:r>
      <w:r w:rsidR="00E1278E" w:rsidRPr="00D03E13">
        <w:t xml:space="preserve">network </w:t>
      </w:r>
      <w:r w:rsidR="004D2550" w:rsidRPr="00D03E13">
        <w:t>asymmetry shows only vague advantages in spectrum usage</w:t>
      </w:r>
      <w:r w:rsidR="00587AEE" w:rsidRPr="00D03E13">
        <w:t xml:space="preserve"> (</w:t>
      </w:r>
      <w:r w:rsidR="00C432FB" w:rsidRPr="00D03E13">
        <w:t xml:space="preserve">Bidirectional </w:t>
      </w:r>
      <w:r w:rsidR="006C2EDD" w:rsidRPr="00D03E13">
        <w:t>spectrum saved</w:t>
      </w:r>
      <w:r w:rsidR="007F33E5" w:rsidRPr="00D03E13">
        <w:t xml:space="preserve"> </w:t>
      </w:r>
      <w:r w:rsidR="00587AEE" w:rsidRPr="00D03E13">
        <w:t>7.7%)</w:t>
      </w:r>
      <w:r w:rsidR="004D2550" w:rsidRPr="00D03E13">
        <w:t xml:space="preserve">. </w:t>
      </w:r>
    </w:p>
    <w:p w:rsidR="00EB67A5" w:rsidRPr="00D03E13" w:rsidRDefault="004D2550" w:rsidP="004D2550">
      <w:pPr>
        <w:pStyle w:val="ECCParagraph"/>
      </w:pPr>
      <w:r w:rsidRPr="00D03E13">
        <w:t xml:space="preserve">Results for urban </w:t>
      </w:r>
      <w:r w:rsidR="00E1278E" w:rsidRPr="00D03E13">
        <w:t xml:space="preserve">network </w:t>
      </w:r>
      <w:r w:rsidRPr="00D03E13">
        <w:t xml:space="preserve">(where 1:4 asymmetry is used) show that in </w:t>
      </w:r>
      <w:r w:rsidR="00EB67A5" w:rsidRPr="00D03E13">
        <w:t xml:space="preserve">the combined symmetrically and </w:t>
      </w:r>
      <w:r w:rsidRPr="00D03E13">
        <w:t xml:space="preserve">asymmetrically planned network used spectrum </w:t>
      </w:r>
      <w:r w:rsidR="00E1278E" w:rsidRPr="00D03E13">
        <w:t xml:space="preserve">is grouped </w:t>
      </w:r>
      <w:r w:rsidRPr="00D03E13">
        <w:t xml:space="preserve">towards the beginning of the frequency band (or frequency block) somewhat better. </w:t>
      </w:r>
      <w:r w:rsidR="0020490E" w:rsidRPr="00D03E13">
        <w:t>In t</w:t>
      </w:r>
      <w:r w:rsidRPr="00D03E13">
        <w:t>hat way</w:t>
      </w:r>
      <w:r w:rsidR="0020490E" w:rsidRPr="00D03E13">
        <w:t>,</w:t>
      </w:r>
      <w:r w:rsidRPr="00D03E13">
        <w:t xml:space="preserve"> last two 7 MHz channels were saved and higher channels were used less, allowing more “space” for new links. </w:t>
      </w:r>
    </w:p>
    <w:p w:rsidR="00714DCB" w:rsidRPr="00D03E13" w:rsidRDefault="004D2550" w:rsidP="00EB67A5">
      <w:pPr>
        <w:pStyle w:val="ECCParagraph"/>
      </w:pPr>
      <w:r w:rsidRPr="00D03E13">
        <w:t xml:space="preserve">In the real-life networks in the rural environment, given the large variation in the length of links, different frequency bands are used, so the saved spectrum in the uplink of the asymmetric links (star configuration to one central node) is not reused in the rest of the network since different frequency bands have been used for connection to other nodes. </w:t>
      </w:r>
    </w:p>
    <w:p w:rsidR="004D2550" w:rsidRPr="00D03E13" w:rsidRDefault="004D2550" w:rsidP="00CD6EEB">
      <w:pPr>
        <w:pStyle w:val="ECCParagraph"/>
      </w:pPr>
      <w:r w:rsidRPr="00D03E13">
        <w:t xml:space="preserve">In urban scenarios the amount of the saved spectrum seems </w:t>
      </w:r>
      <w:r w:rsidR="00587AEE" w:rsidRPr="00D03E13">
        <w:t xml:space="preserve">more </w:t>
      </w:r>
      <w:r w:rsidRPr="00D03E13">
        <w:t>considerable</w:t>
      </w:r>
      <w:r w:rsidR="00587AEE" w:rsidRPr="00D03E13">
        <w:t xml:space="preserve"> (</w:t>
      </w:r>
      <w:r w:rsidR="007F33E5" w:rsidRPr="00D03E13">
        <w:t>Ideal</w:t>
      </w:r>
      <w:r w:rsidR="006C2EDD" w:rsidRPr="00D03E13">
        <w:t xml:space="preserve"> un-used spectrum 32.3% and </w:t>
      </w:r>
      <w:r w:rsidR="00B444AD" w:rsidRPr="00D03E13">
        <w:t>bidirectional</w:t>
      </w:r>
      <w:r w:rsidR="006C2EDD" w:rsidRPr="00D03E13">
        <w:t xml:space="preserve"> spectrum saving </w:t>
      </w:r>
      <w:r w:rsidR="00587AEE" w:rsidRPr="00D03E13">
        <w:t>12.5%)</w:t>
      </w:r>
      <w:r w:rsidRPr="00D03E13">
        <w:t xml:space="preserve">. However, it should be noted that some of the saved spectrum in both cases is because of the flexibility in frequency assignment used only in asymmetric case. </w:t>
      </w:r>
    </w:p>
    <w:p w:rsidR="004D2550" w:rsidRPr="00D03E13" w:rsidRDefault="00E1278E" w:rsidP="004D2550">
      <w:pPr>
        <w:pStyle w:val="ECCParagraph"/>
      </w:pPr>
      <w:r w:rsidRPr="00D03E13">
        <w:lastRenderedPageBreak/>
        <w:t>A</w:t>
      </w:r>
      <w:r w:rsidR="004D2550" w:rsidRPr="00D03E13">
        <w:t xml:space="preserve">symmetry provides some benefits in spectrum </w:t>
      </w:r>
      <w:r w:rsidR="009763B4" w:rsidRPr="00D03E13">
        <w:t xml:space="preserve">saving and utilisation </w:t>
      </w:r>
      <w:r w:rsidR="004D2550" w:rsidRPr="00D03E13">
        <w:t>but its overall impact when applied on the whole network is rather poor since dominating factor in spectrum saving is still frequency reuse.</w:t>
      </w:r>
    </w:p>
    <w:p w:rsidR="00853F7F" w:rsidRPr="00D03E13" w:rsidRDefault="00BB0FF4" w:rsidP="00853F7F">
      <w:pPr>
        <w:pStyle w:val="Caption"/>
        <w:rPr>
          <w:lang w:val="en-GB"/>
        </w:rPr>
      </w:pPr>
      <w:r w:rsidRPr="00D03E13">
        <w:rPr>
          <w:lang w:val="en-GB"/>
        </w:rPr>
        <w:t xml:space="preserve">Table </w:t>
      </w:r>
      <w:r w:rsidR="006C2EDD" w:rsidRPr="00D03E13">
        <w:rPr>
          <w:lang w:val="en-GB"/>
        </w:rPr>
        <w:fldChar w:fldCharType="begin"/>
      </w:r>
      <w:r w:rsidRPr="00D03E13">
        <w:rPr>
          <w:lang w:val="en-GB"/>
        </w:rPr>
        <w:instrText xml:space="preserve"> SEQ Table \* ARABIC </w:instrText>
      </w:r>
      <w:r w:rsidR="006C2EDD" w:rsidRPr="00D03E13">
        <w:rPr>
          <w:lang w:val="en-GB"/>
        </w:rPr>
        <w:fldChar w:fldCharType="separate"/>
      </w:r>
      <w:r w:rsidR="006129A0">
        <w:rPr>
          <w:noProof/>
          <w:lang w:val="en-GB"/>
        </w:rPr>
        <w:t>9</w:t>
      </w:r>
      <w:r w:rsidR="006C2EDD" w:rsidRPr="00D03E13">
        <w:rPr>
          <w:lang w:val="en-GB"/>
        </w:rPr>
        <w:fldChar w:fldCharType="end"/>
      </w:r>
      <w:r w:rsidRPr="00D03E13">
        <w:rPr>
          <w:lang w:val="en-GB"/>
        </w:rPr>
        <w:t>:</w:t>
      </w:r>
      <w:r w:rsidR="00853F7F" w:rsidRPr="00D03E13">
        <w:rPr>
          <w:lang w:val="en-GB"/>
        </w:rPr>
        <w:t xml:space="preserve"> Summary of the spectrum usage for different asymmetrical scenarios</w:t>
      </w:r>
      <w:r w:rsidRPr="00D03E13">
        <w:rPr>
          <w:lang w:val="en-GB"/>
        </w:rPr>
        <w:t xml:space="preserve"> of simulation 3</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3402"/>
        <w:gridCol w:w="993"/>
        <w:gridCol w:w="1228"/>
        <w:gridCol w:w="661"/>
        <w:gridCol w:w="1195"/>
      </w:tblGrid>
      <w:tr w:rsidR="00BE4C68" w:rsidRPr="00D03E13" w:rsidTr="00FF589F">
        <w:trPr>
          <w:tblHeader/>
        </w:trPr>
        <w:tc>
          <w:tcPr>
            <w:tcW w:w="5778" w:type="dxa"/>
            <w:gridSpan w:val="2"/>
            <w:tcBorders>
              <w:bottom w:val="single" w:sz="4" w:space="0" w:color="FFFFFF" w:themeColor="background1"/>
              <w:right w:val="single" w:sz="8" w:space="0" w:color="FFFFFF"/>
            </w:tcBorders>
            <w:shd w:val="clear" w:color="auto" w:fill="D2232A"/>
            <w:vAlign w:val="center"/>
          </w:tcPr>
          <w:p w:rsidR="00BE4C68" w:rsidRPr="00D03E13" w:rsidRDefault="00BE4C68" w:rsidP="00C15389">
            <w:pPr>
              <w:spacing w:line="288" w:lineRule="auto"/>
              <w:jc w:val="center"/>
              <w:rPr>
                <w:b/>
                <w:color w:val="FFFFFF"/>
                <w:lang w:val="en-GB"/>
              </w:rPr>
            </w:pPr>
            <w:r w:rsidRPr="00D03E13">
              <w:rPr>
                <w:b/>
                <w:color w:val="FFFFFF"/>
                <w:lang w:val="en-GB"/>
              </w:rPr>
              <w:t>Example</w:t>
            </w:r>
          </w:p>
        </w:tc>
        <w:tc>
          <w:tcPr>
            <w:tcW w:w="2221" w:type="dxa"/>
            <w:gridSpan w:val="2"/>
            <w:tcBorders>
              <w:left w:val="single" w:sz="8" w:space="0" w:color="FFFFFF"/>
              <w:bottom w:val="single" w:sz="4" w:space="0" w:color="FFFFFF" w:themeColor="background1"/>
              <w:right w:val="single" w:sz="8" w:space="0" w:color="FFFFFF"/>
            </w:tcBorders>
            <w:shd w:val="clear" w:color="auto" w:fill="D2232A"/>
          </w:tcPr>
          <w:p w:rsidR="00BE4C68" w:rsidRPr="00D03E13" w:rsidRDefault="00BE4C68" w:rsidP="00C15389">
            <w:pPr>
              <w:spacing w:line="288" w:lineRule="auto"/>
              <w:jc w:val="center"/>
              <w:rPr>
                <w:b/>
                <w:color w:val="FFFFFF"/>
                <w:lang w:val="en-GB"/>
              </w:rPr>
            </w:pPr>
            <w:r w:rsidRPr="00D03E13">
              <w:rPr>
                <w:b/>
                <w:color w:val="FFFFFF"/>
                <w:lang w:val="en-GB"/>
              </w:rPr>
              <w:t>1 (Rural)</w:t>
            </w:r>
          </w:p>
        </w:tc>
        <w:tc>
          <w:tcPr>
            <w:tcW w:w="1856" w:type="dxa"/>
            <w:gridSpan w:val="2"/>
            <w:tcBorders>
              <w:left w:val="single" w:sz="8" w:space="0" w:color="FFFFFF"/>
              <w:bottom w:val="single" w:sz="4" w:space="0" w:color="FFFFFF" w:themeColor="background1"/>
            </w:tcBorders>
            <w:shd w:val="clear" w:color="auto" w:fill="D2232A"/>
          </w:tcPr>
          <w:p w:rsidR="00BE4C68" w:rsidRPr="00D03E13" w:rsidRDefault="00BE4C68" w:rsidP="00C15389">
            <w:pPr>
              <w:spacing w:line="288" w:lineRule="auto"/>
              <w:jc w:val="center"/>
              <w:rPr>
                <w:b/>
                <w:color w:val="FFFFFF"/>
                <w:lang w:val="en-GB"/>
              </w:rPr>
            </w:pPr>
            <w:r w:rsidRPr="00D03E13">
              <w:rPr>
                <w:b/>
                <w:color w:val="FFFFFF"/>
                <w:lang w:val="en-GB"/>
              </w:rPr>
              <w:t>2 (Urban)</w:t>
            </w:r>
          </w:p>
        </w:tc>
      </w:tr>
      <w:tr w:rsidR="00BE4C68" w:rsidRPr="00D03E13" w:rsidTr="00FF589F">
        <w:trPr>
          <w:tblHeader/>
        </w:trPr>
        <w:tc>
          <w:tcPr>
            <w:tcW w:w="5778" w:type="dxa"/>
            <w:gridSpan w:val="2"/>
            <w:tcBorders>
              <w:top w:val="single" w:sz="4" w:space="0" w:color="FFFFFF" w:themeColor="background1"/>
              <w:right w:val="single" w:sz="8" w:space="0" w:color="FFFFFF"/>
            </w:tcBorders>
            <w:shd w:val="clear" w:color="auto" w:fill="D2232A"/>
            <w:vAlign w:val="center"/>
          </w:tcPr>
          <w:p w:rsidR="00BE4C68" w:rsidRPr="00D03E13" w:rsidRDefault="00BE4C68" w:rsidP="00C15389">
            <w:pPr>
              <w:spacing w:line="288" w:lineRule="auto"/>
              <w:jc w:val="center"/>
              <w:rPr>
                <w:b/>
                <w:color w:val="FFFFFF"/>
                <w:lang w:val="en-GB"/>
              </w:rPr>
            </w:pPr>
            <w:r w:rsidRPr="00D03E13">
              <w:rPr>
                <w:b/>
                <w:color w:val="FFFFFF"/>
                <w:lang w:val="en-GB"/>
              </w:rPr>
              <w:t>Asymmetry ratio of the network</w:t>
            </w:r>
          </w:p>
        </w:tc>
        <w:tc>
          <w:tcPr>
            <w:tcW w:w="993" w:type="dxa"/>
            <w:tcBorders>
              <w:top w:val="single" w:sz="4" w:space="0" w:color="FFFFFF" w:themeColor="background1"/>
              <w:left w:val="single" w:sz="8" w:space="0" w:color="FFFFFF"/>
              <w:right w:val="single" w:sz="8" w:space="0" w:color="FFFFFF"/>
            </w:tcBorders>
            <w:shd w:val="clear" w:color="auto" w:fill="D2232A"/>
          </w:tcPr>
          <w:p w:rsidR="00BE4C68" w:rsidRPr="00D03E13" w:rsidRDefault="00BE4C68" w:rsidP="00C15389">
            <w:pPr>
              <w:spacing w:line="288" w:lineRule="auto"/>
              <w:jc w:val="center"/>
              <w:rPr>
                <w:b/>
                <w:color w:val="FFFFFF"/>
                <w:lang w:val="en-GB"/>
              </w:rPr>
            </w:pPr>
            <w:r w:rsidRPr="00D03E13">
              <w:rPr>
                <w:b/>
                <w:color w:val="FFFFFF"/>
                <w:lang w:val="en-GB"/>
              </w:rPr>
              <w:t>1:1</w:t>
            </w:r>
          </w:p>
        </w:tc>
        <w:tc>
          <w:tcPr>
            <w:tcW w:w="1228" w:type="dxa"/>
            <w:tcBorders>
              <w:top w:val="single" w:sz="4" w:space="0" w:color="FFFFFF" w:themeColor="background1"/>
              <w:left w:val="single" w:sz="8" w:space="0" w:color="FFFFFF"/>
              <w:right w:val="single" w:sz="8" w:space="0" w:color="FFFFFF"/>
            </w:tcBorders>
            <w:shd w:val="clear" w:color="auto" w:fill="D2232A"/>
          </w:tcPr>
          <w:p w:rsidR="00BE4C68" w:rsidRPr="00D03E13" w:rsidRDefault="00BE4C68" w:rsidP="00C15389">
            <w:pPr>
              <w:spacing w:line="288" w:lineRule="auto"/>
              <w:jc w:val="center"/>
              <w:rPr>
                <w:b/>
                <w:color w:val="FFFFFF"/>
                <w:lang w:val="en-GB"/>
              </w:rPr>
            </w:pPr>
            <w:r w:rsidRPr="00D03E13">
              <w:rPr>
                <w:b/>
                <w:color w:val="FFFFFF"/>
                <w:lang w:val="en-GB"/>
              </w:rPr>
              <w:t xml:space="preserve">1:2 </w:t>
            </w:r>
            <w:r w:rsidR="00FF589F" w:rsidRPr="00D03E13">
              <w:rPr>
                <w:b/>
                <w:color w:val="FFFFFF"/>
                <w:lang w:val="en-GB"/>
              </w:rPr>
              <w:br/>
            </w:r>
            <w:r w:rsidRPr="00D03E13">
              <w:rPr>
                <w:b/>
                <w:color w:val="FFFFFF"/>
                <w:lang w:val="en-GB"/>
              </w:rPr>
              <w:t>(Note 1)</w:t>
            </w:r>
          </w:p>
        </w:tc>
        <w:tc>
          <w:tcPr>
            <w:tcW w:w="661" w:type="dxa"/>
            <w:tcBorders>
              <w:top w:val="single" w:sz="4" w:space="0" w:color="FFFFFF" w:themeColor="background1"/>
              <w:left w:val="single" w:sz="8" w:space="0" w:color="FFFFFF"/>
              <w:right w:val="single" w:sz="8" w:space="0" w:color="FFFFFF"/>
            </w:tcBorders>
            <w:shd w:val="clear" w:color="auto" w:fill="D2232A"/>
          </w:tcPr>
          <w:p w:rsidR="00BE4C68" w:rsidRPr="00D03E13" w:rsidRDefault="00BE4C68" w:rsidP="00C15389">
            <w:pPr>
              <w:spacing w:line="288" w:lineRule="auto"/>
              <w:jc w:val="center"/>
              <w:rPr>
                <w:b/>
                <w:color w:val="FFFFFF"/>
                <w:lang w:val="en-GB"/>
              </w:rPr>
            </w:pPr>
            <w:r w:rsidRPr="00D03E13">
              <w:rPr>
                <w:b/>
                <w:color w:val="FFFFFF"/>
                <w:lang w:val="en-GB"/>
              </w:rPr>
              <w:t>1:1</w:t>
            </w:r>
          </w:p>
        </w:tc>
        <w:tc>
          <w:tcPr>
            <w:tcW w:w="1195" w:type="dxa"/>
            <w:tcBorders>
              <w:top w:val="single" w:sz="4" w:space="0" w:color="FFFFFF" w:themeColor="background1"/>
              <w:left w:val="single" w:sz="8" w:space="0" w:color="FFFFFF"/>
            </w:tcBorders>
            <w:shd w:val="clear" w:color="auto" w:fill="D2232A"/>
            <w:vAlign w:val="center"/>
          </w:tcPr>
          <w:p w:rsidR="00BE4C68" w:rsidRPr="00D03E13" w:rsidRDefault="00BE4C68" w:rsidP="00BE4C68">
            <w:pPr>
              <w:spacing w:line="288" w:lineRule="auto"/>
              <w:jc w:val="center"/>
              <w:rPr>
                <w:b/>
                <w:color w:val="FFFFFF"/>
                <w:lang w:val="en-GB"/>
              </w:rPr>
            </w:pPr>
            <w:r w:rsidRPr="00D03E13">
              <w:rPr>
                <w:b/>
                <w:color w:val="FFFFFF"/>
                <w:lang w:val="en-GB"/>
              </w:rPr>
              <w:t>1:1/1:2/1:4</w:t>
            </w:r>
          </w:p>
          <w:p w:rsidR="00BE4C68" w:rsidRPr="00D03E13" w:rsidRDefault="00BE4C68" w:rsidP="00BE4C68">
            <w:pPr>
              <w:spacing w:line="288" w:lineRule="auto"/>
              <w:jc w:val="center"/>
              <w:rPr>
                <w:b/>
                <w:color w:val="FFFFFF"/>
                <w:lang w:val="en-GB"/>
              </w:rPr>
            </w:pPr>
            <w:r w:rsidRPr="00D03E13">
              <w:rPr>
                <w:b/>
                <w:color w:val="FFFFFF"/>
                <w:lang w:val="en-GB"/>
              </w:rPr>
              <w:t>(Note 2)</w:t>
            </w:r>
          </w:p>
        </w:tc>
      </w:tr>
      <w:tr w:rsidR="00BE4C68" w:rsidRPr="00D03E13" w:rsidTr="00FF589F">
        <w:tc>
          <w:tcPr>
            <w:tcW w:w="5778" w:type="dxa"/>
            <w:gridSpan w:val="2"/>
            <w:vAlign w:val="center"/>
          </w:tcPr>
          <w:p w:rsidR="00BE4C68" w:rsidRPr="00D03E13" w:rsidRDefault="00BE4C68" w:rsidP="00C15389">
            <w:pPr>
              <w:rPr>
                <w:rFonts w:cs="Arial"/>
                <w:lang w:val="en-GB" w:bidi="he-IL"/>
              </w:rPr>
            </w:pPr>
            <w:r w:rsidRPr="00D03E13">
              <w:rPr>
                <w:rFonts w:cs="Arial"/>
                <w:lang w:val="en-GB" w:bidi="he-IL"/>
              </w:rPr>
              <w:t>Total BW used - high band [MHz*number of links]</w:t>
            </w:r>
          </w:p>
        </w:tc>
        <w:tc>
          <w:tcPr>
            <w:tcW w:w="993" w:type="dxa"/>
            <w:vAlign w:val="center"/>
          </w:tcPr>
          <w:p w:rsidR="00BE4C68" w:rsidRPr="00D03E13" w:rsidRDefault="00BE4C68" w:rsidP="00B156C4">
            <w:pPr>
              <w:rPr>
                <w:rFonts w:cs="Arial"/>
                <w:lang w:val="en-GB" w:bidi="he-IL"/>
              </w:rPr>
            </w:pPr>
            <w:r w:rsidRPr="00D03E13">
              <w:rPr>
                <w:rFonts w:cs="Arial"/>
                <w:lang w:val="en-GB" w:bidi="he-IL"/>
              </w:rPr>
              <w:t>553</w:t>
            </w:r>
          </w:p>
        </w:tc>
        <w:tc>
          <w:tcPr>
            <w:tcW w:w="1228" w:type="dxa"/>
            <w:vAlign w:val="center"/>
          </w:tcPr>
          <w:p w:rsidR="00BE4C68" w:rsidRPr="00D03E13" w:rsidRDefault="00BE4C68" w:rsidP="00B156C4">
            <w:pPr>
              <w:rPr>
                <w:rFonts w:cs="Arial"/>
                <w:lang w:val="en-GB" w:bidi="he-IL"/>
              </w:rPr>
            </w:pPr>
            <w:r w:rsidRPr="00D03E13">
              <w:rPr>
                <w:rFonts w:cs="Arial"/>
                <w:lang w:val="en-GB" w:bidi="he-IL"/>
              </w:rPr>
              <w:t>448</w:t>
            </w:r>
          </w:p>
        </w:tc>
        <w:tc>
          <w:tcPr>
            <w:tcW w:w="661" w:type="dxa"/>
            <w:vAlign w:val="center"/>
          </w:tcPr>
          <w:p w:rsidR="00BE4C68" w:rsidRPr="00D03E13" w:rsidRDefault="00BE4C68" w:rsidP="00B156C4">
            <w:pPr>
              <w:rPr>
                <w:rFonts w:cs="Arial"/>
                <w:lang w:val="en-GB" w:bidi="he-IL"/>
              </w:rPr>
            </w:pPr>
            <w:r w:rsidRPr="00D03E13">
              <w:rPr>
                <w:rFonts w:cs="Arial"/>
                <w:lang w:val="en-GB" w:bidi="he-IL"/>
              </w:rPr>
              <w:t>1050</w:t>
            </w:r>
          </w:p>
        </w:tc>
        <w:tc>
          <w:tcPr>
            <w:tcW w:w="1195" w:type="dxa"/>
            <w:vAlign w:val="center"/>
          </w:tcPr>
          <w:p w:rsidR="00BE4C68" w:rsidRPr="00D03E13" w:rsidRDefault="00BE4C68" w:rsidP="00B156C4">
            <w:pPr>
              <w:rPr>
                <w:rFonts w:cs="Arial"/>
                <w:lang w:val="en-GB" w:bidi="he-IL"/>
              </w:rPr>
            </w:pPr>
            <w:r w:rsidRPr="00D03E13">
              <w:rPr>
                <w:rFonts w:cs="Arial"/>
                <w:lang w:val="en-GB" w:bidi="he-IL"/>
              </w:rPr>
              <w:t>665</w:t>
            </w:r>
          </w:p>
        </w:tc>
      </w:tr>
      <w:tr w:rsidR="00BE4C68" w:rsidRPr="00D03E13" w:rsidTr="00FF589F">
        <w:tc>
          <w:tcPr>
            <w:tcW w:w="5778" w:type="dxa"/>
            <w:gridSpan w:val="2"/>
            <w:vAlign w:val="center"/>
          </w:tcPr>
          <w:p w:rsidR="00BE4C68" w:rsidRPr="00D03E13" w:rsidRDefault="00BE4C68" w:rsidP="00C15389">
            <w:pPr>
              <w:rPr>
                <w:rFonts w:cs="Arial"/>
                <w:lang w:val="en-GB" w:bidi="he-IL"/>
              </w:rPr>
            </w:pPr>
            <w:r w:rsidRPr="00D03E13">
              <w:rPr>
                <w:rFonts w:cs="Arial"/>
                <w:lang w:val="en-GB" w:bidi="he-IL"/>
              </w:rPr>
              <w:t>Total BW used - low band [MHz*number of links]</w:t>
            </w:r>
          </w:p>
        </w:tc>
        <w:tc>
          <w:tcPr>
            <w:tcW w:w="993" w:type="dxa"/>
            <w:vAlign w:val="center"/>
          </w:tcPr>
          <w:p w:rsidR="00BE4C68" w:rsidRPr="00D03E13" w:rsidRDefault="00BE4C68" w:rsidP="00B156C4">
            <w:pPr>
              <w:rPr>
                <w:rFonts w:cs="Arial"/>
                <w:lang w:val="en-GB" w:bidi="he-IL"/>
              </w:rPr>
            </w:pPr>
            <w:r w:rsidRPr="00D03E13">
              <w:rPr>
                <w:rFonts w:cs="Arial"/>
                <w:lang w:val="en-GB" w:bidi="he-IL"/>
              </w:rPr>
              <w:t>553</w:t>
            </w:r>
          </w:p>
        </w:tc>
        <w:tc>
          <w:tcPr>
            <w:tcW w:w="1228" w:type="dxa"/>
            <w:vAlign w:val="center"/>
          </w:tcPr>
          <w:p w:rsidR="00BE4C68" w:rsidRPr="00D03E13" w:rsidRDefault="00BE4C68" w:rsidP="00B156C4">
            <w:pPr>
              <w:rPr>
                <w:rFonts w:cs="Arial"/>
                <w:lang w:val="en-GB" w:bidi="he-IL"/>
              </w:rPr>
            </w:pPr>
            <w:r w:rsidRPr="00D03E13">
              <w:rPr>
                <w:rFonts w:cs="Arial"/>
                <w:lang w:val="en-GB" w:bidi="he-IL"/>
              </w:rPr>
              <w:t>455</w:t>
            </w:r>
          </w:p>
        </w:tc>
        <w:tc>
          <w:tcPr>
            <w:tcW w:w="661" w:type="dxa"/>
            <w:vAlign w:val="center"/>
          </w:tcPr>
          <w:p w:rsidR="00BE4C68" w:rsidRPr="00D03E13" w:rsidRDefault="00BE4C68" w:rsidP="00B156C4">
            <w:pPr>
              <w:rPr>
                <w:rFonts w:cs="Arial"/>
                <w:lang w:val="en-GB" w:bidi="he-IL"/>
              </w:rPr>
            </w:pPr>
            <w:r w:rsidRPr="00D03E13">
              <w:rPr>
                <w:rFonts w:cs="Arial"/>
                <w:lang w:val="en-GB" w:bidi="he-IL"/>
              </w:rPr>
              <w:t>1050</w:t>
            </w:r>
          </w:p>
        </w:tc>
        <w:tc>
          <w:tcPr>
            <w:tcW w:w="1195" w:type="dxa"/>
            <w:vAlign w:val="center"/>
          </w:tcPr>
          <w:p w:rsidR="00BE4C68" w:rsidRPr="00D03E13" w:rsidRDefault="00BE4C68" w:rsidP="00B156C4">
            <w:pPr>
              <w:rPr>
                <w:rFonts w:cs="Arial"/>
                <w:lang w:val="en-GB" w:bidi="he-IL"/>
              </w:rPr>
            </w:pPr>
            <w:r w:rsidRPr="00D03E13">
              <w:rPr>
                <w:rFonts w:cs="Arial"/>
                <w:lang w:val="en-GB" w:bidi="he-IL"/>
              </w:rPr>
              <w:t>749</w:t>
            </w:r>
          </w:p>
        </w:tc>
      </w:tr>
      <w:tr w:rsidR="00BE4C68" w:rsidRPr="00D03E13" w:rsidTr="00FF589F">
        <w:tc>
          <w:tcPr>
            <w:tcW w:w="2376" w:type="dxa"/>
            <w:vMerge w:val="restart"/>
            <w:vAlign w:val="center"/>
          </w:tcPr>
          <w:p w:rsidR="00BE4C68" w:rsidRPr="00D03E13" w:rsidRDefault="00BE4C68" w:rsidP="00C15389">
            <w:pPr>
              <w:spacing w:line="288" w:lineRule="auto"/>
              <w:rPr>
                <w:lang w:val="en-GB"/>
              </w:rPr>
            </w:pPr>
            <w:r w:rsidRPr="00D03E13">
              <w:rPr>
                <w:lang w:val="en-GB"/>
              </w:rPr>
              <w:t>Nominal spectrum saving and utilisation</w:t>
            </w:r>
          </w:p>
        </w:tc>
        <w:tc>
          <w:tcPr>
            <w:tcW w:w="3402" w:type="dxa"/>
            <w:vAlign w:val="center"/>
          </w:tcPr>
          <w:p w:rsidR="00BE4C68" w:rsidRPr="00D03E13" w:rsidRDefault="00BE4C68" w:rsidP="00C15389">
            <w:pPr>
              <w:rPr>
                <w:rFonts w:cs="Arial"/>
                <w:lang w:val="en-GB" w:bidi="he-IL"/>
              </w:rPr>
            </w:pPr>
            <w:r w:rsidRPr="00D03E13">
              <w:rPr>
                <w:rFonts w:cs="Arial"/>
                <w:lang w:val="en-GB" w:bidi="he-IL"/>
              </w:rPr>
              <w:t>High Band un-used spectrum [%]</w:t>
            </w:r>
          </w:p>
        </w:tc>
        <w:tc>
          <w:tcPr>
            <w:tcW w:w="993" w:type="dxa"/>
            <w:vAlign w:val="center"/>
          </w:tcPr>
          <w:p w:rsidR="00BE4C68" w:rsidRPr="00D03E13" w:rsidRDefault="00BE4C68" w:rsidP="00B156C4">
            <w:pPr>
              <w:spacing w:line="288" w:lineRule="auto"/>
              <w:rPr>
                <w:lang w:val="en-GB"/>
              </w:rPr>
            </w:pPr>
            <w:r w:rsidRPr="00D03E13">
              <w:rPr>
                <w:lang w:val="en-GB"/>
              </w:rPr>
              <w:t>-</w:t>
            </w:r>
          </w:p>
        </w:tc>
        <w:tc>
          <w:tcPr>
            <w:tcW w:w="1228" w:type="dxa"/>
            <w:vAlign w:val="center"/>
          </w:tcPr>
          <w:p w:rsidR="00BE4C68" w:rsidRPr="00D03E13" w:rsidRDefault="00BE4C68" w:rsidP="00B156C4">
            <w:pPr>
              <w:spacing w:line="288" w:lineRule="auto"/>
              <w:rPr>
                <w:lang w:val="en-GB"/>
              </w:rPr>
            </w:pPr>
            <w:r w:rsidRPr="00D03E13">
              <w:rPr>
                <w:lang w:val="en-GB"/>
              </w:rPr>
              <w:t>19%</w:t>
            </w:r>
          </w:p>
        </w:tc>
        <w:tc>
          <w:tcPr>
            <w:tcW w:w="661" w:type="dxa"/>
            <w:vAlign w:val="center"/>
          </w:tcPr>
          <w:p w:rsidR="00BE4C68" w:rsidRPr="00D03E13" w:rsidRDefault="00BE4C68" w:rsidP="00B156C4">
            <w:pPr>
              <w:spacing w:line="288" w:lineRule="auto"/>
              <w:rPr>
                <w:lang w:val="en-GB"/>
              </w:rPr>
            </w:pPr>
            <w:r w:rsidRPr="00D03E13">
              <w:rPr>
                <w:lang w:val="en-GB"/>
              </w:rPr>
              <w:t>-</w:t>
            </w:r>
          </w:p>
        </w:tc>
        <w:tc>
          <w:tcPr>
            <w:tcW w:w="1195" w:type="dxa"/>
            <w:vAlign w:val="center"/>
          </w:tcPr>
          <w:p w:rsidR="00BE4C68" w:rsidRPr="00D03E13" w:rsidRDefault="00BE4C68" w:rsidP="00B156C4">
            <w:pPr>
              <w:spacing w:line="288" w:lineRule="auto"/>
              <w:rPr>
                <w:lang w:val="en-GB"/>
              </w:rPr>
            </w:pPr>
            <w:r w:rsidRPr="00D03E13">
              <w:rPr>
                <w:lang w:val="en-GB"/>
              </w:rPr>
              <w:t>36%</w:t>
            </w:r>
          </w:p>
        </w:tc>
      </w:tr>
      <w:tr w:rsidR="00BE4C68" w:rsidRPr="00D03E13" w:rsidTr="00FF589F">
        <w:tc>
          <w:tcPr>
            <w:tcW w:w="2376" w:type="dxa"/>
            <w:vMerge/>
            <w:vAlign w:val="center"/>
          </w:tcPr>
          <w:p w:rsidR="00BE4C68" w:rsidRPr="00D03E13" w:rsidRDefault="00BE4C68" w:rsidP="00C15389">
            <w:pPr>
              <w:spacing w:line="288" w:lineRule="auto"/>
              <w:rPr>
                <w:lang w:val="en-GB"/>
              </w:rPr>
            </w:pPr>
          </w:p>
        </w:tc>
        <w:tc>
          <w:tcPr>
            <w:tcW w:w="3402" w:type="dxa"/>
            <w:vAlign w:val="center"/>
          </w:tcPr>
          <w:p w:rsidR="00BE4C68" w:rsidRPr="00D03E13" w:rsidRDefault="00BE4C68" w:rsidP="00C15389">
            <w:pPr>
              <w:rPr>
                <w:rFonts w:cs="Arial"/>
                <w:lang w:val="en-GB" w:bidi="he-IL"/>
              </w:rPr>
            </w:pPr>
            <w:r w:rsidRPr="00D03E13">
              <w:rPr>
                <w:rFonts w:cs="Arial"/>
                <w:lang w:val="en-GB" w:bidi="he-IL"/>
              </w:rPr>
              <w:t>Low Band un-used spectrum [%]</w:t>
            </w:r>
          </w:p>
        </w:tc>
        <w:tc>
          <w:tcPr>
            <w:tcW w:w="993" w:type="dxa"/>
            <w:vAlign w:val="center"/>
          </w:tcPr>
          <w:p w:rsidR="00BE4C68" w:rsidRPr="00D03E13" w:rsidRDefault="00BE4C68" w:rsidP="00B156C4">
            <w:pPr>
              <w:spacing w:line="288" w:lineRule="auto"/>
              <w:rPr>
                <w:lang w:val="en-GB"/>
              </w:rPr>
            </w:pPr>
            <w:r w:rsidRPr="00D03E13">
              <w:rPr>
                <w:lang w:val="en-GB"/>
              </w:rPr>
              <w:t>-</w:t>
            </w:r>
          </w:p>
        </w:tc>
        <w:tc>
          <w:tcPr>
            <w:tcW w:w="1228" w:type="dxa"/>
            <w:vAlign w:val="center"/>
          </w:tcPr>
          <w:p w:rsidR="00BE4C68" w:rsidRPr="00D03E13" w:rsidRDefault="00BE4C68" w:rsidP="00B156C4">
            <w:pPr>
              <w:spacing w:line="288" w:lineRule="auto"/>
              <w:rPr>
                <w:lang w:val="en-GB"/>
              </w:rPr>
            </w:pPr>
            <w:r w:rsidRPr="00D03E13">
              <w:rPr>
                <w:lang w:val="en-GB"/>
              </w:rPr>
              <w:t>17.7%</w:t>
            </w:r>
          </w:p>
        </w:tc>
        <w:tc>
          <w:tcPr>
            <w:tcW w:w="661" w:type="dxa"/>
            <w:vAlign w:val="center"/>
          </w:tcPr>
          <w:p w:rsidR="00BE4C68" w:rsidRPr="00D03E13" w:rsidRDefault="00BE4C68" w:rsidP="00B156C4">
            <w:pPr>
              <w:spacing w:line="288" w:lineRule="auto"/>
              <w:rPr>
                <w:lang w:val="en-GB"/>
              </w:rPr>
            </w:pPr>
            <w:r w:rsidRPr="00D03E13">
              <w:rPr>
                <w:lang w:val="en-GB"/>
              </w:rPr>
              <w:t>-</w:t>
            </w:r>
          </w:p>
        </w:tc>
        <w:tc>
          <w:tcPr>
            <w:tcW w:w="1195" w:type="dxa"/>
            <w:vAlign w:val="center"/>
          </w:tcPr>
          <w:p w:rsidR="00BE4C68" w:rsidRPr="00D03E13" w:rsidRDefault="00BE4C68" w:rsidP="00B156C4">
            <w:pPr>
              <w:spacing w:line="288" w:lineRule="auto"/>
              <w:rPr>
                <w:lang w:val="en-GB"/>
              </w:rPr>
            </w:pPr>
            <w:r w:rsidRPr="00D03E13">
              <w:rPr>
                <w:lang w:val="en-GB"/>
              </w:rPr>
              <w:t>28.6%</w:t>
            </w:r>
          </w:p>
        </w:tc>
      </w:tr>
      <w:tr w:rsidR="00BE4C68" w:rsidRPr="00D03E13" w:rsidTr="00FF589F">
        <w:trPr>
          <w:trHeight w:val="606"/>
        </w:trPr>
        <w:tc>
          <w:tcPr>
            <w:tcW w:w="2376" w:type="dxa"/>
            <w:vMerge/>
            <w:vAlign w:val="center"/>
          </w:tcPr>
          <w:p w:rsidR="00BE4C68" w:rsidRPr="00D03E13" w:rsidRDefault="00BE4C68" w:rsidP="00C15389">
            <w:pPr>
              <w:spacing w:line="288" w:lineRule="auto"/>
              <w:rPr>
                <w:lang w:val="en-GB"/>
              </w:rPr>
            </w:pPr>
          </w:p>
        </w:tc>
        <w:tc>
          <w:tcPr>
            <w:tcW w:w="3402" w:type="dxa"/>
            <w:vAlign w:val="center"/>
          </w:tcPr>
          <w:p w:rsidR="00BE4C68" w:rsidRPr="00D03E13" w:rsidRDefault="00BE4C68" w:rsidP="00C15389">
            <w:pPr>
              <w:rPr>
                <w:rFonts w:cs="Arial"/>
                <w:lang w:val="en-GB" w:bidi="he-IL"/>
              </w:rPr>
            </w:pPr>
            <w:r w:rsidRPr="00D03E13">
              <w:rPr>
                <w:rFonts w:cs="Arial"/>
                <w:lang w:val="en-GB" w:bidi="he-IL"/>
              </w:rPr>
              <w:t>Average un-used spectrum [%]</w:t>
            </w:r>
          </w:p>
        </w:tc>
        <w:tc>
          <w:tcPr>
            <w:tcW w:w="993" w:type="dxa"/>
            <w:vAlign w:val="center"/>
          </w:tcPr>
          <w:p w:rsidR="00BE4C68" w:rsidRPr="00D03E13" w:rsidRDefault="00BE4C68" w:rsidP="00B156C4">
            <w:pPr>
              <w:spacing w:line="288" w:lineRule="auto"/>
              <w:rPr>
                <w:lang w:val="en-GB"/>
              </w:rPr>
            </w:pPr>
            <w:r w:rsidRPr="00D03E13">
              <w:rPr>
                <w:lang w:val="en-GB"/>
              </w:rPr>
              <w:t>-</w:t>
            </w:r>
          </w:p>
        </w:tc>
        <w:tc>
          <w:tcPr>
            <w:tcW w:w="1228" w:type="dxa"/>
            <w:vAlign w:val="center"/>
          </w:tcPr>
          <w:p w:rsidR="00BE4C68" w:rsidRPr="00D03E13" w:rsidRDefault="00BE4C68" w:rsidP="00B156C4">
            <w:pPr>
              <w:spacing w:line="288" w:lineRule="auto"/>
              <w:rPr>
                <w:lang w:val="en-GB"/>
              </w:rPr>
            </w:pPr>
            <w:r w:rsidRPr="00D03E13">
              <w:rPr>
                <w:lang w:val="en-GB"/>
              </w:rPr>
              <w:t>18.35%</w:t>
            </w:r>
          </w:p>
        </w:tc>
        <w:tc>
          <w:tcPr>
            <w:tcW w:w="661" w:type="dxa"/>
            <w:vAlign w:val="center"/>
          </w:tcPr>
          <w:p w:rsidR="00BE4C68" w:rsidRPr="00D03E13" w:rsidRDefault="00BE4C68" w:rsidP="00B156C4">
            <w:pPr>
              <w:spacing w:line="288" w:lineRule="auto"/>
              <w:rPr>
                <w:lang w:val="en-GB"/>
              </w:rPr>
            </w:pPr>
            <w:r w:rsidRPr="00D03E13">
              <w:rPr>
                <w:lang w:val="en-GB"/>
              </w:rPr>
              <w:t>-</w:t>
            </w:r>
          </w:p>
        </w:tc>
        <w:tc>
          <w:tcPr>
            <w:tcW w:w="1195" w:type="dxa"/>
            <w:vAlign w:val="center"/>
          </w:tcPr>
          <w:p w:rsidR="00BE4C68" w:rsidRPr="00D03E13" w:rsidRDefault="00BE4C68" w:rsidP="00B156C4">
            <w:pPr>
              <w:spacing w:line="288" w:lineRule="auto"/>
              <w:rPr>
                <w:lang w:val="en-GB"/>
              </w:rPr>
            </w:pPr>
            <w:r w:rsidRPr="00D03E13">
              <w:rPr>
                <w:lang w:val="en-GB"/>
              </w:rPr>
              <w:t>32.3%</w:t>
            </w:r>
          </w:p>
        </w:tc>
      </w:tr>
      <w:tr w:rsidR="00BE4C68" w:rsidRPr="00D03E13" w:rsidTr="00FF589F">
        <w:tc>
          <w:tcPr>
            <w:tcW w:w="2376" w:type="dxa"/>
            <w:vMerge w:val="restart"/>
            <w:vAlign w:val="center"/>
          </w:tcPr>
          <w:p w:rsidR="00BE4C68" w:rsidRPr="00D03E13" w:rsidRDefault="00BE4C68" w:rsidP="00C15389">
            <w:pPr>
              <w:spacing w:line="288" w:lineRule="auto"/>
              <w:rPr>
                <w:lang w:val="en-GB"/>
              </w:rPr>
            </w:pPr>
            <w:r w:rsidRPr="00D03E13">
              <w:rPr>
                <w:lang w:val="en-GB"/>
              </w:rPr>
              <w:t>Bi-directional channels saved compared to symmetrical simulation [%]</w:t>
            </w:r>
          </w:p>
        </w:tc>
        <w:tc>
          <w:tcPr>
            <w:tcW w:w="3402" w:type="dxa"/>
            <w:vAlign w:val="center"/>
          </w:tcPr>
          <w:p w:rsidR="00BE4C68" w:rsidRPr="00D03E13" w:rsidRDefault="00BE4C68" w:rsidP="00BE4C68">
            <w:pPr>
              <w:spacing w:line="288" w:lineRule="auto"/>
              <w:rPr>
                <w:lang w:val="en-GB"/>
              </w:rPr>
            </w:pPr>
            <w:r w:rsidRPr="00D03E13">
              <w:rPr>
                <w:lang w:val="en-GB"/>
              </w:rPr>
              <w:t xml:space="preserve">Number of contiguous </w:t>
            </w:r>
          </w:p>
          <w:p w:rsidR="00BE4C68" w:rsidRPr="00D03E13" w:rsidRDefault="00BE4C68" w:rsidP="00BE4C68">
            <w:pPr>
              <w:spacing w:line="288" w:lineRule="auto"/>
              <w:rPr>
                <w:lang w:val="en-GB"/>
              </w:rPr>
            </w:pPr>
            <w:r w:rsidRPr="00D03E13">
              <w:rPr>
                <w:lang w:val="en-GB"/>
              </w:rPr>
              <w:t>channel slot used</w:t>
            </w:r>
          </w:p>
        </w:tc>
        <w:tc>
          <w:tcPr>
            <w:tcW w:w="993" w:type="dxa"/>
            <w:vAlign w:val="center"/>
          </w:tcPr>
          <w:p w:rsidR="00BE4C68" w:rsidRPr="00D03E13" w:rsidRDefault="00BE4C68" w:rsidP="00B156C4">
            <w:pPr>
              <w:rPr>
                <w:lang w:val="en-GB"/>
              </w:rPr>
            </w:pPr>
            <w:r w:rsidRPr="00D03E13">
              <w:rPr>
                <w:lang w:val="en-GB"/>
              </w:rPr>
              <w:t>13</w:t>
            </w:r>
          </w:p>
        </w:tc>
        <w:tc>
          <w:tcPr>
            <w:tcW w:w="1228" w:type="dxa"/>
            <w:vAlign w:val="center"/>
          </w:tcPr>
          <w:p w:rsidR="00BE4C68" w:rsidRPr="00D03E13" w:rsidRDefault="00BE4C68" w:rsidP="00B156C4">
            <w:pPr>
              <w:rPr>
                <w:lang w:val="en-GB"/>
              </w:rPr>
            </w:pPr>
            <w:r w:rsidRPr="00D03E13">
              <w:rPr>
                <w:lang w:val="en-GB"/>
              </w:rPr>
              <w:t>12</w:t>
            </w:r>
          </w:p>
        </w:tc>
        <w:tc>
          <w:tcPr>
            <w:tcW w:w="661" w:type="dxa"/>
            <w:vAlign w:val="center"/>
          </w:tcPr>
          <w:p w:rsidR="00BE4C68" w:rsidRPr="00D03E13" w:rsidRDefault="00BE4C68" w:rsidP="00B156C4">
            <w:pPr>
              <w:rPr>
                <w:lang w:val="en-GB"/>
              </w:rPr>
            </w:pPr>
            <w:r w:rsidRPr="00D03E13">
              <w:rPr>
                <w:lang w:val="en-GB"/>
              </w:rPr>
              <w:t>16</w:t>
            </w:r>
          </w:p>
        </w:tc>
        <w:tc>
          <w:tcPr>
            <w:tcW w:w="1195" w:type="dxa"/>
            <w:vAlign w:val="center"/>
          </w:tcPr>
          <w:p w:rsidR="00BE4C68" w:rsidRPr="00D03E13" w:rsidRDefault="00BE4C68" w:rsidP="00B156C4">
            <w:pPr>
              <w:rPr>
                <w:lang w:val="en-GB"/>
              </w:rPr>
            </w:pPr>
            <w:r w:rsidRPr="00D03E13">
              <w:rPr>
                <w:lang w:val="en-GB"/>
              </w:rPr>
              <w:t>12</w:t>
            </w:r>
          </w:p>
        </w:tc>
      </w:tr>
      <w:tr w:rsidR="00BE4C68" w:rsidRPr="00D03E13" w:rsidTr="00FF589F">
        <w:trPr>
          <w:trHeight w:val="935"/>
        </w:trPr>
        <w:tc>
          <w:tcPr>
            <w:tcW w:w="2376" w:type="dxa"/>
            <w:vMerge/>
            <w:vAlign w:val="center"/>
          </w:tcPr>
          <w:p w:rsidR="00BE4C68" w:rsidRPr="00D03E13" w:rsidRDefault="00BE4C68" w:rsidP="00C15389">
            <w:pPr>
              <w:spacing w:line="288" w:lineRule="auto"/>
              <w:rPr>
                <w:lang w:val="en-GB"/>
              </w:rPr>
            </w:pPr>
          </w:p>
        </w:tc>
        <w:tc>
          <w:tcPr>
            <w:tcW w:w="3402" w:type="dxa"/>
            <w:vAlign w:val="center"/>
          </w:tcPr>
          <w:p w:rsidR="00BE4C68" w:rsidRPr="00D03E13" w:rsidRDefault="00BE4C68" w:rsidP="00C15389">
            <w:pPr>
              <w:spacing w:line="288" w:lineRule="auto"/>
              <w:rPr>
                <w:lang w:val="en-GB"/>
              </w:rPr>
            </w:pPr>
            <w:r w:rsidRPr="00D03E13">
              <w:rPr>
                <w:lang w:val="en-GB"/>
              </w:rPr>
              <w:t>Bi-directional channels saved compared to symmetrical simulation[%]</w:t>
            </w:r>
          </w:p>
        </w:tc>
        <w:tc>
          <w:tcPr>
            <w:tcW w:w="993" w:type="dxa"/>
            <w:vAlign w:val="center"/>
          </w:tcPr>
          <w:p w:rsidR="00BE4C68" w:rsidRPr="00D03E13" w:rsidRDefault="00BE4C68" w:rsidP="00B156C4">
            <w:pPr>
              <w:spacing w:line="288" w:lineRule="auto"/>
              <w:rPr>
                <w:lang w:val="en-GB"/>
              </w:rPr>
            </w:pPr>
            <w:r w:rsidRPr="00D03E13">
              <w:rPr>
                <w:lang w:val="en-GB"/>
              </w:rPr>
              <w:t>-</w:t>
            </w:r>
          </w:p>
        </w:tc>
        <w:tc>
          <w:tcPr>
            <w:tcW w:w="1228" w:type="dxa"/>
            <w:vAlign w:val="center"/>
          </w:tcPr>
          <w:p w:rsidR="00BE4C68" w:rsidRPr="00D03E13" w:rsidRDefault="00BE4C68" w:rsidP="00B156C4">
            <w:pPr>
              <w:spacing w:line="288" w:lineRule="auto"/>
              <w:rPr>
                <w:lang w:val="en-GB"/>
              </w:rPr>
            </w:pPr>
            <w:r w:rsidRPr="00D03E13">
              <w:rPr>
                <w:lang w:val="en-GB"/>
              </w:rPr>
              <w:t>7.7%</w:t>
            </w:r>
          </w:p>
        </w:tc>
        <w:tc>
          <w:tcPr>
            <w:tcW w:w="661" w:type="dxa"/>
            <w:vAlign w:val="center"/>
          </w:tcPr>
          <w:p w:rsidR="00BE4C68" w:rsidRPr="00D03E13" w:rsidRDefault="00BE4C68" w:rsidP="00B156C4">
            <w:pPr>
              <w:spacing w:line="288" w:lineRule="auto"/>
              <w:rPr>
                <w:lang w:val="en-GB"/>
              </w:rPr>
            </w:pPr>
            <w:r w:rsidRPr="00D03E13">
              <w:rPr>
                <w:lang w:val="en-GB"/>
              </w:rPr>
              <w:t>-</w:t>
            </w:r>
          </w:p>
        </w:tc>
        <w:tc>
          <w:tcPr>
            <w:tcW w:w="1195" w:type="dxa"/>
            <w:vAlign w:val="center"/>
          </w:tcPr>
          <w:p w:rsidR="00BE4C68" w:rsidRPr="00D03E13" w:rsidRDefault="00BE4C68" w:rsidP="00B156C4">
            <w:pPr>
              <w:spacing w:line="288" w:lineRule="auto"/>
              <w:rPr>
                <w:lang w:val="en-GB"/>
              </w:rPr>
            </w:pPr>
            <w:r w:rsidRPr="00D03E13">
              <w:rPr>
                <w:lang w:val="en-GB"/>
              </w:rPr>
              <w:t>12.5%</w:t>
            </w:r>
          </w:p>
        </w:tc>
      </w:tr>
    </w:tbl>
    <w:p w:rsidR="00BE4C68" w:rsidRPr="00D03E13" w:rsidRDefault="00BE4C68" w:rsidP="00BE4C68">
      <w:pPr>
        <w:pStyle w:val="ECCTablenote"/>
        <w:rPr>
          <w:lang w:bidi="he-IL"/>
        </w:rPr>
      </w:pPr>
      <w:r w:rsidRPr="00D03E13">
        <w:rPr>
          <w:lang w:bidi="he-IL"/>
        </w:rPr>
        <w:t>NOTE 1: In the simulation, a number of links where maintained symmetric.</w:t>
      </w:r>
    </w:p>
    <w:p w:rsidR="00BE4C68" w:rsidRPr="00D03E13" w:rsidRDefault="00BE4C68" w:rsidP="00BE4C68">
      <w:pPr>
        <w:pStyle w:val="ECCTablenote"/>
        <w:rPr>
          <w:lang w:bidi="he-IL"/>
        </w:rPr>
      </w:pPr>
      <w:r w:rsidRPr="00D03E13">
        <w:rPr>
          <w:lang w:bidi="he-IL"/>
        </w:rPr>
        <w:t>NOTE 2: In the simulation mixed symmetric and asymmetric (of both 1:2 and 1:4 ratios) links are used</w:t>
      </w:r>
    </w:p>
    <w:p w:rsidR="00714DCB" w:rsidRPr="00D03E13" w:rsidRDefault="00714DCB" w:rsidP="004D2550">
      <w:pPr>
        <w:pStyle w:val="ECCParagraph"/>
      </w:pPr>
    </w:p>
    <w:p w:rsidR="008A54FC" w:rsidRPr="00D03E13" w:rsidRDefault="008A54FC" w:rsidP="00797D4C">
      <w:pPr>
        <w:pStyle w:val="Heading1"/>
      </w:pPr>
      <w:bookmarkStart w:id="132" w:name="_Toc379376099"/>
      <w:r w:rsidRPr="00D03E13">
        <w:lastRenderedPageBreak/>
        <w:t>Conclusions</w:t>
      </w:r>
      <w:bookmarkEnd w:id="132"/>
    </w:p>
    <w:p w:rsidR="00D76456" w:rsidRPr="00D03E13" w:rsidRDefault="00D76456" w:rsidP="00AE37B7">
      <w:pPr>
        <w:pStyle w:val="ECCParagraph"/>
      </w:pPr>
      <w:r w:rsidRPr="00D03E13">
        <w:t>It is recognised that with the move to more data intensive applications by mobile users the consequent traffic in the access network has become asymmetric in nature, with more data being downloaded than uploaded. Whilst it is agreed that the amounts of data are application dependant and that new applications such as cloud computing, instant messaging, VoIP and social networking, might still change this trend, this report was produced to examine the impact of current asymmetry trends in the access network on the backhaul network. This report primarily focuses on the use of asymmetric channel widths within the traditional bi-directional link allocation. It should also be noted that whilst the presence of asymmetry in the access network is agreed, the degree of this asymmetry differs from operator to operator based on the services offered. This report</w:t>
      </w:r>
      <w:r w:rsidR="00734E88">
        <w:t xml:space="preserve"> considers some examples ratio.</w:t>
      </w:r>
    </w:p>
    <w:p w:rsidR="00D76456" w:rsidRPr="00D03E13" w:rsidRDefault="00D76456" w:rsidP="00AE37B7">
      <w:pPr>
        <w:pStyle w:val="ECCParagraph"/>
      </w:pPr>
      <w:r w:rsidRPr="00D03E13">
        <w:t>The report considered different network architectures and geographic deployments and concluded that for the considered traffic parameters rural deployments did not show a level of asymmetry that justified the use any of the techniques and the ring architectures are symmetrical. Therefore the report concentrated upon the urban deployment of star networks.</w:t>
      </w:r>
    </w:p>
    <w:p w:rsidR="00D76456" w:rsidRPr="00D03E13" w:rsidRDefault="00D76456" w:rsidP="00AE37B7">
      <w:pPr>
        <w:pStyle w:val="ECCParagraph"/>
      </w:pPr>
      <w:r w:rsidRPr="00D03E13">
        <w:t>This report could not be conclusive on the different asymmetry levels within the same network related to core or tail. This report only studies the application with fixed degree of asymmetry in the whole network. A mix of different asymmetry levels may be applied. Mobile backhaul is a the predominant  application for microwave point to point links but when other point to point applications share the same spectrum they do not exhibit the level of asymmetry discussed in this report. This will present additional challenges for administrations in order to manage the coordination of both symmetric and asymmetric links in an efficient way.</w:t>
      </w:r>
    </w:p>
    <w:p w:rsidR="00D76456" w:rsidRPr="00D03E13" w:rsidRDefault="00D76456" w:rsidP="00AE37B7">
      <w:pPr>
        <w:pStyle w:val="ECCParagraph"/>
      </w:pPr>
      <w:r w:rsidRPr="00D03E13">
        <w:t>One of the prime motivators in allocating spectrum for bi-directional links in an asymmetric manner is a potential saving of spectrum.  The report highlights that, to be of use, this saved spectrum must be available for re-use, ideally also for other symmetric point to point applications, and not left orphaned. This means that for asymmetric deployment flexibility in the go and return frequency assignment is to be considered.</w:t>
      </w:r>
    </w:p>
    <w:p w:rsidR="00D76456" w:rsidRPr="00D03E13" w:rsidRDefault="00D76456" w:rsidP="00AE37B7">
      <w:pPr>
        <w:pStyle w:val="ECCParagraph"/>
      </w:pPr>
      <w:r w:rsidRPr="00D03E13">
        <w:t xml:space="preserve">With existing tools and processes, with fixed duplex spacing, the ability to re-use the saved spectrum appears to be limited. On the other hand, fully flexible duplex spacing that can be configured to any required size is impractical from a radio design perspective, therefore a compromise situation needed to be found. The compromise reached after examining multiple possible permutations of channel allocation is to limit the variation in duplex spacing to the tuning range of the duplexer in the radio of each vendor. This means that the national spectrum authorities will have to consider the frequency coverage required by the applicant and may require the upgrade of their assignment tools to cope. </w:t>
      </w:r>
    </w:p>
    <w:p w:rsidR="00D76456" w:rsidRPr="00D03E13" w:rsidRDefault="00D76456" w:rsidP="00AE37B7">
      <w:pPr>
        <w:pStyle w:val="ECCParagraph"/>
      </w:pPr>
      <w:r w:rsidRPr="00D03E13">
        <w:t>This report has shown that for maximizing the spectrum saving by the asymmetry deployment, the planning method has to be modified (i.e. to consider C/I and I/N where appropriate). It should be noted, that to implement the planning method described in the simulation one needs to change current planning tools, which commonly do not offer the C/I option.</w:t>
      </w:r>
    </w:p>
    <w:p w:rsidR="00D76456" w:rsidRPr="00D03E13" w:rsidRDefault="00D76456" w:rsidP="00AE37B7">
      <w:pPr>
        <w:pStyle w:val="ECCParagraph"/>
      </w:pPr>
      <w:r w:rsidRPr="00D03E13">
        <w:t xml:space="preserve">Another factor, touched upon only briefly in the report, is the co-existence of symmetrical links with asymmetrical links within the same band and thus the same band plan. This report suggests that asymmetric allocation is easier to be implemented within block allocated spectrum where a single operator is free to utilise that spectrum to meet his own needs in whatever manner he requires. </w:t>
      </w:r>
    </w:p>
    <w:p w:rsidR="008A54FC" w:rsidRPr="00D03E13" w:rsidRDefault="004D2550" w:rsidP="00550D79">
      <w:pPr>
        <w:pStyle w:val="ECCAnnexheading1"/>
      </w:pPr>
      <w:bookmarkStart w:id="133" w:name="_Toc169147730"/>
      <w:bookmarkStart w:id="134" w:name="_Ref356219209"/>
      <w:bookmarkStart w:id="135" w:name="_Toc379376100"/>
      <w:r w:rsidRPr="00D03E13">
        <w:lastRenderedPageBreak/>
        <w:t>NGMN traffic model</w:t>
      </w:r>
      <w:bookmarkEnd w:id="133"/>
      <w:bookmarkEnd w:id="134"/>
      <w:bookmarkEnd w:id="135"/>
    </w:p>
    <w:p w:rsidR="004D2550" w:rsidRPr="00D03E13" w:rsidRDefault="004D2550" w:rsidP="004D2550">
      <w:pPr>
        <w:pStyle w:val="ECCParagraph"/>
      </w:pPr>
      <w:r w:rsidRPr="00D03E13">
        <w:t>The backhaul capacity and asymmetry were determined by NGMN in simulations and are based only on the FTP traffic model. The considered traff</w:t>
      </w:r>
      <w:r w:rsidR="008235D4" w:rsidRPr="00D03E13">
        <w:t>i</w:t>
      </w:r>
      <w:r w:rsidRPr="00D03E13">
        <w:t>c model and simulation assumption have a big influence on the system capacity and its asymmetrical ratio.</w:t>
      </w:r>
    </w:p>
    <w:p w:rsidR="004D2550" w:rsidRPr="00D03E13" w:rsidRDefault="004D2550" w:rsidP="004D2550">
      <w:pPr>
        <w:pStyle w:val="ECCParagraph"/>
      </w:pPr>
      <w:r w:rsidRPr="00D03E13">
        <w:t xml:space="preserve">The FTP traffic model used by NGMN in </w:t>
      </w:r>
      <w:r w:rsidR="006C2EDD" w:rsidRPr="00D03E13">
        <w:fldChar w:fldCharType="begin"/>
      </w:r>
      <w:r w:rsidRPr="00D03E13">
        <w:instrText xml:space="preserve"> REF _Ref349218902 \n \h </w:instrText>
      </w:r>
      <w:r w:rsidR="006C2EDD" w:rsidRPr="00D03E13">
        <w:fldChar w:fldCharType="separate"/>
      </w:r>
      <w:r w:rsidR="006129A0">
        <w:t>[4]</w:t>
      </w:r>
      <w:r w:rsidR="006C2EDD" w:rsidRPr="00D03E13">
        <w:fldChar w:fldCharType="end"/>
      </w:r>
      <w:r w:rsidRPr="00D03E13">
        <w:t xml:space="preserve"> considers separate downlink and uplink simulations, such that there is no relation between the FTP traffic asymmetry and the asymmetry of the backhaul network. As it can be seen, there is a 3 minutes gap time between the FTP sessions of relatively small files (i.e. 2Mbyte in average). Given the very high LTE speeds, with more than 10Mb/s/user, the actual transmission time is less than 2sec. When the user traffic is averaged, the gap time is strongly reducing the traffic average, which conducts to a more realistic dimensioning of the backhaul capacity, as compared with considering peak LTE data rates.</w:t>
      </w:r>
    </w:p>
    <w:p w:rsidR="004D2550" w:rsidRPr="00D03E13" w:rsidRDefault="004D2550" w:rsidP="004D2550">
      <w:pPr>
        <w:pStyle w:val="ECCParagraph"/>
      </w:pPr>
      <w:r w:rsidRPr="00D03E13">
        <w:t>Best effort traffic: FTP</w:t>
      </w:r>
    </w:p>
    <w:p w:rsidR="004D2550" w:rsidRPr="00D03E13" w:rsidRDefault="004D2550" w:rsidP="004D2550">
      <w:pPr>
        <w:pStyle w:val="ECCParagraph"/>
      </w:pPr>
      <w:r w:rsidRPr="00D03E13">
        <w:t>The following definition is for the downlink. For the uplink, the same traffic model shall be used. An FTP session is a sequence of file transfers separated by reading times. The two main FTP session parameters are:</w:t>
      </w:r>
    </w:p>
    <w:p w:rsidR="004D2550" w:rsidRPr="00D03E13" w:rsidRDefault="004D2550" w:rsidP="004D2550">
      <w:pPr>
        <w:pStyle w:val="ECCParagraph"/>
      </w:pPr>
      <w:r w:rsidRPr="00D03E13">
        <w:t>The size S of a file to be transferred</w:t>
      </w:r>
    </w:p>
    <w:p w:rsidR="008A54FC" w:rsidRPr="00D03E13" w:rsidRDefault="004D2550" w:rsidP="004D2550">
      <w:pPr>
        <w:pStyle w:val="ECCParagraph"/>
      </w:pPr>
      <w:r w:rsidRPr="00D03E13">
        <w:t>The reading time D, i.e. the time interval between end of download of previous file and the user request for the next file.</w:t>
      </w:r>
    </w:p>
    <w:p w:rsidR="004D2550" w:rsidRPr="00D03E13" w:rsidRDefault="004D2550" w:rsidP="004D2550">
      <w:pPr>
        <w:pStyle w:val="Caption"/>
        <w:rPr>
          <w:lang w:val="en-GB"/>
        </w:rPr>
      </w:pPr>
      <w:r w:rsidRPr="00D03E13">
        <w:rPr>
          <w:lang w:val="en-GB"/>
        </w:rPr>
        <w:t xml:space="preserve">Table </w:t>
      </w:r>
      <w:r w:rsidR="006C2EDD" w:rsidRPr="00D03E13">
        <w:rPr>
          <w:lang w:val="en-GB"/>
        </w:rPr>
        <w:fldChar w:fldCharType="begin"/>
      </w:r>
      <w:r w:rsidRPr="00D03E13">
        <w:rPr>
          <w:lang w:val="en-GB"/>
        </w:rPr>
        <w:instrText xml:space="preserve"> SEQ Table \* ARABIC </w:instrText>
      </w:r>
      <w:r w:rsidR="006C2EDD" w:rsidRPr="00D03E13">
        <w:rPr>
          <w:lang w:val="en-GB"/>
        </w:rPr>
        <w:fldChar w:fldCharType="separate"/>
      </w:r>
      <w:r w:rsidR="006129A0">
        <w:rPr>
          <w:noProof/>
          <w:lang w:val="en-GB"/>
        </w:rPr>
        <w:t>10</w:t>
      </w:r>
      <w:r w:rsidR="006C2EDD" w:rsidRPr="00D03E13">
        <w:rPr>
          <w:lang w:val="en-GB"/>
        </w:rPr>
        <w:fldChar w:fldCharType="end"/>
      </w:r>
      <w:r w:rsidR="00A24766" w:rsidRPr="00D03E13">
        <w:rPr>
          <w:lang w:val="en-GB"/>
        </w:rPr>
        <w:t>: FTP traffic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7797"/>
      </w:tblGrid>
      <w:tr w:rsidR="00657FA1" w:rsidRPr="00D03E13" w:rsidTr="00657FA1">
        <w:trPr>
          <w:tblHeader/>
        </w:trPr>
        <w:tc>
          <w:tcPr>
            <w:tcW w:w="1809" w:type="dxa"/>
            <w:tcBorders>
              <w:right w:val="single" w:sz="8" w:space="0" w:color="FFFFFF"/>
            </w:tcBorders>
            <w:shd w:val="clear" w:color="auto" w:fill="D2232A"/>
            <w:vAlign w:val="center"/>
          </w:tcPr>
          <w:p w:rsidR="00657FA1" w:rsidRPr="00D03E13" w:rsidRDefault="00657FA1" w:rsidP="004C3A2A">
            <w:pPr>
              <w:spacing w:line="288" w:lineRule="auto"/>
              <w:jc w:val="center"/>
              <w:rPr>
                <w:b/>
                <w:color w:val="FFFFFF"/>
                <w:lang w:val="en-GB"/>
              </w:rPr>
            </w:pPr>
            <w:r w:rsidRPr="00D03E13">
              <w:rPr>
                <w:b/>
                <w:color w:val="FFFFFF"/>
                <w:lang w:val="en-GB"/>
              </w:rPr>
              <w:t>Parameter</w:t>
            </w:r>
          </w:p>
        </w:tc>
        <w:tc>
          <w:tcPr>
            <w:tcW w:w="7797" w:type="dxa"/>
            <w:tcBorders>
              <w:left w:val="single" w:sz="8" w:space="0" w:color="FFFFFF"/>
            </w:tcBorders>
            <w:shd w:val="clear" w:color="auto" w:fill="D2232A"/>
            <w:vAlign w:val="center"/>
          </w:tcPr>
          <w:p w:rsidR="00657FA1" w:rsidRPr="00D03E13" w:rsidRDefault="00657FA1" w:rsidP="004C3A2A">
            <w:pPr>
              <w:spacing w:line="288" w:lineRule="auto"/>
              <w:jc w:val="center"/>
              <w:rPr>
                <w:b/>
                <w:color w:val="FFFFFF"/>
                <w:lang w:val="en-GB"/>
              </w:rPr>
            </w:pPr>
            <w:r w:rsidRPr="00D03E13">
              <w:rPr>
                <w:b/>
                <w:color w:val="FFFFFF"/>
                <w:lang w:val="en-GB"/>
              </w:rPr>
              <w:t>Statistical characterization</w:t>
            </w:r>
          </w:p>
        </w:tc>
      </w:tr>
      <w:tr w:rsidR="00657FA1" w:rsidRPr="00D03E13" w:rsidTr="00657FA1">
        <w:tc>
          <w:tcPr>
            <w:tcW w:w="1809" w:type="dxa"/>
            <w:vAlign w:val="center"/>
          </w:tcPr>
          <w:p w:rsidR="00657FA1" w:rsidRPr="00D03E13" w:rsidRDefault="00657FA1" w:rsidP="004C3A2A">
            <w:pPr>
              <w:spacing w:line="288" w:lineRule="auto"/>
              <w:rPr>
                <w:lang w:val="en-GB"/>
              </w:rPr>
            </w:pPr>
            <w:r w:rsidRPr="00D03E13">
              <w:rPr>
                <w:lang w:val="en-GB"/>
              </w:rPr>
              <w:t>File size S</w:t>
            </w:r>
          </w:p>
        </w:tc>
        <w:tc>
          <w:tcPr>
            <w:tcW w:w="7797" w:type="dxa"/>
            <w:vAlign w:val="center"/>
          </w:tcPr>
          <w:p w:rsidR="00657FA1" w:rsidRPr="00D03E13" w:rsidRDefault="00657FA1" w:rsidP="004C3A2A">
            <w:pPr>
              <w:spacing w:line="288" w:lineRule="auto"/>
              <w:rPr>
                <w:lang w:val="en-GB"/>
              </w:rPr>
            </w:pPr>
            <w:r w:rsidRPr="00D03E13">
              <w:rPr>
                <w:lang w:val="en-GB"/>
              </w:rPr>
              <w:t>Truncated Lognormal Distribution</w:t>
            </w:r>
          </w:p>
          <w:p w:rsidR="00657FA1" w:rsidRPr="00D03E13" w:rsidRDefault="00657FA1" w:rsidP="004C3A2A">
            <w:pPr>
              <w:spacing w:line="288" w:lineRule="auto"/>
              <w:rPr>
                <w:lang w:val="en-GB"/>
              </w:rPr>
            </w:pPr>
            <w:r w:rsidRPr="00D03E13">
              <w:rPr>
                <w:lang w:val="en-GB"/>
              </w:rPr>
              <w:t>Mean = 2 Mbytes, standard deviation = 0.722 Mbytes, Maximum = 5 Mbytes</w:t>
            </w:r>
          </w:p>
          <w:p w:rsidR="00657FA1" w:rsidRPr="00D03E13" w:rsidRDefault="00657FA1" w:rsidP="004C3A2A">
            <w:pPr>
              <w:spacing w:line="288" w:lineRule="auto"/>
              <w:rPr>
                <w:lang w:val="en-GB"/>
              </w:rPr>
            </w:pPr>
            <w:r w:rsidRPr="00D03E13">
              <w:rPr>
                <w:lang w:val="en-GB"/>
              </w:rPr>
              <w:t>(Before truncation)</w:t>
            </w:r>
          </w:p>
          <w:p w:rsidR="00657FA1" w:rsidRPr="00D03E13" w:rsidRDefault="00657FA1" w:rsidP="004C3A2A">
            <w:pPr>
              <w:spacing w:line="288" w:lineRule="auto"/>
              <w:rPr>
                <w:lang w:val="en-GB"/>
              </w:rPr>
            </w:pPr>
            <w:r w:rsidRPr="00D03E13">
              <w:rPr>
                <w:noProof/>
                <w:lang w:val="da-DK" w:eastAsia="da-DK"/>
              </w:rPr>
              <w:drawing>
                <wp:inline distT="0" distB="0" distL="0" distR="0" wp14:anchorId="52B91BB5" wp14:editId="2268BFFA">
                  <wp:extent cx="3490622" cy="497532"/>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11998" cy="500579"/>
                          </a:xfrm>
                          <a:prstGeom prst="rect">
                            <a:avLst/>
                          </a:prstGeom>
                        </pic:spPr>
                      </pic:pic>
                    </a:graphicData>
                  </a:graphic>
                </wp:inline>
              </w:drawing>
            </w:r>
          </w:p>
          <w:p w:rsidR="00657FA1" w:rsidRPr="00D03E13" w:rsidRDefault="00657FA1" w:rsidP="004C3A2A">
            <w:pPr>
              <w:spacing w:line="288" w:lineRule="auto"/>
              <w:rPr>
                <w:lang w:val="en-GB"/>
              </w:rPr>
            </w:pPr>
          </w:p>
        </w:tc>
      </w:tr>
      <w:tr w:rsidR="00657FA1" w:rsidRPr="00D03E13" w:rsidTr="00657FA1">
        <w:tc>
          <w:tcPr>
            <w:tcW w:w="1809" w:type="dxa"/>
            <w:vAlign w:val="center"/>
          </w:tcPr>
          <w:p w:rsidR="00657FA1" w:rsidRPr="00D03E13" w:rsidRDefault="00657FA1" w:rsidP="004C3A2A">
            <w:pPr>
              <w:spacing w:line="288" w:lineRule="auto"/>
              <w:rPr>
                <w:lang w:val="en-GB"/>
              </w:rPr>
            </w:pPr>
            <w:r w:rsidRPr="00D03E13">
              <w:rPr>
                <w:lang w:val="en-GB"/>
              </w:rPr>
              <w:t>Reading time D</w:t>
            </w:r>
          </w:p>
        </w:tc>
        <w:tc>
          <w:tcPr>
            <w:tcW w:w="7797" w:type="dxa"/>
            <w:vAlign w:val="center"/>
          </w:tcPr>
          <w:p w:rsidR="00657FA1" w:rsidRPr="00D03E13" w:rsidRDefault="00657FA1" w:rsidP="004C3A2A">
            <w:pPr>
              <w:spacing w:line="288" w:lineRule="auto"/>
              <w:rPr>
                <w:lang w:val="en-GB"/>
              </w:rPr>
            </w:pPr>
            <w:r w:rsidRPr="00D03E13">
              <w:rPr>
                <w:lang w:val="en-GB"/>
              </w:rPr>
              <w:t>Exponential Distribution</w:t>
            </w:r>
          </w:p>
          <w:p w:rsidR="00657FA1" w:rsidRPr="00D03E13" w:rsidRDefault="00657FA1" w:rsidP="004C3A2A">
            <w:pPr>
              <w:spacing w:line="288" w:lineRule="auto"/>
              <w:rPr>
                <w:lang w:val="en-GB"/>
              </w:rPr>
            </w:pPr>
            <w:r w:rsidRPr="00D03E13">
              <w:rPr>
                <w:lang w:val="en-GB"/>
              </w:rPr>
              <w:t>Mean = 180 seconds</w:t>
            </w:r>
          </w:p>
          <w:p w:rsidR="00657FA1" w:rsidRPr="00D03E13" w:rsidRDefault="00657FA1" w:rsidP="004C3A2A">
            <w:pPr>
              <w:spacing w:line="288" w:lineRule="auto"/>
              <w:rPr>
                <w:lang w:val="en-GB"/>
              </w:rPr>
            </w:pPr>
            <w:r w:rsidRPr="00D03E13">
              <w:rPr>
                <w:noProof/>
                <w:lang w:val="da-DK" w:eastAsia="da-DK"/>
              </w:rPr>
              <w:drawing>
                <wp:inline distT="0" distB="0" distL="0" distR="0" wp14:anchorId="2799AFC4" wp14:editId="4DF8B2CA">
                  <wp:extent cx="2202511" cy="265267"/>
                  <wp:effectExtent l="0" t="0" r="0" b="190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58307" cy="271987"/>
                          </a:xfrm>
                          <a:prstGeom prst="rect">
                            <a:avLst/>
                          </a:prstGeom>
                        </pic:spPr>
                      </pic:pic>
                    </a:graphicData>
                  </a:graphic>
                </wp:inline>
              </w:drawing>
            </w:r>
          </w:p>
        </w:tc>
      </w:tr>
    </w:tbl>
    <w:p w:rsidR="008A54FC" w:rsidRPr="00D03E13" w:rsidRDefault="008A54FC" w:rsidP="00657FA1">
      <w:pPr>
        <w:pStyle w:val="ECCParagraph"/>
      </w:pPr>
    </w:p>
    <w:p w:rsidR="008A54FC" w:rsidRPr="00D03E13" w:rsidRDefault="00657FA1" w:rsidP="00657FA1">
      <w:pPr>
        <w:pStyle w:val="ECCAnnexheading1"/>
      </w:pPr>
      <w:bookmarkStart w:id="136" w:name="_Ref356219240"/>
      <w:bookmarkStart w:id="137" w:name="_Toc379376101"/>
      <w:r w:rsidRPr="00D03E13">
        <w:lastRenderedPageBreak/>
        <w:t>Backhaul dimensioning based on LTE-FDD access network capacity</w:t>
      </w:r>
      <w:bookmarkEnd w:id="136"/>
      <w:bookmarkEnd w:id="137"/>
      <w:r w:rsidRPr="00D03E13">
        <w:t xml:space="preserve"> </w:t>
      </w:r>
    </w:p>
    <w:p w:rsidR="00657FA1" w:rsidRPr="00D03E13" w:rsidRDefault="00657FA1" w:rsidP="00657FA1">
      <w:pPr>
        <w:pStyle w:val="ECCParagraph"/>
      </w:pPr>
      <w:r w:rsidRPr="00D03E13">
        <w:t xml:space="preserve">The example in this annex describes the step-by-step process for dimensioning of MW backhauling network based on the NGMN White Paper </w:t>
      </w:r>
      <w:r w:rsidR="006C2EDD" w:rsidRPr="00D03E13">
        <w:fldChar w:fldCharType="begin"/>
      </w:r>
      <w:r w:rsidRPr="00D03E13">
        <w:instrText xml:space="preserve"> REF _Ref349203155 \n \h </w:instrText>
      </w:r>
      <w:r w:rsidR="006C2EDD" w:rsidRPr="00D03E13">
        <w:fldChar w:fldCharType="separate"/>
      </w:r>
      <w:r w:rsidR="006129A0">
        <w:t>[1]</w:t>
      </w:r>
      <w:r w:rsidR="006C2EDD" w:rsidRPr="00D03E13">
        <w:fldChar w:fldCharType="end"/>
      </w:r>
      <w:r w:rsidRPr="00D03E13">
        <w:t xml:space="preserve">. </w:t>
      </w:r>
    </w:p>
    <w:p w:rsidR="00657FA1" w:rsidRPr="00D03E13" w:rsidRDefault="00657FA1" w:rsidP="00657FA1">
      <w:pPr>
        <w:pStyle w:val="ECCParagraph"/>
      </w:pPr>
      <w:r w:rsidRPr="00D03E13">
        <w:t>It is here reminded that NMGM approach aims to give the maximum DL/UL capacity achievable by the LTE technology itself.</w:t>
      </w:r>
    </w:p>
    <w:p w:rsidR="00657FA1" w:rsidRPr="00D03E13" w:rsidRDefault="00657FA1" w:rsidP="00657FA1">
      <w:pPr>
        <w:pStyle w:val="ECCParagraph"/>
      </w:pPr>
      <w:r w:rsidRPr="00D03E13">
        <w:t>The reader should note that in the NGMN white-paper:</w:t>
      </w:r>
    </w:p>
    <w:p w:rsidR="00657FA1" w:rsidRPr="00D03E13" w:rsidRDefault="00657FA1" w:rsidP="00FF589F">
      <w:pPr>
        <w:pStyle w:val="ECCParBulleted"/>
        <w:numPr>
          <w:ilvl w:val="1"/>
          <w:numId w:val="1"/>
        </w:numPr>
      </w:pPr>
      <w:r w:rsidRPr="00D03E13">
        <w:t xml:space="preserve">The term “cell” is used in conjunction with the coverage area of a sector of a base station, equipped with </w:t>
      </w:r>
      <w:proofErr w:type="spellStart"/>
      <w:r w:rsidRPr="00D03E13">
        <w:t>omni</w:t>
      </w:r>
      <w:proofErr w:type="spellEnd"/>
      <w:r w:rsidRPr="00D03E13">
        <w:t xml:space="preserve"> or directional antennas.</w:t>
      </w:r>
    </w:p>
    <w:p w:rsidR="00657FA1" w:rsidRPr="00D03E13" w:rsidRDefault="00657FA1" w:rsidP="00FF589F">
      <w:pPr>
        <w:pStyle w:val="ECCParBulleted"/>
        <w:numPr>
          <w:ilvl w:val="1"/>
          <w:numId w:val="1"/>
        </w:numPr>
      </w:pPr>
      <w:r w:rsidRPr="00D03E13">
        <w:t xml:space="preserve">The term “tri-cell” is used for identifying a complete </w:t>
      </w:r>
      <w:proofErr w:type="spellStart"/>
      <w:r w:rsidRPr="00D03E13">
        <w:t>eNodeB</w:t>
      </w:r>
      <w:proofErr w:type="spellEnd"/>
      <w:r w:rsidRPr="00D03E13">
        <w:t xml:space="preserve"> composed by three “cells” equipped with sector antennas.</w:t>
      </w:r>
    </w:p>
    <w:p w:rsidR="008A54FC" w:rsidRPr="00D03E13" w:rsidRDefault="00657FA1" w:rsidP="00FF589F">
      <w:pPr>
        <w:pStyle w:val="ECCParBulleted"/>
        <w:numPr>
          <w:ilvl w:val="1"/>
          <w:numId w:val="1"/>
        </w:numPr>
      </w:pPr>
      <w:r w:rsidRPr="00D03E13">
        <w:t>The simulations used only the FTP traffic model.</w:t>
      </w:r>
    </w:p>
    <w:p w:rsidR="00657FA1" w:rsidRPr="00D03E13" w:rsidRDefault="00657FA1" w:rsidP="00657FA1">
      <w:pPr>
        <w:pStyle w:val="ECCAnnexheading2"/>
        <w:rPr>
          <w:lang w:val="en-GB"/>
        </w:rPr>
      </w:pPr>
      <w:r w:rsidRPr="00D03E13">
        <w:rPr>
          <w:lang w:val="en-GB"/>
        </w:rPr>
        <w:t>Peak and mean single cell throughput to be considered</w:t>
      </w:r>
    </w:p>
    <w:p w:rsidR="00657FA1" w:rsidRPr="00D03E13" w:rsidRDefault="00657FA1" w:rsidP="00657FA1">
      <w:pPr>
        <w:pStyle w:val="ECCParagraph"/>
      </w:pPr>
      <w:r w:rsidRPr="00D03E13">
        <w:t xml:space="preserve">With reference to section 2.5 of document </w:t>
      </w:r>
      <w:r w:rsidR="006C2EDD" w:rsidRPr="00D03E13">
        <w:fldChar w:fldCharType="begin"/>
      </w:r>
      <w:r w:rsidRPr="00D03E13">
        <w:instrText xml:space="preserve"> REF _Ref349203155 \n \h </w:instrText>
      </w:r>
      <w:r w:rsidR="006C2EDD" w:rsidRPr="00D03E13">
        <w:fldChar w:fldCharType="separate"/>
      </w:r>
      <w:r w:rsidR="006129A0">
        <w:t>[1]</w:t>
      </w:r>
      <w:r w:rsidR="006C2EDD" w:rsidRPr="00D03E13">
        <w:fldChar w:fldCharType="end"/>
      </w:r>
      <w:r w:rsidRPr="00D03E13">
        <w:t xml:space="preserve"> (in particular to </w:t>
      </w:r>
      <w:r w:rsidR="008F5280" w:rsidRPr="00D03E13">
        <w:t xml:space="preserve">its </w:t>
      </w:r>
      <w:r w:rsidRPr="00D03E13">
        <w:t xml:space="preserve">Figure 5), the LTE performances in a paired FDD allocation when targeting most common system options using for downlink 2x2 MIMO either with 10 MHz (category 3) and 20 MHz channels (category 4). For the 20 MHz uplink we target 1x2 MIMO, 20 MHz category 3 (50 Mbps): all considerations within this document do not change if we consider other 20 MHz UL solutions having the same MIMO configuration, because cat.3 and cat.4 devices, when used in 20MHz, provide very similar downlink and uplink capacities for the busy time operation. This results in the following reference figures for peak and mean cell throughput. </w:t>
      </w:r>
    </w:p>
    <w:p w:rsidR="00657FA1" w:rsidRPr="00D03E13" w:rsidRDefault="00657FA1" w:rsidP="00D26E71">
      <w:pPr>
        <w:pStyle w:val="ECCParagraph"/>
      </w:pPr>
      <w:r w:rsidRPr="00D03E13">
        <w:t xml:space="preserve">Table 1 of the NGMN report estimates the available cell capacities. The peak and mean data flow of a single cell is summarised in </w:t>
      </w:r>
      <w:r w:rsidR="006C2EDD" w:rsidRPr="00D03E13">
        <w:fldChar w:fldCharType="begin"/>
      </w:r>
      <w:r w:rsidR="006C2EDD" w:rsidRPr="00D03E13">
        <w:instrText xml:space="preserve"> REF _Ref351632417 \h  \* MERGEFORMAT </w:instrText>
      </w:r>
      <w:r w:rsidR="006C2EDD" w:rsidRPr="00D03E13">
        <w:fldChar w:fldCharType="separate"/>
      </w:r>
      <w:r w:rsidR="006129A0" w:rsidRPr="00D03E13">
        <w:t xml:space="preserve">Table </w:t>
      </w:r>
      <w:r w:rsidR="006129A0">
        <w:rPr>
          <w:noProof/>
        </w:rPr>
        <w:t>11</w:t>
      </w:r>
      <w:r w:rsidR="006C2EDD" w:rsidRPr="00D03E13">
        <w:fldChar w:fldCharType="end"/>
      </w:r>
      <w:r w:rsidRPr="00D03E13">
        <w:t xml:space="preserve">. At this level, the possible network overhead is not yet considered because it would be added at complete </w:t>
      </w:r>
      <w:proofErr w:type="spellStart"/>
      <w:r w:rsidRPr="00D03E13">
        <w:t>eNodeB</w:t>
      </w:r>
      <w:proofErr w:type="spellEnd"/>
      <w:r w:rsidRPr="00D03E13">
        <w:t xml:space="preserve"> (i.e. tri-cell) level.</w:t>
      </w:r>
    </w:p>
    <w:p w:rsidR="00657FA1" w:rsidRPr="00D03E13" w:rsidRDefault="00657FA1" w:rsidP="00657FA1">
      <w:pPr>
        <w:pStyle w:val="Caption"/>
        <w:rPr>
          <w:lang w:val="en-GB"/>
        </w:rPr>
      </w:pPr>
      <w:bookmarkStart w:id="138" w:name="_Ref351632417"/>
      <w:r w:rsidRPr="00D03E13">
        <w:rPr>
          <w:lang w:val="en-GB"/>
        </w:rPr>
        <w:t xml:space="preserve">Table </w:t>
      </w:r>
      <w:r w:rsidR="006C2EDD" w:rsidRPr="00D03E13">
        <w:rPr>
          <w:lang w:val="en-GB"/>
        </w:rPr>
        <w:fldChar w:fldCharType="begin"/>
      </w:r>
      <w:r w:rsidRPr="00D03E13">
        <w:rPr>
          <w:lang w:val="en-GB"/>
        </w:rPr>
        <w:instrText xml:space="preserve"> SEQ Table \* ARABIC </w:instrText>
      </w:r>
      <w:r w:rsidR="006C2EDD" w:rsidRPr="00D03E13">
        <w:rPr>
          <w:lang w:val="en-GB"/>
        </w:rPr>
        <w:fldChar w:fldCharType="separate"/>
      </w:r>
      <w:r w:rsidR="006129A0">
        <w:rPr>
          <w:noProof/>
          <w:lang w:val="en-GB"/>
        </w:rPr>
        <w:t>11</w:t>
      </w:r>
      <w:r w:rsidR="006C2EDD" w:rsidRPr="00D03E13">
        <w:rPr>
          <w:lang w:val="en-GB"/>
        </w:rPr>
        <w:fldChar w:fldCharType="end"/>
      </w:r>
      <w:bookmarkEnd w:id="138"/>
      <w:r w:rsidR="00640694">
        <w:rPr>
          <w:lang w:val="en-GB"/>
        </w:rPr>
        <w:t>: DL/</w:t>
      </w:r>
      <w:r w:rsidRPr="00D03E13">
        <w:rPr>
          <w:lang w:val="en-GB"/>
        </w:rPr>
        <w:t>UL peak and mean cell capacity</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56"/>
        <w:gridCol w:w="1858"/>
        <w:gridCol w:w="1607"/>
        <w:gridCol w:w="1770"/>
        <w:gridCol w:w="1964"/>
      </w:tblGrid>
      <w:tr w:rsidR="000F1E5F" w:rsidRPr="00D03E13" w:rsidTr="000F1E5F">
        <w:trPr>
          <w:tblHeader/>
        </w:trPr>
        <w:tc>
          <w:tcPr>
            <w:tcW w:w="2656" w:type="dxa"/>
            <w:vMerge w:val="restart"/>
            <w:tcBorders>
              <w:right w:val="single" w:sz="8" w:space="0" w:color="FFFFFF"/>
            </w:tcBorders>
            <w:shd w:val="clear" w:color="auto" w:fill="D2232A"/>
            <w:vAlign w:val="center"/>
          </w:tcPr>
          <w:p w:rsidR="000F1E5F" w:rsidRPr="00D03E13" w:rsidRDefault="000F1E5F" w:rsidP="00C15389">
            <w:pPr>
              <w:spacing w:line="288" w:lineRule="auto"/>
              <w:jc w:val="center"/>
              <w:rPr>
                <w:b/>
                <w:color w:val="FFFFFF"/>
                <w:lang w:val="en-GB"/>
              </w:rPr>
            </w:pPr>
            <w:r w:rsidRPr="00D03E13">
              <w:rPr>
                <w:b/>
                <w:color w:val="FFFFFF"/>
                <w:lang w:val="en-GB"/>
              </w:rPr>
              <w:t>LTE Bandwidth</w:t>
            </w:r>
          </w:p>
        </w:tc>
        <w:tc>
          <w:tcPr>
            <w:tcW w:w="3465" w:type="dxa"/>
            <w:gridSpan w:val="2"/>
            <w:tcBorders>
              <w:left w:val="single" w:sz="8" w:space="0" w:color="FFFFFF"/>
              <w:bottom w:val="single" w:sz="4" w:space="0" w:color="FFFFFF" w:themeColor="background1"/>
              <w:right w:val="single" w:sz="8" w:space="0" w:color="FFFFFF"/>
            </w:tcBorders>
            <w:shd w:val="clear" w:color="auto" w:fill="D2232A"/>
            <w:vAlign w:val="center"/>
          </w:tcPr>
          <w:p w:rsidR="000F1E5F" w:rsidRPr="00D03E13" w:rsidRDefault="000F1E5F" w:rsidP="00C15389">
            <w:pPr>
              <w:spacing w:line="288" w:lineRule="auto"/>
              <w:jc w:val="center"/>
              <w:rPr>
                <w:b/>
                <w:color w:val="FFFFFF"/>
                <w:lang w:val="en-GB"/>
              </w:rPr>
            </w:pPr>
            <w:r w:rsidRPr="00D03E13">
              <w:rPr>
                <w:b/>
                <w:color w:val="FFFFFF"/>
                <w:lang w:val="en-GB"/>
              </w:rPr>
              <w:t>Downlink (DL)</w:t>
            </w:r>
          </w:p>
        </w:tc>
        <w:tc>
          <w:tcPr>
            <w:tcW w:w="3734" w:type="dxa"/>
            <w:gridSpan w:val="2"/>
            <w:tcBorders>
              <w:left w:val="single" w:sz="8" w:space="0" w:color="FFFFFF"/>
              <w:bottom w:val="single" w:sz="4" w:space="0" w:color="FFFFFF" w:themeColor="background1"/>
            </w:tcBorders>
            <w:shd w:val="clear" w:color="auto" w:fill="D2232A"/>
          </w:tcPr>
          <w:p w:rsidR="000F1E5F" w:rsidRPr="00D03E13" w:rsidRDefault="000F1E5F" w:rsidP="00C15389">
            <w:pPr>
              <w:spacing w:line="288" w:lineRule="auto"/>
              <w:jc w:val="center"/>
              <w:rPr>
                <w:b/>
                <w:color w:val="FFFFFF"/>
                <w:lang w:val="en-GB"/>
              </w:rPr>
            </w:pPr>
            <w:r w:rsidRPr="00D03E13">
              <w:rPr>
                <w:b/>
                <w:color w:val="FFFFFF"/>
                <w:lang w:val="en-GB"/>
              </w:rPr>
              <w:t>Uplink (UL)</w:t>
            </w:r>
          </w:p>
        </w:tc>
      </w:tr>
      <w:tr w:rsidR="000F1E5F" w:rsidRPr="00D03E13" w:rsidTr="002A7988">
        <w:trPr>
          <w:tblHeader/>
        </w:trPr>
        <w:tc>
          <w:tcPr>
            <w:tcW w:w="2656" w:type="dxa"/>
            <w:vMerge/>
            <w:tcBorders>
              <w:right w:val="single" w:sz="8" w:space="0" w:color="FFFFFF"/>
            </w:tcBorders>
            <w:shd w:val="clear" w:color="auto" w:fill="D2232A"/>
            <w:vAlign w:val="center"/>
          </w:tcPr>
          <w:p w:rsidR="000F1E5F" w:rsidRPr="00D03E13" w:rsidRDefault="000F1E5F" w:rsidP="00C15389">
            <w:pPr>
              <w:spacing w:line="288" w:lineRule="auto"/>
              <w:jc w:val="center"/>
              <w:rPr>
                <w:b/>
                <w:color w:val="FFFFFF"/>
                <w:lang w:val="en-GB"/>
              </w:rPr>
            </w:pPr>
          </w:p>
        </w:tc>
        <w:tc>
          <w:tcPr>
            <w:tcW w:w="1858" w:type="dxa"/>
            <w:tcBorders>
              <w:top w:val="single" w:sz="4" w:space="0" w:color="FFFFFF" w:themeColor="background1"/>
              <w:left w:val="single" w:sz="8" w:space="0" w:color="FFFFFF"/>
              <w:right w:val="single" w:sz="8" w:space="0" w:color="FFFFFF"/>
            </w:tcBorders>
            <w:shd w:val="clear" w:color="auto" w:fill="D2232A"/>
            <w:vAlign w:val="center"/>
          </w:tcPr>
          <w:p w:rsidR="000F1E5F" w:rsidRPr="00D03E13" w:rsidRDefault="000F1E5F" w:rsidP="00C15389">
            <w:pPr>
              <w:spacing w:line="288" w:lineRule="auto"/>
              <w:jc w:val="center"/>
              <w:rPr>
                <w:b/>
                <w:color w:val="FFFFFF"/>
                <w:lang w:val="en-GB"/>
              </w:rPr>
            </w:pPr>
            <w:r w:rsidRPr="00D03E13">
              <w:rPr>
                <w:b/>
                <w:color w:val="FFFFFF"/>
                <w:lang w:val="en-GB"/>
              </w:rPr>
              <w:t>Peak</w:t>
            </w:r>
          </w:p>
        </w:tc>
        <w:tc>
          <w:tcPr>
            <w:tcW w:w="1607" w:type="dxa"/>
            <w:tcBorders>
              <w:top w:val="single" w:sz="4" w:space="0" w:color="FFFFFF" w:themeColor="background1"/>
              <w:left w:val="single" w:sz="8" w:space="0" w:color="FFFFFF"/>
              <w:right w:val="single" w:sz="8" w:space="0" w:color="FFFFFF"/>
            </w:tcBorders>
            <w:shd w:val="clear" w:color="auto" w:fill="D2232A"/>
          </w:tcPr>
          <w:p w:rsidR="000F1E5F" w:rsidRPr="00D03E13" w:rsidRDefault="000F1E5F" w:rsidP="00C15389">
            <w:pPr>
              <w:spacing w:line="288" w:lineRule="auto"/>
              <w:jc w:val="center"/>
              <w:rPr>
                <w:b/>
                <w:color w:val="FFFFFF"/>
                <w:lang w:val="en-GB"/>
              </w:rPr>
            </w:pPr>
            <w:r w:rsidRPr="00D03E13">
              <w:rPr>
                <w:b/>
                <w:color w:val="FFFFFF"/>
                <w:lang w:val="en-GB"/>
              </w:rPr>
              <w:t>Mean</w:t>
            </w:r>
          </w:p>
        </w:tc>
        <w:tc>
          <w:tcPr>
            <w:tcW w:w="1770" w:type="dxa"/>
            <w:tcBorders>
              <w:top w:val="single" w:sz="4" w:space="0" w:color="FFFFFF" w:themeColor="background1"/>
              <w:left w:val="single" w:sz="8" w:space="0" w:color="FFFFFF"/>
              <w:right w:val="single" w:sz="8" w:space="0" w:color="FFFFFF"/>
            </w:tcBorders>
            <w:shd w:val="clear" w:color="auto" w:fill="D2232A"/>
            <w:vAlign w:val="center"/>
          </w:tcPr>
          <w:p w:rsidR="000F1E5F" w:rsidRPr="00D03E13" w:rsidRDefault="000F1E5F" w:rsidP="002A7988">
            <w:pPr>
              <w:spacing w:line="288" w:lineRule="auto"/>
              <w:jc w:val="center"/>
              <w:rPr>
                <w:b/>
                <w:color w:val="FFFFFF"/>
                <w:lang w:val="en-GB"/>
              </w:rPr>
            </w:pPr>
            <w:r w:rsidRPr="00D03E13">
              <w:rPr>
                <w:b/>
                <w:color w:val="FFFFFF"/>
                <w:lang w:val="en-GB"/>
              </w:rPr>
              <w:t>Peak</w:t>
            </w:r>
          </w:p>
        </w:tc>
        <w:tc>
          <w:tcPr>
            <w:tcW w:w="1964" w:type="dxa"/>
            <w:tcBorders>
              <w:top w:val="single" w:sz="4" w:space="0" w:color="FFFFFF" w:themeColor="background1"/>
              <w:left w:val="single" w:sz="8" w:space="0" w:color="FFFFFF"/>
            </w:tcBorders>
            <w:shd w:val="clear" w:color="auto" w:fill="D2232A"/>
          </w:tcPr>
          <w:p w:rsidR="000F1E5F" w:rsidRPr="00D03E13" w:rsidRDefault="000F1E5F" w:rsidP="002A7988">
            <w:pPr>
              <w:spacing w:line="288" w:lineRule="auto"/>
              <w:jc w:val="center"/>
              <w:rPr>
                <w:b/>
                <w:color w:val="FFFFFF"/>
                <w:lang w:val="en-GB"/>
              </w:rPr>
            </w:pPr>
            <w:r w:rsidRPr="00D03E13">
              <w:rPr>
                <w:b/>
                <w:color w:val="FFFFFF"/>
                <w:lang w:val="en-GB"/>
              </w:rPr>
              <w:t>Mean</w:t>
            </w:r>
          </w:p>
        </w:tc>
      </w:tr>
      <w:tr w:rsidR="000F1E5F" w:rsidRPr="00D03E13" w:rsidTr="002A7988">
        <w:tc>
          <w:tcPr>
            <w:tcW w:w="2656" w:type="dxa"/>
          </w:tcPr>
          <w:p w:rsidR="000F1E5F" w:rsidRPr="00D03E13" w:rsidRDefault="000F1E5F" w:rsidP="002A7988">
            <w:pPr>
              <w:jc w:val="center"/>
              <w:rPr>
                <w:lang w:val="en-GB" w:eastAsia="it-IT"/>
              </w:rPr>
            </w:pPr>
            <w:r w:rsidRPr="00D03E13">
              <w:rPr>
                <w:lang w:val="en-GB"/>
              </w:rPr>
              <w:t>10 MHz</w:t>
            </w:r>
          </w:p>
        </w:tc>
        <w:tc>
          <w:tcPr>
            <w:tcW w:w="1858" w:type="dxa"/>
          </w:tcPr>
          <w:p w:rsidR="000F1E5F" w:rsidRPr="00D03E13" w:rsidRDefault="000F1E5F" w:rsidP="002A7988">
            <w:pPr>
              <w:jc w:val="center"/>
              <w:rPr>
                <w:lang w:val="en-GB" w:eastAsia="it-IT"/>
              </w:rPr>
            </w:pPr>
            <w:r w:rsidRPr="00D03E13">
              <w:rPr>
                <w:lang w:val="en-GB"/>
              </w:rPr>
              <w:t>58.5</w:t>
            </w:r>
          </w:p>
        </w:tc>
        <w:tc>
          <w:tcPr>
            <w:tcW w:w="1607" w:type="dxa"/>
          </w:tcPr>
          <w:p w:rsidR="000F1E5F" w:rsidRPr="00D03E13" w:rsidRDefault="000F1E5F" w:rsidP="002A7988">
            <w:pPr>
              <w:jc w:val="center"/>
              <w:rPr>
                <w:lang w:val="en-GB" w:eastAsia="it-IT"/>
              </w:rPr>
            </w:pPr>
            <w:r w:rsidRPr="00D03E13">
              <w:rPr>
                <w:lang w:val="en-GB"/>
              </w:rPr>
              <w:t>11</w:t>
            </w:r>
          </w:p>
        </w:tc>
        <w:tc>
          <w:tcPr>
            <w:tcW w:w="1770" w:type="dxa"/>
          </w:tcPr>
          <w:p w:rsidR="000F1E5F" w:rsidRPr="00D03E13" w:rsidRDefault="000F1E5F" w:rsidP="002A7988">
            <w:pPr>
              <w:jc w:val="center"/>
              <w:rPr>
                <w:lang w:val="en-GB" w:eastAsia="it-IT"/>
              </w:rPr>
            </w:pPr>
            <w:r w:rsidRPr="00D03E13">
              <w:rPr>
                <w:lang w:val="en-GB"/>
              </w:rPr>
              <w:t>20.8</w:t>
            </w:r>
          </w:p>
        </w:tc>
        <w:tc>
          <w:tcPr>
            <w:tcW w:w="1964" w:type="dxa"/>
          </w:tcPr>
          <w:p w:rsidR="000F1E5F" w:rsidRPr="00D03E13" w:rsidRDefault="000F1E5F" w:rsidP="002A7988">
            <w:pPr>
              <w:jc w:val="center"/>
              <w:rPr>
                <w:lang w:val="en-GB" w:eastAsia="it-IT"/>
              </w:rPr>
            </w:pPr>
            <w:r w:rsidRPr="00D03E13">
              <w:rPr>
                <w:lang w:val="en-GB"/>
              </w:rPr>
              <w:t>8</w:t>
            </w:r>
          </w:p>
        </w:tc>
      </w:tr>
      <w:tr w:rsidR="000F1E5F" w:rsidRPr="00D03E13" w:rsidTr="002A7988">
        <w:tc>
          <w:tcPr>
            <w:tcW w:w="2656" w:type="dxa"/>
          </w:tcPr>
          <w:p w:rsidR="000F1E5F" w:rsidRPr="00D03E13" w:rsidRDefault="000F1E5F" w:rsidP="002A7988">
            <w:pPr>
              <w:jc w:val="center"/>
              <w:rPr>
                <w:lang w:val="en-GB" w:eastAsia="it-IT"/>
              </w:rPr>
            </w:pPr>
            <w:r w:rsidRPr="00D03E13">
              <w:rPr>
                <w:lang w:val="en-GB"/>
              </w:rPr>
              <w:t>20 MHz</w:t>
            </w:r>
          </w:p>
        </w:tc>
        <w:tc>
          <w:tcPr>
            <w:tcW w:w="1858" w:type="dxa"/>
          </w:tcPr>
          <w:p w:rsidR="000F1E5F" w:rsidRPr="00D03E13" w:rsidRDefault="000F1E5F" w:rsidP="002A7988">
            <w:pPr>
              <w:jc w:val="center"/>
              <w:rPr>
                <w:lang w:val="en-GB" w:eastAsia="it-IT"/>
              </w:rPr>
            </w:pPr>
            <w:r w:rsidRPr="00D03E13">
              <w:rPr>
                <w:lang w:val="en-GB"/>
              </w:rPr>
              <w:t>117.7</w:t>
            </w:r>
          </w:p>
        </w:tc>
        <w:tc>
          <w:tcPr>
            <w:tcW w:w="1607" w:type="dxa"/>
          </w:tcPr>
          <w:p w:rsidR="000F1E5F" w:rsidRPr="00D03E13" w:rsidRDefault="000F1E5F" w:rsidP="002A7988">
            <w:pPr>
              <w:jc w:val="center"/>
              <w:rPr>
                <w:lang w:val="en-GB" w:eastAsia="it-IT"/>
              </w:rPr>
            </w:pPr>
            <w:r w:rsidRPr="00D03E13">
              <w:rPr>
                <w:lang w:val="en-GB"/>
              </w:rPr>
              <w:t>21</w:t>
            </w:r>
          </w:p>
        </w:tc>
        <w:tc>
          <w:tcPr>
            <w:tcW w:w="1770" w:type="dxa"/>
          </w:tcPr>
          <w:p w:rsidR="000F1E5F" w:rsidRPr="00D03E13" w:rsidRDefault="000F1E5F" w:rsidP="002A7988">
            <w:pPr>
              <w:jc w:val="center"/>
              <w:rPr>
                <w:lang w:val="en-GB" w:eastAsia="it-IT"/>
              </w:rPr>
            </w:pPr>
            <w:r w:rsidRPr="00D03E13">
              <w:rPr>
                <w:lang w:val="en-GB"/>
              </w:rPr>
              <w:t>38.2</w:t>
            </w:r>
          </w:p>
        </w:tc>
        <w:tc>
          <w:tcPr>
            <w:tcW w:w="1964" w:type="dxa"/>
          </w:tcPr>
          <w:p w:rsidR="000F1E5F" w:rsidRPr="00D03E13" w:rsidRDefault="000F1E5F" w:rsidP="002A7988">
            <w:pPr>
              <w:jc w:val="center"/>
              <w:rPr>
                <w:lang w:val="en-GB" w:eastAsia="it-IT"/>
              </w:rPr>
            </w:pPr>
            <w:r w:rsidRPr="00D03E13">
              <w:rPr>
                <w:lang w:val="en-GB"/>
              </w:rPr>
              <w:t>15</w:t>
            </w:r>
          </w:p>
        </w:tc>
      </w:tr>
    </w:tbl>
    <w:p w:rsidR="000F1E5F" w:rsidRPr="00D03E13" w:rsidRDefault="000F1E5F" w:rsidP="00657FA1">
      <w:pPr>
        <w:pStyle w:val="ECCParagraph"/>
      </w:pPr>
    </w:p>
    <w:p w:rsidR="00657FA1" w:rsidRPr="00D03E13" w:rsidRDefault="00657FA1" w:rsidP="00657FA1">
      <w:pPr>
        <w:pStyle w:val="ECCParagraph"/>
      </w:pPr>
      <w:r w:rsidRPr="00D03E13">
        <w:t>From these figures it is worth noting that:</w:t>
      </w:r>
    </w:p>
    <w:p w:rsidR="00657FA1" w:rsidRPr="00D03E13" w:rsidRDefault="00657FA1" w:rsidP="00FF589F">
      <w:pPr>
        <w:pStyle w:val="ECCParBulleted"/>
        <w:numPr>
          <w:ilvl w:val="1"/>
          <w:numId w:val="1"/>
        </w:numPr>
      </w:pPr>
      <w:r w:rsidRPr="00D03E13">
        <w:t>Peak to mean ratio is 5:1 for DL and 5:2 for UL</w:t>
      </w:r>
    </w:p>
    <w:p w:rsidR="00657FA1" w:rsidRPr="00D03E13" w:rsidRDefault="00657FA1" w:rsidP="00FF589F">
      <w:pPr>
        <w:pStyle w:val="ECCParBulleted"/>
        <w:numPr>
          <w:ilvl w:val="1"/>
          <w:numId w:val="1"/>
        </w:numPr>
      </w:pPr>
      <w:r w:rsidRPr="00D03E13">
        <w:t>Therefore, there is a different ratio DL/UL if we consider peak or mean values.</w:t>
      </w:r>
    </w:p>
    <w:p w:rsidR="00657FA1" w:rsidRPr="00D03E13" w:rsidRDefault="00657FA1" w:rsidP="00657FA1">
      <w:pPr>
        <w:pStyle w:val="ECCAnnexheading2"/>
        <w:rPr>
          <w:lang w:val="en-GB"/>
        </w:rPr>
      </w:pPr>
      <w:r w:rsidRPr="00D03E13">
        <w:rPr>
          <w:lang w:val="en-GB"/>
        </w:rPr>
        <w:t>Asymmetry ratio for the last hop</w:t>
      </w:r>
    </w:p>
    <w:p w:rsidR="00657FA1" w:rsidRPr="00D03E13" w:rsidRDefault="00657FA1" w:rsidP="00657FA1">
      <w:pPr>
        <w:pStyle w:val="ECCParagraph"/>
      </w:pPr>
      <w:r w:rsidRPr="00D03E13">
        <w:t xml:space="preserve">The last hop in the access microwave (MW) network is carrying one </w:t>
      </w:r>
      <w:proofErr w:type="spellStart"/>
      <w:r w:rsidRPr="00D03E13">
        <w:t>eNodeB</w:t>
      </w:r>
      <w:proofErr w:type="spellEnd"/>
      <w:r w:rsidRPr="00D03E13">
        <w:t xml:space="preserve"> macro site. In general such macro site will be a tri-cell base station as considered in section 3.2 of </w:t>
      </w:r>
      <w:r w:rsidR="006C2EDD" w:rsidRPr="00D03E13">
        <w:fldChar w:fldCharType="begin"/>
      </w:r>
      <w:r w:rsidRPr="00D03E13">
        <w:instrText xml:space="preserve"> REF _Ref349203155 \n \h </w:instrText>
      </w:r>
      <w:r w:rsidR="006C2EDD" w:rsidRPr="00D03E13">
        <w:fldChar w:fldCharType="separate"/>
      </w:r>
      <w:r w:rsidR="006129A0">
        <w:t>[1]</w:t>
      </w:r>
      <w:r w:rsidR="006C2EDD" w:rsidRPr="00D03E13">
        <w:fldChar w:fldCharType="end"/>
      </w:r>
      <w:r w:rsidRPr="00D03E13">
        <w:t xml:space="preserve"> specifically we can make reference to throughput figures reported in Table 1 of </w:t>
      </w:r>
      <w:r w:rsidR="006C2EDD" w:rsidRPr="00D03E13">
        <w:fldChar w:fldCharType="begin"/>
      </w:r>
      <w:r w:rsidRPr="00D03E13">
        <w:instrText xml:space="preserve"> REF _Ref349203155 \n \h </w:instrText>
      </w:r>
      <w:r w:rsidR="006C2EDD" w:rsidRPr="00D03E13">
        <w:fldChar w:fldCharType="separate"/>
      </w:r>
      <w:r w:rsidR="006129A0">
        <w:t>[1]</w:t>
      </w:r>
      <w:r w:rsidR="006C2EDD" w:rsidRPr="00D03E13">
        <w:fldChar w:fldCharType="end"/>
      </w:r>
      <w:r w:rsidRPr="00D03E13">
        <w:t xml:space="preserve">, which are reprinted, for the mentioned 10 MHz and 20 MHz channel widths, as Downlink (DL) and Uplink (UL) columns in </w:t>
      </w:r>
      <w:r w:rsidR="006C2EDD" w:rsidRPr="00D03E13">
        <w:fldChar w:fldCharType="begin"/>
      </w:r>
      <w:r w:rsidR="008F5280" w:rsidRPr="00D03E13">
        <w:instrText xml:space="preserve"> REF _Ref351632417 \h </w:instrText>
      </w:r>
      <w:r w:rsidR="006C2EDD" w:rsidRPr="00D03E13">
        <w:fldChar w:fldCharType="separate"/>
      </w:r>
      <w:r w:rsidR="006129A0" w:rsidRPr="00D03E13">
        <w:t xml:space="preserve">Table </w:t>
      </w:r>
      <w:r w:rsidR="006129A0">
        <w:rPr>
          <w:noProof/>
        </w:rPr>
        <w:t>11</w:t>
      </w:r>
      <w:r w:rsidR="006C2EDD" w:rsidRPr="00D03E13">
        <w:fldChar w:fldCharType="end"/>
      </w:r>
      <w:r w:rsidRPr="00D03E13">
        <w:t>.</w:t>
      </w:r>
    </w:p>
    <w:p w:rsidR="00657FA1" w:rsidRPr="00D03E13" w:rsidRDefault="00657FA1" w:rsidP="00657FA1">
      <w:pPr>
        <w:pStyle w:val="ECCParagraph"/>
      </w:pPr>
      <w:r w:rsidRPr="00D03E13">
        <w:t xml:space="preserve">At this level signalling, transport overheads and the X2 protocol data add a fixed (10%) overhead. </w:t>
      </w:r>
    </w:p>
    <w:p w:rsidR="00657FA1" w:rsidRPr="00D03E13" w:rsidRDefault="00657FA1" w:rsidP="00657FA1">
      <w:pPr>
        <w:pStyle w:val="ECCParagraph"/>
      </w:pPr>
      <w:r w:rsidRPr="00D03E13">
        <w:t xml:space="preserve">An alternative IPsec optional encapsulation (total overhead 25 %) may be used. It is known that an operator may decide not to use the optional IPsec overhead; however, it should be noted that its use will eventually increase the average required capacity of both UL and DL backhaul, but, the DL/UL asymmetry ratio, subject </w:t>
      </w:r>
      <w:r w:rsidRPr="00D03E13">
        <w:lastRenderedPageBreak/>
        <w:t>of the analysis in this ECC Report, would not change. Nevertheless both variants are provided for reader reference.</w:t>
      </w:r>
    </w:p>
    <w:p w:rsidR="00657FA1" w:rsidRPr="00D03E13" w:rsidRDefault="00657FA1" w:rsidP="00657FA1">
      <w:pPr>
        <w:pStyle w:val="ECCParagraph"/>
      </w:pPr>
      <w:r w:rsidRPr="00D03E13">
        <w:t>MW link dimensioning criteria is well represented by formula provided</w:t>
      </w:r>
      <w:r w:rsidR="00FF589F" w:rsidRPr="00D03E13">
        <w:t xml:space="preserve"> in section 2.3 of the </w:t>
      </w:r>
      <w:r w:rsidRPr="00D03E13">
        <w:t>NGMN document</w:t>
      </w:r>
      <w:r w:rsidR="000A6493" w:rsidRPr="00D03E13">
        <w:t> </w:t>
      </w:r>
      <w:r w:rsidR="006C2EDD" w:rsidRPr="00D03E13">
        <w:fldChar w:fldCharType="begin"/>
      </w:r>
      <w:r w:rsidRPr="00D03E13">
        <w:instrText xml:space="preserve"> REF _Ref349203155 \n \h </w:instrText>
      </w:r>
      <w:r w:rsidR="006C2EDD" w:rsidRPr="00D03E13">
        <w:fldChar w:fldCharType="separate"/>
      </w:r>
      <w:r w:rsidR="006129A0">
        <w:t>[1]</w:t>
      </w:r>
      <w:r w:rsidR="006C2EDD" w:rsidRPr="00D03E13">
        <w:fldChar w:fldCharType="end"/>
      </w:r>
      <w:r w:rsidRPr="00D03E13">
        <w:t>:</w:t>
      </w:r>
    </w:p>
    <w:p w:rsidR="00657FA1" w:rsidRPr="00D03E13" w:rsidRDefault="00657FA1" w:rsidP="000A6493">
      <w:pPr>
        <w:pStyle w:val="ECCParagraph"/>
        <w:jc w:val="center"/>
      </w:pPr>
      <w:r w:rsidRPr="00D03E13">
        <w:t>Backhaul Provisioning for N cells = max (N x busy time mean, Peak)</w:t>
      </w:r>
    </w:p>
    <w:p w:rsidR="00657FA1" w:rsidRPr="00D03E13" w:rsidRDefault="00657FA1" w:rsidP="00657FA1">
      <w:pPr>
        <w:pStyle w:val="ECCParagraph"/>
      </w:pPr>
      <w:r w:rsidRPr="00D03E13">
        <w:t xml:space="preserve">Which, for the tri-cell base considered (N=3), means the data summarised in </w:t>
      </w:r>
      <w:r w:rsidR="008134F6" w:rsidRPr="00D03E13">
        <w:fldChar w:fldCharType="begin"/>
      </w:r>
      <w:r w:rsidR="008134F6" w:rsidRPr="00D03E13">
        <w:instrText xml:space="preserve"> REF _Ref351627010 \h  \* MERGEFORMAT </w:instrText>
      </w:r>
      <w:r w:rsidR="008134F6" w:rsidRPr="00D03E13">
        <w:fldChar w:fldCharType="separate"/>
      </w:r>
      <w:r w:rsidR="006129A0" w:rsidRPr="00D03E13">
        <w:t xml:space="preserve">Table </w:t>
      </w:r>
      <w:r w:rsidR="006129A0">
        <w:rPr>
          <w:noProof/>
        </w:rPr>
        <w:t>12</w:t>
      </w:r>
      <w:r w:rsidR="008134F6" w:rsidRPr="00D03E13">
        <w:fldChar w:fldCharType="end"/>
      </w:r>
      <w:r w:rsidRPr="00D03E13">
        <w:t xml:space="preserve"> (derived from Table 1 of NGMN document). It shall be noted that for the tri-cell case (N=3) the peak is still considered equal to that of a single cell (with only the overhead added).</w:t>
      </w:r>
    </w:p>
    <w:p w:rsidR="00657FA1" w:rsidRPr="00D03E13" w:rsidRDefault="00657FA1" w:rsidP="00657FA1">
      <w:pPr>
        <w:pStyle w:val="Caption"/>
        <w:rPr>
          <w:lang w:val="en-GB"/>
        </w:rPr>
      </w:pPr>
      <w:bookmarkStart w:id="139" w:name="_Ref351627010"/>
      <w:r w:rsidRPr="00D03E13">
        <w:rPr>
          <w:lang w:val="en-GB"/>
        </w:rPr>
        <w:t xml:space="preserve">Table </w:t>
      </w:r>
      <w:r w:rsidR="006C2EDD" w:rsidRPr="00D03E13">
        <w:rPr>
          <w:lang w:val="en-GB"/>
        </w:rPr>
        <w:fldChar w:fldCharType="begin"/>
      </w:r>
      <w:r w:rsidRPr="00D03E13">
        <w:rPr>
          <w:lang w:val="en-GB"/>
        </w:rPr>
        <w:instrText xml:space="preserve"> SEQ Table \* ARABIC </w:instrText>
      </w:r>
      <w:r w:rsidR="006C2EDD" w:rsidRPr="00D03E13">
        <w:rPr>
          <w:lang w:val="en-GB"/>
        </w:rPr>
        <w:fldChar w:fldCharType="separate"/>
      </w:r>
      <w:r w:rsidR="006129A0">
        <w:rPr>
          <w:noProof/>
          <w:lang w:val="en-GB"/>
        </w:rPr>
        <w:t>12</w:t>
      </w:r>
      <w:r w:rsidR="006C2EDD" w:rsidRPr="00D03E13">
        <w:rPr>
          <w:lang w:val="en-GB"/>
        </w:rPr>
        <w:fldChar w:fldCharType="end"/>
      </w:r>
      <w:bookmarkEnd w:id="139"/>
      <w:r w:rsidR="00640694">
        <w:rPr>
          <w:lang w:val="en-GB"/>
        </w:rPr>
        <w:t>: DL/</w:t>
      </w:r>
      <w:r w:rsidRPr="00D03E13">
        <w:rPr>
          <w:lang w:val="en-GB"/>
        </w:rPr>
        <w:t>UL peak and mean tri–cell site capacity</w:t>
      </w:r>
    </w:p>
    <w:tbl>
      <w:tblPr>
        <w:tblW w:w="0" w:type="auto"/>
        <w:jc w:val="center"/>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05"/>
        <w:gridCol w:w="739"/>
        <w:gridCol w:w="739"/>
        <w:gridCol w:w="739"/>
        <w:gridCol w:w="739"/>
        <w:gridCol w:w="739"/>
        <w:gridCol w:w="739"/>
        <w:gridCol w:w="739"/>
        <w:gridCol w:w="739"/>
        <w:gridCol w:w="739"/>
        <w:gridCol w:w="739"/>
        <w:gridCol w:w="739"/>
        <w:gridCol w:w="739"/>
      </w:tblGrid>
      <w:tr w:rsidR="003A685A" w:rsidRPr="00D03E13" w:rsidTr="003A685A">
        <w:trPr>
          <w:tblHeader/>
          <w:jc w:val="center"/>
        </w:trPr>
        <w:tc>
          <w:tcPr>
            <w:tcW w:w="1521" w:type="dxa"/>
            <w:vMerge w:val="restart"/>
            <w:tcBorders>
              <w:right w:val="single" w:sz="8" w:space="0" w:color="FFFFFF"/>
            </w:tcBorders>
            <w:shd w:val="clear" w:color="auto" w:fill="D2232A"/>
            <w:vAlign w:val="center"/>
          </w:tcPr>
          <w:p w:rsidR="003A685A" w:rsidRPr="00D03E13" w:rsidRDefault="003A685A" w:rsidP="003A685A">
            <w:pPr>
              <w:spacing w:line="288" w:lineRule="auto"/>
              <w:jc w:val="center"/>
              <w:rPr>
                <w:b/>
                <w:color w:val="FFFFFF"/>
                <w:lang w:val="en-GB"/>
              </w:rPr>
            </w:pPr>
            <w:r w:rsidRPr="00D03E13">
              <w:rPr>
                <w:b/>
                <w:color w:val="FFFFFF"/>
                <w:lang w:val="en-GB"/>
              </w:rPr>
              <w:t>LTE Bandwidth</w:t>
            </w:r>
          </w:p>
        </w:tc>
        <w:tc>
          <w:tcPr>
            <w:tcW w:w="2884" w:type="dxa"/>
            <w:gridSpan w:val="4"/>
            <w:tcBorders>
              <w:left w:val="single" w:sz="8" w:space="0" w:color="FFFFFF"/>
              <w:bottom w:val="single" w:sz="4" w:space="0" w:color="FFFFFF" w:themeColor="background1"/>
              <w:right w:val="single" w:sz="8" w:space="0" w:color="FFFFFF"/>
            </w:tcBorders>
            <w:shd w:val="clear" w:color="auto" w:fill="D2232A"/>
            <w:vAlign w:val="center"/>
          </w:tcPr>
          <w:p w:rsidR="003A685A" w:rsidRPr="00D03E13" w:rsidRDefault="003A685A" w:rsidP="002A7988">
            <w:pPr>
              <w:spacing w:line="288" w:lineRule="auto"/>
              <w:jc w:val="center"/>
              <w:rPr>
                <w:b/>
                <w:color w:val="FFFFFF"/>
                <w:lang w:val="en-GB"/>
              </w:rPr>
            </w:pPr>
            <w:r w:rsidRPr="00D03E13">
              <w:rPr>
                <w:b/>
                <w:color w:val="FFFFFF"/>
                <w:lang w:val="en-GB"/>
              </w:rPr>
              <w:t>Tri-cell Downlink</w:t>
            </w:r>
          </w:p>
        </w:tc>
        <w:tc>
          <w:tcPr>
            <w:tcW w:w="2884" w:type="dxa"/>
            <w:gridSpan w:val="4"/>
            <w:tcBorders>
              <w:left w:val="single" w:sz="8" w:space="0" w:color="FFFFFF"/>
              <w:bottom w:val="single" w:sz="4" w:space="0" w:color="FFFFFF" w:themeColor="background1"/>
              <w:right w:val="single" w:sz="8" w:space="0" w:color="FFFFFF"/>
            </w:tcBorders>
            <w:shd w:val="clear" w:color="auto" w:fill="D2232A"/>
          </w:tcPr>
          <w:p w:rsidR="003A685A" w:rsidRPr="00D03E13" w:rsidRDefault="003A685A" w:rsidP="002A7988">
            <w:pPr>
              <w:spacing w:line="288" w:lineRule="auto"/>
              <w:jc w:val="center"/>
              <w:rPr>
                <w:b/>
                <w:color w:val="FFFFFF"/>
                <w:lang w:val="en-GB"/>
              </w:rPr>
            </w:pPr>
            <w:r w:rsidRPr="00D03E13">
              <w:rPr>
                <w:b/>
                <w:color w:val="FFFFFF"/>
                <w:lang w:val="en-GB"/>
              </w:rPr>
              <w:t>Tri-cell Uplink</w:t>
            </w:r>
          </w:p>
        </w:tc>
        <w:tc>
          <w:tcPr>
            <w:tcW w:w="2884" w:type="dxa"/>
            <w:gridSpan w:val="4"/>
            <w:tcBorders>
              <w:left w:val="single" w:sz="8" w:space="0" w:color="FFFFFF"/>
              <w:bottom w:val="single" w:sz="4" w:space="0" w:color="FFFFFF" w:themeColor="background1"/>
            </w:tcBorders>
            <w:shd w:val="clear" w:color="auto" w:fill="D2232A"/>
          </w:tcPr>
          <w:p w:rsidR="003A685A" w:rsidRPr="00D03E13" w:rsidRDefault="003A685A" w:rsidP="002A7988">
            <w:pPr>
              <w:spacing w:line="288" w:lineRule="auto"/>
              <w:jc w:val="center"/>
              <w:rPr>
                <w:b/>
                <w:color w:val="FFFFFF"/>
                <w:lang w:val="en-GB"/>
              </w:rPr>
            </w:pPr>
            <w:r w:rsidRPr="00D03E13">
              <w:rPr>
                <w:b/>
                <w:color w:val="FFFFFF"/>
                <w:lang w:val="en-GB"/>
              </w:rPr>
              <w:t>MW backhaul dimensioning</w:t>
            </w:r>
          </w:p>
        </w:tc>
      </w:tr>
      <w:tr w:rsidR="003A685A" w:rsidRPr="00D03E13" w:rsidTr="003A685A">
        <w:trPr>
          <w:tblHeader/>
          <w:jc w:val="center"/>
        </w:trPr>
        <w:tc>
          <w:tcPr>
            <w:tcW w:w="1521" w:type="dxa"/>
            <w:vMerge/>
            <w:tcBorders>
              <w:right w:val="single" w:sz="8" w:space="0" w:color="FFFFFF"/>
            </w:tcBorders>
            <w:shd w:val="clear" w:color="auto" w:fill="D2232A"/>
            <w:vAlign w:val="center"/>
          </w:tcPr>
          <w:p w:rsidR="003A685A" w:rsidRPr="00D03E13" w:rsidRDefault="003A685A" w:rsidP="002A7988">
            <w:pPr>
              <w:spacing w:line="288" w:lineRule="auto"/>
              <w:jc w:val="center"/>
              <w:rPr>
                <w:b/>
                <w:color w:val="FFFFFF"/>
                <w:lang w:val="en-GB"/>
              </w:rPr>
            </w:pPr>
          </w:p>
        </w:tc>
        <w:tc>
          <w:tcPr>
            <w:tcW w:w="1442" w:type="dxa"/>
            <w:gridSpan w:val="2"/>
            <w:tcBorders>
              <w:top w:val="single" w:sz="4" w:space="0" w:color="FFFFFF" w:themeColor="background1"/>
              <w:left w:val="single" w:sz="8" w:space="0" w:color="FFFFFF"/>
              <w:bottom w:val="single" w:sz="4" w:space="0" w:color="FFFFFF" w:themeColor="background1"/>
              <w:right w:val="single" w:sz="8" w:space="0" w:color="FFFFFF"/>
            </w:tcBorders>
            <w:shd w:val="clear" w:color="auto" w:fill="D2232A"/>
            <w:vAlign w:val="center"/>
          </w:tcPr>
          <w:p w:rsidR="003A685A" w:rsidRPr="00D03E13" w:rsidRDefault="003A685A" w:rsidP="003A685A">
            <w:pPr>
              <w:spacing w:line="288" w:lineRule="auto"/>
              <w:jc w:val="center"/>
              <w:rPr>
                <w:b/>
                <w:color w:val="FFFFFF"/>
                <w:lang w:val="en-GB"/>
              </w:rPr>
            </w:pPr>
            <w:r w:rsidRPr="00D03E13">
              <w:rPr>
                <w:b/>
                <w:color w:val="FFFFFF"/>
                <w:lang w:val="en-GB"/>
              </w:rPr>
              <w:t>Peak</w:t>
            </w:r>
          </w:p>
        </w:tc>
        <w:tc>
          <w:tcPr>
            <w:tcW w:w="1442" w:type="dxa"/>
            <w:gridSpan w:val="2"/>
            <w:tcBorders>
              <w:top w:val="single" w:sz="4" w:space="0" w:color="FFFFFF" w:themeColor="background1"/>
              <w:left w:val="single" w:sz="8" w:space="0" w:color="FFFFFF"/>
              <w:bottom w:val="single" w:sz="4" w:space="0" w:color="FFFFFF" w:themeColor="background1"/>
              <w:right w:val="single" w:sz="8" w:space="0" w:color="FFFFFF"/>
            </w:tcBorders>
            <w:shd w:val="clear" w:color="auto" w:fill="D2232A"/>
            <w:vAlign w:val="center"/>
          </w:tcPr>
          <w:p w:rsidR="003A685A" w:rsidRPr="00D03E13" w:rsidRDefault="003A685A" w:rsidP="003A685A">
            <w:pPr>
              <w:spacing w:line="288" w:lineRule="auto"/>
              <w:jc w:val="center"/>
              <w:rPr>
                <w:b/>
                <w:color w:val="FFFFFF"/>
                <w:lang w:val="en-GB"/>
              </w:rPr>
            </w:pPr>
            <w:r w:rsidRPr="00D03E13">
              <w:rPr>
                <w:b/>
                <w:color w:val="FFFFFF"/>
                <w:lang w:val="en-GB"/>
              </w:rPr>
              <w:t>Mean</w:t>
            </w:r>
          </w:p>
        </w:tc>
        <w:tc>
          <w:tcPr>
            <w:tcW w:w="1442" w:type="dxa"/>
            <w:gridSpan w:val="2"/>
            <w:tcBorders>
              <w:top w:val="single" w:sz="4" w:space="0" w:color="FFFFFF" w:themeColor="background1"/>
              <w:left w:val="single" w:sz="8" w:space="0" w:color="FFFFFF"/>
              <w:bottom w:val="single" w:sz="4" w:space="0" w:color="FFFFFF" w:themeColor="background1"/>
              <w:right w:val="single" w:sz="8" w:space="0" w:color="FFFFFF"/>
            </w:tcBorders>
            <w:shd w:val="clear" w:color="auto" w:fill="D2232A"/>
            <w:vAlign w:val="center"/>
          </w:tcPr>
          <w:p w:rsidR="003A685A" w:rsidRPr="00D03E13" w:rsidRDefault="003A685A" w:rsidP="002A7988">
            <w:pPr>
              <w:spacing w:line="288" w:lineRule="auto"/>
              <w:jc w:val="center"/>
              <w:rPr>
                <w:b/>
                <w:color w:val="FFFFFF"/>
                <w:lang w:val="en-GB"/>
              </w:rPr>
            </w:pPr>
            <w:r w:rsidRPr="00D03E13">
              <w:rPr>
                <w:b/>
                <w:color w:val="FFFFFF"/>
                <w:lang w:val="en-GB"/>
              </w:rPr>
              <w:t>Peak</w:t>
            </w:r>
          </w:p>
        </w:tc>
        <w:tc>
          <w:tcPr>
            <w:tcW w:w="1442" w:type="dxa"/>
            <w:gridSpan w:val="2"/>
            <w:tcBorders>
              <w:top w:val="single" w:sz="4" w:space="0" w:color="FFFFFF" w:themeColor="background1"/>
              <w:left w:val="single" w:sz="8" w:space="0" w:color="FFFFFF"/>
              <w:bottom w:val="single" w:sz="4" w:space="0" w:color="FFFFFF" w:themeColor="background1"/>
              <w:right w:val="single" w:sz="8" w:space="0" w:color="FFFFFF"/>
            </w:tcBorders>
            <w:shd w:val="clear" w:color="auto" w:fill="D2232A"/>
            <w:vAlign w:val="center"/>
          </w:tcPr>
          <w:p w:rsidR="003A685A" w:rsidRPr="00D03E13" w:rsidRDefault="003A685A" w:rsidP="002A7988">
            <w:pPr>
              <w:spacing w:line="288" w:lineRule="auto"/>
              <w:jc w:val="center"/>
              <w:rPr>
                <w:b/>
                <w:color w:val="FFFFFF"/>
                <w:lang w:val="en-GB"/>
              </w:rPr>
            </w:pPr>
            <w:r w:rsidRPr="00D03E13">
              <w:rPr>
                <w:b/>
                <w:color w:val="FFFFFF"/>
                <w:lang w:val="en-GB"/>
              </w:rPr>
              <w:t>Mean</w:t>
            </w:r>
          </w:p>
        </w:tc>
        <w:tc>
          <w:tcPr>
            <w:tcW w:w="1442" w:type="dxa"/>
            <w:gridSpan w:val="2"/>
            <w:tcBorders>
              <w:top w:val="single" w:sz="4" w:space="0" w:color="FFFFFF" w:themeColor="background1"/>
              <w:left w:val="single" w:sz="8" w:space="0" w:color="FFFFFF"/>
              <w:bottom w:val="single" w:sz="4" w:space="0" w:color="FFFFFF" w:themeColor="background1"/>
              <w:right w:val="single" w:sz="8" w:space="0" w:color="FFFFFF"/>
            </w:tcBorders>
            <w:shd w:val="clear" w:color="auto" w:fill="D2232A"/>
            <w:vAlign w:val="center"/>
          </w:tcPr>
          <w:p w:rsidR="003A685A" w:rsidRPr="00D03E13" w:rsidRDefault="003A685A" w:rsidP="002A7988">
            <w:pPr>
              <w:spacing w:line="288" w:lineRule="auto"/>
              <w:jc w:val="center"/>
              <w:rPr>
                <w:b/>
                <w:color w:val="FFFFFF"/>
                <w:lang w:val="en-GB"/>
              </w:rPr>
            </w:pPr>
            <w:r w:rsidRPr="00D03E13">
              <w:rPr>
                <w:b/>
                <w:color w:val="FFFFFF"/>
                <w:lang w:val="en-GB"/>
              </w:rPr>
              <w:t>DL (Tri-cell peak)</w:t>
            </w:r>
          </w:p>
        </w:tc>
        <w:tc>
          <w:tcPr>
            <w:tcW w:w="1442" w:type="dxa"/>
            <w:gridSpan w:val="2"/>
            <w:tcBorders>
              <w:top w:val="single" w:sz="4" w:space="0" w:color="FFFFFF" w:themeColor="background1"/>
              <w:left w:val="single" w:sz="8" w:space="0" w:color="FFFFFF"/>
              <w:bottom w:val="single" w:sz="4" w:space="0" w:color="FFFFFF" w:themeColor="background1"/>
            </w:tcBorders>
            <w:shd w:val="clear" w:color="auto" w:fill="D2232A"/>
            <w:vAlign w:val="center"/>
          </w:tcPr>
          <w:p w:rsidR="003A685A" w:rsidRPr="00D03E13" w:rsidRDefault="003A685A" w:rsidP="002A7988">
            <w:pPr>
              <w:spacing w:line="288" w:lineRule="auto"/>
              <w:jc w:val="center"/>
              <w:rPr>
                <w:b/>
                <w:color w:val="FFFFFF"/>
                <w:lang w:val="en-GB"/>
              </w:rPr>
            </w:pPr>
            <w:r w:rsidRPr="00D03E13">
              <w:rPr>
                <w:b/>
                <w:color w:val="FFFFFF"/>
                <w:lang w:val="en-GB"/>
              </w:rPr>
              <w:t>UL (Tri-cell mean)</w:t>
            </w:r>
          </w:p>
        </w:tc>
      </w:tr>
      <w:tr w:rsidR="003A685A" w:rsidRPr="00D03E13" w:rsidTr="003A685A">
        <w:trPr>
          <w:tblHeader/>
          <w:jc w:val="center"/>
        </w:trPr>
        <w:tc>
          <w:tcPr>
            <w:tcW w:w="1521" w:type="dxa"/>
            <w:vMerge/>
            <w:tcBorders>
              <w:right w:val="single" w:sz="8" w:space="0" w:color="FFFFFF"/>
            </w:tcBorders>
            <w:shd w:val="clear" w:color="auto" w:fill="D2232A"/>
            <w:vAlign w:val="center"/>
          </w:tcPr>
          <w:p w:rsidR="003A685A" w:rsidRPr="00D03E13" w:rsidRDefault="003A685A" w:rsidP="002A7988">
            <w:pPr>
              <w:spacing w:line="288" w:lineRule="auto"/>
              <w:jc w:val="center"/>
              <w:rPr>
                <w:b/>
                <w:color w:val="FFFFFF"/>
                <w:lang w:val="en-GB"/>
              </w:rPr>
            </w:pPr>
          </w:p>
        </w:tc>
        <w:tc>
          <w:tcPr>
            <w:tcW w:w="721" w:type="dxa"/>
            <w:tcBorders>
              <w:top w:val="single" w:sz="4" w:space="0" w:color="FFFFFF" w:themeColor="background1"/>
              <w:left w:val="single" w:sz="8" w:space="0" w:color="FFFFFF"/>
              <w:right w:val="single" w:sz="8" w:space="0" w:color="FFFFFF"/>
            </w:tcBorders>
            <w:shd w:val="clear" w:color="auto" w:fill="D2232A"/>
            <w:vAlign w:val="center"/>
          </w:tcPr>
          <w:p w:rsidR="003A685A" w:rsidRPr="00D03E13" w:rsidRDefault="003A685A" w:rsidP="002A7988">
            <w:pPr>
              <w:spacing w:line="288" w:lineRule="auto"/>
              <w:jc w:val="center"/>
              <w:rPr>
                <w:b/>
                <w:color w:val="FFFFFF"/>
                <w:lang w:val="en-GB"/>
              </w:rPr>
            </w:pPr>
            <w:r w:rsidRPr="00D03E13">
              <w:rPr>
                <w:b/>
                <w:color w:val="FFFFFF"/>
                <w:lang w:val="en-GB"/>
              </w:rPr>
              <w:t>w/o IPsec</w:t>
            </w:r>
          </w:p>
        </w:tc>
        <w:tc>
          <w:tcPr>
            <w:tcW w:w="721" w:type="dxa"/>
            <w:tcBorders>
              <w:top w:val="single" w:sz="4" w:space="0" w:color="FFFFFF" w:themeColor="background1"/>
              <w:left w:val="single" w:sz="8" w:space="0" w:color="FFFFFF"/>
              <w:right w:val="single" w:sz="8" w:space="0" w:color="FFFFFF"/>
            </w:tcBorders>
            <w:shd w:val="clear" w:color="auto" w:fill="D2232A"/>
          </w:tcPr>
          <w:p w:rsidR="003A685A" w:rsidRPr="00D03E13" w:rsidRDefault="003A685A" w:rsidP="002A7988">
            <w:pPr>
              <w:spacing w:line="288" w:lineRule="auto"/>
              <w:jc w:val="center"/>
              <w:rPr>
                <w:b/>
                <w:color w:val="FFFFFF"/>
                <w:lang w:val="en-GB"/>
              </w:rPr>
            </w:pPr>
            <w:r w:rsidRPr="00D03E13">
              <w:rPr>
                <w:b/>
                <w:color w:val="FFFFFF"/>
                <w:lang w:val="en-GB"/>
              </w:rPr>
              <w:t>with IPsec</w:t>
            </w:r>
          </w:p>
        </w:tc>
        <w:tc>
          <w:tcPr>
            <w:tcW w:w="721" w:type="dxa"/>
            <w:tcBorders>
              <w:top w:val="single" w:sz="4" w:space="0" w:color="FFFFFF" w:themeColor="background1"/>
              <w:left w:val="single" w:sz="8" w:space="0" w:color="FFFFFF"/>
              <w:right w:val="single" w:sz="8" w:space="0" w:color="FFFFFF"/>
            </w:tcBorders>
            <w:shd w:val="clear" w:color="auto" w:fill="D2232A"/>
            <w:vAlign w:val="center"/>
          </w:tcPr>
          <w:p w:rsidR="003A685A" w:rsidRPr="00D03E13" w:rsidRDefault="003A685A" w:rsidP="002A7988">
            <w:pPr>
              <w:spacing w:line="288" w:lineRule="auto"/>
              <w:jc w:val="center"/>
              <w:rPr>
                <w:b/>
                <w:color w:val="FFFFFF"/>
                <w:lang w:val="en-GB"/>
              </w:rPr>
            </w:pPr>
            <w:r w:rsidRPr="00D03E13">
              <w:rPr>
                <w:b/>
                <w:color w:val="FFFFFF"/>
                <w:lang w:val="en-GB"/>
              </w:rPr>
              <w:t>w/o IPsec</w:t>
            </w:r>
          </w:p>
        </w:tc>
        <w:tc>
          <w:tcPr>
            <w:tcW w:w="721" w:type="dxa"/>
            <w:tcBorders>
              <w:top w:val="single" w:sz="4" w:space="0" w:color="FFFFFF" w:themeColor="background1"/>
              <w:left w:val="single" w:sz="8" w:space="0" w:color="FFFFFF"/>
              <w:right w:val="single" w:sz="8" w:space="0" w:color="FFFFFF"/>
            </w:tcBorders>
            <w:shd w:val="clear" w:color="auto" w:fill="D2232A"/>
          </w:tcPr>
          <w:p w:rsidR="003A685A" w:rsidRPr="00D03E13" w:rsidRDefault="003A685A" w:rsidP="002A7988">
            <w:pPr>
              <w:spacing w:line="288" w:lineRule="auto"/>
              <w:jc w:val="center"/>
              <w:rPr>
                <w:b/>
                <w:color w:val="FFFFFF"/>
                <w:lang w:val="en-GB"/>
              </w:rPr>
            </w:pPr>
            <w:r w:rsidRPr="00D03E13">
              <w:rPr>
                <w:b/>
                <w:color w:val="FFFFFF"/>
                <w:lang w:val="en-GB"/>
              </w:rPr>
              <w:t>with IPsec</w:t>
            </w:r>
          </w:p>
        </w:tc>
        <w:tc>
          <w:tcPr>
            <w:tcW w:w="721" w:type="dxa"/>
            <w:tcBorders>
              <w:top w:val="single" w:sz="4" w:space="0" w:color="FFFFFF" w:themeColor="background1"/>
              <w:left w:val="single" w:sz="8" w:space="0" w:color="FFFFFF"/>
              <w:right w:val="single" w:sz="8" w:space="0" w:color="FFFFFF"/>
            </w:tcBorders>
            <w:shd w:val="clear" w:color="auto" w:fill="D2232A"/>
            <w:vAlign w:val="center"/>
          </w:tcPr>
          <w:p w:rsidR="003A685A" w:rsidRPr="00D03E13" w:rsidRDefault="003A685A" w:rsidP="002A7988">
            <w:pPr>
              <w:spacing w:line="288" w:lineRule="auto"/>
              <w:jc w:val="center"/>
              <w:rPr>
                <w:b/>
                <w:color w:val="FFFFFF"/>
                <w:lang w:val="en-GB"/>
              </w:rPr>
            </w:pPr>
            <w:r w:rsidRPr="00D03E13">
              <w:rPr>
                <w:b/>
                <w:color w:val="FFFFFF"/>
                <w:lang w:val="en-GB"/>
              </w:rPr>
              <w:t>w/o IPsec</w:t>
            </w:r>
          </w:p>
        </w:tc>
        <w:tc>
          <w:tcPr>
            <w:tcW w:w="721" w:type="dxa"/>
            <w:tcBorders>
              <w:top w:val="single" w:sz="4" w:space="0" w:color="FFFFFF" w:themeColor="background1"/>
              <w:left w:val="single" w:sz="8" w:space="0" w:color="FFFFFF"/>
              <w:right w:val="single" w:sz="8" w:space="0" w:color="FFFFFF"/>
            </w:tcBorders>
            <w:shd w:val="clear" w:color="auto" w:fill="D2232A"/>
          </w:tcPr>
          <w:p w:rsidR="003A685A" w:rsidRPr="00D03E13" w:rsidRDefault="003A685A" w:rsidP="002A7988">
            <w:pPr>
              <w:spacing w:line="288" w:lineRule="auto"/>
              <w:jc w:val="center"/>
              <w:rPr>
                <w:b/>
                <w:color w:val="FFFFFF"/>
                <w:lang w:val="en-GB"/>
              </w:rPr>
            </w:pPr>
            <w:r w:rsidRPr="00D03E13">
              <w:rPr>
                <w:b/>
                <w:color w:val="FFFFFF"/>
                <w:lang w:val="en-GB"/>
              </w:rPr>
              <w:t>with IPsec</w:t>
            </w:r>
          </w:p>
        </w:tc>
        <w:tc>
          <w:tcPr>
            <w:tcW w:w="721" w:type="dxa"/>
            <w:tcBorders>
              <w:top w:val="single" w:sz="4" w:space="0" w:color="FFFFFF" w:themeColor="background1"/>
              <w:left w:val="single" w:sz="8" w:space="0" w:color="FFFFFF"/>
              <w:right w:val="single" w:sz="8" w:space="0" w:color="FFFFFF"/>
            </w:tcBorders>
            <w:shd w:val="clear" w:color="auto" w:fill="D2232A"/>
            <w:vAlign w:val="center"/>
          </w:tcPr>
          <w:p w:rsidR="003A685A" w:rsidRPr="00D03E13" w:rsidRDefault="003A685A" w:rsidP="002A7988">
            <w:pPr>
              <w:spacing w:line="288" w:lineRule="auto"/>
              <w:jc w:val="center"/>
              <w:rPr>
                <w:b/>
                <w:color w:val="FFFFFF"/>
                <w:lang w:val="en-GB"/>
              </w:rPr>
            </w:pPr>
            <w:r w:rsidRPr="00D03E13">
              <w:rPr>
                <w:b/>
                <w:color w:val="FFFFFF"/>
                <w:lang w:val="en-GB"/>
              </w:rPr>
              <w:t>w/o IPsec</w:t>
            </w:r>
          </w:p>
        </w:tc>
        <w:tc>
          <w:tcPr>
            <w:tcW w:w="721" w:type="dxa"/>
            <w:tcBorders>
              <w:top w:val="single" w:sz="4" w:space="0" w:color="FFFFFF" w:themeColor="background1"/>
              <w:left w:val="single" w:sz="8" w:space="0" w:color="FFFFFF"/>
              <w:right w:val="single" w:sz="8" w:space="0" w:color="FFFFFF"/>
            </w:tcBorders>
            <w:shd w:val="clear" w:color="auto" w:fill="D2232A"/>
          </w:tcPr>
          <w:p w:rsidR="003A685A" w:rsidRPr="00D03E13" w:rsidRDefault="003A685A" w:rsidP="002A7988">
            <w:pPr>
              <w:spacing w:line="288" w:lineRule="auto"/>
              <w:jc w:val="center"/>
              <w:rPr>
                <w:b/>
                <w:color w:val="FFFFFF"/>
                <w:lang w:val="en-GB"/>
              </w:rPr>
            </w:pPr>
            <w:r w:rsidRPr="00D03E13">
              <w:rPr>
                <w:b/>
                <w:color w:val="FFFFFF"/>
                <w:lang w:val="en-GB"/>
              </w:rPr>
              <w:t>with IPsec</w:t>
            </w:r>
          </w:p>
        </w:tc>
        <w:tc>
          <w:tcPr>
            <w:tcW w:w="721" w:type="dxa"/>
            <w:tcBorders>
              <w:top w:val="single" w:sz="4" w:space="0" w:color="FFFFFF" w:themeColor="background1"/>
              <w:left w:val="single" w:sz="8" w:space="0" w:color="FFFFFF"/>
              <w:right w:val="single" w:sz="8" w:space="0" w:color="FFFFFF"/>
            </w:tcBorders>
            <w:shd w:val="clear" w:color="auto" w:fill="D2232A"/>
            <w:vAlign w:val="center"/>
          </w:tcPr>
          <w:p w:rsidR="003A685A" w:rsidRPr="00D03E13" w:rsidRDefault="003A685A" w:rsidP="002A7988">
            <w:pPr>
              <w:spacing w:line="288" w:lineRule="auto"/>
              <w:jc w:val="center"/>
              <w:rPr>
                <w:b/>
                <w:color w:val="FFFFFF"/>
                <w:lang w:val="en-GB"/>
              </w:rPr>
            </w:pPr>
            <w:r w:rsidRPr="00D03E13">
              <w:rPr>
                <w:b/>
                <w:color w:val="FFFFFF"/>
                <w:lang w:val="en-GB"/>
              </w:rPr>
              <w:t>w/o IPsec</w:t>
            </w:r>
          </w:p>
        </w:tc>
        <w:tc>
          <w:tcPr>
            <w:tcW w:w="721" w:type="dxa"/>
            <w:tcBorders>
              <w:top w:val="single" w:sz="4" w:space="0" w:color="FFFFFF" w:themeColor="background1"/>
              <w:left w:val="single" w:sz="8" w:space="0" w:color="FFFFFF"/>
              <w:right w:val="single" w:sz="8" w:space="0" w:color="FFFFFF"/>
            </w:tcBorders>
            <w:shd w:val="clear" w:color="auto" w:fill="D2232A"/>
          </w:tcPr>
          <w:p w:rsidR="003A685A" w:rsidRPr="00D03E13" w:rsidRDefault="003A685A" w:rsidP="002A7988">
            <w:pPr>
              <w:spacing w:line="288" w:lineRule="auto"/>
              <w:jc w:val="center"/>
              <w:rPr>
                <w:b/>
                <w:color w:val="FFFFFF"/>
                <w:lang w:val="en-GB"/>
              </w:rPr>
            </w:pPr>
            <w:r w:rsidRPr="00D03E13">
              <w:rPr>
                <w:b/>
                <w:color w:val="FFFFFF"/>
                <w:lang w:val="en-GB"/>
              </w:rPr>
              <w:t>with IPsec</w:t>
            </w:r>
          </w:p>
        </w:tc>
        <w:tc>
          <w:tcPr>
            <w:tcW w:w="721" w:type="dxa"/>
            <w:tcBorders>
              <w:top w:val="single" w:sz="4" w:space="0" w:color="FFFFFF" w:themeColor="background1"/>
              <w:left w:val="single" w:sz="8" w:space="0" w:color="FFFFFF"/>
              <w:right w:val="single" w:sz="8" w:space="0" w:color="FFFFFF"/>
            </w:tcBorders>
            <w:shd w:val="clear" w:color="auto" w:fill="D2232A"/>
            <w:vAlign w:val="center"/>
          </w:tcPr>
          <w:p w:rsidR="003A685A" w:rsidRPr="00D03E13" w:rsidRDefault="003A685A" w:rsidP="002A7988">
            <w:pPr>
              <w:spacing w:line="288" w:lineRule="auto"/>
              <w:jc w:val="center"/>
              <w:rPr>
                <w:b/>
                <w:color w:val="FFFFFF"/>
                <w:lang w:val="en-GB"/>
              </w:rPr>
            </w:pPr>
            <w:r w:rsidRPr="00D03E13">
              <w:rPr>
                <w:b/>
                <w:color w:val="FFFFFF"/>
                <w:lang w:val="en-GB"/>
              </w:rPr>
              <w:t>w/o IPsec</w:t>
            </w:r>
          </w:p>
        </w:tc>
        <w:tc>
          <w:tcPr>
            <w:tcW w:w="721" w:type="dxa"/>
            <w:tcBorders>
              <w:top w:val="single" w:sz="4" w:space="0" w:color="FFFFFF" w:themeColor="background1"/>
              <w:left w:val="single" w:sz="8" w:space="0" w:color="FFFFFF"/>
            </w:tcBorders>
            <w:shd w:val="clear" w:color="auto" w:fill="D2232A"/>
          </w:tcPr>
          <w:p w:rsidR="003A685A" w:rsidRPr="00D03E13" w:rsidRDefault="003A685A" w:rsidP="002A7988">
            <w:pPr>
              <w:spacing w:line="288" w:lineRule="auto"/>
              <w:jc w:val="center"/>
              <w:rPr>
                <w:b/>
                <w:color w:val="FFFFFF"/>
                <w:lang w:val="en-GB"/>
              </w:rPr>
            </w:pPr>
            <w:r w:rsidRPr="00D03E13">
              <w:rPr>
                <w:b/>
                <w:color w:val="FFFFFF"/>
                <w:lang w:val="en-GB"/>
              </w:rPr>
              <w:t>with IPsec</w:t>
            </w:r>
          </w:p>
        </w:tc>
      </w:tr>
      <w:tr w:rsidR="003A685A" w:rsidRPr="00D03E13" w:rsidTr="003A685A">
        <w:trPr>
          <w:jc w:val="center"/>
        </w:trPr>
        <w:tc>
          <w:tcPr>
            <w:tcW w:w="1521" w:type="dxa"/>
            <w:tcBorders>
              <w:top w:val="single" w:sz="4" w:space="0" w:color="D2232A"/>
              <w:left w:val="single" w:sz="4" w:space="0" w:color="D2232A"/>
              <w:bottom w:val="single" w:sz="4" w:space="0" w:color="D2232A"/>
              <w:right w:val="single" w:sz="4" w:space="0" w:color="D2232A"/>
            </w:tcBorders>
            <w:vAlign w:val="center"/>
          </w:tcPr>
          <w:p w:rsidR="003A685A" w:rsidRPr="00D03E13" w:rsidRDefault="003A685A" w:rsidP="003A685A">
            <w:pPr>
              <w:spacing w:line="288" w:lineRule="auto"/>
              <w:rPr>
                <w:lang w:val="en-GB"/>
              </w:rPr>
            </w:pPr>
            <w:r w:rsidRPr="00D03E13">
              <w:rPr>
                <w:lang w:val="en-GB"/>
              </w:rPr>
              <w:t>10 MHz</w:t>
            </w:r>
          </w:p>
        </w:tc>
        <w:tc>
          <w:tcPr>
            <w:tcW w:w="721" w:type="dxa"/>
            <w:tcBorders>
              <w:top w:val="single" w:sz="4" w:space="0" w:color="D2232A"/>
              <w:left w:val="single" w:sz="4" w:space="0" w:color="D2232A"/>
              <w:bottom w:val="single" w:sz="4" w:space="0" w:color="D2232A"/>
              <w:right w:val="single" w:sz="4" w:space="0" w:color="D2232A"/>
            </w:tcBorders>
            <w:vAlign w:val="center"/>
          </w:tcPr>
          <w:p w:rsidR="003A685A" w:rsidRPr="00D03E13" w:rsidRDefault="003A685A" w:rsidP="003A685A">
            <w:pPr>
              <w:spacing w:line="288" w:lineRule="auto"/>
              <w:rPr>
                <w:b/>
                <w:color w:val="00B050"/>
                <w:lang w:val="en-GB"/>
              </w:rPr>
            </w:pPr>
            <w:r w:rsidRPr="00D03E13">
              <w:rPr>
                <w:b/>
                <w:color w:val="00B050"/>
                <w:lang w:val="en-GB"/>
              </w:rPr>
              <w:t>64.4</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b/>
                <w:color w:val="FF0000"/>
                <w:lang w:val="en-GB"/>
              </w:rPr>
            </w:pPr>
            <w:r w:rsidRPr="00D03E13">
              <w:rPr>
                <w:b/>
                <w:color w:val="FF0000"/>
                <w:lang w:val="en-GB"/>
              </w:rPr>
              <w:t>73.2</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lang w:val="en-GB"/>
              </w:rPr>
            </w:pPr>
            <w:r w:rsidRPr="00D03E13">
              <w:rPr>
                <w:lang w:val="en-GB"/>
              </w:rPr>
              <w:t>37.8</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lang w:val="en-GB"/>
              </w:rPr>
            </w:pPr>
            <w:r w:rsidRPr="00D03E13">
              <w:rPr>
                <w:lang w:val="en-GB"/>
              </w:rPr>
              <w:t>42.9</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lang w:val="en-GB"/>
              </w:rPr>
            </w:pPr>
            <w:r w:rsidRPr="00D03E13">
              <w:rPr>
                <w:lang w:val="en-GB"/>
              </w:rPr>
              <w:t>22.8</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lang w:val="en-GB"/>
              </w:rPr>
            </w:pPr>
            <w:r w:rsidRPr="00D03E13">
              <w:rPr>
                <w:lang w:val="en-GB"/>
              </w:rPr>
              <w:t>26</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b/>
                <w:color w:val="00B050"/>
                <w:lang w:val="en-GB"/>
              </w:rPr>
            </w:pPr>
            <w:r w:rsidRPr="00D03E13">
              <w:rPr>
                <w:b/>
                <w:color w:val="00B050"/>
                <w:lang w:val="en-GB"/>
              </w:rPr>
              <w:t>27.5</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b/>
                <w:color w:val="FF0000"/>
                <w:lang w:val="en-GB"/>
              </w:rPr>
            </w:pPr>
            <w:r w:rsidRPr="00D03E13">
              <w:rPr>
                <w:b/>
                <w:color w:val="FF0000"/>
                <w:lang w:val="en-GB"/>
              </w:rPr>
              <w:t>31.2</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b/>
                <w:color w:val="00B050"/>
                <w:lang w:val="en-GB"/>
              </w:rPr>
            </w:pPr>
            <w:r w:rsidRPr="00D03E13">
              <w:rPr>
                <w:b/>
                <w:color w:val="00B050"/>
                <w:lang w:val="en-GB"/>
              </w:rPr>
              <w:t>64.4</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b/>
                <w:color w:val="FF0000"/>
                <w:lang w:val="en-GB"/>
              </w:rPr>
            </w:pPr>
            <w:r w:rsidRPr="00D03E13">
              <w:rPr>
                <w:b/>
                <w:color w:val="FF0000"/>
                <w:lang w:val="en-GB"/>
              </w:rPr>
              <w:t>73.2</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b/>
                <w:color w:val="00B050"/>
                <w:lang w:val="en-GB"/>
              </w:rPr>
            </w:pPr>
            <w:r w:rsidRPr="00D03E13">
              <w:rPr>
                <w:b/>
                <w:color w:val="00B050"/>
                <w:lang w:val="en-GB"/>
              </w:rPr>
              <w:t>27.5</w:t>
            </w:r>
          </w:p>
        </w:tc>
        <w:tc>
          <w:tcPr>
            <w:tcW w:w="721" w:type="dxa"/>
            <w:tcBorders>
              <w:top w:val="single" w:sz="4" w:space="0" w:color="D2232A"/>
              <w:left w:val="single" w:sz="4" w:space="0" w:color="D2232A"/>
              <w:bottom w:val="single" w:sz="4" w:space="0" w:color="D2232A"/>
              <w:right w:val="single" w:sz="4" w:space="0" w:color="D2232A"/>
            </w:tcBorders>
            <w:vAlign w:val="center"/>
          </w:tcPr>
          <w:p w:rsidR="003A685A" w:rsidRPr="00D03E13" w:rsidRDefault="003A685A" w:rsidP="003A685A">
            <w:pPr>
              <w:spacing w:line="288" w:lineRule="auto"/>
              <w:rPr>
                <w:b/>
                <w:color w:val="FF0000"/>
                <w:lang w:val="en-GB"/>
              </w:rPr>
            </w:pPr>
            <w:r w:rsidRPr="00D03E13">
              <w:rPr>
                <w:b/>
                <w:color w:val="FF0000"/>
                <w:lang w:val="en-GB"/>
              </w:rPr>
              <w:t>31.2</w:t>
            </w:r>
          </w:p>
        </w:tc>
      </w:tr>
      <w:tr w:rsidR="003A685A" w:rsidRPr="00D03E13" w:rsidTr="003A685A">
        <w:trPr>
          <w:jc w:val="center"/>
        </w:trPr>
        <w:tc>
          <w:tcPr>
            <w:tcW w:w="1521" w:type="dxa"/>
            <w:tcBorders>
              <w:top w:val="single" w:sz="4" w:space="0" w:color="D2232A"/>
              <w:left w:val="single" w:sz="4" w:space="0" w:color="D2232A"/>
              <w:bottom w:val="single" w:sz="4" w:space="0" w:color="D2232A"/>
              <w:right w:val="single" w:sz="4" w:space="0" w:color="D2232A"/>
            </w:tcBorders>
            <w:vAlign w:val="center"/>
          </w:tcPr>
          <w:p w:rsidR="003A685A" w:rsidRPr="00D03E13" w:rsidRDefault="003A685A" w:rsidP="003A685A">
            <w:pPr>
              <w:spacing w:line="288" w:lineRule="auto"/>
              <w:rPr>
                <w:lang w:val="en-GB"/>
              </w:rPr>
            </w:pPr>
            <w:r w:rsidRPr="00D03E13">
              <w:rPr>
                <w:lang w:val="en-GB"/>
              </w:rPr>
              <w:t>20 MHz</w:t>
            </w:r>
          </w:p>
        </w:tc>
        <w:tc>
          <w:tcPr>
            <w:tcW w:w="721" w:type="dxa"/>
            <w:tcBorders>
              <w:top w:val="single" w:sz="4" w:space="0" w:color="D2232A"/>
              <w:left w:val="single" w:sz="4" w:space="0" w:color="D2232A"/>
              <w:bottom w:val="single" w:sz="4" w:space="0" w:color="D2232A"/>
              <w:right w:val="single" w:sz="4" w:space="0" w:color="D2232A"/>
            </w:tcBorders>
            <w:vAlign w:val="center"/>
          </w:tcPr>
          <w:p w:rsidR="003A685A" w:rsidRPr="00D03E13" w:rsidRDefault="003A685A" w:rsidP="003A685A">
            <w:pPr>
              <w:spacing w:line="288" w:lineRule="auto"/>
              <w:rPr>
                <w:b/>
                <w:color w:val="00B050"/>
                <w:lang w:val="en-GB"/>
              </w:rPr>
            </w:pPr>
            <w:r w:rsidRPr="00D03E13">
              <w:rPr>
                <w:b/>
                <w:color w:val="00B050"/>
                <w:lang w:val="en-GB"/>
              </w:rPr>
              <w:t>129.5</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b/>
                <w:color w:val="FF0000"/>
                <w:lang w:val="en-GB"/>
              </w:rPr>
            </w:pPr>
            <w:r w:rsidRPr="00D03E13">
              <w:rPr>
                <w:b/>
                <w:color w:val="FF0000"/>
                <w:lang w:val="en-GB"/>
              </w:rPr>
              <w:t>147.1</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lang w:val="en-GB"/>
              </w:rPr>
            </w:pPr>
            <w:r w:rsidRPr="00D03E13">
              <w:rPr>
                <w:lang w:val="en-GB"/>
              </w:rPr>
              <w:t>72.1</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lang w:val="en-GB"/>
              </w:rPr>
            </w:pPr>
            <w:r w:rsidRPr="00D03E13">
              <w:rPr>
                <w:lang w:val="en-GB"/>
              </w:rPr>
              <w:t>81.9</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lang w:val="en-GB"/>
              </w:rPr>
            </w:pPr>
            <w:r w:rsidRPr="00D03E13">
              <w:rPr>
                <w:lang w:val="en-GB"/>
              </w:rPr>
              <w:t>42</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lang w:val="en-GB"/>
              </w:rPr>
            </w:pPr>
            <w:r w:rsidRPr="00D03E13">
              <w:rPr>
                <w:lang w:val="en-GB"/>
              </w:rPr>
              <w:t>47.7</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b/>
                <w:color w:val="00B050"/>
                <w:lang w:val="en-GB"/>
              </w:rPr>
            </w:pPr>
            <w:r w:rsidRPr="00D03E13">
              <w:rPr>
                <w:b/>
                <w:color w:val="00B050"/>
                <w:lang w:val="en-GB"/>
              </w:rPr>
              <w:t>51.5</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b/>
                <w:color w:val="FF0000"/>
                <w:lang w:val="en-GB"/>
              </w:rPr>
            </w:pPr>
            <w:r w:rsidRPr="00D03E13">
              <w:rPr>
                <w:b/>
                <w:color w:val="FF0000"/>
                <w:lang w:val="en-GB"/>
              </w:rPr>
              <w:t>58.5</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b/>
                <w:color w:val="00B050"/>
                <w:lang w:val="en-GB"/>
              </w:rPr>
            </w:pPr>
            <w:r w:rsidRPr="00D03E13">
              <w:rPr>
                <w:b/>
                <w:color w:val="00B050"/>
                <w:lang w:val="en-GB"/>
              </w:rPr>
              <w:t>129.5</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b/>
                <w:color w:val="FF0000"/>
                <w:lang w:val="en-GB"/>
              </w:rPr>
            </w:pPr>
            <w:r w:rsidRPr="00D03E13">
              <w:rPr>
                <w:b/>
                <w:color w:val="FF0000"/>
                <w:lang w:val="en-GB"/>
              </w:rPr>
              <w:t>147.1</w:t>
            </w:r>
          </w:p>
        </w:tc>
        <w:tc>
          <w:tcPr>
            <w:tcW w:w="721" w:type="dxa"/>
            <w:tcBorders>
              <w:top w:val="single" w:sz="4" w:space="0" w:color="D2232A"/>
              <w:left w:val="single" w:sz="4" w:space="0" w:color="D2232A"/>
              <w:bottom w:val="single" w:sz="4" w:space="0" w:color="D2232A"/>
              <w:right w:val="single" w:sz="4" w:space="0" w:color="D2232A"/>
            </w:tcBorders>
          </w:tcPr>
          <w:p w:rsidR="003A685A" w:rsidRPr="00D03E13" w:rsidRDefault="003A685A" w:rsidP="003A685A">
            <w:pPr>
              <w:spacing w:line="288" w:lineRule="auto"/>
              <w:rPr>
                <w:b/>
                <w:color w:val="00B050"/>
                <w:lang w:val="en-GB"/>
              </w:rPr>
            </w:pPr>
            <w:r w:rsidRPr="00D03E13">
              <w:rPr>
                <w:b/>
                <w:color w:val="00B050"/>
                <w:lang w:val="en-GB"/>
              </w:rPr>
              <w:t>51.5</w:t>
            </w:r>
          </w:p>
        </w:tc>
        <w:tc>
          <w:tcPr>
            <w:tcW w:w="721" w:type="dxa"/>
            <w:tcBorders>
              <w:top w:val="single" w:sz="4" w:space="0" w:color="D2232A"/>
              <w:left w:val="single" w:sz="4" w:space="0" w:color="D2232A"/>
              <w:bottom w:val="single" w:sz="4" w:space="0" w:color="D2232A"/>
              <w:right w:val="single" w:sz="4" w:space="0" w:color="D2232A"/>
            </w:tcBorders>
            <w:vAlign w:val="center"/>
          </w:tcPr>
          <w:p w:rsidR="003A685A" w:rsidRPr="00D03E13" w:rsidRDefault="003A685A" w:rsidP="003A685A">
            <w:pPr>
              <w:spacing w:line="288" w:lineRule="auto"/>
              <w:rPr>
                <w:b/>
                <w:color w:val="FF0000"/>
                <w:lang w:val="en-GB"/>
              </w:rPr>
            </w:pPr>
            <w:r w:rsidRPr="00D03E13">
              <w:rPr>
                <w:b/>
                <w:color w:val="FF0000"/>
                <w:lang w:val="en-GB"/>
              </w:rPr>
              <w:t>58.5</w:t>
            </w:r>
          </w:p>
        </w:tc>
      </w:tr>
    </w:tbl>
    <w:p w:rsidR="003A685A" w:rsidRPr="00D03E13" w:rsidRDefault="003A685A" w:rsidP="003A685A">
      <w:pPr>
        <w:rPr>
          <w:lang w:val="en-GB"/>
        </w:rPr>
      </w:pPr>
    </w:p>
    <w:p w:rsidR="00657FA1" w:rsidRPr="00D03E13" w:rsidRDefault="00657FA1" w:rsidP="00D26E71">
      <w:pPr>
        <w:pStyle w:val="ECCParagraph"/>
      </w:pPr>
      <w:r w:rsidRPr="00D03E13">
        <w:t xml:space="preserve">As you can see (red values, with IPsec, and green values, </w:t>
      </w:r>
      <w:r w:rsidR="003A685A" w:rsidRPr="00D03E13">
        <w:t>without (w/o)</w:t>
      </w:r>
      <w:r w:rsidRPr="00D03E13">
        <w:t xml:space="preserve"> IPsec in </w:t>
      </w:r>
      <w:r w:rsidR="006C2EDD" w:rsidRPr="00D03E13">
        <w:fldChar w:fldCharType="begin"/>
      </w:r>
      <w:r w:rsidR="006C2EDD" w:rsidRPr="00D03E13">
        <w:instrText xml:space="preserve"> REF _Ref351627010 \h  \* MERGEFORMAT </w:instrText>
      </w:r>
      <w:r w:rsidR="006C2EDD" w:rsidRPr="00D03E13">
        <w:fldChar w:fldCharType="separate"/>
      </w:r>
      <w:r w:rsidR="006129A0" w:rsidRPr="00D03E13">
        <w:t xml:space="preserve">Table </w:t>
      </w:r>
      <w:r w:rsidR="006129A0">
        <w:rPr>
          <w:noProof/>
        </w:rPr>
        <w:t>12</w:t>
      </w:r>
      <w:r w:rsidR="006C2EDD" w:rsidRPr="00D03E13">
        <w:fldChar w:fldCharType="end"/>
      </w:r>
      <w:r w:rsidRPr="00D03E13">
        <w:t>) MW dimensioning is driven by:</w:t>
      </w:r>
    </w:p>
    <w:p w:rsidR="00657FA1" w:rsidRPr="00D03E13" w:rsidRDefault="00657FA1" w:rsidP="00AE37B7">
      <w:pPr>
        <w:pStyle w:val="ECCParBulleted"/>
      </w:pPr>
      <w:r w:rsidRPr="00D03E13">
        <w:t>peak capacity (of one cell selected also for the tri-cell under same site) for downlink</w:t>
      </w:r>
      <w:r w:rsidR="00BF3A0A" w:rsidRPr="00D03E13">
        <w:t>.</w:t>
      </w:r>
    </w:p>
    <w:p w:rsidR="00657FA1" w:rsidRPr="00D03E13" w:rsidRDefault="00657FA1" w:rsidP="00AE37B7">
      <w:pPr>
        <w:pStyle w:val="ECCParBulleted"/>
      </w:pPr>
      <w:r w:rsidRPr="00D03E13">
        <w:t>mean capacity (of the 3 cells under same site, equivalent to 3 x 1 cell mean) for uplink.</w:t>
      </w:r>
    </w:p>
    <w:p w:rsidR="00AE37B7" w:rsidRPr="00D03E13" w:rsidRDefault="00AE37B7" w:rsidP="00657FA1">
      <w:pPr>
        <w:pStyle w:val="ECCParagraph"/>
      </w:pPr>
    </w:p>
    <w:p w:rsidR="00657FA1" w:rsidRPr="00D03E13" w:rsidRDefault="0088504C" w:rsidP="00657FA1">
      <w:pPr>
        <w:pStyle w:val="ECCParagraph"/>
      </w:pPr>
      <w:r w:rsidRPr="00D03E13">
        <w:t>It</w:t>
      </w:r>
      <w:r w:rsidR="00657FA1" w:rsidRPr="00D03E13">
        <w:t xml:space="preserve"> results in DL/UL ratio on the MW link dimensioning range from 2.3:1 to 2.5:1.</w:t>
      </w:r>
    </w:p>
    <w:p w:rsidR="00657FA1" w:rsidRPr="00D03E13" w:rsidRDefault="008315C5" w:rsidP="00331C51">
      <w:pPr>
        <w:pStyle w:val="ECCAnnexheading2"/>
        <w:rPr>
          <w:lang w:val="en-GB"/>
        </w:rPr>
      </w:pPr>
      <w:r w:rsidRPr="00D03E13">
        <w:rPr>
          <w:lang w:val="en-GB"/>
        </w:rPr>
        <w:t>Asymmetry ratio for aggregated links</w:t>
      </w:r>
    </w:p>
    <w:p w:rsidR="00657FA1" w:rsidRPr="00D03E13" w:rsidRDefault="00657FA1" w:rsidP="008615BD">
      <w:pPr>
        <w:pStyle w:val="ECCParagraph"/>
      </w:pPr>
      <w:r w:rsidRPr="00D03E13">
        <w:t xml:space="preserve">Aggregated links are hops based on capacity of 2 or more </w:t>
      </w:r>
      <w:proofErr w:type="spellStart"/>
      <w:r w:rsidRPr="00D03E13">
        <w:t>eNodeB</w:t>
      </w:r>
      <w:proofErr w:type="spellEnd"/>
      <w:r w:rsidRPr="00D03E13">
        <w:t xml:space="preserve"> macro sites (N ≥ 6). MW link dimensioning criteria for such links is well represented by similar formulas provided in section 4.1</w:t>
      </w:r>
      <w:r w:rsidR="0088504C" w:rsidRPr="00D03E13">
        <w:t xml:space="preserve"> of the NGMN document </w:t>
      </w:r>
      <w:r w:rsidR="0088504C" w:rsidRPr="00D03E13">
        <w:fldChar w:fldCharType="begin"/>
      </w:r>
      <w:r w:rsidR="0088504C" w:rsidRPr="00D03E13">
        <w:instrText xml:space="preserve"> REF _Ref349203093 \r \h </w:instrText>
      </w:r>
      <w:r w:rsidR="0088504C" w:rsidRPr="00D03E13">
        <w:fldChar w:fldCharType="separate"/>
      </w:r>
      <w:r w:rsidR="006129A0">
        <w:t>[3]</w:t>
      </w:r>
      <w:r w:rsidR="0088504C" w:rsidRPr="00D03E13">
        <w:fldChar w:fldCharType="end"/>
      </w:r>
      <w:r w:rsidRPr="00D03E13">
        <w:t>.</w:t>
      </w:r>
    </w:p>
    <w:p w:rsidR="00657FA1" w:rsidRPr="00D03E13" w:rsidRDefault="00657FA1" w:rsidP="00D26E71">
      <w:pPr>
        <w:pStyle w:val="ECCParagraph"/>
      </w:pPr>
      <w:r w:rsidRPr="00D03E13">
        <w:t>That means (i.e. for N ≥ 6, equivalent to two Tri-cells sites or more) both downlink and uplink will be dimensioned proportional to relevant mean values</w:t>
      </w:r>
      <w:r w:rsidR="006C2EDD" w:rsidRPr="00D03E13">
        <w:t>:</w:t>
      </w:r>
      <w:r w:rsidR="00B444AD" w:rsidRPr="00D03E13">
        <w:t xml:space="preserve"> </w:t>
      </w:r>
      <w:r w:rsidR="00D26E71" w:rsidRPr="00D03E13">
        <w:t>for example,</w:t>
      </w:r>
      <w:r w:rsidR="006C2EDD" w:rsidRPr="00D03E13">
        <w:t xml:space="preserve"> from </w:t>
      </w:r>
      <w:r w:rsidR="006C2EDD" w:rsidRPr="00D03E13">
        <w:fldChar w:fldCharType="begin"/>
      </w:r>
      <w:r w:rsidR="006C2EDD" w:rsidRPr="00D03E13">
        <w:instrText xml:space="preserve"> REF _Ref351627010 \h </w:instrText>
      </w:r>
      <w:r w:rsidR="00D26E71" w:rsidRPr="00D03E13">
        <w:instrText xml:space="preserve"> \* MERGEFORMAT </w:instrText>
      </w:r>
      <w:r w:rsidR="006C2EDD" w:rsidRPr="00D03E13">
        <w:fldChar w:fldCharType="separate"/>
      </w:r>
      <w:r w:rsidR="006129A0" w:rsidRPr="00D03E13">
        <w:t xml:space="preserve">Table </w:t>
      </w:r>
      <w:r w:rsidR="006129A0">
        <w:rPr>
          <w:noProof/>
        </w:rPr>
        <w:t>12</w:t>
      </w:r>
      <w:r w:rsidR="006C2EDD" w:rsidRPr="00D03E13">
        <w:fldChar w:fldCharType="end"/>
      </w:r>
      <w:r w:rsidRPr="00D03E13">
        <w:t>, the ratios (2 x 42.9)</w:t>
      </w:r>
      <w:proofErr w:type="gramStart"/>
      <w:r w:rsidRPr="00D03E13">
        <w:t>/(</w:t>
      </w:r>
      <w:proofErr w:type="gramEnd"/>
      <w:r w:rsidRPr="00D03E13">
        <w:t>2 x 31.2) or (2 x 37.8)/(2 x 27.5) for 10 MHz cases with or w/o IPsec, respectively, a DL/UL ratio of about 1.4:1, slightly less than 3:2, is derived.</w:t>
      </w:r>
    </w:p>
    <w:p w:rsidR="00657FA1" w:rsidRPr="00D03E13" w:rsidRDefault="00657FA1" w:rsidP="00657FA1">
      <w:pPr>
        <w:pStyle w:val="ECCParagraph"/>
      </w:pPr>
      <w:r w:rsidRPr="00D03E13">
        <w:t>The overall asymmetry resulting along the backhauling network is then summarised in Figure 13 of the NGMN document (reprinted as</w:t>
      </w:r>
      <w:r w:rsidR="002F58CB" w:rsidRPr="00D03E13">
        <w:t xml:space="preserve"> </w:t>
      </w:r>
      <w:r w:rsidR="006C2EDD" w:rsidRPr="00D03E13">
        <w:fldChar w:fldCharType="begin"/>
      </w:r>
      <w:r w:rsidR="002F58CB" w:rsidRPr="00D03E13">
        <w:instrText xml:space="preserve"> REF _Ref349203581 \h </w:instrText>
      </w:r>
      <w:r w:rsidR="006C2EDD" w:rsidRPr="00D03E13">
        <w:fldChar w:fldCharType="separate"/>
      </w:r>
      <w:r w:rsidR="006129A0" w:rsidRPr="00D03E13">
        <w:t xml:space="preserve">Figure </w:t>
      </w:r>
      <w:r w:rsidR="006129A0">
        <w:rPr>
          <w:noProof/>
        </w:rPr>
        <w:t>2</w:t>
      </w:r>
      <w:r w:rsidR="006C2EDD" w:rsidRPr="00D03E13">
        <w:fldChar w:fldCharType="end"/>
      </w:r>
      <w:r w:rsidR="002F58CB" w:rsidRPr="00D03E13">
        <w:t xml:space="preserve"> </w:t>
      </w:r>
      <w:r w:rsidRPr="00D03E13">
        <w:t>in the main body of the present ECC report)</w:t>
      </w:r>
    </w:p>
    <w:p w:rsidR="0091167A" w:rsidRPr="00D03E13" w:rsidRDefault="0091167A" w:rsidP="00331C51">
      <w:pPr>
        <w:pStyle w:val="ECCAnnexheading1"/>
      </w:pPr>
      <w:bookmarkStart w:id="140" w:name="_Ref352841741"/>
      <w:bookmarkStart w:id="141" w:name="_Toc379376102"/>
      <w:r w:rsidRPr="00D03E13">
        <w:lastRenderedPageBreak/>
        <w:t>ACTUAL MOBILE NETWORKS TRAFFIC EVALUATION – Report on Asymmetry</w:t>
      </w:r>
      <w:bookmarkEnd w:id="140"/>
      <w:bookmarkEnd w:id="141"/>
      <w:r w:rsidRPr="00D03E13">
        <w:t xml:space="preserve"> </w:t>
      </w:r>
    </w:p>
    <w:p w:rsidR="00DC62F3" w:rsidRPr="00D03E13" w:rsidRDefault="0091167A" w:rsidP="00B444AD">
      <w:pPr>
        <w:pStyle w:val="Annexheading"/>
        <w:rPr>
          <w:lang w:val="en-GB"/>
        </w:rPr>
      </w:pPr>
      <w:r w:rsidRPr="00D03E13">
        <w:rPr>
          <w:lang w:val="en-GB"/>
        </w:rPr>
        <w:t>Digital Europe</w:t>
      </w:r>
    </w:p>
    <w:p w:rsidR="0091167A" w:rsidRPr="00D03E13" w:rsidRDefault="0091167A" w:rsidP="0091167A">
      <w:pPr>
        <w:pStyle w:val="ECCParagraph"/>
      </w:pPr>
      <w:r w:rsidRPr="00D03E13">
        <w:t xml:space="preserve">The study in </w:t>
      </w:r>
      <w:r w:rsidR="006C2EDD" w:rsidRPr="00D03E13">
        <w:fldChar w:fldCharType="begin"/>
      </w:r>
      <w:r w:rsidRPr="00D03E13">
        <w:instrText xml:space="preserve"> REF _Ref349204561 \n \h  \* MERGEFORMAT </w:instrText>
      </w:r>
      <w:r w:rsidR="006C2EDD" w:rsidRPr="00D03E13">
        <w:fldChar w:fldCharType="separate"/>
      </w:r>
      <w:r w:rsidR="006129A0">
        <w:t>[5]</w:t>
      </w:r>
      <w:r w:rsidR="006C2EDD" w:rsidRPr="00D03E13">
        <w:fldChar w:fldCharType="end"/>
      </w:r>
      <w:r w:rsidRPr="00D03E13">
        <w:t xml:space="preserve"> is in support of allocation of “unpaired” spectrum (1452-1492 MHz) actually unused for mobile purpose for additional DL traffic and mobile TDD spectrum (2300-2400 MHz) says that the traffic asymmetry is driven by the asymmetrical applications. This report states that In the access network, the explosion in data traffic has not been symmetrical in both the downlink and uplink directions. It is dominated by downlink data flowing to the consumer (online audio and video, online gaming, mapping requests, apps </w:t>
      </w:r>
      <w:proofErr w:type="spellStart"/>
      <w:r w:rsidRPr="00D03E13">
        <w:t>etc</w:t>
      </w:r>
      <w:proofErr w:type="spellEnd"/>
      <w:r w:rsidRPr="00D03E13">
        <w:t>…). Indeed, mobile users download much more data than they upload and this puts more pressure on the downlink spectrum capacity. Downlink traffic on mobile networks is today several orders higher than uplink traffic.</w:t>
      </w:r>
    </w:p>
    <w:p w:rsidR="00DC62F3" w:rsidRPr="00D03E13" w:rsidRDefault="0091167A" w:rsidP="00B444AD">
      <w:pPr>
        <w:pStyle w:val="Annexheading"/>
        <w:rPr>
          <w:lang w:val="en-GB"/>
        </w:rPr>
      </w:pPr>
      <w:r w:rsidRPr="00D03E13">
        <w:rPr>
          <w:lang w:val="en-GB"/>
        </w:rPr>
        <w:t>Allot Communications</w:t>
      </w:r>
      <w:r w:rsidR="0034084E" w:rsidRPr="00D03E13">
        <w:rPr>
          <w:lang w:val="en-GB"/>
        </w:rPr>
        <w:t xml:space="preserve"> </w:t>
      </w:r>
      <w:r w:rsidRPr="00D03E13">
        <w:rPr>
          <w:lang w:val="en-GB"/>
        </w:rPr>
        <w:t>Report</w:t>
      </w:r>
    </w:p>
    <w:p w:rsidR="0091167A" w:rsidRPr="00D03E13" w:rsidRDefault="0091167A" w:rsidP="0091167A">
      <w:pPr>
        <w:pStyle w:val="ECCParagraph"/>
      </w:pPr>
      <w:r w:rsidRPr="00D03E13">
        <w:t xml:space="preserve">The report from Allot Communications in </w:t>
      </w:r>
      <w:r w:rsidR="006C2EDD" w:rsidRPr="00D03E13">
        <w:fldChar w:fldCharType="begin"/>
      </w:r>
      <w:r w:rsidRPr="00D03E13">
        <w:instrText xml:space="preserve"> REF _Ref349204611 \n \h  \* MERGEFORMAT </w:instrText>
      </w:r>
      <w:r w:rsidR="006C2EDD" w:rsidRPr="00D03E13">
        <w:fldChar w:fldCharType="separate"/>
      </w:r>
      <w:r w:rsidR="006129A0">
        <w:t>[9]</w:t>
      </w:r>
      <w:r w:rsidR="006C2EDD" w:rsidRPr="00D03E13">
        <w:fldChar w:fldCharType="end"/>
      </w:r>
      <w:r w:rsidRPr="00D03E13">
        <w:t xml:space="preserve"> discusses, from the very high level perspective, the nature and evolution of mobile traffic per application.</w:t>
      </w:r>
    </w:p>
    <w:p w:rsidR="0091167A" w:rsidRPr="00D03E13" w:rsidRDefault="0091167A" w:rsidP="0091167A">
      <w:pPr>
        <w:pStyle w:val="ECCParagraph"/>
      </w:pPr>
      <w:r w:rsidRPr="00D03E13">
        <w:t>The main findings of this report are:</w:t>
      </w:r>
    </w:p>
    <w:p w:rsidR="0091167A" w:rsidRPr="00D03E13" w:rsidRDefault="0091167A" w:rsidP="00AE37B7">
      <w:pPr>
        <w:pStyle w:val="ECCParBulleted"/>
      </w:pPr>
      <w:r w:rsidRPr="00D03E13">
        <w:t>“Global mobile broadband traffic grew by 83% in the second half of the year with a CAGR of 234% during 2011.”</w:t>
      </w:r>
    </w:p>
    <w:p w:rsidR="0091167A" w:rsidRPr="00D03E13" w:rsidRDefault="0091167A" w:rsidP="00AE37B7">
      <w:pPr>
        <w:pStyle w:val="ECCParBulleted"/>
      </w:pPr>
      <w:r w:rsidRPr="00D03E13">
        <w:t>“Video streaming traffic continues to dominate mobile broadband, with a 42% share of all global bandwidth.”</w:t>
      </w:r>
    </w:p>
    <w:p w:rsidR="0091167A" w:rsidRPr="00D03E13" w:rsidRDefault="0091167A" w:rsidP="00AE37B7">
      <w:pPr>
        <w:pStyle w:val="ECCParBulleted"/>
      </w:pPr>
      <w:r w:rsidRPr="00D03E13">
        <w:t>YouTube now accounts for 24% of global broadband traffic; 14% of total YouTube traffic is high-definition.</w:t>
      </w:r>
    </w:p>
    <w:p w:rsidR="0091167A" w:rsidRPr="00D03E13" w:rsidRDefault="0091167A" w:rsidP="00AE37B7">
      <w:pPr>
        <w:pStyle w:val="ECCParBulleted"/>
      </w:pPr>
      <w:r w:rsidRPr="00D03E13">
        <w:t>VoIP and Instant Messaging (VoIP &amp; IM) traffic grew by 114%, perhaps substantiating recent reports on the decline of SMS(</w:t>
      </w:r>
      <w:proofErr w:type="spellStart"/>
      <w:r w:rsidRPr="00D03E13">
        <w:t>i</w:t>
      </w:r>
      <w:proofErr w:type="spellEnd"/>
      <w:r w:rsidRPr="00D03E13">
        <w:t>) and international voice calls(ii).</w:t>
      </w:r>
    </w:p>
    <w:p w:rsidR="0091167A" w:rsidRPr="00D03E13" w:rsidRDefault="0091167A" w:rsidP="00AE37B7">
      <w:pPr>
        <w:pStyle w:val="ECCParBulleted"/>
      </w:pPr>
      <w:r w:rsidRPr="00D03E13">
        <w:t>Facebook messenger is an all-time ‘killer app’ on mobile; rising from zero to 22% of total IM traffic in just four months.</w:t>
      </w:r>
    </w:p>
    <w:p w:rsidR="0091167A" w:rsidRPr="00D03E13" w:rsidRDefault="0091167A" w:rsidP="0091167A">
      <w:pPr>
        <w:pStyle w:val="ECCParagraph"/>
      </w:pPr>
    </w:p>
    <w:p w:rsidR="0091167A" w:rsidRPr="00D03E13" w:rsidRDefault="0091167A" w:rsidP="0091167A">
      <w:pPr>
        <w:pStyle w:val="ECCParagraph"/>
      </w:pPr>
      <w:r w:rsidRPr="00D03E13">
        <w:t>The graphic illustration by Allot Communications of the traffic per application is given below.</w:t>
      </w:r>
    </w:p>
    <w:p w:rsidR="0091167A" w:rsidRPr="00D03E13" w:rsidRDefault="0091167A" w:rsidP="0091167A">
      <w:pPr>
        <w:pStyle w:val="ECCParagraph"/>
        <w:jc w:val="center"/>
      </w:pPr>
      <w:r w:rsidRPr="00D03E13">
        <w:rPr>
          <w:noProof/>
          <w:lang w:val="da-DK" w:eastAsia="da-DK"/>
        </w:rPr>
        <w:drawing>
          <wp:inline distT="0" distB="0" distL="0" distR="0" wp14:anchorId="58EFDF40" wp14:editId="05547B5C">
            <wp:extent cx="2640787" cy="2394206"/>
            <wp:effectExtent l="0" t="0" r="762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0057" cy="2393544"/>
                    </a:xfrm>
                    <a:prstGeom prst="rect">
                      <a:avLst/>
                    </a:prstGeom>
                    <a:noFill/>
                    <a:ln>
                      <a:noFill/>
                    </a:ln>
                  </pic:spPr>
                </pic:pic>
              </a:graphicData>
            </a:graphic>
          </wp:inline>
        </w:drawing>
      </w:r>
    </w:p>
    <w:p w:rsidR="0091167A" w:rsidRPr="00D03E13" w:rsidRDefault="0091167A" w:rsidP="0091167A">
      <w:pPr>
        <w:pStyle w:val="Caption"/>
        <w:rPr>
          <w:lang w:val="en-GB"/>
        </w:rPr>
      </w:pPr>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34</w:t>
      </w:r>
      <w:r w:rsidR="006C2EDD" w:rsidRPr="00D03E13">
        <w:rPr>
          <w:lang w:val="en-GB"/>
        </w:rPr>
        <w:fldChar w:fldCharType="end"/>
      </w:r>
      <w:r w:rsidRPr="00D03E13">
        <w:rPr>
          <w:lang w:val="en-GB"/>
        </w:rPr>
        <w:t xml:space="preserve">: Mobile data usage per application – H2/2011 (Source: Allot Communications </w:t>
      </w:r>
      <w:r w:rsidR="006C2EDD" w:rsidRPr="00D03E13">
        <w:rPr>
          <w:lang w:val="en-GB"/>
        </w:rPr>
        <w:fldChar w:fldCharType="begin"/>
      </w:r>
      <w:r w:rsidRPr="00D03E13">
        <w:rPr>
          <w:lang w:val="en-GB"/>
        </w:rPr>
        <w:instrText xml:space="preserve"> REF _Ref349204611 \n \h  \* MERGEFORMAT </w:instrText>
      </w:r>
      <w:r w:rsidR="006C2EDD" w:rsidRPr="00D03E13">
        <w:rPr>
          <w:lang w:val="en-GB"/>
        </w:rPr>
      </w:r>
      <w:r w:rsidR="006C2EDD" w:rsidRPr="00D03E13">
        <w:rPr>
          <w:lang w:val="en-GB"/>
        </w:rPr>
        <w:fldChar w:fldCharType="separate"/>
      </w:r>
      <w:r w:rsidR="006129A0">
        <w:rPr>
          <w:lang w:val="en-GB"/>
        </w:rPr>
        <w:t>[9]</w:t>
      </w:r>
      <w:r w:rsidR="006C2EDD" w:rsidRPr="00D03E13">
        <w:rPr>
          <w:lang w:val="en-GB"/>
        </w:rPr>
        <w:fldChar w:fldCharType="end"/>
      </w:r>
      <w:r w:rsidRPr="00D03E13">
        <w:rPr>
          <w:lang w:val="en-GB"/>
        </w:rPr>
        <w:t>)</w:t>
      </w:r>
    </w:p>
    <w:p w:rsidR="0091167A" w:rsidRPr="00D03E13" w:rsidRDefault="0091167A" w:rsidP="00FF589F">
      <w:pPr>
        <w:pStyle w:val="ECCParagraph"/>
        <w:keepNext/>
      </w:pPr>
      <w:r w:rsidRPr="00D03E13">
        <w:lastRenderedPageBreak/>
        <w:t xml:space="preserve">The definition of the main applications in </w:t>
      </w:r>
      <w:r w:rsidR="006C2EDD" w:rsidRPr="00D03E13">
        <w:fldChar w:fldCharType="begin"/>
      </w:r>
      <w:r w:rsidRPr="00D03E13">
        <w:instrText xml:space="preserve"> REF _Ref349204611 \n \h  \* MERGEFORMAT </w:instrText>
      </w:r>
      <w:r w:rsidR="006C2EDD" w:rsidRPr="00D03E13">
        <w:fldChar w:fldCharType="separate"/>
      </w:r>
      <w:r w:rsidR="006129A0">
        <w:t>[9]</w:t>
      </w:r>
      <w:r w:rsidR="006C2EDD" w:rsidRPr="00D03E13">
        <w:fldChar w:fldCharType="end"/>
      </w:r>
      <w:r w:rsidRPr="00D03E13">
        <w:t xml:space="preserve"> is given below:</w:t>
      </w:r>
    </w:p>
    <w:p w:rsidR="0091167A" w:rsidRPr="00D03E13" w:rsidRDefault="0091167A" w:rsidP="0091167A">
      <w:pPr>
        <w:pStyle w:val="ECCParBulleted"/>
      </w:pPr>
      <w:r w:rsidRPr="00D03E13">
        <w:t>Video Streaming: Refers to communication directed through video sites including either user generated content (UGC) such as YouTube or content provided by sites such as Hulu, cnn.com and BBC iPlayer.</w:t>
      </w:r>
    </w:p>
    <w:p w:rsidR="0091167A" w:rsidRPr="00D03E13" w:rsidRDefault="0091167A" w:rsidP="0091167A">
      <w:pPr>
        <w:pStyle w:val="ECCParBulleted"/>
      </w:pPr>
      <w:r w:rsidRPr="00D03E13">
        <w:t>Web Browsing: Refers to HTTP traffic associated with website browsing or other HTTP traffic which is not downloading or streaming. In addition, web browsing also includes apps delivering real time updates and statistics over HTTP.</w:t>
      </w:r>
    </w:p>
    <w:p w:rsidR="0091167A" w:rsidRPr="00D03E13" w:rsidRDefault="0091167A" w:rsidP="0091167A">
      <w:pPr>
        <w:pStyle w:val="ECCParBulleted"/>
      </w:pPr>
      <w:r w:rsidRPr="00D03E13">
        <w:t xml:space="preserve">File Sharing: Refers to HTTP download services, in particular from One-Click hosting sites such as </w:t>
      </w:r>
      <w:proofErr w:type="spellStart"/>
      <w:r w:rsidRPr="00D03E13">
        <w:t>RapidShare</w:t>
      </w:r>
      <w:proofErr w:type="spellEnd"/>
      <w:r w:rsidRPr="00D03E13">
        <w:t xml:space="preserve"> and </w:t>
      </w:r>
      <w:proofErr w:type="spellStart"/>
      <w:r w:rsidRPr="00D03E13">
        <w:t>Megaupload</w:t>
      </w:r>
      <w:proofErr w:type="spellEnd"/>
      <w:r w:rsidRPr="00D03E13">
        <w:t xml:space="preserve"> and P2P applications such as </w:t>
      </w:r>
      <w:proofErr w:type="spellStart"/>
      <w:r w:rsidRPr="00D03E13">
        <w:t>Bittorrent</w:t>
      </w:r>
      <w:proofErr w:type="spellEnd"/>
      <w:r w:rsidRPr="00D03E13">
        <w:t xml:space="preserve"> and </w:t>
      </w:r>
      <w:proofErr w:type="spellStart"/>
      <w:r w:rsidRPr="00D03E13">
        <w:t>eMule</w:t>
      </w:r>
      <w:proofErr w:type="spellEnd"/>
      <w:r w:rsidRPr="00D03E13">
        <w:t xml:space="preserve">. </w:t>
      </w:r>
    </w:p>
    <w:p w:rsidR="0091167A" w:rsidRPr="00D03E13" w:rsidRDefault="0091167A" w:rsidP="0091167A">
      <w:pPr>
        <w:pStyle w:val="ECCParagraph"/>
      </w:pPr>
    </w:p>
    <w:p w:rsidR="0091167A" w:rsidRPr="00D03E13" w:rsidRDefault="0091167A" w:rsidP="0091167A">
      <w:pPr>
        <w:pStyle w:val="ECCParagraph"/>
      </w:pPr>
      <w:r w:rsidRPr="00D03E13">
        <w:t>We note that the three major main DL-centric applications have reached a total of 92% in H2-2011. However, the segment of VoIP &amp; Instant Messaging (IM), while relatively small, shows the highest increasing rate trend.</w:t>
      </w:r>
    </w:p>
    <w:p w:rsidR="00DC62F3" w:rsidRPr="00D03E13" w:rsidRDefault="0091167A" w:rsidP="00B444AD">
      <w:pPr>
        <w:pStyle w:val="Annexheading"/>
        <w:rPr>
          <w:lang w:val="en-GB"/>
        </w:rPr>
      </w:pPr>
      <w:r w:rsidRPr="00D03E13">
        <w:rPr>
          <w:lang w:val="en-GB"/>
        </w:rPr>
        <w:t>Cisco</w:t>
      </w:r>
    </w:p>
    <w:p w:rsidR="0091167A" w:rsidRPr="00D03E13" w:rsidRDefault="0091167A" w:rsidP="0091167A">
      <w:pPr>
        <w:pStyle w:val="ECCParagraph"/>
      </w:pPr>
      <w:r w:rsidRPr="00D03E13">
        <w:t xml:space="preserve">Also Cisco white paper in </w:t>
      </w:r>
      <w:r w:rsidR="006C2EDD" w:rsidRPr="00D03E13">
        <w:fldChar w:fldCharType="begin"/>
      </w:r>
      <w:r w:rsidRPr="00D03E13">
        <w:instrText xml:space="preserve"> REF _Ref349204760 \n \h  \* MERGEFORMAT </w:instrText>
      </w:r>
      <w:r w:rsidR="006C2EDD" w:rsidRPr="00D03E13">
        <w:fldChar w:fldCharType="separate"/>
      </w:r>
      <w:r w:rsidR="006129A0">
        <w:t>[10]</w:t>
      </w:r>
      <w:r w:rsidR="006C2EDD" w:rsidRPr="00D03E13">
        <w:fldChar w:fldCharType="end"/>
      </w:r>
      <w:r w:rsidRPr="00D03E13">
        <w:t xml:space="preserve"> refers to the significant increase o</w:t>
      </w:r>
      <w:r w:rsidR="00734E88">
        <w:t>f the DL-centric applications.</w:t>
      </w:r>
    </w:p>
    <w:p w:rsidR="0091167A" w:rsidRPr="00D03E13" w:rsidRDefault="0091167A" w:rsidP="0091167A">
      <w:pPr>
        <w:pStyle w:val="ECCParagraph"/>
      </w:pPr>
      <w:r w:rsidRPr="00D03E13">
        <w:t>Cisco concluded that:</w:t>
      </w:r>
      <w:r w:rsidRPr="00D03E13">
        <w:tab/>
      </w:r>
      <w:r w:rsidRPr="00D03E13">
        <w:br/>
        <w:t>“</w:t>
      </w:r>
      <w:r w:rsidRPr="00D03E13">
        <w:rPr>
          <w:i/>
        </w:rPr>
        <w:t>Mobile video traffic exceeded 50 percent for the first time in 2011. Mobile video traffic was 52 percent of traffic by the end of 2011</w:t>
      </w:r>
      <w:r w:rsidRPr="00D03E13">
        <w:t xml:space="preserve">”. Cisco estimation is aligned with the H2/2011 estimation by Allot Communications shown above. </w:t>
      </w:r>
    </w:p>
    <w:p w:rsidR="00DC62F3" w:rsidRPr="00D03E13" w:rsidRDefault="005E41EA" w:rsidP="00B444AD">
      <w:pPr>
        <w:pStyle w:val="ECCParagraph"/>
        <w:spacing w:after="0"/>
      </w:pPr>
      <w:r w:rsidRPr="00D03E13">
        <w:t>Global mobile data traffic will increase 13-fold between 2012 and 2017. Mobile data traffic will grow at</w:t>
      </w:r>
    </w:p>
    <w:p w:rsidR="00DC62F3" w:rsidRPr="00D03E13" w:rsidRDefault="005E41EA" w:rsidP="00B444AD">
      <w:pPr>
        <w:pStyle w:val="ECCParagraph"/>
        <w:spacing w:after="0"/>
      </w:pPr>
      <w:r w:rsidRPr="00D03E13">
        <w:t xml:space="preserve">a compound annual growth rate (CAGR) of 66 percent from 2012 to 2017, reaching 11.2 </w:t>
      </w:r>
      <w:proofErr w:type="spellStart"/>
      <w:r w:rsidRPr="00D03E13">
        <w:t>exabytes</w:t>
      </w:r>
      <w:proofErr w:type="spellEnd"/>
      <w:r w:rsidRPr="00D03E13">
        <w:t xml:space="preserve"> per month</w:t>
      </w:r>
    </w:p>
    <w:p w:rsidR="00DC62F3" w:rsidRDefault="005E41EA" w:rsidP="00B444AD">
      <w:pPr>
        <w:pStyle w:val="ECCParagraph"/>
        <w:spacing w:after="0"/>
      </w:pPr>
      <w:r w:rsidRPr="00D03E13">
        <w:t>by 2017.</w:t>
      </w:r>
    </w:p>
    <w:p w:rsidR="00734E88" w:rsidRPr="00D03E13" w:rsidRDefault="00734E88" w:rsidP="00B444AD">
      <w:pPr>
        <w:pStyle w:val="ECCParagraph"/>
        <w:spacing w:after="0"/>
      </w:pPr>
    </w:p>
    <w:p w:rsidR="0091167A" w:rsidRPr="00D03E13" w:rsidRDefault="0091167A" w:rsidP="0091167A">
      <w:pPr>
        <w:pStyle w:val="ECCParagraph"/>
        <w:jc w:val="center"/>
      </w:pPr>
      <w:r w:rsidRPr="00D03E13">
        <w:rPr>
          <w:noProof/>
          <w:lang w:val="da-DK" w:eastAsia="da-DK"/>
        </w:rPr>
        <w:drawing>
          <wp:inline distT="0" distB="0" distL="0" distR="0" wp14:anchorId="150D3B7C" wp14:editId="37AFCD54">
            <wp:extent cx="4635610" cy="2795176"/>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7264" cy="2802203"/>
                    </a:xfrm>
                    <a:prstGeom prst="rect">
                      <a:avLst/>
                    </a:prstGeom>
                    <a:noFill/>
                    <a:ln>
                      <a:noFill/>
                    </a:ln>
                  </pic:spPr>
                </pic:pic>
              </a:graphicData>
            </a:graphic>
          </wp:inline>
        </w:drawing>
      </w:r>
    </w:p>
    <w:p w:rsidR="0091167A" w:rsidRPr="00D03E13" w:rsidRDefault="0091167A" w:rsidP="0091167A">
      <w:pPr>
        <w:pStyle w:val="Caption"/>
        <w:rPr>
          <w:lang w:val="en-GB"/>
        </w:rPr>
      </w:pPr>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35</w:t>
      </w:r>
      <w:r w:rsidR="006C2EDD" w:rsidRPr="00D03E13">
        <w:rPr>
          <w:lang w:val="en-GB"/>
        </w:rPr>
        <w:fldChar w:fldCharType="end"/>
      </w:r>
      <w:r w:rsidRPr="00D03E13">
        <w:rPr>
          <w:lang w:val="en-GB"/>
        </w:rPr>
        <w:t>: DL-centric applications will generate more than 90% of mobile traffic by 2016</w:t>
      </w:r>
    </w:p>
    <w:p w:rsidR="0091167A" w:rsidRPr="00D03E13" w:rsidRDefault="0091167A" w:rsidP="0091167A">
      <w:pPr>
        <w:pStyle w:val="ECCParagraph"/>
      </w:pPr>
      <w:r w:rsidRPr="00D03E13">
        <w:t>Based on this prediction, the DL-centric application will generate more than 90% of the mobile traffic.</w:t>
      </w:r>
    </w:p>
    <w:p w:rsidR="0091167A" w:rsidRPr="00D03E13" w:rsidRDefault="0091167A" w:rsidP="0091167A">
      <w:pPr>
        <w:pStyle w:val="ECCParagraph"/>
      </w:pPr>
      <w:r w:rsidRPr="00D03E13">
        <w:t>Cisco noted also that significant part of video streaming will be related to “cloud applications”:</w:t>
      </w:r>
      <w:r w:rsidRPr="00D03E13">
        <w:tab/>
      </w:r>
      <w:r w:rsidRPr="00D03E13">
        <w:br/>
        <w:t>“</w:t>
      </w:r>
      <w:r w:rsidRPr="00D03E13">
        <w:rPr>
          <w:i/>
        </w:rPr>
        <w:t xml:space="preserve">Because many Internet video applications can be categorized as cloud applications, mobile cloud traffic follows a curve similar to video. Globally, cloud applications will account for 71 percent (7.6 </w:t>
      </w:r>
      <w:proofErr w:type="spellStart"/>
      <w:r w:rsidRPr="00D03E13">
        <w:rPr>
          <w:i/>
        </w:rPr>
        <w:t>exabytes</w:t>
      </w:r>
      <w:proofErr w:type="spellEnd"/>
      <w:r w:rsidRPr="00D03E13">
        <w:rPr>
          <w:i/>
        </w:rPr>
        <w:t xml:space="preserve"> per month) of total mobile data traffic in 2016, compared to 45 percent (269 petabytes per month) at the end of 2011. Mobile cloud traffic will grow 28-fold from 2011 to 2016, a compound annual growth rate of 95 percent</w:t>
      </w:r>
      <w:r w:rsidRPr="00D03E13">
        <w:t>.”</w:t>
      </w:r>
    </w:p>
    <w:p w:rsidR="0091167A" w:rsidRPr="00D03E13" w:rsidRDefault="0091167A" w:rsidP="0091167A">
      <w:pPr>
        <w:pStyle w:val="ECCParagraph"/>
      </w:pPr>
      <w:r w:rsidRPr="00D03E13">
        <w:lastRenderedPageBreak/>
        <w:t xml:space="preserve">Cisco noted also the significant increase of Traffic Offload from Mobile Networks to Fixed Networks: </w:t>
      </w:r>
      <w:r w:rsidRPr="00D03E13">
        <w:tab/>
      </w:r>
      <w:r w:rsidRPr="00D03E13">
        <w:br/>
        <w:t>“</w:t>
      </w:r>
      <w:r w:rsidRPr="00D03E13">
        <w:rPr>
          <w:i/>
        </w:rPr>
        <w:t xml:space="preserve">As a percentage of total mobile data traffic from all mobile-connected devices, mobile offload increases from 11 percent (72 petabytes/month) in 2011 to 22 percent (3.1 </w:t>
      </w:r>
      <w:proofErr w:type="spellStart"/>
      <w:r w:rsidRPr="00D03E13">
        <w:rPr>
          <w:i/>
        </w:rPr>
        <w:t>exabytes</w:t>
      </w:r>
      <w:proofErr w:type="spellEnd"/>
      <w:r w:rsidRPr="00D03E13">
        <w:rPr>
          <w:i/>
        </w:rPr>
        <w:t>/month) in 2016 (Figure 8). Without offload, Global mobile data traffic would grow at a CAGR of 84 percent instead of 78 percent. Offload volume is determined by smartphone penetration, dual-mode share of handsets, percentage of home-based mobile Internet use, and percentage of dual-mode smartphone owners with Wi Fi fixed Internet access at home</w:t>
      </w:r>
      <w:r w:rsidRPr="00D03E13">
        <w:t>.”</w:t>
      </w:r>
    </w:p>
    <w:p w:rsidR="0091167A" w:rsidRPr="00D03E13" w:rsidRDefault="0091167A" w:rsidP="0091167A">
      <w:pPr>
        <w:pStyle w:val="ECCParagraph"/>
      </w:pPr>
      <w:r w:rsidRPr="00D03E13">
        <w:t xml:space="preserve">As has been shown, the </w:t>
      </w:r>
      <w:r w:rsidR="00640694">
        <w:t>DL/UL</w:t>
      </w:r>
      <w:r w:rsidRPr="00D03E13">
        <w:t xml:space="preserve"> asymmetry data measured in a number of cellular deployments back in 2010 as well as the downlink-centric existing and predicted mobile services indicate a significant traffic asymmetry factor of the mobile networks (although mitigated by cloud and mobile to fixed offload practices), which has an important influence on the spectrum usage by the transport networks.</w:t>
      </w:r>
    </w:p>
    <w:p w:rsidR="00DC62F3" w:rsidRPr="00D03E13" w:rsidRDefault="0091167A" w:rsidP="00B444AD">
      <w:pPr>
        <w:pStyle w:val="Annexheading"/>
        <w:rPr>
          <w:lang w:val="en-GB"/>
        </w:rPr>
      </w:pPr>
      <w:r w:rsidRPr="00D03E13">
        <w:rPr>
          <w:lang w:val="en-GB"/>
        </w:rPr>
        <w:t>Qualcomm Report</w:t>
      </w:r>
    </w:p>
    <w:p w:rsidR="0091167A" w:rsidRPr="00D03E13" w:rsidRDefault="0091167A" w:rsidP="0091167A">
      <w:pPr>
        <w:pStyle w:val="ECCParagraph"/>
      </w:pPr>
      <w:r w:rsidRPr="00D03E13">
        <w:t xml:space="preserve">Qualcomm produced a presentation in </w:t>
      </w:r>
      <w:r w:rsidR="006C2EDD" w:rsidRPr="00D03E13">
        <w:fldChar w:fldCharType="begin"/>
      </w:r>
      <w:r w:rsidRPr="00D03E13">
        <w:instrText xml:space="preserve"> REF _Ref349204911 \n \h  \* MERGEFORMAT </w:instrText>
      </w:r>
      <w:r w:rsidR="006C2EDD" w:rsidRPr="00D03E13">
        <w:fldChar w:fldCharType="separate"/>
      </w:r>
      <w:r w:rsidR="006129A0">
        <w:t>[6]</w:t>
      </w:r>
      <w:r w:rsidR="006C2EDD" w:rsidRPr="00D03E13">
        <w:fldChar w:fldCharType="end"/>
      </w:r>
      <w:r w:rsidRPr="00D03E13">
        <w:t xml:space="preserve">, with similar considerations of Digital Europe in </w:t>
      </w:r>
      <w:r w:rsidR="006C2EDD" w:rsidRPr="00D03E13">
        <w:fldChar w:fldCharType="begin"/>
      </w:r>
      <w:r w:rsidR="006C2EDD" w:rsidRPr="00D03E13">
        <w:instrText xml:space="preserve"> REF _Ref349204561 \n \h  \* MERGEFORMAT </w:instrText>
      </w:r>
      <w:r w:rsidR="006C2EDD" w:rsidRPr="00D03E13">
        <w:fldChar w:fldCharType="separate"/>
      </w:r>
      <w:r w:rsidR="006129A0">
        <w:t>[5]</w:t>
      </w:r>
      <w:r w:rsidR="006C2EDD" w:rsidRPr="00D03E13">
        <w:fldChar w:fldCharType="end"/>
      </w:r>
      <w:r w:rsidRPr="00D03E13">
        <w:t xml:space="preserve"> for supporting the allocation of the same L band for DL and TDD 4G applications. It contains some measured asymmetries (reprinted in </w:t>
      </w:r>
      <w:r w:rsidR="008134F6" w:rsidRPr="00D03E13">
        <w:fldChar w:fldCharType="begin"/>
      </w:r>
      <w:r w:rsidR="008134F6" w:rsidRPr="00D03E13">
        <w:instrText xml:space="preserve"> REF _Ref351627922 \h  \* MERGEFORMAT </w:instrText>
      </w:r>
      <w:r w:rsidR="008134F6" w:rsidRPr="00D03E13">
        <w:fldChar w:fldCharType="separate"/>
      </w:r>
      <w:r w:rsidR="006129A0" w:rsidRPr="00D03E13">
        <w:t xml:space="preserve">Figure </w:t>
      </w:r>
      <w:r w:rsidR="006129A0">
        <w:rPr>
          <w:noProof/>
        </w:rPr>
        <w:t>36</w:t>
      </w:r>
      <w:r w:rsidR="008134F6" w:rsidRPr="00D03E13">
        <w:fldChar w:fldCharType="end"/>
      </w:r>
      <w:r w:rsidRPr="00D03E13">
        <w:t>) in current 2010 mobile networks.</w:t>
      </w:r>
    </w:p>
    <w:p w:rsidR="0091167A" w:rsidRPr="00D03E13" w:rsidRDefault="0091167A" w:rsidP="0091167A">
      <w:pPr>
        <w:pStyle w:val="ECCParagraph"/>
        <w:jc w:val="center"/>
      </w:pPr>
      <w:r w:rsidRPr="00D03E13">
        <w:rPr>
          <w:noProof/>
          <w:lang w:val="da-DK" w:eastAsia="da-DK"/>
        </w:rPr>
        <w:drawing>
          <wp:inline distT="0" distB="0" distL="0" distR="0" wp14:anchorId="30CE2606" wp14:editId="6F9576DD">
            <wp:extent cx="2643505" cy="223393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43505" cy="2233930"/>
                    </a:xfrm>
                    <a:prstGeom prst="rect">
                      <a:avLst/>
                    </a:prstGeom>
                    <a:noFill/>
                    <a:ln>
                      <a:noFill/>
                    </a:ln>
                  </pic:spPr>
                </pic:pic>
              </a:graphicData>
            </a:graphic>
          </wp:inline>
        </w:drawing>
      </w:r>
    </w:p>
    <w:p w:rsidR="0091167A" w:rsidRPr="00D03E13" w:rsidRDefault="0091167A" w:rsidP="0091167A">
      <w:pPr>
        <w:pStyle w:val="Caption"/>
        <w:rPr>
          <w:lang w:val="en-GB"/>
        </w:rPr>
      </w:pPr>
      <w:bookmarkStart w:id="142" w:name="_Ref351627922"/>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36</w:t>
      </w:r>
      <w:r w:rsidR="006C2EDD" w:rsidRPr="00D03E13">
        <w:rPr>
          <w:lang w:val="en-GB"/>
        </w:rPr>
        <w:fldChar w:fldCharType="end"/>
      </w:r>
      <w:bookmarkEnd w:id="142"/>
      <w:r w:rsidRPr="00D03E13">
        <w:rPr>
          <w:lang w:val="en-GB"/>
        </w:rPr>
        <w:t xml:space="preserve">: Measured DL/UL Traffic Asymmetry – 2010 (Source: Qualcomm </w:t>
      </w:r>
      <w:r w:rsidR="006C2EDD" w:rsidRPr="00D03E13">
        <w:rPr>
          <w:lang w:val="en-GB"/>
        </w:rPr>
        <w:fldChar w:fldCharType="begin"/>
      </w:r>
      <w:r w:rsidRPr="00D03E13">
        <w:rPr>
          <w:lang w:val="en-GB"/>
        </w:rPr>
        <w:instrText xml:space="preserve"> REF _Ref349204911 \n \h  \* MERGEFORMAT </w:instrText>
      </w:r>
      <w:r w:rsidR="006C2EDD" w:rsidRPr="00D03E13">
        <w:rPr>
          <w:lang w:val="en-GB"/>
        </w:rPr>
      </w:r>
      <w:r w:rsidR="006C2EDD" w:rsidRPr="00D03E13">
        <w:rPr>
          <w:lang w:val="en-GB"/>
        </w:rPr>
        <w:fldChar w:fldCharType="separate"/>
      </w:r>
      <w:r w:rsidR="006129A0">
        <w:rPr>
          <w:lang w:val="en-GB"/>
        </w:rPr>
        <w:t>[6]</w:t>
      </w:r>
      <w:r w:rsidR="006C2EDD" w:rsidRPr="00D03E13">
        <w:rPr>
          <w:lang w:val="en-GB"/>
        </w:rPr>
        <w:fldChar w:fldCharType="end"/>
      </w:r>
      <w:r w:rsidRPr="00D03E13">
        <w:rPr>
          <w:lang w:val="en-GB"/>
        </w:rPr>
        <w:t>)</w:t>
      </w:r>
    </w:p>
    <w:p w:rsidR="0091167A" w:rsidRPr="00D03E13" w:rsidRDefault="0091167A" w:rsidP="0091167A">
      <w:pPr>
        <w:pStyle w:val="ECCParagraph"/>
      </w:pPr>
      <w:r w:rsidRPr="00D03E13">
        <w:t xml:space="preserve">The impact of smartphone usage was first experimented in US AT&amp;T markets using iPhone, where the traffic asymmetry </w:t>
      </w:r>
      <w:r w:rsidR="00640694">
        <w:t>DL/UL</w:t>
      </w:r>
      <w:r w:rsidRPr="00D03E13">
        <w:t xml:space="preserve"> was almost 9. In all the other tested deployments this factor was higher than 4. The evolution of usage patterns of the preponderantly downlink video and Internet browsing can indicate that various degrees of asymmetry ratio will continue to be present in future networks.</w:t>
      </w:r>
    </w:p>
    <w:p w:rsidR="00DC62F3" w:rsidRPr="00D03E13" w:rsidRDefault="0091167A" w:rsidP="00B444AD">
      <w:pPr>
        <w:pStyle w:val="Annexheading"/>
        <w:rPr>
          <w:lang w:val="en-GB"/>
        </w:rPr>
      </w:pPr>
      <w:r w:rsidRPr="00D03E13">
        <w:rPr>
          <w:lang w:val="en-GB"/>
        </w:rPr>
        <w:t>Ericsson Report</w:t>
      </w:r>
    </w:p>
    <w:p w:rsidR="0091167A" w:rsidRPr="00D03E13" w:rsidRDefault="0091167A" w:rsidP="0091167A">
      <w:pPr>
        <w:pStyle w:val="ECCParagraph"/>
      </w:pPr>
      <w:r w:rsidRPr="00D03E13">
        <w:t xml:space="preserve">Another important input has been provided by Ericsson, in its Mobility Report </w:t>
      </w:r>
      <w:r w:rsidR="006C2EDD" w:rsidRPr="00D03E13">
        <w:fldChar w:fldCharType="begin"/>
      </w:r>
      <w:r w:rsidRPr="00D03E13">
        <w:instrText xml:space="preserve"> REF _Ref349205146 \n \h  \* MERGEFORMAT </w:instrText>
      </w:r>
      <w:r w:rsidR="006C2EDD" w:rsidRPr="00D03E13">
        <w:fldChar w:fldCharType="separate"/>
      </w:r>
      <w:r w:rsidR="006129A0">
        <w:t>[12]</w:t>
      </w:r>
      <w:r w:rsidR="006C2EDD" w:rsidRPr="00D03E13">
        <w:fldChar w:fldCharType="end"/>
      </w:r>
      <w:r w:rsidRPr="00D03E13">
        <w:t>. Ericsson states in this Report that “today more than 40% of the world mobile’s traffic goes through Ericsson networks and we support customers’ networks servicing more than 2.5billion subscribers”.</w:t>
      </w:r>
    </w:p>
    <w:p w:rsidR="0091167A" w:rsidRPr="00D03E13" w:rsidRDefault="0091167A" w:rsidP="0091167A">
      <w:pPr>
        <w:pStyle w:val="ECCParagraph"/>
      </w:pPr>
      <w:r w:rsidRPr="00D03E13">
        <w:t xml:space="preserve">The report presents the global results of the measured traffic and its asymmetry. We provide below a quote summarizing the Ericsson’s conclusions on these aspect: </w:t>
      </w:r>
    </w:p>
    <w:p w:rsidR="0091167A" w:rsidRPr="00D03E13" w:rsidRDefault="0091167A" w:rsidP="0091167A">
      <w:pPr>
        <w:pStyle w:val="ECCParagraph"/>
        <w:rPr>
          <w:i/>
        </w:rPr>
      </w:pPr>
      <w:r w:rsidRPr="00D03E13">
        <w:t>“</w:t>
      </w:r>
      <w:r w:rsidRPr="00D03E13">
        <w:rPr>
          <w:i/>
        </w:rPr>
        <w:t>Depending on the popularity of different applications and terminals, the overall ratio of uplink traffic volume can vary a lot between networks. However, it can be as low as 10% in networks where there is a lot of HTTP video usage and can reach up to 25% in mobile PC-dominated networks with a lot of P2P file sharing or P-P TV usage.</w:t>
      </w:r>
    </w:p>
    <w:p w:rsidR="0091167A" w:rsidRPr="00D03E13" w:rsidRDefault="0091167A" w:rsidP="0091167A">
      <w:pPr>
        <w:pStyle w:val="ECCParagraph"/>
      </w:pPr>
      <w:r w:rsidRPr="00D03E13">
        <w:rPr>
          <w:i/>
        </w:rPr>
        <w:t xml:space="preserve">In most measured networks, there have been no major changes in uplink-downlink traffic ratios for the past two years. However there are few exceptions, the ratio of uplink traffic volume has slightly decreased in a </w:t>
      </w:r>
      <w:r w:rsidRPr="00D03E13">
        <w:rPr>
          <w:i/>
        </w:rPr>
        <w:lastRenderedPageBreak/>
        <w:t>few mobile-PC dominated networks with high P2P application usage (mainly in Asia). This is a result of increased smartphone traffic volume shares and hence decreasing P2P traffic share from mobile PC. On the other hand, the proliferation of online storage services (such as Google Drive and iCloud) and increasing popularity of mobile photo and video uploads to social networking sites will increase the uplink traffic volumes in the future</w:t>
      </w:r>
      <w:r w:rsidRPr="00D03E13">
        <w:t>”</w:t>
      </w:r>
    </w:p>
    <w:p w:rsidR="0091167A" w:rsidRPr="00D03E13" w:rsidRDefault="0091167A" w:rsidP="0091167A">
      <w:pPr>
        <w:pStyle w:val="ECCParagraph"/>
      </w:pPr>
      <w:r w:rsidRPr="00D03E13">
        <w:t>The following picture and its description is reproduced from this Report summarizes the DL/UL asymmetry per application. The variation of the results reflects the different results obtained in different networks.</w:t>
      </w:r>
    </w:p>
    <w:p w:rsidR="0091167A" w:rsidRPr="00D03E13" w:rsidRDefault="0091167A" w:rsidP="0091167A">
      <w:pPr>
        <w:pStyle w:val="ECCParagraph"/>
      </w:pPr>
      <w:r w:rsidRPr="00D03E13">
        <w:t>Measurements have been performed at the edge of the packet core network; results for the radio interface will differ slightly (higher uplink traffic ratios) due to additional protocol data headers.</w:t>
      </w:r>
    </w:p>
    <w:p w:rsidR="0091167A" w:rsidRPr="00D03E13" w:rsidRDefault="0091167A" w:rsidP="0091167A">
      <w:pPr>
        <w:pStyle w:val="ECCParagraph"/>
      </w:pPr>
      <w:r w:rsidRPr="00D03E13">
        <w:rPr>
          <w:noProof/>
          <w:lang w:val="da-DK" w:eastAsia="da-DK"/>
        </w:rPr>
        <w:drawing>
          <wp:inline distT="0" distB="0" distL="0" distR="0" wp14:anchorId="7990F470" wp14:editId="48FE53B7">
            <wp:extent cx="6120765" cy="25806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2580640"/>
                    </a:xfrm>
                    <a:prstGeom prst="rect">
                      <a:avLst/>
                    </a:prstGeom>
                    <a:noFill/>
                    <a:ln>
                      <a:noFill/>
                    </a:ln>
                  </pic:spPr>
                </pic:pic>
              </a:graphicData>
            </a:graphic>
          </wp:inline>
        </w:drawing>
      </w:r>
    </w:p>
    <w:p w:rsidR="0091167A" w:rsidRPr="00D03E13" w:rsidRDefault="0091167A" w:rsidP="0091167A">
      <w:pPr>
        <w:pStyle w:val="Caption"/>
        <w:rPr>
          <w:lang w:val="en-GB"/>
        </w:rPr>
      </w:pPr>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37</w:t>
      </w:r>
      <w:r w:rsidR="006C2EDD" w:rsidRPr="00D03E13">
        <w:rPr>
          <w:lang w:val="en-GB"/>
        </w:rPr>
        <w:fldChar w:fldCharType="end"/>
      </w:r>
      <w:r w:rsidRPr="00D03E13">
        <w:rPr>
          <w:lang w:val="en-GB"/>
        </w:rPr>
        <w:t xml:space="preserve">: Ratio of uplink traffic volume for different applications (Source Ericsson </w:t>
      </w:r>
      <w:r w:rsidR="006C2EDD" w:rsidRPr="00D03E13">
        <w:rPr>
          <w:lang w:val="en-GB"/>
        </w:rPr>
        <w:fldChar w:fldCharType="begin"/>
      </w:r>
      <w:r w:rsidRPr="00D03E13">
        <w:rPr>
          <w:lang w:val="en-GB"/>
        </w:rPr>
        <w:instrText xml:space="preserve"> REF _Ref349205146 \n \h </w:instrText>
      </w:r>
      <w:r w:rsidR="006C2EDD" w:rsidRPr="00D03E13">
        <w:rPr>
          <w:lang w:val="en-GB"/>
        </w:rPr>
      </w:r>
      <w:r w:rsidR="006C2EDD" w:rsidRPr="00D03E13">
        <w:rPr>
          <w:lang w:val="en-GB"/>
        </w:rPr>
        <w:fldChar w:fldCharType="separate"/>
      </w:r>
      <w:r w:rsidR="006129A0">
        <w:rPr>
          <w:lang w:val="en-GB"/>
        </w:rPr>
        <w:t>[12]</w:t>
      </w:r>
      <w:r w:rsidR="006C2EDD" w:rsidRPr="00D03E13">
        <w:rPr>
          <w:lang w:val="en-GB"/>
        </w:rPr>
        <w:fldChar w:fldCharType="end"/>
      </w:r>
      <w:r w:rsidRPr="00D03E13">
        <w:rPr>
          <w:lang w:val="en-GB"/>
        </w:rPr>
        <w:t>)</w:t>
      </w:r>
    </w:p>
    <w:p w:rsidR="0091167A" w:rsidRPr="00D03E13" w:rsidRDefault="00AE37B7" w:rsidP="00C579F5">
      <w:pPr>
        <w:pStyle w:val="ECCTablenote"/>
        <w:jc w:val="left"/>
      </w:pPr>
      <w:r w:rsidRPr="00D03E13">
        <w:t xml:space="preserve">Note: </w:t>
      </w:r>
      <w:r w:rsidR="0091167A" w:rsidRPr="00D03E13">
        <w:t>Example of how to read this graph: the highest ratio of uplink traffic volume for P2P file sharing in one network was around 50 percent.</w:t>
      </w:r>
      <w:r w:rsidRPr="00D03E13">
        <w:t xml:space="preserve"> </w:t>
      </w:r>
      <w:r w:rsidR="0091167A" w:rsidRPr="00D03E13">
        <w:t>It can be seen that a high number of applications is download dominated; among them HTTP video, HTTP audio, Software update, Android market, iTunes. The UL average traffic percentage is less than 5%.</w:t>
      </w:r>
      <w:r w:rsidRPr="00D03E13">
        <w:t xml:space="preserve"> </w:t>
      </w:r>
      <w:r w:rsidR="0091167A" w:rsidRPr="00D03E13">
        <w:t>The application categorized as request-response, including WEB browsing, email and social networking have an average asymmetry of 5:1.</w:t>
      </w:r>
      <w:r w:rsidRPr="00D03E13">
        <w:t xml:space="preserve"> </w:t>
      </w:r>
      <w:r w:rsidR="0091167A" w:rsidRPr="00D03E13">
        <w:t>Finally, a less used category including P-to-P TV and P-P file sharing are symmetrical. However, Ericsson mentions also that</w:t>
      </w:r>
      <w:r w:rsidRPr="00D03E13">
        <w:t xml:space="preserve"> </w:t>
      </w:r>
      <w:r w:rsidR="0091167A" w:rsidRPr="00D03E13">
        <w:br/>
      </w:r>
      <w:r w:rsidRPr="00D03E13">
        <w:rPr>
          <w:i/>
        </w:rPr>
        <w:t>m</w:t>
      </w:r>
      <w:r w:rsidR="0091167A" w:rsidRPr="00D03E13">
        <w:rPr>
          <w:i/>
        </w:rPr>
        <w:t xml:space="preserve">any applications have popular P2P equivalents motivated by savings on infrastructure cost. For example, Skype for VoIP, </w:t>
      </w:r>
      <w:proofErr w:type="spellStart"/>
      <w:r w:rsidR="0091167A" w:rsidRPr="00D03E13">
        <w:rPr>
          <w:i/>
        </w:rPr>
        <w:t>PPStream</w:t>
      </w:r>
      <w:proofErr w:type="spellEnd"/>
      <w:r w:rsidR="0091167A" w:rsidRPr="00D03E13">
        <w:rPr>
          <w:i/>
        </w:rPr>
        <w:t xml:space="preserve"> or </w:t>
      </w:r>
      <w:proofErr w:type="spellStart"/>
      <w:r w:rsidR="0091167A" w:rsidRPr="00D03E13">
        <w:rPr>
          <w:i/>
        </w:rPr>
        <w:t>PPLive</w:t>
      </w:r>
      <w:proofErr w:type="spellEnd"/>
      <w:r w:rsidR="0091167A" w:rsidRPr="00D03E13">
        <w:rPr>
          <w:i/>
        </w:rPr>
        <w:t xml:space="preserve"> for online TV, Spotify for online audio, </w:t>
      </w:r>
      <w:proofErr w:type="spellStart"/>
      <w:r w:rsidR="0091167A" w:rsidRPr="00D03E13">
        <w:rPr>
          <w:i/>
        </w:rPr>
        <w:t>BitTorrent</w:t>
      </w:r>
      <w:proofErr w:type="spellEnd"/>
      <w:r w:rsidR="0091167A" w:rsidRPr="00D03E13">
        <w:rPr>
          <w:i/>
        </w:rPr>
        <w:t xml:space="preserve"> for file sharing. In P2P systems, content is not provided by dedicated servers but by other regular users (peers) in the system</w:t>
      </w:r>
      <w:r w:rsidR="0091167A" w:rsidRPr="00D03E13">
        <w:t>.</w:t>
      </w:r>
    </w:p>
    <w:p w:rsidR="00AE37B7" w:rsidRPr="00D03E13" w:rsidRDefault="00AE37B7" w:rsidP="00D26E71">
      <w:pPr>
        <w:pStyle w:val="ECCParagraph"/>
      </w:pPr>
    </w:p>
    <w:p w:rsidR="0091167A" w:rsidRPr="00D03E13" w:rsidRDefault="0091167A" w:rsidP="00D26E71">
      <w:pPr>
        <w:pStyle w:val="ECCParagraph"/>
      </w:pPr>
      <w:r w:rsidRPr="00D03E13">
        <w:t xml:space="preserve">Another important conclusion in the report, which is directly reflected in the capacity (and the spectrum) required by the wireless backhauling links is shown in </w:t>
      </w:r>
      <w:r w:rsidR="006C2EDD" w:rsidRPr="00D03E13">
        <w:fldChar w:fldCharType="begin"/>
      </w:r>
      <w:r w:rsidR="006C2EDD" w:rsidRPr="00D03E13">
        <w:instrText xml:space="preserve"> REF _Ref351627967 \h  \* MERGEFORMAT </w:instrText>
      </w:r>
      <w:r w:rsidR="006C2EDD" w:rsidRPr="00D03E13">
        <w:fldChar w:fldCharType="separate"/>
      </w:r>
      <w:r w:rsidR="006129A0" w:rsidRPr="00D03E13">
        <w:t xml:space="preserve">Figure </w:t>
      </w:r>
      <w:r w:rsidR="006129A0">
        <w:rPr>
          <w:noProof/>
        </w:rPr>
        <w:t>38</w:t>
      </w:r>
      <w:r w:rsidR="006C2EDD" w:rsidRPr="00D03E13">
        <w:fldChar w:fldCharType="end"/>
      </w:r>
      <w:r w:rsidRPr="00D03E13">
        <w:t>:</w:t>
      </w:r>
    </w:p>
    <w:p w:rsidR="0091167A" w:rsidRPr="00D03E13" w:rsidRDefault="0091167A" w:rsidP="0091167A">
      <w:pPr>
        <w:pStyle w:val="ECCParagraph"/>
        <w:jc w:val="center"/>
      </w:pPr>
      <w:r w:rsidRPr="00D03E13">
        <w:rPr>
          <w:noProof/>
          <w:lang w:val="da-DK" w:eastAsia="da-DK"/>
        </w:rPr>
        <w:drawing>
          <wp:inline distT="0" distB="0" distL="0" distR="0" wp14:anchorId="5FDE6407" wp14:editId="71B0447F">
            <wp:extent cx="3207224" cy="1921121"/>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16965" cy="1926956"/>
                    </a:xfrm>
                    <a:prstGeom prst="rect">
                      <a:avLst/>
                    </a:prstGeom>
                    <a:noFill/>
                    <a:ln>
                      <a:noFill/>
                    </a:ln>
                  </pic:spPr>
                </pic:pic>
              </a:graphicData>
            </a:graphic>
          </wp:inline>
        </w:drawing>
      </w:r>
    </w:p>
    <w:p w:rsidR="0091167A" w:rsidRPr="00D03E13" w:rsidRDefault="0091167A" w:rsidP="0091167A">
      <w:pPr>
        <w:pStyle w:val="Caption"/>
        <w:rPr>
          <w:lang w:val="en-GB"/>
        </w:rPr>
      </w:pPr>
      <w:bookmarkStart w:id="143" w:name="_Ref351627967"/>
      <w:r w:rsidRPr="00D03E13">
        <w:rPr>
          <w:lang w:val="en-GB"/>
        </w:rPr>
        <w:t xml:space="preserve">Figure </w:t>
      </w:r>
      <w:r w:rsidR="006C2EDD" w:rsidRPr="00D03E13">
        <w:rPr>
          <w:lang w:val="en-GB"/>
        </w:rPr>
        <w:fldChar w:fldCharType="begin"/>
      </w:r>
      <w:r w:rsidRPr="00D03E13">
        <w:rPr>
          <w:lang w:val="en-GB"/>
        </w:rPr>
        <w:instrText xml:space="preserve"> SEQ Figure \* ARABIC </w:instrText>
      </w:r>
      <w:r w:rsidR="006C2EDD" w:rsidRPr="00D03E13">
        <w:rPr>
          <w:lang w:val="en-GB"/>
        </w:rPr>
        <w:fldChar w:fldCharType="separate"/>
      </w:r>
      <w:r w:rsidR="006129A0">
        <w:rPr>
          <w:noProof/>
          <w:lang w:val="en-GB"/>
        </w:rPr>
        <w:t>38</w:t>
      </w:r>
      <w:r w:rsidR="006C2EDD" w:rsidRPr="00D03E13">
        <w:rPr>
          <w:lang w:val="en-GB"/>
        </w:rPr>
        <w:fldChar w:fldCharType="end"/>
      </w:r>
      <w:bookmarkEnd w:id="143"/>
      <w:r w:rsidRPr="00D03E13">
        <w:rPr>
          <w:lang w:val="en-GB"/>
        </w:rPr>
        <w:t xml:space="preserve">: Global mobile traffic: voice and data 2010-2018 (Source: Ericsson </w:t>
      </w:r>
      <w:r w:rsidR="006C2EDD" w:rsidRPr="00D03E13">
        <w:rPr>
          <w:lang w:val="en-GB"/>
        </w:rPr>
        <w:fldChar w:fldCharType="begin"/>
      </w:r>
      <w:r w:rsidRPr="00D03E13">
        <w:rPr>
          <w:lang w:val="en-GB"/>
        </w:rPr>
        <w:instrText xml:space="preserve"> REF _Ref349205146 \n \h </w:instrText>
      </w:r>
      <w:r w:rsidR="006C2EDD" w:rsidRPr="00D03E13">
        <w:rPr>
          <w:lang w:val="en-GB"/>
        </w:rPr>
      </w:r>
      <w:r w:rsidR="006C2EDD" w:rsidRPr="00D03E13">
        <w:rPr>
          <w:lang w:val="en-GB"/>
        </w:rPr>
        <w:fldChar w:fldCharType="separate"/>
      </w:r>
      <w:r w:rsidR="006129A0">
        <w:rPr>
          <w:lang w:val="en-GB"/>
        </w:rPr>
        <w:t>[12]</w:t>
      </w:r>
      <w:r w:rsidR="006C2EDD" w:rsidRPr="00D03E13">
        <w:rPr>
          <w:lang w:val="en-GB"/>
        </w:rPr>
        <w:fldChar w:fldCharType="end"/>
      </w:r>
      <w:r w:rsidRPr="00D03E13">
        <w:rPr>
          <w:lang w:val="en-GB"/>
        </w:rPr>
        <w:t>)</w:t>
      </w:r>
    </w:p>
    <w:p w:rsidR="0091167A" w:rsidRPr="00D03E13" w:rsidRDefault="0091167A" w:rsidP="00944B43">
      <w:pPr>
        <w:pStyle w:val="ECCParagraph"/>
      </w:pPr>
      <w:r w:rsidRPr="00D03E13">
        <w:lastRenderedPageBreak/>
        <w:t xml:space="preserve">From </w:t>
      </w:r>
      <w:r w:rsidR="006C2EDD" w:rsidRPr="00D03E13">
        <w:fldChar w:fldCharType="begin"/>
      </w:r>
      <w:r w:rsidR="006C2EDD" w:rsidRPr="00D03E13">
        <w:instrText xml:space="preserve"> REF _Ref351627967 \h  \* MERGEFORMAT </w:instrText>
      </w:r>
      <w:r w:rsidR="006C2EDD" w:rsidRPr="00D03E13">
        <w:fldChar w:fldCharType="separate"/>
      </w:r>
      <w:r w:rsidR="006129A0" w:rsidRPr="00D03E13">
        <w:t xml:space="preserve">Figure </w:t>
      </w:r>
      <w:r w:rsidR="006129A0">
        <w:rPr>
          <w:noProof/>
        </w:rPr>
        <w:t>38</w:t>
      </w:r>
      <w:r w:rsidR="006C2EDD" w:rsidRPr="00D03E13">
        <w:fldChar w:fldCharType="end"/>
      </w:r>
      <w:r w:rsidRPr="00D03E13">
        <w:t xml:space="preserve"> it can be seen an increase of </w:t>
      </w:r>
      <w:r w:rsidR="00944B43" w:rsidRPr="00D03E13">
        <w:t>12</w:t>
      </w:r>
      <w:r w:rsidRPr="00D03E13">
        <w:t xml:space="preserve"> times between 2012 and 2018, increase which is consistent with other predictions presented above and which will put a high pressure on the spectrum resource for the backhauling links. The current characteristics of the mobile user’s data traffic should be carefully used for defining the planning strategies for mobile backhaul networks.</w:t>
      </w:r>
    </w:p>
    <w:p w:rsidR="0091167A" w:rsidRPr="00D03E13" w:rsidRDefault="0091167A" w:rsidP="0091167A">
      <w:pPr>
        <w:pStyle w:val="ECCParagraph"/>
      </w:pPr>
      <w:r w:rsidRPr="00D03E13">
        <w:t>The Mobility Report from Ericson talks about subscribers and subscriber data. It is based on monitoring of Ericsson controller nodes which provide services to end users. Backhauling systems do not provide services directly to subscribers, but services to RAN systems. Those RAN systems that are able to handle the asymmetry in user traffic by themselves do not require any specific dimensioning from the backhaul network. The backhauling network should never become a bottleneck for traffic. That implies it should be dimensioned in order to support traffic peaks and to avoid delays due to high congestion. Moreover, that should be done trying to take into account the likely future evolution of traffic towards a different ratio between UL</w:t>
      </w:r>
      <w:r w:rsidR="00BF7945">
        <w:t>/</w:t>
      </w:r>
      <w:r w:rsidRPr="00D03E13">
        <w:t>DL and in order to avoid the necessity to rebuild the networks architecture after a few years.</w:t>
      </w:r>
    </w:p>
    <w:p w:rsidR="008A54FC" w:rsidRPr="00D03E13" w:rsidRDefault="008A54FC" w:rsidP="00331C51">
      <w:pPr>
        <w:pStyle w:val="ECCAnnexheading1"/>
      </w:pPr>
      <w:bookmarkStart w:id="144" w:name="_Toc379376103"/>
      <w:r w:rsidRPr="00D03E13">
        <w:lastRenderedPageBreak/>
        <w:t>List of reference</w:t>
      </w:r>
      <w:r w:rsidR="00D26E71" w:rsidRPr="00D03E13">
        <w:t>S</w:t>
      </w:r>
      <w:bookmarkEnd w:id="144"/>
    </w:p>
    <w:p w:rsidR="00074C47" w:rsidRPr="00D03E13" w:rsidRDefault="00074C47" w:rsidP="00074C47">
      <w:pPr>
        <w:pStyle w:val="reference"/>
        <w:rPr>
          <w:lang w:val="en-GB"/>
        </w:rPr>
      </w:pPr>
      <w:bookmarkStart w:id="145" w:name="_Ref349203155"/>
      <w:r w:rsidRPr="00D03E13">
        <w:rPr>
          <w:lang w:val="en-GB"/>
        </w:rPr>
        <w:t>ECC Report 173: Fixed Service in Europe; Current use and future trends post 2011, March 2012</w:t>
      </w:r>
      <w:bookmarkEnd w:id="145"/>
    </w:p>
    <w:p w:rsidR="006857E2" w:rsidRPr="00D03E13" w:rsidRDefault="006857E2" w:rsidP="006857E2">
      <w:pPr>
        <w:pStyle w:val="reference"/>
        <w:rPr>
          <w:lang w:val="en-GB" w:bidi="he-IL"/>
        </w:rPr>
      </w:pPr>
      <w:bookmarkStart w:id="146" w:name="_Ref356215451"/>
      <w:r w:rsidRPr="00D03E13">
        <w:rPr>
          <w:lang w:val="en-GB"/>
        </w:rPr>
        <w:t xml:space="preserve">ECC Recommendation 01-04: </w:t>
      </w:r>
      <w:r w:rsidRPr="00D03E13">
        <w:rPr>
          <w:lang w:val="en-GB" w:bidi="he-IL"/>
        </w:rPr>
        <w:t>Recommended guidelines for the accommodation and assignment of multimedia wireless systems (MWS) and point-to-point (P-P) fixed wireless</w:t>
      </w:r>
      <w:r w:rsidR="00734E88">
        <w:rPr>
          <w:lang w:val="en-GB" w:bidi="he-IL"/>
        </w:rPr>
        <w:t xml:space="preserve"> </w:t>
      </w:r>
      <w:r w:rsidRPr="00D03E13">
        <w:rPr>
          <w:lang w:val="en-GB" w:bidi="he-IL"/>
        </w:rPr>
        <w:t>syst</w:t>
      </w:r>
      <w:r w:rsidR="00734E88">
        <w:rPr>
          <w:lang w:val="en-GB" w:bidi="he-IL"/>
        </w:rPr>
        <w:t>ems in the frequency band 40.5 -</w:t>
      </w:r>
      <w:r w:rsidRPr="00D03E13">
        <w:rPr>
          <w:lang w:val="en-GB" w:bidi="he-IL"/>
        </w:rPr>
        <w:t xml:space="preserve"> 43.5 GHz</w:t>
      </w:r>
      <w:r w:rsidRPr="00D03E13">
        <w:rPr>
          <w:lang w:val="en-GB"/>
        </w:rPr>
        <w:t>, February 2010</w:t>
      </w:r>
      <w:bookmarkEnd w:id="146"/>
    </w:p>
    <w:p w:rsidR="00074C47" w:rsidRPr="00D03E13" w:rsidRDefault="00074C47" w:rsidP="00074C47">
      <w:pPr>
        <w:pStyle w:val="reference"/>
        <w:rPr>
          <w:lang w:val="en-GB"/>
        </w:rPr>
      </w:pPr>
      <w:bookmarkStart w:id="147" w:name="_Ref349203093"/>
      <w:r w:rsidRPr="00D03E13">
        <w:rPr>
          <w:lang w:val="en-GB"/>
        </w:rPr>
        <w:t>NGMN</w:t>
      </w:r>
      <w:r w:rsidR="007A2272" w:rsidRPr="00D03E13">
        <w:rPr>
          <w:lang w:val="en-GB"/>
        </w:rPr>
        <w:t xml:space="preserve"> Alliance</w:t>
      </w:r>
      <w:r w:rsidRPr="00D03E13">
        <w:rPr>
          <w:lang w:val="en-GB"/>
        </w:rPr>
        <w:t xml:space="preserve">: </w:t>
      </w:r>
      <w:hyperlink r:id="rId54" w:history="1">
        <w:r w:rsidRPr="00D03E13">
          <w:rPr>
            <w:rStyle w:val="Hyperlink"/>
            <w:lang w:val="en-GB"/>
          </w:rPr>
          <w:t>Guidelines for LTE Backhaul Traffic Estimation</w:t>
        </w:r>
      </w:hyperlink>
      <w:r w:rsidRPr="00D03E13">
        <w:rPr>
          <w:lang w:val="en-GB"/>
        </w:rPr>
        <w:t>, July 2011 (link)</w:t>
      </w:r>
      <w:bookmarkEnd w:id="147"/>
    </w:p>
    <w:p w:rsidR="00074C47" w:rsidRPr="00D03E13" w:rsidRDefault="00074C47" w:rsidP="00074C47">
      <w:pPr>
        <w:pStyle w:val="reference"/>
        <w:rPr>
          <w:lang w:val="en-GB"/>
        </w:rPr>
      </w:pPr>
      <w:bookmarkStart w:id="148" w:name="_Ref349203168"/>
      <w:bookmarkStart w:id="149" w:name="_Ref349218902"/>
      <w:r w:rsidRPr="00D03E13">
        <w:rPr>
          <w:lang w:val="en-GB"/>
        </w:rPr>
        <w:t>NGMN</w:t>
      </w:r>
      <w:r w:rsidR="007A2272" w:rsidRPr="00D03E13">
        <w:rPr>
          <w:lang w:val="en-GB"/>
        </w:rPr>
        <w:t xml:space="preserve"> Alliance : </w:t>
      </w:r>
      <w:hyperlink r:id="rId55" w:history="1">
        <w:r w:rsidRPr="00D03E13">
          <w:rPr>
            <w:rStyle w:val="Hyperlink"/>
            <w:lang w:val="en-GB"/>
          </w:rPr>
          <w:t>Radio Access Performance Evaluation Methodology</w:t>
        </w:r>
      </w:hyperlink>
      <w:r w:rsidRPr="00D03E13">
        <w:rPr>
          <w:lang w:val="en-GB"/>
        </w:rPr>
        <w:t>”, v1, Jan 2008,</w:t>
      </w:r>
      <w:bookmarkEnd w:id="148"/>
      <w:r w:rsidR="00DC3751" w:rsidRPr="00D03E13">
        <w:rPr>
          <w:lang w:val="en-GB"/>
        </w:rPr>
        <w:t xml:space="preserve"> </w:t>
      </w:r>
      <w:r w:rsidRPr="00D03E13">
        <w:rPr>
          <w:lang w:val="en-GB"/>
        </w:rPr>
        <w:t>http://www.ngmn.org/nc/downloads/techdownloads.html</w:t>
      </w:r>
      <w:bookmarkEnd w:id="149"/>
    </w:p>
    <w:p w:rsidR="00074C47" w:rsidRPr="00D03E13" w:rsidRDefault="00074C47" w:rsidP="00074C47">
      <w:pPr>
        <w:pStyle w:val="reference"/>
        <w:rPr>
          <w:lang w:val="en-GB"/>
        </w:rPr>
      </w:pPr>
      <w:bookmarkStart w:id="150" w:name="_Ref349204561"/>
      <w:r w:rsidRPr="00D03E13">
        <w:rPr>
          <w:lang w:val="en-GB"/>
        </w:rPr>
        <w:t xml:space="preserve">DIGITALEUROPE: </w:t>
      </w:r>
      <w:hyperlink r:id="rId56" w:history="1">
        <w:r w:rsidRPr="00D03E13">
          <w:rPr>
            <w:rStyle w:val="Hyperlink"/>
            <w:lang w:val="en-GB"/>
          </w:rPr>
          <w:t>Call For Timely Harmonisation of the 1452-1492MHz and 2300-2400MHz Bands to Support Delivery of the EU Radio Spectrum Policy Programme Objectives</w:t>
        </w:r>
      </w:hyperlink>
      <w:r w:rsidRPr="00D03E13">
        <w:rPr>
          <w:lang w:val="en-GB"/>
        </w:rPr>
        <w:t>, Brussels, 21st February 2012</w:t>
      </w:r>
      <w:bookmarkEnd w:id="150"/>
    </w:p>
    <w:p w:rsidR="00074C47" w:rsidRPr="00D03E13" w:rsidRDefault="00074C47" w:rsidP="00074C47">
      <w:pPr>
        <w:pStyle w:val="reference"/>
        <w:rPr>
          <w:lang w:val="en-GB"/>
        </w:rPr>
      </w:pPr>
      <w:bookmarkStart w:id="151" w:name="_Ref349204911"/>
      <w:r w:rsidRPr="00D03E13">
        <w:rPr>
          <w:lang w:val="en-GB"/>
        </w:rPr>
        <w:t xml:space="preserve">Qualcomm: Wireless broadband future and challenges, </w:t>
      </w:r>
      <w:proofErr w:type="spellStart"/>
      <w:r w:rsidR="00ED5EAF" w:rsidRPr="00D03E13">
        <w:rPr>
          <w:lang w:val="en-GB"/>
        </w:rPr>
        <w:t>Samena</w:t>
      </w:r>
      <w:proofErr w:type="spellEnd"/>
      <w:r w:rsidR="00ED5EAF" w:rsidRPr="00D03E13">
        <w:rPr>
          <w:lang w:val="en-GB"/>
        </w:rPr>
        <w:t xml:space="preserve"> Telecommunications Council – Convergence to Casablanca </w:t>
      </w:r>
      <w:r w:rsidRPr="00D03E13">
        <w:rPr>
          <w:lang w:val="en-GB"/>
        </w:rPr>
        <w:t>Oct 27th, 2010</w:t>
      </w:r>
      <w:bookmarkEnd w:id="151"/>
    </w:p>
    <w:p w:rsidR="00074C47" w:rsidRPr="00D03E13" w:rsidRDefault="00074C47" w:rsidP="00074C47">
      <w:pPr>
        <w:pStyle w:val="reference"/>
        <w:rPr>
          <w:lang w:val="en-GB"/>
        </w:rPr>
      </w:pPr>
      <w:bookmarkStart w:id="152" w:name="_Ref349204922"/>
      <w:r w:rsidRPr="00D03E13">
        <w:rPr>
          <w:lang w:val="en-GB"/>
        </w:rPr>
        <w:t>Plum</w:t>
      </w:r>
      <w:r w:rsidR="00223D9E" w:rsidRPr="00D03E13">
        <w:rPr>
          <w:lang w:val="en-GB"/>
        </w:rPr>
        <w:t xml:space="preserve"> Consulting</w:t>
      </w:r>
      <w:r w:rsidRPr="00D03E13">
        <w:rPr>
          <w:lang w:val="en-GB"/>
        </w:rPr>
        <w:t>: Economic study of the benefits from use of 1452-1492MHz for a supplemental mobile downlink for enhanced multimedia and broadband services, 4June 2011</w:t>
      </w:r>
      <w:bookmarkEnd w:id="152"/>
    </w:p>
    <w:p w:rsidR="00074C47" w:rsidRPr="00D03E13" w:rsidRDefault="00074C47" w:rsidP="00074C47">
      <w:pPr>
        <w:pStyle w:val="reference"/>
        <w:rPr>
          <w:lang w:val="en-GB"/>
        </w:rPr>
      </w:pPr>
      <w:bookmarkStart w:id="153" w:name="_Ref349205131"/>
      <w:proofErr w:type="spellStart"/>
      <w:r w:rsidRPr="00D03E13">
        <w:rPr>
          <w:lang w:val="en-GB"/>
        </w:rPr>
        <w:t>RedMobile</w:t>
      </w:r>
      <w:proofErr w:type="spellEnd"/>
      <w:r w:rsidRPr="00D03E13">
        <w:rPr>
          <w:lang w:val="en-GB"/>
        </w:rPr>
        <w:t xml:space="preserve"> Consulting: Study of future Demand for radio spectrum in Canada, 2011-2015</w:t>
      </w:r>
      <w:bookmarkEnd w:id="153"/>
    </w:p>
    <w:p w:rsidR="00074C47" w:rsidRPr="00D03E13" w:rsidRDefault="00074C47" w:rsidP="00074C47">
      <w:pPr>
        <w:pStyle w:val="reference"/>
        <w:rPr>
          <w:lang w:val="en-GB"/>
        </w:rPr>
      </w:pPr>
      <w:bookmarkStart w:id="154" w:name="_Ref349204611"/>
      <w:r w:rsidRPr="00D03E13">
        <w:rPr>
          <w:lang w:val="en-GB"/>
        </w:rPr>
        <w:t>Allot: Allot Mobile Trends; Global Mobile Traffic Report H2/2011</w:t>
      </w:r>
      <w:bookmarkEnd w:id="154"/>
    </w:p>
    <w:p w:rsidR="00074C47" w:rsidRPr="00D03E13" w:rsidRDefault="00074C47" w:rsidP="00074C47">
      <w:pPr>
        <w:pStyle w:val="reference"/>
        <w:rPr>
          <w:lang w:val="en-GB"/>
        </w:rPr>
      </w:pPr>
      <w:bookmarkStart w:id="155" w:name="_Ref349204760"/>
      <w:r w:rsidRPr="00D03E13">
        <w:rPr>
          <w:lang w:val="en-GB"/>
        </w:rPr>
        <w:t>Cisco: Cisco Visual Networking Index: Global Mobile; Data Traffic Forecast Update, 2011–2016, February 14, 2012.</w:t>
      </w:r>
      <w:bookmarkEnd w:id="155"/>
    </w:p>
    <w:p w:rsidR="00074C47" w:rsidRPr="00D03E13" w:rsidRDefault="00074C47" w:rsidP="00074C47">
      <w:pPr>
        <w:pStyle w:val="reference"/>
        <w:rPr>
          <w:lang w:val="en-GB"/>
        </w:rPr>
      </w:pPr>
      <w:bookmarkStart w:id="156" w:name="_Ref349204120"/>
      <w:r w:rsidRPr="00D03E13">
        <w:rPr>
          <w:lang w:val="en-GB"/>
        </w:rPr>
        <w:t>3GPP TS 36.211 V8.9.0 (2009-12) “3rd Generation Partnership Project; Technical Specification Group Radio Access Network; Evolved Universal Terrestrial Radio Access (E-UTRA); Physical Channels and Modulation (Release 8)</w:t>
      </w:r>
      <w:bookmarkEnd w:id="156"/>
    </w:p>
    <w:p w:rsidR="00074C47" w:rsidRPr="00D03E13" w:rsidRDefault="00074C47" w:rsidP="00074C47">
      <w:pPr>
        <w:pStyle w:val="reference"/>
        <w:rPr>
          <w:lang w:val="en-GB"/>
        </w:rPr>
      </w:pPr>
      <w:bookmarkStart w:id="157" w:name="_Ref349205146"/>
      <w:r w:rsidRPr="00D03E13">
        <w:rPr>
          <w:lang w:val="en-GB"/>
        </w:rPr>
        <w:t>Ericsson Mobility Report, November 2012.</w:t>
      </w:r>
      <w:bookmarkEnd w:id="157"/>
    </w:p>
    <w:p w:rsidR="00690ED6" w:rsidRPr="00D03E13" w:rsidRDefault="00734E88" w:rsidP="00690ED6">
      <w:pPr>
        <w:pStyle w:val="reference"/>
        <w:rPr>
          <w:lang w:val="en-GB"/>
        </w:rPr>
      </w:pPr>
      <w:bookmarkStart w:id="158" w:name="_Ref359415096"/>
      <w:bookmarkStart w:id="159" w:name="_Ref366574115"/>
      <w:r>
        <w:rPr>
          <w:lang w:val="en-GB"/>
        </w:rPr>
        <w:t xml:space="preserve">ETSI </w:t>
      </w:r>
      <w:r w:rsidR="00867DEE" w:rsidRPr="00D03E13">
        <w:rPr>
          <w:lang w:val="en-GB"/>
        </w:rPr>
        <w:t>EN 302 217-2-2</w:t>
      </w:r>
      <w:bookmarkEnd w:id="158"/>
      <w:r w:rsidR="00690ED6" w:rsidRPr="00D03E13">
        <w:rPr>
          <w:lang w:val="en-GB"/>
        </w:rPr>
        <w:t>: "Fixed Radio Systems; Characteristics and requirements for point to point equipment and antennas; Part 2 2: Digital systems operating in frequency bands where frequency coordination is applied; Harmonized EN covering the essential requirements of article 3.2 of the R&amp;TTE Directive"</w:t>
      </w:r>
      <w:bookmarkEnd w:id="159"/>
    </w:p>
    <w:p w:rsidR="00867DEE" w:rsidRPr="00D03E13" w:rsidRDefault="00690ED6" w:rsidP="00690ED6">
      <w:pPr>
        <w:pStyle w:val="reference"/>
        <w:rPr>
          <w:lang w:val="en-GB"/>
        </w:rPr>
      </w:pPr>
      <w:bookmarkStart w:id="160" w:name="_Ref367261105"/>
      <w:r w:rsidRPr="00D03E13">
        <w:rPr>
          <w:lang w:val="en-GB"/>
        </w:rPr>
        <w:t>ECC R</w:t>
      </w:r>
      <w:r w:rsidR="00734E88">
        <w:rPr>
          <w:lang w:val="en-GB"/>
        </w:rPr>
        <w:t>ecommendation</w:t>
      </w:r>
      <w:r w:rsidRPr="00D03E13">
        <w:rPr>
          <w:lang w:val="en-GB"/>
        </w:rPr>
        <w:t xml:space="preserve"> (01)05: "List of parameters of digital point-to-point fixed radio links used for national planning "</w:t>
      </w:r>
      <w:bookmarkEnd w:id="160"/>
    </w:p>
    <w:sectPr w:rsidR="00867DEE" w:rsidRPr="00D03E13" w:rsidSect="008A54FC">
      <w:headerReference w:type="even" r:id="rId57"/>
      <w:headerReference w:type="default" r:id="rId58"/>
      <w:headerReference w:type="first" r:id="rId59"/>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9A0" w:rsidRDefault="006129A0" w:rsidP="008A54FC">
      <w:r>
        <w:separator/>
      </w:r>
    </w:p>
  </w:endnote>
  <w:endnote w:type="continuationSeparator" w:id="0">
    <w:p w:rsidR="006129A0" w:rsidRDefault="006129A0"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Times New Roman"/>
    <w:panose1 w:val="00000000000000000000"/>
    <w:charset w:val="59"/>
    <w:family w:val="auto"/>
    <w:notTrueType/>
    <w:pitch w:val="variable"/>
    <w:sig w:usb0="00000001"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9A0" w:rsidRDefault="006129A0" w:rsidP="008A54FC">
      <w:r>
        <w:separator/>
      </w:r>
    </w:p>
  </w:footnote>
  <w:footnote w:type="continuationSeparator" w:id="0">
    <w:p w:rsidR="006129A0" w:rsidRDefault="006129A0" w:rsidP="008A5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A0" w:rsidRPr="007C5F95" w:rsidRDefault="006129A0">
    <w:pPr>
      <w:pStyle w:val="Header"/>
      <w:rPr>
        <w:b w:val="0"/>
        <w:lang w:val="da-DK"/>
      </w:rPr>
    </w:pPr>
    <w:r w:rsidRPr="007C5F95">
      <w:rPr>
        <w:b w:val="0"/>
        <w:lang w:val="da-DK"/>
      </w:rPr>
      <w:t>Draft ECC REPORT XXX</w:t>
    </w:r>
  </w:p>
  <w:p w:rsidR="006129A0" w:rsidRPr="007C5F95" w:rsidRDefault="006129A0">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A0" w:rsidRPr="007C5F95" w:rsidRDefault="006129A0" w:rsidP="008A54FC">
    <w:pPr>
      <w:pStyle w:val="Header"/>
      <w:jc w:val="right"/>
      <w:rPr>
        <w:b w:val="0"/>
        <w:lang w:val="da-DK"/>
      </w:rPr>
    </w:pPr>
    <w:r w:rsidRPr="007C5F95">
      <w:rPr>
        <w:b w:val="0"/>
        <w:lang w:val="da-DK"/>
      </w:rPr>
      <w:t>Draft ECC REPORT XXX</w:t>
    </w:r>
  </w:p>
  <w:p w:rsidR="006129A0" w:rsidRPr="007C5F95" w:rsidRDefault="006129A0"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A0" w:rsidRDefault="006129A0">
    <w:pPr>
      <w:pStyle w:val="Header"/>
    </w:pPr>
    <w:r>
      <w:rPr>
        <w:noProof/>
        <w:szCs w:val="20"/>
        <w:lang w:val="da-DK" w:eastAsia="da-DK"/>
      </w:rPr>
      <w:drawing>
        <wp:anchor distT="0" distB="0" distL="114300" distR="114300" simplePos="0" relativeHeight="251658240" behindDoc="0" locked="0" layoutInCell="1" allowOverlap="1" wp14:anchorId="258387A2" wp14:editId="41F718A9">
          <wp:simplePos x="0" y="0"/>
          <wp:positionH relativeFrom="page">
            <wp:posOffset>5717540</wp:posOffset>
          </wp:positionH>
          <wp:positionV relativeFrom="page">
            <wp:posOffset>648335</wp:posOffset>
          </wp:positionV>
          <wp:extent cx="1461770" cy="546100"/>
          <wp:effectExtent l="25400" t="0" r="11430" b="0"/>
          <wp:wrapNone/>
          <wp:docPr id="19" name="Picture 19"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3F79D7D2" wp14:editId="4059779E">
          <wp:simplePos x="0" y="0"/>
          <wp:positionH relativeFrom="page">
            <wp:posOffset>572770</wp:posOffset>
          </wp:positionH>
          <wp:positionV relativeFrom="page">
            <wp:posOffset>457200</wp:posOffset>
          </wp:positionV>
          <wp:extent cx="889000" cy="889000"/>
          <wp:effectExtent l="25400" t="0" r="0" b="0"/>
          <wp:wrapNone/>
          <wp:docPr id="45" name="Picture 45"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A0" w:rsidRPr="007C5F95" w:rsidRDefault="006129A0">
    <w:pPr>
      <w:pStyle w:val="Header"/>
      <w:rPr>
        <w:szCs w:val="16"/>
        <w:lang w:val="da-DK"/>
      </w:rPr>
    </w:pPr>
    <w:r>
      <w:rPr>
        <w:lang w:val="da-DK"/>
      </w:rPr>
      <w:t xml:space="preserve">ECC REPORT 211 - </w:t>
    </w:r>
    <w:r>
      <w:rPr>
        <w:szCs w:val="16"/>
        <w:lang w:val="da-DK"/>
      </w:rPr>
      <w:t xml:space="preserve">Page </w:t>
    </w:r>
    <w:r>
      <w:fldChar w:fldCharType="begin"/>
    </w:r>
    <w:r>
      <w:instrText xml:space="preserve"> PAGE  \* Arabic  \* MERGEFORMAT </w:instrText>
    </w:r>
    <w:r>
      <w:fldChar w:fldCharType="separate"/>
    </w:r>
    <w:r w:rsidR="00E57D42" w:rsidRPr="00E57D42">
      <w:rPr>
        <w:noProof/>
        <w:szCs w:val="16"/>
        <w:lang w:val="da-DK"/>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A0" w:rsidRPr="007C5F95" w:rsidRDefault="006129A0" w:rsidP="008A54FC">
    <w:pPr>
      <w:pStyle w:val="Header"/>
      <w:jc w:val="right"/>
      <w:rPr>
        <w:szCs w:val="16"/>
        <w:lang w:val="da-DK"/>
      </w:rPr>
    </w:pPr>
    <w:r>
      <w:rPr>
        <w:lang w:val="da-DK"/>
      </w:rPr>
      <w:t>ECC REPORT 211 -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E57D42" w:rsidRPr="00E57D42">
      <w:rPr>
        <w:noProof/>
        <w:szCs w:val="16"/>
        <w:lang w:val="da-DK"/>
      </w:rPr>
      <w:t>67</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9A0" w:rsidRPr="001223D0" w:rsidRDefault="006129A0"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5581"/>
    <w:multiLevelType w:val="hybridMultilevel"/>
    <w:tmpl w:val="DCF8CE58"/>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1C8A6162">
      <w:start w:val="1"/>
      <w:numFmt w:val="bullet"/>
      <w:lvlText w:val=""/>
      <w:lvlJc w:val="left"/>
      <w:pPr>
        <w:tabs>
          <w:tab w:val="num" w:pos="1859"/>
        </w:tabs>
        <w:ind w:left="1859" w:hanging="360"/>
      </w:pPr>
      <w:rPr>
        <w:rFonts w:ascii="Wingdings" w:hAnsi="Wingdings" w:hint="default"/>
        <w:color w:val="D2232A"/>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
    <w:nsid w:val="04E44320"/>
    <w:multiLevelType w:val="multilevel"/>
    <w:tmpl w:val="FCEC7FBC"/>
    <w:lvl w:ilvl="0">
      <w:start w:val="1"/>
      <w:numFmt w:val="bullet"/>
      <w:lvlText w:val=""/>
      <w:lvlJc w:val="left"/>
      <w:pPr>
        <w:tabs>
          <w:tab w:val="num" w:pos="1060"/>
        </w:tabs>
        <w:ind w:left="1060" w:hanging="340"/>
      </w:pPr>
      <w:rPr>
        <w:rFonts w:ascii="Wingdings" w:hAnsi="Wingdings" w:hint="default"/>
        <w:color w:val="D2232A"/>
      </w:rPr>
    </w:lvl>
    <w:lvl w:ilvl="1">
      <w:start w:val="1"/>
      <w:numFmt w:val="bullet"/>
      <w:lvlText w:val=""/>
      <w:lvlJc w:val="left"/>
      <w:pPr>
        <w:tabs>
          <w:tab w:val="num" w:pos="1400"/>
        </w:tabs>
        <w:ind w:left="1400" w:hanging="340"/>
      </w:pPr>
      <w:rPr>
        <w:rFonts w:ascii="Wingdings" w:hAnsi="Wingdings" w:hint="default"/>
        <w:color w:val="D2232A"/>
      </w:rPr>
    </w:lvl>
    <w:lvl w:ilvl="2">
      <w:start w:val="1"/>
      <w:numFmt w:val="bullet"/>
      <w:lvlText w:val=""/>
      <w:lvlJc w:val="left"/>
      <w:pPr>
        <w:tabs>
          <w:tab w:val="num" w:pos="1741"/>
        </w:tabs>
        <w:ind w:left="1741" w:hanging="341"/>
      </w:pPr>
      <w:rPr>
        <w:rFonts w:ascii="Wingdings" w:hAnsi="Wingdings" w:hint="default"/>
        <w:color w:val="D2232A"/>
      </w:rPr>
    </w:lvl>
    <w:lvl w:ilvl="3">
      <w:start w:val="1"/>
      <w:numFmt w:val="bullet"/>
      <w:lvlText w:val=""/>
      <w:lvlJc w:val="left"/>
      <w:pPr>
        <w:tabs>
          <w:tab w:val="num" w:pos="2081"/>
        </w:tabs>
        <w:ind w:left="2081" w:hanging="340"/>
      </w:pPr>
      <w:rPr>
        <w:rFonts w:ascii="Wingdings" w:hAnsi="Wingdings" w:hint="default"/>
        <w:color w:val="D2232A"/>
      </w:rPr>
    </w:lvl>
    <w:lvl w:ilvl="4">
      <w:start w:val="1"/>
      <w:numFmt w:val="bullet"/>
      <w:lvlText w:val="o"/>
      <w:lvlJc w:val="left"/>
      <w:pPr>
        <w:tabs>
          <w:tab w:val="num" w:pos="3299"/>
        </w:tabs>
        <w:ind w:left="3299" w:hanging="360"/>
      </w:pPr>
      <w:rPr>
        <w:rFonts w:ascii="Courier New" w:hAnsi="Courier New" w:hint="default"/>
      </w:rPr>
    </w:lvl>
    <w:lvl w:ilvl="5">
      <w:start w:val="1"/>
      <w:numFmt w:val="bullet"/>
      <w:lvlText w:val=""/>
      <w:lvlJc w:val="left"/>
      <w:pPr>
        <w:tabs>
          <w:tab w:val="num" w:pos="4019"/>
        </w:tabs>
        <w:ind w:left="4019" w:hanging="360"/>
      </w:pPr>
      <w:rPr>
        <w:rFonts w:ascii="Wingdings" w:hAnsi="Wingdings" w:hint="default"/>
      </w:rPr>
    </w:lvl>
    <w:lvl w:ilvl="6">
      <w:start w:val="1"/>
      <w:numFmt w:val="bullet"/>
      <w:lvlText w:val=""/>
      <w:lvlJc w:val="left"/>
      <w:pPr>
        <w:tabs>
          <w:tab w:val="num" w:pos="4739"/>
        </w:tabs>
        <w:ind w:left="4739" w:hanging="360"/>
      </w:pPr>
      <w:rPr>
        <w:rFonts w:ascii="Symbol" w:hAnsi="Symbol" w:hint="default"/>
      </w:rPr>
    </w:lvl>
    <w:lvl w:ilvl="7">
      <w:start w:val="1"/>
      <w:numFmt w:val="bullet"/>
      <w:lvlText w:val="o"/>
      <w:lvlJc w:val="left"/>
      <w:pPr>
        <w:tabs>
          <w:tab w:val="num" w:pos="5459"/>
        </w:tabs>
        <w:ind w:left="5459" w:hanging="360"/>
      </w:pPr>
      <w:rPr>
        <w:rFonts w:ascii="Courier New" w:hAnsi="Courier New" w:hint="default"/>
      </w:rPr>
    </w:lvl>
    <w:lvl w:ilvl="8">
      <w:start w:val="1"/>
      <w:numFmt w:val="bullet"/>
      <w:lvlText w:val=""/>
      <w:lvlJc w:val="left"/>
      <w:pPr>
        <w:tabs>
          <w:tab w:val="num" w:pos="6179"/>
        </w:tabs>
        <w:ind w:left="6179" w:hanging="360"/>
      </w:pPr>
      <w:rPr>
        <w:rFonts w:ascii="Wingdings" w:hAnsi="Wingdings" w:hint="default"/>
      </w:rPr>
    </w:lvl>
  </w:abstractNum>
  <w:abstractNum w:abstractNumId="2">
    <w:nsid w:val="06B9233E"/>
    <w:multiLevelType w:val="hybridMultilevel"/>
    <w:tmpl w:val="62FCE95A"/>
    <w:lvl w:ilvl="0" w:tplc="1C8A6162">
      <w:start w:val="1"/>
      <w:numFmt w:val="bullet"/>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cs="Arial Bold"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cs="Arial Bold"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cs="Arial Bold"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3">
    <w:nsid w:val="123368DD"/>
    <w:multiLevelType w:val="multilevel"/>
    <w:tmpl w:val="169232EE"/>
    <w:styleLink w:val="Style1"/>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5">
    <w:nsid w:val="1FAE18A3"/>
    <w:multiLevelType w:val="multilevel"/>
    <w:tmpl w:val="D8721816"/>
    <w:lvl w:ilvl="0">
      <w:start w:val="1"/>
      <w:numFmt w:val="bullet"/>
      <w:lvlText w:val=""/>
      <w:lvlJc w:val="left"/>
      <w:pPr>
        <w:tabs>
          <w:tab w:val="num" w:pos="680"/>
        </w:tabs>
        <w:ind w:left="680" w:hanging="340"/>
      </w:pPr>
      <w:rPr>
        <w:rFonts w:ascii="Wingdings" w:hAnsi="Wingdings" w:hint="default"/>
        <w:color w:val="D2232A"/>
      </w:rPr>
    </w:lvl>
    <w:lvl w:ilvl="1">
      <w:start w:val="1"/>
      <w:numFmt w:val="bullet"/>
      <w:lvlText w:val=""/>
      <w:lvlJc w:val="left"/>
      <w:pPr>
        <w:tabs>
          <w:tab w:val="num" w:pos="1020"/>
        </w:tabs>
        <w:ind w:left="1020" w:hanging="340"/>
      </w:pPr>
      <w:rPr>
        <w:rFonts w:ascii="Wingdings" w:hAnsi="Wingdings" w:hint="default"/>
        <w:color w:val="D2232A"/>
      </w:rPr>
    </w:lvl>
    <w:lvl w:ilvl="2">
      <w:start w:val="1"/>
      <w:numFmt w:val="bullet"/>
      <w:lvlText w:val=""/>
      <w:lvlJc w:val="left"/>
      <w:pPr>
        <w:tabs>
          <w:tab w:val="num" w:pos="1361"/>
        </w:tabs>
        <w:ind w:left="1361" w:hanging="341"/>
      </w:pPr>
      <w:rPr>
        <w:rFonts w:ascii="Wingdings" w:hAnsi="Wingdings" w:hint="default"/>
        <w:color w:val="D2232A"/>
      </w:rPr>
    </w:lvl>
    <w:lvl w:ilvl="3">
      <w:start w:val="1"/>
      <w:numFmt w:val="bullet"/>
      <w:lvlText w:val=""/>
      <w:lvlJc w:val="left"/>
      <w:pPr>
        <w:tabs>
          <w:tab w:val="num" w:pos="1701"/>
        </w:tabs>
        <w:ind w:left="1701" w:hanging="340"/>
      </w:pPr>
      <w:rPr>
        <w:rFonts w:ascii="Wingdings" w:hAnsi="Wingdings" w:hint="default"/>
        <w:color w:val="D2232A"/>
      </w:rPr>
    </w:lvl>
    <w:lvl w:ilvl="4">
      <w:start w:val="1"/>
      <w:numFmt w:val="bullet"/>
      <w:lvlText w:val="o"/>
      <w:lvlJc w:val="left"/>
      <w:pPr>
        <w:tabs>
          <w:tab w:val="num" w:pos="2919"/>
        </w:tabs>
        <w:ind w:left="2919" w:hanging="360"/>
      </w:pPr>
      <w:rPr>
        <w:rFonts w:ascii="Courier New" w:hAnsi="Courier New" w:hint="default"/>
      </w:rPr>
    </w:lvl>
    <w:lvl w:ilvl="5">
      <w:start w:val="1"/>
      <w:numFmt w:val="bullet"/>
      <w:lvlText w:val=""/>
      <w:lvlJc w:val="left"/>
      <w:pPr>
        <w:tabs>
          <w:tab w:val="num" w:pos="3639"/>
        </w:tabs>
        <w:ind w:left="3639" w:hanging="360"/>
      </w:pPr>
      <w:rPr>
        <w:rFonts w:ascii="Wingdings" w:hAnsi="Wingdings" w:hint="default"/>
      </w:rPr>
    </w:lvl>
    <w:lvl w:ilvl="6">
      <w:start w:val="1"/>
      <w:numFmt w:val="bullet"/>
      <w:lvlText w:val=""/>
      <w:lvlJc w:val="left"/>
      <w:pPr>
        <w:tabs>
          <w:tab w:val="num" w:pos="4359"/>
        </w:tabs>
        <w:ind w:left="4359" w:hanging="360"/>
      </w:pPr>
      <w:rPr>
        <w:rFonts w:ascii="Symbol" w:hAnsi="Symbol" w:hint="default"/>
      </w:rPr>
    </w:lvl>
    <w:lvl w:ilvl="7">
      <w:start w:val="1"/>
      <w:numFmt w:val="bullet"/>
      <w:lvlText w:val="o"/>
      <w:lvlJc w:val="left"/>
      <w:pPr>
        <w:tabs>
          <w:tab w:val="num" w:pos="5079"/>
        </w:tabs>
        <w:ind w:left="5079" w:hanging="360"/>
      </w:pPr>
      <w:rPr>
        <w:rFonts w:ascii="Courier New" w:hAnsi="Courier New" w:hint="default"/>
      </w:rPr>
    </w:lvl>
    <w:lvl w:ilvl="8">
      <w:start w:val="1"/>
      <w:numFmt w:val="bullet"/>
      <w:lvlText w:val=""/>
      <w:lvlJc w:val="left"/>
      <w:pPr>
        <w:tabs>
          <w:tab w:val="num" w:pos="5799"/>
        </w:tabs>
        <w:ind w:left="5799" w:hanging="360"/>
      </w:pPr>
      <w:rPr>
        <w:rFonts w:ascii="Wingdings" w:hAnsi="Wingdings" w:hint="default"/>
      </w:rPr>
    </w:lvl>
  </w:abstractNum>
  <w:abstractNum w:abstractNumId="6">
    <w:nsid w:val="20A87A02"/>
    <w:multiLevelType w:val="hybridMultilevel"/>
    <w:tmpl w:val="92485030"/>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1C8A6162">
      <w:start w:val="1"/>
      <w:numFmt w:val="bullet"/>
      <w:lvlText w:val=""/>
      <w:lvlJc w:val="left"/>
      <w:pPr>
        <w:tabs>
          <w:tab w:val="num" w:pos="419"/>
        </w:tabs>
        <w:ind w:left="419" w:hanging="360"/>
      </w:pPr>
      <w:rPr>
        <w:rFonts w:ascii="Wingdings" w:hAnsi="Wingdings" w:hint="default"/>
        <w:color w:val="D2232A"/>
      </w:rPr>
    </w:lvl>
    <w:lvl w:ilvl="2" w:tplc="1C8A6162">
      <w:start w:val="1"/>
      <w:numFmt w:val="bullet"/>
      <w:lvlText w:val=""/>
      <w:lvlJc w:val="left"/>
      <w:pPr>
        <w:tabs>
          <w:tab w:val="num" w:pos="1139"/>
        </w:tabs>
        <w:ind w:left="1139" w:hanging="360"/>
      </w:pPr>
      <w:rPr>
        <w:rFonts w:ascii="Wingdings" w:hAnsi="Wingdings" w:hint="default"/>
        <w:color w:val="D2232A"/>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7">
    <w:nsid w:val="212F4188"/>
    <w:multiLevelType w:val="multilevel"/>
    <w:tmpl w:val="8592B4F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7824E19"/>
    <w:multiLevelType w:val="hybridMultilevel"/>
    <w:tmpl w:val="C08AE5DC"/>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1C8A6162">
      <w:start w:val="1"/>
      <w:numFmt w:val="bullet"/>
      <w:lvlText w:val=""/>
      <w:lvlJc w:val="left"/>
      <w:pPr>
        <w:tabs>
          <w:tab w:val="num" w:pos="1139"/>
        </w:tabs>
        <w:ind w:left="1139" w:hanging="360"/>
      </w:pPr>
      <w:rPr>
        <w:rFonts w:ascii="Wingdings" w:hAnsi="Wingdings" w:hint="default"/>
        <w:color w:val="D2232A"/>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9">
    <w:nsid w:val="2A4014CE"/>
    <w:multiLevelType w:val="hybridMultilevel"/>
    <w:tmpl w:val="921EED44"/>
    <w:lvl w:ilvl="0" w:tplc="1C8A6162">
      <w:start w:val="1"/>
      <w:numFmt w:val="bullet"/>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cs="Arial Bold"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cs="Arial Bold"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cs="Arial Bold"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10">
    <w:nsid w:val="2AD1510F"/>
    <w:multiLevelType w:val="hybridMultilevel"/>
    <w:tmpl w:val="DBF04822"/>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1C8A6162">
      <w:start w:val="1"/>
      <w:numFmt w:val="bullet"/>
      <w:lvlText w:val=""/>
      <w:lvlJc w:val="left"/>
      <w:pPr>
        <w:tabs>
          <w:tab w:val="num" w:pos="1139"/>
        </w:tabs>
        <w:ind w:left="1139" w:hanging="360"/>
      </w:pPr>
      <w:rPr>
        <w:rFonts w:ascii="Wingdings" w:hAnsi="Wingdings" w:hint="default"/>
        <w:color w:val="D2232A"/>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1">
    <w:nsid w:val="3B4F73D1"/>
    <w:multiLevelType w:val="hybridMultilevel"/>
    <w:tmpl w:val="D1AE8EA2"/>
    <w:lvl w:ilvl="0" w:tplc="1C8A6162">
      <w:start w:val="1"/>
      <w:numFmt w:val="bullet"/>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cs="Arial Bold"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cs="Arial Bold"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cs="Arial Bold"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12">
    <w:nsid w:val="3D163F7A"/>
    <w:multiLevelType w:val="multilevel"/>
    <w:tmpl w:val="1D06EA78"/>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44E538C9"/>
    <w:multiLevelType w:val="multilevel"/>
    <w:tmpl w:val="6108DAE6"/>
    <w:lvl w:ilvl="0">
      <w:start w:val="1"/>
      <w:numFmt w:val="bullet"/>
      <w:lvlText w:val=""/>
      <w:lvlJc w:val="left"/>
      <w:pPr>
        <w:tabs>
          <w:tab w:val="num" w:pos="680"/>
        </w:tabs>
        <w:ind w:left="680" w:hanging="340"/>
      </w:pPr>
      <w:rPr>
        <w:rFonts w:ascii="Wingdings" w:hAnsi="Wingdings" w:hint="default"/>
        <w:color w:val="D2232A"/>
      </w:rPr>
    </w:lvl>
    <w:lvl w:ilvl="1">
      <w:start w:val="1"/>
      <w:numFmt w:val="bullet"/>
      <w:lvlText w:val=""/>
      <w:lvlJc w:val="left"/>
      <w:pPr>
        <w:tabs>
          <w:tab w:val="num" w:pos="1020"/>
        </w:tabs>
        <w:ind w:left="1020" w:hanging="340"/>
      </w:pPr>
      <w:rPr>
        <w:rFonts w:ascii="Wingdings" w:hAnsi="Wingdings" w:hint="default"/>
        <w:color w:val="D2232A"/>
      </w:rPr>
    </w:lvl>
    <w:lvl w:ilvl="2">
      <w:start w:val="1"/>
      <w:numFmt w:val="bullet"/>
      <w:lvlText w:val=""/>
      <w:lvlJc w:val="left"/>
      <w:pPr>
        <w:tabs>
          <w:tab w:val="num" w:pos="1361"/>
        </w:tabs>
        <w:ind w:left="1361" w:hanging="341"/>
      </w:pPr>
      <w:rPr>
        <w:rFonts w:ascii="Wingdings" w:hAnsi="Wingdings" w:hint="default"/>
        <w:color w:val="D2232A"/>
      </w:rPr>
    </w:lvl>
    <w:lvl w:ilvl="3">
      <w:start w:val="1"/>
      <w:numFmt w:val="bullet"/>
      <w:lvlText w:val=""/>
      <w:lvlJc w:val="left"/>
      <w:pPr>
        <w:tabs>
          <w:tab w:val="num" w:pos="1701"/>
        </w:tabs>
        <w:ind w:left="1701" w:hanging="340"/>
      </w:pPr>
      <w:rPr>
        <w:rFonts w:ascii="Wingdings" w:hAnsi="Wingdings" w:hint="default"/>
        <w:color w:val="D2232A"/>
      </w:rPr>
    </w:lvl>
    <w:lvl w:ilvl="4">
      <w:start w:val="1"/>
      <w:numFmt w:val="bullet"/>
      <w:lvlText w:val="o"/>
      <w:lvlJc w:val="left"/>
      <w:pPr>
        <w:tabs>
          <w:tab w:val="num" w:pos="2919"/>
        </w:tabs>
        <w:ind w:left="2919" w:hanging="360"/>
      </w:pPr>
      <w:rPr>
        <w:rFonts w:ascii="Courier New" w:hAnsi="Courier New" w:hint="default"/>
      </w:rPr>
    </w:lvl>
    <w:lvl w:ilvl="5">
      <w:start w:val="1"/>
      <w:numFmt w:val="bullet"/>
      <w:lvlText w:val=""/>
      <w:lvlJc w:val="left"/>
      <w:pPr>
        <w:tabs>
          <w:tab w:val="num" w:pos="3639"/>
        </w:tabs>
        <w:ind w:left="3639" w:hanging="360"/>
      </w:pPr>
      <w:rPr>
        <w:rFonts w:ascii="Wingdings" w:hAnsi="Wingdings" w:hint="default"/>
      </w:rPr>
    </w:lvl>
    <w:lvl w:ilvl="6">
      <w:start w:val="1"/>
      <w:numFmt w:val="bullet"/>
      <w:lvlText w:val=""/>
      <w:lvlJc w:val="left"/>
      <w:pPr>
        <w:tabs>
          <w:tab w:val="num" w:pos="4359"/>
        </w:tabs>
        <w:ind w:left="4359" w:hanging="360"/>
      </w:pPr>
      <w:rPr>
        <w:rFonts w:ascii="Symbol" w:hAnsi="Symbol" w:hint="default"/>
      </w:rPr>
    </w:lvl>
    <w:lvl w:ilvl="7">
      <w:start w:val="1"/>
      <w:numFmt w:val="bullet"/>
      <w:lvlText w:val="o"/>
      <w:lvlJc w:val="left"/>
      <w:pPr>
        <w:tabs>
          <w:tab w:val="num" w:pos="5079"/>
        </w:tabs>
        <w:ind w:left="5079" w:hanging="360"/>
      </w:pPr>
      <w:rPr>
        <w:rFonts w:ascii="Courier New" w:hAnsi="Courier New" w:hint="default"/>
      </w:rPr>
    </w:lvl>
    <w:lvl w:ilvl="8">
      <w:start w:val="1"/>
      <w:numFmt w:val="bullet"/>
      <w:lvlText w:val=""/>
      <w:lvlJc w:val="left"/>
      <w:pPr>
        <w:tabs>
          <w:tab w:val="num" w:pos="5799"/>
        </w:tabs>
        <w:ind w:left="5799" w:hanging="360"/>
      </w:pPr>
      <w:rPr>
        <w:rFonts w:ascii="Wingdings" w:hAnsi="Wingdings" w:hint="default"/>
      </w:rPr>
    </w:lvl>
  </w:abstractNum>
  <w:abstractNum w:abstractNumId="14">
    <w:nsid w:val="46E6242A"/>
    <w:multiLevelType w:val="hybridMultilevel"/>
    <w:tmpl w:val="5C00040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nsid w:val="546978B1"/>
    <w:multiLevelType w:val="multilevel"/>
    <w:tmpl w:val="FCEC7FBC"/>
    <w:numStyleLink w:val="ECCBullets"/>
  </w:abstractNum>
  <w:abstractNum w:abstractNumId="18">
    <w:nsid w:val="572326EE"/>
    <w:multiLevelType w:val="multilevel"/>
    <w:tmpl w:val="2034D866"/>
    <w:styleLink w:val="ECCNumbers-Bullets"/>
    <w:lvl w:ilvl="0">
      <w:start w:val="1"/>
      <w:numFmt w:val="decimal"/>
      <w:pStyle w:val="ECCNumberedBullets"/>
      <w:lvlText w:val="%1."/>
      <w:lvlJc w:val="left"/>
      <w:pPr>
        <w:tabs>
          <w:tab w:val="num" w:pos="680"/>
        </w:tabs>
        <w:ind w:left="680" w:hanging="340"/>
      </w:pPr>
      <w:rPr>
        <w:rFonts w:ascii="Arial" w:hAnsi="Arial" w:hint="default"/>
        <w:b w:val="0"/>
        <w:i w:val="0"/>
        <w:color w:val="D2232A"/>
        <w:sz w:val="20"/>
      </w:rPr>
    </w:lvl>
    <w:lvl w:ilvl="1">
      <w:start w:val="1"/>
      <w:numFmt w:val="bullet"/>
      <w:lvlText w:val=""/>
      <w:lvlJc w:val="left"/>
      <w:pPr>
        <w:tabs>
          <w:tab w:val="num" w:pos="1020"/>
        </w:tabs>
        <w:ind w:left="1020" w:hanging="340"/>
      </w:pPr>
      <w:rPr>
        <w:rFonts w:ascii="Wingdings" w:hAnsi="Wingdings" w:hint="default"/>
        <w:color w:val="D2232A"/>
      </w:rPr>
    </w:lvl>
    <w:lvl w:ilvl="2">
      <w:start w:val="1"/>
      <w:numFmt w:val="bullet"/>
      <w:lvlText w:val=""/>
      <w:lvlJc w:val="left"/>
      <w:pPr>
        <w:tabs>
          <w:tab w:val="num" w:pos="1361"/>
        </w:tabs>
        <w:ind w:left="1361" w:hanging="341"/>
      </w:pPr>
      <w:rPr>
        <w:rFonts w:ascii="Wingdings" w:hAnsi="Wingdings" w:hint="default"/>
        <w:color w:val="D2232A"/>
      </w:rPr>
    </w:lvl>
    <w:lvl w:ilvl="3">
      <w:start w:val="1"/>
      <w:numFmt w:val="decimal"/>
      <w:lvlText w:val="(%4)"/>
      <w:lvlJc w:val="left"/>
      <w:pPr>
        <w:ind w:left="1383" w:hanging="360"/>
      </w:pPr>
      <w:rPr>
        <w:rFonts w:hint="default"/>
      </w:rPr>
    </w:lvl>
    <w:lvl w:ilvl="4">
      <w:start w:val="1"/>
      <w:numFmt w:val="lowerLetter"/>
      <w:lvlText w:val="(%5)"/>
      <w:lvlJc w:val="left"/>
      <w:pPr>
        <w:ind w:left="1743" w:hanging="360"/>
      </w:pPr>
      <w:rPr>
        <w:rFonts w:hint="default"/>
      </w:rPr>
    </w:lvl>
    <w:lvl w:ilvl="5">
      <w:start w:val="1"/>
      <w:numFmt w:val="lowerRoman"/>
      <w:lvlText w:val="(%6)"/>
      <w:lvlJc w:val="left"/>
      <w:pPr>
        <w:ind w:left="2103" w:hanging="360"/>
      </w:pPr>
      <w:rPr>
        <w:rFonts w:hint="default"/>
      </w:rPr>
    </w:lvl>
    <w:lvl w:ilvl="6">
      <w:start w:val="1"/>
      <w:numFmt w:val="decimal"/>
      <w:lvlText w:val="%7."/>
      <w:lvlJc w:val="left"/>
      <w:pPr>
        <w:ind w:left="2463" w:hanging="360"/>
      </w:pPr>
      <w:rPr>
        <w:rFonts w:hint="default"/>
      </w:rPr>
    </w:lvl>
    <w:lvl w:ilvl="7">
      <w:start w:val="1"/>
      <w:numFmt w:val="lowerLetter"/>
      <w:lvlText w:val="%8."/>
      <w:lvlJc w:val="left"/>
      <w:pPr>
        <w:ind w:left="2823" w:hanging="360"/>
      </w:pPr>
      <w:rPr>
        <w:rFonts w:hint="default"/>
      </w:rPr>
    </w:lvl>
    <w:lvl w:ilvl="8">
      <w:start w:val="1"/>
      <w:numFmt w:val="lowerRoman"/>
      <w:lvlText w:val="%9."/>
      <w:lvlJc w:val="left"/>
      <w:pPr>
        <w:ind w:left="3183" w:hanging="360"/>
      </w:pPr>
      <w:rPr>
        <w:rFonts w:hint="default"/>
      </w:rPr>
    </w:lvl>
  </w:abstractNum>
  <w:abstractNum w:abstractNumId="19">
    <w:nsid w:val="636564B3"/>
    <w:multiLevelType w:val="hybridMultilevel"/>
    <w:tmpl w:val="E19EFDC4"/>
    <w:lvl w:ilvl="0" w:tplc="1C8A6162">
      <w:start w:val="1"/>
      <w:numFmt w:val="bullet"/>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cs="Arial Bold"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cs="Arial Bold"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cs="Arial Bold"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20">
    <w:nsid w:val="63EC14B8"/>
    <w:multiLevelType w:val="hybridMultilevel"/>
    <w:tmpl w:val="FF527F8A"/>
    <w:lvl w:ilvl="0" w:tplc="6E3A243C">
      <w:start w:val="1"/>
      <w:numFmt w:val="bullet"/>
      <w:lvlText w:val=""/>
      <w:lvlJc w:val="left"/>
      <w:pPr>
        <w:tabs>
          <w:tab w:val="num" w:pos="340"/>
        </w:tabs>
        <w:ind w:left="340" w:hanging="340"/>
      </w:pPr>
      <w:rPr>
        <w:rFonts w:ascii="Wingdings" w:hAnsi="Wingdings" w:hint="default"/>
        <w:color w:val="D2232A"/>
      </w:rPr>
    </w:lvl>
    <w:lvl w:ilvl="1" w:tplc="1C8A6162">
      <w:start w:val="1"/>
      <w:numFmt w:val="bullet"/>
      <w:lvlText w:val=""/>
      <w:lvlJc w:val="left"/>
      <w:pPr>
        <w:tabs>
          <w:tab w:val="num" w:pos="419"/>
        </w:tabs>
        <w:ind w:left="419" w:hanging="360"/>
      </w:pPr>
      <w:rPr>
        <w:rFonts w:ascii="Wingdings" w:hAnsi="Wingdings" w:hint="default"/>
        <w:color w:val="D2232A"/>
      </w:rPr>
    </w:lvl>
    <w:lvl w:ilvl="2" w:tplc="1C8A6162">
      <w:start w:val="1"/>
      <w:numFmt w:val="bullet"/>
      <w:lvlText w:val=""/>
      <w:lvlJc w:val="left"/>
      <w:pPr>
        <w:tabs>
          <w:tab w:val="num" w:pos="1139"/>
        </w:tabs>
        <w:ind w:left="1139" w:hanging="360"/>
      </w:pPr>
      <w:rPr>
        <w:rFonts w:ascii="Wingdings" w:hAnsi="Wingdings" w:hint="default"/>
        <w:color w:val="D2232A"/>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1">
    <w:nsid w:val="69122A36"/>
    <w:multiLevelType w:val="multilevel"/>
    <w:tmpl w:val="1AA8EC9A"/>
    <w:lvl w:ilvl="0">
      <w:start w:val="1"/>
      <w:numFmt w:val="bullet"/>
      <w:lvlText w:val=""/>
      <w:lvlJc w:val="left"/>
      <w:pPr>
        <w:tabs>
          <w:tab w:val="num" w:pos="1020"/>
        </w:tabs>
        <w:ind w:left="1020" w:hanging="340"/>
      </w:pPr>
      <w:rPr>
        <w:rFonts w:ascii="Wingdings" w:hAnsi="Wingdings" w:hint="default"/>
        <w:color w:val="D2232A"/>
      </w:rPr>
    </w:lvl>
    <w:lvl w:ilvl="1">
      <w:start w:val="1"/>
      <w:numFmt w:val="bullet"/>
      <w:lvlText w:val=""/>
      <w:lvlJc w:val="left"/>
      <w:pPr>
        <w:tabs>
          <w:tab w:val="num" w:pos="1360"/>
        </w:tabs>
        <w:ind w:left="1360" w:hanging="340"/>
      </w:pPr>
      <w:rPr>
        <w:rFonts w:ascii="Wingdings" w:hAnsi="Wingdings" w:hint="default"/>
        <w:color w:val="D2232A"/>
      </w:rPr>
    </w:lvl>
    <w:lvl w:ilvl="2">
      <w:start w:val="1"/>
      <w:numFmt w:val="bullet"/>
      <w:lvlText w:val=""/>
      <w:lvlJc w:val="left"/>
      <w:pPr>
        <w:tabs>
          <w:tab w:val="num" w:pos="1701"/>
        </w:tabs>
        <w:ind w:left="1701" w:hanging="341"/>
      </w:pPr>
      <w:rPr>
        <w:rFonts w:ascii="Wingdings" w:hAnsi="Wingdings" w:hint="default"/>
        <w:color w:val="D2232A"/>
      </w:rPr>
    </w:lvl>
    <w:lvl w:ilvl="3">
      <w:start w:val="1"/>
      <w:numFmt w:val="bullet"/>
      <w:lvlText w:val=""/>
      <w:lvlJc w:val="left"/>
      <w:pPr>
        <w:tabs>
          <w:tab w:val="num" w:pos="2041"/>
        </w:tabs>
        <w:ind w:left="2041" w:hanging="340"/>
      </w:pPr>
      <w:rPr>
        <w:rFonts w:ascii="Wingdings" w:hAnsi="Wingdings" w:hint="default"/>
        <w:color w:val="D2232A"/>
      </w:rPr>
    </w:lvl>
    <w:lvl w:ilvl="4">
      <w:start w:val="1"/>
      <w:numFmt w:val="bullet"/>
      <w:lvlText w:val="o"/>
      <w:lvlJc w:val="left"/>
      <w:pPr>
        <w:tabs>
          <w:tab w:val="num" w:pos="3259"/>
        </w:tabs>
        <w:ind w:left="3259" w:hanging="360"/>
      </w:pPr>
      <w:rPr>
        <w:rFonts w:ascii="Courier New" w:hAnsi="Courier New" w:hint="default"/>
      </w:rPr>
    </w:lvl>
    <w:lvl w:ilvl="5">
      <w:start w:val="1"/>
      <w:numFmt w:val="bullet"/>
      <w:lvlText w:val=""/>
      <w:lvlJc w:val="left"/>
      <w:pPr>
        <w:tabs>
          <w:tab w:val="num" w:pos="3979"/>
        </w:tabs>
        <w:ind w:left="3979" w:hanging="360"/>
      </w:pPr>
      <w:rPr>
        <w:rFonts w:ascii="Wingdings" w:hAnsi="Wingdings" w:hint="default"/>
      </w:rPr>
    </w:lvl>
    <w:lvl w:ilvl="6">
      <w:start w:val="1"/>
      <w:numFmt w:val="bullet"/>
      <w:lvlText w:val=""/>
      <w:lvlJc w:val="left"/>
      <w:pPr>
        <w:tabs>
          <w:tab w:val="num" w:pos="4699"/>
        </w:tabs>
        <w:ind w:left="4699" w:hanging="360"/>
      </w:pPr>
      <w:rPr>
        <w:rFonts w:ascii="Symbol" w:hAnsi="Symbol" w:hint="default"/>
      </w:rPr>
    </w:lvl>
    <w:lvl w:ilvl="7">
      <w:start w:val="1"/>
      <w:numFmt w:val="bullet"/>
      <w:lvlText w:val="o"/>
      <w:lvlJc w:val="left"/>
      <w:pPr>
        <w:tabs>
          <w:tab w:val="num" w:pos="5419"/>
        </w:tabs>
        <w:ind w:left="5419" w:hanging="360"/>
      </w:pPr>
      <w:rPr>
        <w:rFonts w:ascii="Courier New" w:hAnsi="Courier New" w:hint="default"/>
      </w:rPr>
    </w:lvl>
    <w:lvl w:ilvl="8">
      <w:start w:val="1"/>
      <w:numFmt w:val="bullet"/>
      <w:lvlText w:val=""/>
      <w:lvlJc w:val="left"/>
      <w:pPr>
        <w:tabs>
          <w:tab w:val="num" w:pos="6139"/>
        </w:tabs>
        <w:ind w:left="6139" w:hanging="360"/>
      </w:pPr>
      <w:rPr>
        <w:rFonts w:ascii="Wingdings" w:hAnsi="Wingdings" w:hint="default"/>
      </w:rPr>
    </w:lvl>
  </w:abstractNum>
  <w:abstractNum w:abstractNumId="22">
    <w:nsid w:val="6B9D3E59"/>
    <w:multiLevelType w:val="multilevel"/>
    <w:tmpl w:val="FCEC7FBC"/>
    <w:numStyleLink w:val="ECCBullets"/>
  </w:abstractNum>
  <w:abstractNum w:abstractNumId="23">
    <w:nsid w:val="6EA7402D"/>
    <w:multiLevelType w:val="hybridMultilevel"/>
    <w:tmpl w:val="635294A8"/>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1C8A6162">
      <w:start w:val="1"/>
      <w:numFmt w:val="bullet"/>
      <w:lvlText w:val=""/>
      <w:lvlJc w:val="left"/>
      <w:pPr>
        <w:tabs>
          <w:tab w:val="num" w:pos="1139"/>
        </w:tabs>
        <w:ind w:left="1139" w:hanging="360"/>
      </w:pPr>
      <w:rPr>
        <w:rFonts w:ascii="Wingdings" w:hAnsi="Wingdings" w:hint="default"/>
        <w:color w:val="D2232A"/>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4">
    <w:nsid w:val="7A6F5525"/>
    <w:multiLevelType w:val="hybridMultilevel"/>
    <w:tmpl w:val="4D1EC7E8"/>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1C8A6162">
      <w:start w:val="1"/>
      <w:numFmt w:val="bullet"/>
      <w:lvlText w:val=""/>
      <w:lvlJc w:val="left"/>
      <w:pPr>
        <w:tabs>
          <w:tab w:val="num" w:pos="1139"/>
        </w:tabs>
        <w:ind w:left="1139" w:hanging="360"/>
      </w:pPr>
      <w:rPr>
        <w:rFonts w:ascii="Wingdings" w:hAnsi="Wingdings" w:hint="default"/>
        <w:color w:val="D2232A"/>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5">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6"/>
  </w:num>
  <w:num w:numId="2">
    <w:abstractNumId w:val="12"/>
  </w:num>
  <w:num w:numId="3">
    <w:abstractNumId w:val="25"/>
  </w:num>
  <w:num w:numId="4">
    <w:abstractNumId w:val="15"/>
  </w:num>
  <w:num w:numId="5">
    <w:abstractNumId w:val="7"/>
  </w:num>
  <w:num w:numId="6">
    <w:abstractNumId w:val="14"/>
  </w:num>
  <w:num w:numId="7">
    <w:abstractNumId w:val="4"/>
  </w:num>
  <w:num w:numId="8">
    <w:abstractNumId w:val="18"/>
  </w:num>
  <w:num w:numId="9">
    <w:abstractNumId w:val="16"/>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22"/>
  </w:num>
  <w:num w:numId="18">
    <w:abstractNumId w:val="3"/>
  </w:num>
  <w:num w:numId="19">
    <w:abstractNumId w:val="21"/>
  </w:num>
  <w:num w:numId="20">
    <w:abstractNumId w:val="13"/>
  </w:num>
  <w:num w:numId="21">
    <w:abstractNumId w:val="10"/>
  </w:num>
  <w:num w:numId="22">
    <w:abstractNumId w:val="5"/>
  </w:num>
  <w:num w:numId="23">
    <w:abstractNumId w:val="9"/>
  </w:num>
  <w:num w:numId="24">
    <w:abstractNumId w:val="11"/>
  </w:num>
  <w:num w:numId="25">
    <w:abstractNumId w:val="19"/>
  </w:num>
  <w:num w:numId="26">
    <w:abstractNumId w:val="2"/>
  </w:num>
  <w:num w:numId="27">
    <w:abstractNumId w:val="24"/>
  </w:num>
  <w:num w:numId="28">
    <w:abstractNumId w:val="0"/>
  </w:num>
  <w:num w:numId="29">
    <w:abstractNumId w:val="23"/>
  </w:num>
  <w:num w:numId="30">
    <w:abstractNumId w:val="8"/>
  </w:num>
  <w:num w:numId="31">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attachedTemplate r:id="rId1"/>
  <w:documentProtection w:formatting="1" w:enforcement="1" w:cryptProviderType="rsaFull" w:cryptAlgorithmClass="hash" w:cryptAlgorithmType="typeAny" w:cryptAlgorithmSid="4" w:cryptSpinCount="100000" w:hash="hFOQGDYf2Dk0elIJG1GGa4aKCvs=" w:salt="TUlmmgoSZBl6ybmQEtFd6Q=="/>
  <w:defaultTabStop w:val="720"/>
  <w:hyphenationZone w:val="425"/>
  <w:evenAndOddHeaders/>
  <w:characterSpacingControl w:val="doNotCompress"/>
  <w:hdrShapeDefaults>
    <o:shapedefaults v:ext="edit" spidmax="4097">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F7A"/>
    <w:rsid w:val="00001EF1"/>
    <w:rsid w:val="00003F63"/>
    <w:rsid w:val="000079D1"/>
    <w:rsid w:val="00007DBE"/>
    <w:rsid w:val="000158E0"/>
    <w:rsid w:val="000229BD"/>
    <w:rsid w:val="00027053"/>
    <w:rsid w:val="000333DB"/>
    <w:rsid w:val="00034532"/>
    <w:rsid w:val="00036AA5"/>
    <w:rsid w:val="00037273"/>
    <w:rsid w:val="00047F41"/>
    <w:rsid w:val="00051936"/>
    <w:rsid w:val="0005255B"/>
    <w:rsid w:val="000548DE"/>
    <w:rsid w:val="00063E65"/>
    <w:rsid w:val="00065653"/>
    <w:rsid w:val="00067793"/>
    <w:rsid w:val="0007349F"/>
    <w:rsid w:val="000741D4"/>
    <w:rsid w:val="00074C47"/>
    <w:rsid w:val="00075D18"/>
    <w:rsid w:val="00082DD7"/>
    <w:rsid w:val="00085523"/>
    <w:rsid w:val="000868C6"/>
    <w:rsid w:val="000875A6"/>
    <w:rsid w:val="00095C66"/>
    <w:rsid w:val="000A3582"/>
    <w:rsid w:val="000A3715"/>
    <w:rsid w:val="000A6493"/>
    <w:rsid w:val="000A7691"/>
    <w:rsid w:val="000A7FDE"/>
    <w:rsid w:val="000B44BA"/>
    <w:rsid w:val="000B5813"/>
    <w:rsid w:val="000B74DF"/>
    <w:rsid w:val="000C028F"/>
    <w:rsid w:val="000C0B78"/>
    <w:rsid w:val="000C1A85"/>
    <w:rsid w:val="000C2E30"/>
    <w:rsid w:val="000D0F2D"/>
    <w:rsid w:val="000E1E84"/>
    <w:rsid w:val="000E1F1D"/>
    <w:rsid w:val="000E2E6B"/>
    <w:rsid w:val="000E42F5"/>
    <w:rsid w:val="000F0791"/>
    <w:rsid w:val="000F125B"/>
    <w:rsid w:val="000F1E5F"/>
    <w:rsid w:val="000F5214"/>
    <w:rsid w:val="000F7002"/>
    <w:rsid w:val="00105D51"/>
    <w:rsid w:val="001110C9"/>
    <w:rsid w:val="00113C50"/>
    <w:rsid w:val="001156AA"/>
    <w:rsid w:val="00117B4B"/>
    <w:rsid w:val="00117F05"/>
    <w:rsid w:val="001201DD"/>
    <w:rsid w:val="00126B46"/>
    <w:rsid w:val="001302D0"/>
    <w:rsid w:val="00144169"/>
    <w:rsid w:val="00145B9D"/>
    <w:rsid w:val="00147F93"/>
    <w:rsid w:val="00150942"/>
    <w:rsid w:val="001533F9"/>
    <w:rsid w:val="00167692"/>
    <w:rsid w:val="00172D4C"/>
    <w:rsid w:val="00172F18"/>
    <w:rsid w:val="00180D23"/>
    <w:rsid w:val="00183FE0"/>
    <w:rsid w:val="001876C2"/>
    <w:rsid w:val="00197DF3"/>
    <w:rsid w:val="001A1218"/>
    <w:rsid w:val="001A1601"/>
    <w:rsid w:val="001B60AD"/>
    <w:rsid w:val="001C015E"/>
    <w:rsid w:val="001C061F"/>
    <w:rsid w:val="001C79BB"/>
    <w:rsid w:val="001D109F"/>
    <w:rsid w:val="001D5069"/>
    <w:rsid w:val="001E156E"/>
    <w:rsid w:val="001E2DC8"/>
    <w:rsid w:val="001E7033"/>
    <w:rsid w:val="002029AE"/>
    <w:rsid w:val="0020490E"/>
    <w:rsid w:val="002068AE"/>
    <w:rsid w:val="00212B0C"/>
    <w:rsid w:val="00215F0A"/>
    <w:rsid w:val="00220DED"/>
    <w:rsid w:val="00222AA7"/>
    <w:rsid w:val="00223D9E"/>
    <w:rsid w:val="00224FEA"/>
    <w:rsid w:val="002254FF"/>
    <w:rsid w:val="00227DB0"/>
    <w:rsid w:val="00231B5A"/>
    <w:rsid w:val="00233151"/>
    <w:rsid w:val="0023620D"/>
    <w:rsid w:val="002463FB"/>
    <w:rsid w:val="00252644"/>
    <w:rsid w:val="00254E41"/>
    <w:rsid w:val="002556B5"/>
    <w:rsid w:val="0026198C"/>
    <w:rsid w:val="00262076"/>
    <w:rsid w:val="00264467"/>
    <w:rsid w:val="00266289"/>
    <w:rsid w:val="00272DCB"/>
    <w:rsid w:val="00274F84"/>
    <w:rsid w:val="00282CBC"/>
    <w:rsid w:val="00285EE7"/>
    <w:rsid w:val="0029129F"/>
    <w:rsid w:val="00291A64"/>
    <w:rsid w:val="00294EF1"/>
    <w:rsid w:val="002A7988"/>
    <w:rsid w:val="002B2609"/>
    <w:rsid w:val="002B2BBF"/>
    <w:rsid w:val="002B3A99"/>
    <w:rsid w:val="002B3FD0"/>
    <w:rsid w:val="002C14E4"/>
    <w:rsid w:val="002D1CAC"/>
    <w:rsid w:val="002D56F9"/>
    <w:rsid w:val="002E2B20"/>
    <w:rsid w:val="002E66AD"/>
    <w:rsid w:val="002E6A46"/>
    <w:rsid w:val="002F58CB"/>
    <w:rsid w:val="002F77E7"/>
    <w:rsid w:val="003012B3"/>
    <w:rsid w:val="00302099"/>
    <w:rsid w:val="003069A3"/>
    <w:rsid w:val="00312B9B"/>
    <w:rsid w:val="00313C1B"/>
    <w:rsid w:val="00314402"/>
    <w:rsid w:val="00317006"/>
    <w:rsid w:val="00327CD9"/>
    <w:rsid w:val="003314F7"/>
    <w:rsid w:val="00331C51"/>
    <w:rsid w:val="0033453E"/>
    <w:rsid w:val="00334703"/>
    <w:rsid w:val="0034084E"/>
    <w:rsid w:val="00353B59"/>
    <w:rsid w:val="00356449"/>
    <w:rsid w:val="00362768"/>
    <w:rsid w:val="003719E8"/>
    <w:rsid w:val="00372DFD"/>
    <w:rsid w:val="00374820"/>
    <w:rsid w:val="00375837"/>
    <w:rsid w:val="00385E5D"/>
    <w:rsid w:val="00390EE8"/>
    <w:rsid w:val="003A3685"/>
    <w:rsid w:val="003A4A6B"/>
    <w:rsid w:val="003A4F46"/>
    <w:rsid w:val="003A685A"/>
    <w:rsid w:val="003A7937"/>
    <w:rsid w:val="003A7EC5"/>
    <w:rsid w:val="003B1297"/>
    <w:rsid w:val="003B1DEB"/>
    <w:rsid w:val="003B6C67"/>
    <w:rsid w:val="003B6FD1"/>
    <w:rsid w:val="003C0621"/>
    <w:rsid w:val="003C205A"/>
    <w:rsid w:val="003D2671"/>
    <w:rsid w:val="003D33ED"/>
    <w:rsid w:val="003D4C92"/>
    <w:rsid w:val="003E55E9"/>
    <w:rsid w:val="003F1455"/>
    <w:rsid w:val="003F23C4"/>
    <w:rsid w:val="003F6C84"/>
    <w:rsid w:val="00400B47"/>
    <w:rsid w:val="00401959"/>
    <w:rsid w:val="004110CA"/>
    <w:rsid w:val="00412F01"/>
    <w:rsid w:val="004151E8"/>
    <w:rsid w:val="004200E4"/>
    <w:rsid w:val="0042137F"/>
    <w:rsid w:val="00422D55"/>
    <w:rsid w:val="004266BD"/>
    <w:rsid w:val="00427DC0"/>
    <w:rsid w:val="00435A9B"/>
    <w:rsid w:val="004363FF"/>
    <w:rsid w:val="004514E2"/>
    <w:rsid w:val="004515F0"/>
    <w:rsid w:val="00452587"/>
    <w:rsid w:val="00466EDA"/>
    <w:rsid w:val="004675A5"/>
    <w:rsid w:val="004735D6"/>
    <w:rsid w:val="004762E9"/>
    <w:rsid w:val="00483BA7"/>
    <w:rsid w:val="00484CED"/>
    <w:rsid w:val="00491A1A"/>
    <w:rsid w:val="0049256C"/>
    <w:rsid w:val="00494C01"/>
    <w:rsid w:val="00496AB9"/>
    <w:rsid w:val="004B05F3"/>
    <w:rsid w:val="004B54F7"/>
    <w:rsid w:val="004B5AC5"/>
    <w:rsid w:val="004B7A90"/>
    <w:rsid w:val="004C1E45"/>
    <w:rsid w:val="004C3A2A"/>
    <w:rsid w:val="004C479C"/>
    <w:rsid w:val="004C634A"/>
    <w:rsid w:val="004C7467"/>
    <w:rsid w:val="004D2550"/>
    <w:rsid w:val="004E5B84"/>
    <w:rsid w:val="004F52E9"/>
    <w:rsid w:val="004F71C3"/>
    <w:rsid w:val="00502714"/>
    <w:rsid w:val="00513577"/>
    <w:rsid w:val="0051784D"/>
    <w:rsid w:val="005262DA"/>
    <w:rsid w:val="00532C64"/>
    <w:rsid w:val="00534C06"/>
    <w:rsid w:val="0054226E"/>
    <w:rsid w:val="00550D79"/>
    <w:rsid w:val="00556490"/>
    <w:rsid w:val="005569BD"/>
    <w:rsid w:val="00557B5A"/>
    <w:rsid w:val="00562AD4"/>
    <w:rsid w:val="005678A9"/>
    <w:rsid w:val="00587AEE"/>
    <w:rsid w:val="00590038"/>
    <w:rsid w:val="00590BC6"/>
    <w:rsid w:val="00594186"/>
    <w:rsid w:val="005B57E9"/>
    <w:rsid w:val="005B70EB"/>
    <w:rsid w:val="005B7128"/>
    <w:rsid w:val="005C01FA"/>
    <w:rsid w:val="005C10EB"/>
    <w:rsid w:val="005C4E74"/>
    <w:rsid w:val="005C760F"/>
    <w:rsid w:val="005D1BC8"/>
    <w:rsid w:val="005D5AA4"/>
    <w:rsid w:val="005D7120"/>
    <w:rsid w:val="005E1FA8"/>
    <w:rsid w:val="005E41EA"/>
    <w:rsid w:val="005E654F"/>
    <w:rsid w:val="005F299D"/>
    <w:rsid w:val="005F574D"/>
    <w:rsid w:val="00600BC2"/>
    <w:rsid w:val="00603CC5"/>
    <w:rsid w:val="0060518D"/>
    <w:rsid w:val="00605235"/>
    <w:rsid w:val="0061017F"/>
    <w:rsid w:val="006129A0"/>
    <w:rsid w:val="0061358A"/>
    <w:rsid w:val="006166CA"/>
    <w:rsid w:val="006201A0"/>
    <w:rsid w:val="00632127"/>
    <w:rsid w:val="00640694"/>
    <w:rsid w:val="00651999"/>
    <w:rsid w:val="00652B27"/>
    <w:rsid w:val="00657FA1"/>
    <w:rsid w:val="00663738"/>
    <w:rsid w:val="00664C70"/>
    <w:rsid w:val="0066674C"/>
    <w:rsid w:val="0067234A"/>
    <w:rsid w:val="006760BA"/>
    <w:rsid w:val="006857E2"/>
    <w:rsid w:val="00690B66"/>
    <w:rsid w:val="00690ED6"/>
    <w:rsid w:val="006918D4"/>
    <w:rsid w:val="0069261B"/>
    <w:rsid w:val="006A1A2A"/>
    <w:rsid w:val="006A1B31"/>
    <w:rsid w:val="006A6828"/>
    <w:rsid w:val="006B22E2"/>
    <w:rsid w:val="006C0451"/>
    <w:rsid w:val="006C1FDF"/>
    <w:rsid w:val="006C2EDD"/>
    <w:rsid w:val="006C2F7A"/>
    <w:rsid w:val="006C5A02"/>
    <w:rsid w:val="006E406B"/>
    <w:rsid w:val="006E50FF"/>
    <w:rsid w:val="006E6326"/>
    <w:rsid w:val="006F47D9"/>
    <w:rsid w:val="006F78FE"/>
    <w:rsid w:val="007000C3"/>
    <w:rsid w:val="007053C4"/>
    <w:rsid w:val="00706AA7"/>
    <w:rsid w:val="00710D27"/>
    <w:rsid w:val="0071349D"/>
    <w:rsid w:val="00714DCB"/>
    <w:rsid w:val="00721DE5"/>
    <w:rsid w:val="00723286"/>
    <w:rsid w:val="0072681A"/>
    <w:rsid w:val="00734A4F"/>
    <w:rsid w:val="00734E88"/>
    <w:rsid w:val="00737806"/>
    <w:rsid w:val="0073792C"/>
    <w:rsid w:val="007435C4"/>
    <w:rsid w:val="007458D8"/>
    <w:rsid w:val="007526FF"/>
    <w:rsid w:val="0075566D"/>
    <w:rsid w:val="00762295"/>
    <w:rsid w:val="00763BA3"/>
    <w:rsid w:val="00765BC9"/>
    <w:rsid w:val="00767BB2"/>
    <w:rsid w:val="00780376"/>
    <w:rsid w:val="00783785"/>
    <w:rsid w:val="00786F51"/>
    <w:rsid w:val="0078773E"/>
    <w:rsid w:val="00792305"/>
    <w:rsid w:val="00797D4C"/>
    <w:rsid w:val="007A121D"/>
    <w:rsid w:val="007A1D1D"/>
    <w:rsid w:val="007A2272"/>
    <w:rsid w:val="007A56F6"/>
    <w:rsid w:val="007A5FBA"/>
    <w:rsid w:val="007B0C7C"/>
    <w:rsid w:val="007B2A23"/>
    <w:rsid w:val="007B2F9C"/>
    <w:rsid w:val="007C297C"/>
    <w:rsid w:val="007C693E"/>
    <w:rsid w:val="007E4489"/>
    <w:rsid w:val="007F2471"/>
    <w:rsid w:val="007F33E5"/>
    <w:rsid w:val="007F3A61"/>
    <w:rsid w:val="00803E0D"/>
    <w:rsid w:val="008063FD"/>
    <w:rsid w:val="008067BC"/>
    <w:rsid w:val="00812BC0"/>
    <w:rsid w:val="008134F6"/>
    <w:rsid w:val="00821013"/>
    <w:rsid w:val="008235D4"/>
    <w:rsid w:val="00824878"/>
    <w:rsid w:val="008315C5"/>
    <w:rsid w:val="0084220B"/>
    <w:rsid w:val="0085100C"/>
    <w:rsid w:val="0085220C"/>
    <w:rsid w:val="00853F7F"/>
    <w:rsid w:val="008546C4"/>
    <w:rsid w:val="008615BD"/>
    <w:rsid w:val="00863985"/>
    <w:rsid w:val="00863B8E"/>
    <w:rsid w:val="00866A10"/>
    <w:rsid w:val="00867DEE"/>
    <w:rsid w:val="00871F4E"/>
    <w:rsid w:val="0087354A"/>
    <w:rsid w:val="008848E0"/>
    <w:rsid w:val="0088504C"/>
    <w:rsid w:val="00885060"/>
    <w:rsid w:val="0088524E"/>
    <w:rsid w:val="00894356"/>
    <w:rsid w:val="008A107C"/>
    <w:rsid w:val="008A2D82"/>
    <w:rsid w:val="008A54FC"/>
    <w:rsid w:val="008A7D87"/>
    <w:rsid w:val="008B1BBD"/>
    <w:rsid w:val="008B2DC4"/>
    <w:rsid w:val="008B4820"/>
    <w:rsid w:val="008B70CD"/>
    <w:rsid w:val="008C101E"/>
    <w:rsid w:val="008C1488"/>
    <w:rsid w:val="008C5DFC"/>
    <w:rsid w:val="008D34C5"/>
    <w:rsid w:val="008D4473"/>
    <w:rsid w:val="008F5280"/>
    <w:rsid w:val="00900B71"/>
    <w:rsid w:val="009073C3"/>
    <w:rsid w:val="0091133D"/>
    <w:rsid w:val="0091167A"/>
    <w:rsid w:val="009126F2"/>
    <w:rsid w:val="00915074"/>
    <w:rsid w:val="0091522E"/>
    <w:rsid w:val="00915F16"/>
    <w:rsid w:val="00917094"/>
    <w:rsid w:val="0092285D"/>
    <w:rsid w:val="00926D2F"/>
    <w:rsid w:val="009318BE"/>
    <w:rsid w:val="00944A20"/>
    <w:rsid w:val="00944B43"/>
    <w:rsid w:val="0094589A"/>
    <w:rsid w:val="0095516B"/>
    <w:rsid w:val="00960F00"/>
    <w:rsid w:val="0097193A"/>
    <w:rsid w:val="009763B4"/>
    <w:rsid w:val="00982771"/>
    <w:rsid w:val="0098327E"/>
    <w:rsid w:val="0098401A"/>
    <w:rsid w:val="00991112"/>
    <w:rsid w:val="009935FD"/>
    <w:rsid w:val="00994540"/>
    <w:rsid w:val="00995C51"/>
    <w:rsid w:val="009A0829"/>
    <w:rsid w:val="009A0F59"/>
    <w:rsid w:val="009B08AC"/>
    <w:rsid w:val="009B5988"/>
    <w:rsid w:val="009B6A81"/>
    <w:rsid w:val="009B6AAA"/>
    <w:rsid w:val="009B7CDA"/>
    <w:rsid w:val="009C23BD"/>
    <w:rsid w:val="009D090C"/>
    <w:rsid w:val="009D0F93"/>
    <w:rsid w:val="009D2BD9"/>
    <w:rsid w:val="009D464C"/>
    <w:rsid w:val="009E297B"/>
    <w:rsid w:val="009E47EB"/>
    <w:rsid w:val="009F05E2"/>
    <w:rsid w:val="00A05AB3"/>
    <w:rsid w:val="00A076B5"/>
    <w:rsid w:val="00A236F1"/>
    <w:rsid w:val="00A24766"/>
    <w:rsid w:val="00A256E3"/>
    <w:rsid w:val="00A257FC"/>
    <w:rsid w:val="00A308B4"/>
    <w:rsid w:val="00A326D5"/>
    <w:rsid w:val="00A329EA"/>
    <w:rsid w:val="00A407EF"/>
    <w:rsid w:val="00A43945"/>
    <w:rsid w:val="00A47202"/>
    <w:rsid w:val="00A522AA"/>
    <w:rsid w:val="00A52B2B"/>
    <w:rsid w:val="00A53F87"/>
    <w:rsid w:val="00A56A9A"/>
    <w:rsid w:val="00A7017C"/>
    <w:rsid w:val="00A75F3F"/>
    <w:rsid w:val="00A863AF"/>
    <w:rsid w:val="00A90D0D"/>
    <w:rsid w:val="00A94625"/>
    <w:rsid w:val="00A95ACB"/>
    <w:rsid w:val="00AA086A"/>
    <w:rsid w:val="00AB7AFB"/>
    <w:rsid w:val="00AC4B07"/>
    <w:rsid w:val="00AD41FB"/>
    <w:rsid w:val="00AE227E"/>
    <w:rsid w:val="00AE2658"/>
    <w:rsid w:val="00AE3794"/>
    <w:rsid w:val="00AE37B7"/>
    <w:rsid w:val="00B0189C"/>
    <w:rsid w:val="00B04A62"/>
    <w:rsid w:val="00B0635C"/>
    <w:rsid w:val="00B06ED7"/>
    <w:rsid w:val="00B07663"/>
    <w:rsid w:val="00B11C6E"/>
    <w:rsid w:val="00B156C4"/>
    <w:rsid w:val="00B24664"/>
    <w:rsid w:val="00B25F35"/>
    <w:rsid w:val="00B30D3B"/>
    <w:rsid w:val="00B31A5E"/>
    <w:rsid w:val="00B3559C"/>
    <w:rsid w:val="00B35970"/>
    <w:rsid w:val="00B3677D"/>
    <w:rsid w:val="00B429DE"/>
    <w:rsid w:val="00B432D4"/>
    <w:rsid w:val="00B444AD"/>
    <w:rsid w:val="00B55F22"/>
    <w:rsid w:val="00B56D93"/>
    <w:rsid w:val="00B64F77"/>
    <w:rsid w:val="00B847A6"/>
    <w:rsid w:val="00B84B02"/>
    <w:rsid w:val="00B85259"/>
    <w:rsid w:val="00B86DA1"/>
    <w:rsid w:val="00B8781F"/>
    <w:rsid w:val="00B95186"/>
    <w:rsid w:val="00BB058C"/>
    <w:rsid w:val="00BB0FF4"/>
    <w:rsid w:val="00BB37A6"/>
    <w:rsid w:val="00BE2D33"/>
    <w:rsid w:val="00BE4225"/>
    <w:rsid w:val="00BE4C68"/>
    <w:rsid w:val="00BF3263"/>
    <w:rsid w:val="00BF3A0A"/>
    <w:rsid w:val="00BF7945"/>
    <w:rsid w:val="00C01581"/>
    <w:rsid w:val="00C01660"/>
    <w:rsid w:val="00C113AF"/>
    <w:rsid w:val="00C11915"/>
    <w:rsid w:val="00C15389"/>
    <w:rsid w:val="00C17635"/>
    <w:rsid w:val="00C20155"/>
    <w:rsid w:val="00C203BF"/>
    <w:rsid w:val="00C21355"/>
    <w:rsid w:val="00C217A1"/>
    <w:rsid w:val="00C21A6F"/>
    <w:rsid w:val="00C244FA"/>
    <w:rsid w:val="00C25230"/>
    <w:rsid w:val="00C31E60"/>
    <w:rsid w:val="00C3427F"/>
    <w:rsid w:val="00C3620D"/>
    <w:rsid w:val="00C432FB"/>
    <w:rsid w:val="00C5011A"/>
    <w:rsid w:val="00C52D58"/>
    <w:rsid w:val="00C579F5"/>
    <w:rsid w:val="00C60C0A"/>
    <w:rsid w:val="00C644C9"/>
    <w:rsid w:val="00C64A95"/>
    <w:rsid w:val="00C657D2"/>
    <w:rsid w:val="00C6597A"/>
    <w:rsid w:val="00C7616B"/>
    <w:rsid w:val="00C765AA"/>
    <w:rsid w:val="00C774A3"/>
    <w:rsid w:val="00C81BA9"/>
    <w:rsid w:val="00C8226B"/>
    <w:rsid w:val="00C84574"/>
    <w:rsid w:val="00C861BA"/>
    <w:rsid w:val="00C864A8"/>
    <w:rsid w:val="00C874BC"/>
    <w:rsid w:val="00C90A82"/>
    <w:rsid w:val="00C95C8C"/>
    <w:rsid w:val="00CA247E"/>
    <w:rsid w:val="00CA31C4"/>
    <w:rsid w:val="00CA68B3"/>
    <w:rsid w:val="00CA70E7"/>
    <w:rsid w:val="00CB7A3A"/>
    <w:rsid w:val="00CC61E4"/>
    <w:rsid w:val="00CD04B0"/>
    <w:rsid w:val="00CD4463"/>
    <w:rsid w:val="00CD6EEB"/>
    <w:rsid w:val="00CF03C2"/>
    <w:rsid w:val="00CF6844"/>
    <w:rsid w:val="00D0343F"/>
    <w:rsid w:val="00D03E13"/>
    <w:rsid w:val="00D0451E"/>
    <w:rsid w:val="00D05197"/>
    <w:rsid w:val="00D108FA"/>
    <w:rsid w:val="00D16ACB"/>
    <w:rsid w:val="00D2455F"/>
    <w:rsid w:val="00D255F7"/>
    <w:rsid w:val="00D2615C"/>
    <w:rsid w:val="00D26E25"/>
    <w:rsid w:val="00D26E71"/>
    <w:rsid w:val="00D32509"/>
    <w:rsid w:val="00D32A65"/>
    <w:rsid w:val="00D40463"/>
    <w:rsid w:val="00D41CEE"/>
    <w:rsid w:val="00D43BDB"/>
    <w:rsid w:val="00D472EA"/>
    <w:rsid w:val="00D55665"/>
    <w:rsid w:val="00D55E8B"/>
    <w:rsid w:val="00D56208"/>
    <w:rsid w:val="00D709AF"/>
    <w:rsid w:val="00D759AC"/>
    <w:rsid w:val="00D76456"/>
    <w:rsid w:val="00D8695C"/>
    <w:rsid w:val="00D90AE5"/>
    <w:rsid w:val="00D910CB"/>
    <w:rsid w:val="00D93D94"/>
    <w:rsid w:val="00D9409F"/>
    <w:rsid w:val="00DA4265"/>
    <w:rsid w:val="00DA534C"/>
    <w:rsid w:val="00DC2241"/>
    <w:rsid w:val="00DC3751"/>
    <w:rsid w:val="00DC62F3"/>
    <w:rsid w:val="00DD01CF"/>
    <w:rsid w:val="00DD0868"/>
    <w:rsid w:val="00DD33C0"/>
    <w:rsid w:val="00DE24EE"/>
    <w:rsid w:val="00DE4FA9"/>
    <w:rsid w:val="00DE7AF5"/>
    <w:rsid w:val="00DF231E"/>
    <w:rsid w:val="00DF2C67"/>
    <w:rsid w:val="00DF4165"/>
    <w:rsid w:val="00DF7422"/>
    <w:rsid w:val="00E00166"/>
    <w:rsid w:val="00E1278E"/>
    <w:rsid w:val="00E14506"/>
    <w:rsid w:val="00E15878"/>
    <w:rsid w:val="00E235BA"/>
    <w:rsid w:val="00E349A5"/>
    <w:rsid w:val="00E34BD0"/>
    <w:rsid w:val="00E57D42"/>
    <w:rsid w:val="00E71AE7"/>
    <w:rsid w:val="00E71E13"/>
    <w:rsid w:val="00E7492A"/>
    <w:rsid w:val="00E74C40"/>
    <w:rsid w:val="00E84F59"/>
    <w:rsid w:val="00E8755D"/>
    <w:rsid w:val="00E94400"/>
    <w:rsid w:val="00EA4215"/>
    <w:rsid w:val="00EA6088"/>
    <w:rsid w:val="00EB3520"/>
    <w:rsid w:val="00EB4DD5"/>
    <w:rsid w:val="00EB655A"/>
    <w:rsid w:val="00EB67A5"/>
    <w:rsid w:val="00EB7935"/>
    <w:rsid w:val="00EB798B"/>
    <w:rsid w:val="00EC1E59"/>
    <w:rsid w:val="00EC2053"/>
    <w:rsid w:val="00ED5EAF"/>
    <w:rsid w:val="00EE5E09"/>
    <w:rsid w:val="00EF3103"/>
    <w:rsid w:val="00EF4C9B"/>
    <w:rsid w:val="00F20CBE"/>
    <w:rsid w:val="00F220CD"/>
    <w:rsid w:val="00F229CC"/>
    <w:rsid w:val="00F23650"/>
    <w:rsid w:val="00F26E5E"/>
    <w:rsid w:val="00F30F7D"/>
    <w:rsid w:val="00F34161"/>
    <w:rsid w:val="00F36731"/>
    <w:rsid w:val="00F45ACE"/>
    <w:rsid w:val="00F45AE0"/>
    <w:rsid w:val="00F55B37"/>
    <w:rsid w:val="00F608C2"/>
    <w:rsid w:val="00F61DD9"/>
    <w:rsid w:val="00F62047"/>
    <w:rsid w:val="00F7126F"/>
    <w:rsid w:val="00F82A19"/>
    <w:rsid w:val="00F84143"/>
    <w:rsid w:val="00F93115"/>
    <w:rsid w:val="00F9370F"/>
    <w:rsid w:val="00FB03DF"/>
    <w:rsid w:val="00FB20E4"/>
    <w:rsid w:val="00FB38EA"/>
    <w:rsid w:val="00FC41BA"/>
    <w:rsid w:val="00FC73E4"/>
    <w:rsid w:val="00FD1F97"/>
    <w:rsid w:val="00FD3C91"/>
    <w:rsid w:val="00FE31F4"/>
    <w:rsid w:val="00FE4924"/>
    <w:rsid w:val="00FF2203"/>
    <w:rsid w:val="00FF589F"/>
  </w:rsids>
  <m:mathPr>
    <m:mathFont m:val="Cambria Math"/>
    <m:brkBin m:val="before"/>
    <m:brkBinSub m:val="--"/>
    <m:smallFrac m:val="0"/>
    <m:dispDef m:val="0"/>
    <m:lMargin m:val="0"/>
    <m:rMargin m:val="0"/>
    <m:defJc m:val="centerGroup"/>
    <m:wrapRight/>
    <m:intLim m:val="subSup"/>
    <m:naryLim m:val="subSup"/>
  </m:mathPr>
  <w:themeFontLang w:val="en-GB"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385E5D"/>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semiHidden/>
    <w:rsid w:val="008935B9"/>
    <w:rPr>
      <w:szCs w:val="20"/>
    </w:rPr>
  </w:style>
  <w:style w:type="character" w:styleId="FootnoteReference">
    <w:name w:val="footnote reference"/>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link w:val="ECCAnnexheading2Char"/>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paragraph" w:customStyle="1" w:styleId="TAH">
    <w:name w:val="TAH"/>
    <w:basedOn w:val="TAC"/>
    <w:rsid w:val="003B1DEB"/>
    <w:rPr>
      <w:b/>
    </w:rPr>
  </w:style>
  <w:style w:type="paragraph" w:customStyle="1" w:styleId="TAC">
    <w:name w:val="TAC"/>
    <w:basedOn w:val="Normal"/>
    <w:rsid w:val="003B1DEB"/>
    <w:pPr>
      <w:keepNext/>
      <w:keepLines/>
      <w:jc w:val="center"/>
    </w:pPr>
    <w:rPr>
      <w:sz w:val="18"/>
      <w:szCs w:val="20"/>
      <w:lang w:val="en-GB"/>
    </w:rPr>
  </w:style>
  <w:style w:type="paragraph" w:styleId="TOC5">
    <w:name w:val="toc 5"/>
    <w:basedOn w:val="Normal"/>
    <w:next w:val="Normal"/>
    <w:autoRedefine/>
    <w:uiPriority w:val="39"/>
    <w:unhideWhenUsed/>
    <w:rsid w:val="003D4C92"/>
    <w:pPr>
      <w:spacing w:after="100" w:line="276" w:lineRule="auto"/>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3D4C92"/>
    <w:pPr>
      <w:spacing w:after="100" w:line="276"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3D4C92"/>
    <w:pPr>
      <w:spacing w:after="100" w:line="276"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3D4C92"/>
    <w:pPr>
      <w:spacing w:after="100" w:line="276"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3D4C92"/>
    <w:pPr>
      <w:spacing w:after="100" w:line="276" w:lineRule="auto"/>
      <w:ind w:left="1760"/>
    </w:pPr>
    <w:rPr>
      <w:rFonts w:asciiTheme="minorHAnsi" w:eastAsiaTheme="minorEastAsia" w:hAnsiTheme="minorHAnsi" w:cstheme="minorBidi"/>
      <w:sz w:val="22"/>
      <w:szCs w:val="22"/>
      <w:lang w:val="en-GB" w:eastAsia="en-GB"/>
    </w:rPr>
  </w:style>
  <w:style w:type="paragraph" w:styleId="ListParagraph">
    <w:name w:val="List Paragraph"/>
    <w:basedOn w:val="Normal"/>
    <w:uiPriority w:val="34"/>
    <w:qFormat/>
    <w:rsid w:val="006857E2"/>
    <w:pPr>
      <w:ind w:left="720"/>
      <w:contextualSpacing/>
    </w:pPr>
  </w:style>
  <w:style w:type="paragraph" w:styleId="Revision">
    <w:name w:val="Revision"/>
    <w:hidden/>
    <w:uiPriority w:val="99"/>
    <w:semiHidden/>
    <w:rsid w:val="00E84F59"/>
    <w:rPr>
      <w:rFonts w:ascii="Arial" w:hAnsi="Arial"/>
      <w:szCs w:val="24"/>
      <w:lang w:val="en-US"/>
    </w:rPr>
  </w:style>
  <w:style w:type="character" w:styleId="CommentReference">
    <w:name w:val="annotation reference"/>
    <w:basedOn w:val="DefaultParagraphFont"/>
    <w:uiPriority w:val="99"/>
    <w:semiHidden/>
    <w:unhideWhenUsed/>
    <w:rsid w:val="004C634A"/>
    <w:rPr>
      <w:sz w:val="16"/>
      <w:szCs w:val="16"/>
    </w:rPr>
  </w:style>
  <w:style w:type="paragraph" w:styleId="CommentText">
    <w:name w:val="annotation text"/>
    <w:basedOn w:val="Normal"/>
    <w:link w:val="CommentTextChar"/>
    <w:uiPriority w:val="99"/>
    <w:semiHidden/>
    <w:unhideWhenUsed/>
    <w:rsid w:val="004C634A"/>
    <w:rPr>
      <w:szCs w:val="20"/>
    </w:rPr>
  </w:style>
  <w:style w:type="character" w:customStyle="1" w:styleId="CommentTextChar">
    <w:name w:val="Comment Text Char"/>
    <w:basedOn w:val="DefaultParagraphFont"/>
    <w:link w:val="CommentText"/>
    <w:uiPriority w:val="99"/>
    <w:semiHidden/>
    <w:rsid w:val="004C634A"/>
    <w:rPr>
      <w:rFonts w:ascii="Arial" w:hAnsi="Arial"/>
      <w:lang w:val="en-US"/>
    </w:rPr>
  </w:style>
  <w:style w:type="paragraph" w:styleId="CommentSubject">
    <w:name w:val="annotation subject"/>
    <w:basedOn w:val="CommentText"/>
    <w:next w:val="CommentText"/>
    <w:link w:val="CommentSubjectChar"/>
    <w:uiPriority w:val="99"/>
    <w:semiHidden/>
    <w:unhideWhenUsed/>
    <w:rsid w:val="004C634A"/>
    <w:rPr>
      <w:b/>
      <w:bCs/>
    </w:rPr>
  </w:style>
  <w:style w:type="character" w:customStyle="1" w:styleId="CommentSubjectChar">
    <w:name w:val="Comment Subject Char"/>
    <w:basedOn w:val="CommentTextChar"/>
    <w:link w:val="CommentSubject"/>
    <w:uiPriority w:val="99"/>
    <w:semiHidden/>
    <w:rsid w:val="004C634A"/>
    <w:rPr>
      <w:rFonts w:ascii="Arial" w:hAnsi="Arial"/>
      <w:b/>
      <w:bCs/>
      <w:lang w:val="en-US"/>
    </w:rPr>
  </w:style>
  <w:style w:type="numbering" w:customStyle="1" w:styleId="Style1">
    <w:name w:val="Style1"/>
    <w:uiPriority w:val="99"/>
    <w:rsid w:val="00331C51"/>
    <w:pPr>
      <w:numPr>
        <w:numId w:val="18"/>
      </w:numPr>
    </w:pPr>
  </w:style>
  <w:style w:type="paragraph" w:customStyle="1" w:styleId="Annexheading">
    <w:name w:val="Annex heading"/>
    <w:basedOn w:val="ECCAnnexheading2"/>
    <w:link w:val="AnnexheadingChar"/>
    <w:qFormat/>
    <w:rsid w:val="00331C51"/>
  </w:style>
  <w:style w:type="character" w:customStyle="1" w:styleId="ECCAnnexheading2Char">
    <w:name w:val="ECC Annex heading2 Char"/>
    <w:basedOn w:val="DefaultParagraphFont"/>
    <w:link w:val="ECCAnnexheading2"/>
    <w:rsid w:val="00331C51"/>
    <w:rPr>
      <w:rFonts w:ascii="Arial" w:hAnsi="Arial"/>
      <w:b/>
      <w:caps/>
      <w:szCs w:val="24"/>
      <w:lang w:val="en-US"/>
    </w:rPr>
  </w:style>
  <w:style w:type="character" w:customStyle="1" w:styleId="AnnexheadingChar">
    <w:name w:val="Annex heading Char"/>
    <w:basedOn w:val="ECCAnnexheading2Char"/>
    <w:link w:val="Annexheading"/>
    <w:rsid w:val="00331C51"/>
    <w:rPr>
      <w:rFonts w:ascii="Arial" w:hAnsi="Arial"/>
      <w:b/>
      <w:caps/>
      <w:szCs w:val="24"/>
      <w:lang w:val="en-US"/>
    </w:rPr>
  </w:style>
  <w:style w:type="paragraph" w:styleId="PlainText">
    <w:name w:val="Plain Text"/>
    <w:basedOn w:val="Normal"/>
    <w:link w:val="PlainTextChar"/>
    <w:uiPriority w:val="99"/>
    <w:unhideWhenUsed/>
    <w:rsid w:val="00651999"/>
    <w:rPr>
      <w:rFonts w:ascii="Calibri" w:eastAsiaTheme="minorHAnsi" w:hAnsi="Calibri" w:cs="Calibri"/>
      <w:sz w:val="22"/>
      <w:szCs w:val="22"/>
      <w:lang w:bidi="he-IL"/>
    </w:rPr>
  </w:style>
  <w:style w:type="character" w:customStyle="1" w:styleId="PlainTextChar">
    <w:name w:val="Plain Text Char"/>
    <w:basedOn w:val="DefaultParagraphFont"/>
    <w:link w:val="PlainText"/>
    <w:uiPriority w:val="99"/>
    <w:rsid w:val="00651999"/>
    <w:rPr>
      <w:rFonts w:ascii="Calibri" w:eastAsiaTheme="minorHAnsi" w:hAnsi="Calibri" w:cs="Calibri"/>
      <w:sz w:val="22"/>
      <w:szCs w:val="22"/>
      <w:lang w:val="en-US"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385E5D"/>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semiHidden/>
    <w:rsid w:val="008935B9"/>
    <w:rPr>
      <w:szCs w:val="20"/>
    </w:rPr>
  </w:style>
  <w:style w:type="character" w:styleId="FootnoteReference">
    <w:name w:val="footnote reference"/>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link w:val="ECCAnnexheading2Char"/>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paragraph" w:customStyle="1" w:styleId="TAH">
    <w:name w:val="TAH"/>
    <w:basedOn w:val="TAC"/>
    <w:rsid w:val="003B1DEB"/>
    <w:rPr>
      <w:b/>
    </w:rPr>
  </w:style>
  <w:style w:type="paragraph" w:customStyle="1" w:styleId="TAC">
    <w:name w:val="TAC"/>
    <w:basedOn w:val="Normal"/>
    <w:rsid w:val="003B1DEB"/>
    <w:pPr>
      <w:keepNext/>
      <w:keepLines/>
      <w:jc w:val="center"/>
    </w:pPr>
    <w:rPr>
      <w:sz w:val="18"/>
      <w:szCs w:val="20"/>
      <w:lang w:val="en-GB"/>
    </w:rPr>
  </w:style>
  <w:style w:type="paragraph" w:styleId="TOC5">
    <w:name w:val="toc 5"/>
    <w:basedOn w:val="Normal"/>
    <w:next w:val="Normal"/>
    <w:autoRedefine/>
    <w:uiPriority w:val="39"/>
    <w:unhideWhenUsed/>
    <w:rsid w:val="003D4C92"/>
    <w:pPr>
      <w:spacing w:after="100" w:line="276" w:lineRule="auto"/>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3D4C92"/>
    <w:pPr>
      <w:spacing w:after="100" w:line="276"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3D4C92"/>
    <w:pPr>
      <w:spacing w:after="100" w:line="276"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3D4C92"/>
    <w:pPr>
      <w:spacing w:after="100" w:line="276"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3D4C92"/>
    <w:pPr>
      <w:spacing w:after="100" w:line="276" w:lineRule="auto"/>
      <w:ind w:left="1760"/>
    </w:pPr>
    <w:rPr>
      <w:rFonts w:asciiTheme="minorHAnsi" w:eastAsiaTheme="minorEastAsia" w:hAnsiTheme="minorHAnsi" w:cstheme="minorBidi"/>
      <w:sz w:val="22"/>
      <w:szCs w:val="22"/>
      <w:lang w:val="en-GB" w:eastAsia="en-GB"/>
    </w:rPr>
  </w:style>
  <w:style w:type="paragraph" w:styleId="ListParagraph">
    <w:name w:val="List Paragraph"/>
    <w:basedOn w:val="Normal"/>
    <w:uiPriority w:val="34"/>
    <w:qFormat/>
    <w:rsid w:val="006857E2"/>
    <w:pPr>
      <w:ind w:left="720"/>
      <w:contextualSpacing/>
    </w:pPr>
  </w:style>
  <w:style w:type="paragraph" w:styleId="Revision">
    <w:name w:val="Revision"/>
    <w:hidden/>
    <w:uiPriority w:val="99"/>
    <w:semiHidden/>
    <w:rsid w:val="00E84F59"/>
    <w:rPr>
      <w:rFonts w:ascii="Arial" w:hAnsi="Arial"/>
      <w:szCs w:val="24"/>
      <w:lang w:val="en-US"/>
    </w:rPr>
  </w:style>
  <w:style w:type="character" w:styleId="CommentReference">
    <w:name w:val="annotation reference"/>
    <w:basedOn w:val="DefaultParagraphFont"/>
    <w:uiPriority w:val="99"/>
    <w:semiHidden/>
    <w:unhideWhenUsed/>
    <w:rsid w:val="004C634A"/>
    <w:rPr>
      <w:sz w:val="16"/>
      <w:szCs w:val="16"/>
    </w:rPr>
  </w:style>
  <w:style w:type="paragraph" w:styleId="CommentText">
    <w:name w:val="annotation text"/>
    <w:basedOn w:val="Normal"/>
    <w:link w:val="CommentTextChar"/>
    <w:uiPriority w:val="99"/>
    <w:semiHidden/>
    <w:unhideWhenUsed/>
    <w:rsid w:val="004C634A"/>
    <w:rPr>
      <w:szCs w:val="20"/>
    </w:rPr>
  </w:style>
  <w:style w:type="character" w:customStyle="1" w:styleId="CommentTextChar">
    <w:name w:val="Comment Text Char"/>
    <w:basedOn w:val="DefaultParagraphFont"/>
    <w:link w:val="CommentText"/>
    <w:uiPriority w:val="99"/>
    <w:semiHidden/>
    <w:rsid w:val="004C634A"/>
    <w:rPr>
      <w:rFonts w:ascii="Arial" w:hAnsi="Arial"/>
      <w:lang w:val="en-US"/>
    </w:rPr>
  </w:style>
  <w:style w:type="paragraph" w:styleId="CommentSubject">
    <w:name w:val="annotation subject"/>
    <w:basedOn w:val="CommentText"/>
    <w:next w:val="CommentText"/>
    <w:link w:val="CommentSubjectChar"/>
    <w:uiPriority w:val="99"/>
    <w:semiHidden/>
    <w:unhideWhenUsed/>
    <w:rsid w:val="004C634A"/>
    <w:rPr>
      <w:b/>
      <w:bCs/>
    </w:rPr>
  </w:style>
  <w:style w:type="character" w:customStyle="1" w:styleId="CommentSubjectChar">
    <w:name w:val="Comment Subject Char"/>
    <w:basedOn w:val="CommentTextChar"/>
    <w:link w:val="CommentSubject"/>
    <w:uiPriority w:val="99"/>
    <w:semiHidden/>
    <w:rsid w:val="004C634A"/>
    <w:rPr>
      <w:rFonts w:ascii="Arial" w:hAnsi="Arial"/>
      <w:b/>
      <w:bCs/>
      <w:lang w:val="en-US"/>
    </w:rPr>
  </w:style>
  <w:style w:type="numbering" w:customStyle="1" w:styleId="Style1">
    <w:name w:val="Style1"/>
    <w:uiPriority w:val="99"/>
    <w:rsid w:val="00331C51"/>
    <w:pPr>
      <w:numPr>
        <w:numId w:val="18"/>
      </w:numPr>
    </w:pPr>
  </w:style>
  <w:style w:type="paragraph" w:customStyle="1" w:styleId="Annexheading">
    <w:name w:val="Annex heading"/>
    <w:basedOn w:val="ECCAnnexheading2"/>
    <w:link w:val="AnnexheadingChar"/>
    <w:qFormat/>
    <w:rsid w:val="00331C51"/>
  </w:style>
  <w:style w:type="character" w:customStyle="1" w:styleId="ECCAnnexheading2Char">
    <w:name w:val="ECC Annex heading2 Char"/>
    <w:basedOn w:val="DefaultParagraphFont"/>
    <w:link w:val="ECCAnnexheading2"/>
    <w:rsid w:val="00331C51"/>
    <w:rPr>
      <w:rFonts w:ascii="Arial" w:hAnsi="Arial"/>
      <w:b/>
      <w:caps/>
      <w:szCs w:val="24"/>
      <w:lang w:val="en-US"/>
    </w:rPr>
  </w:style>
  <w:style w:type="character" w:customStyle="1" w:styleId="AnnexheadingChar">
    <w:name w:val="Annex heading Char"/>
    <w:basedOn w:val="ECCAnnexheading2Char"/>
    <w:link w:val="Annexheading"/>
    <w:rsid w:val="00331C51"/>
    <w:rPr>
      <w:rFonts w:ascii="Arial" w:hAnsi="Arial"/>
      <w:b/>
      <w:caps/>
      <w:szCs w:val="24"/>
      <w:lang w:val="en-US"/>
    </w:rPr>
  </w:style>
  <w:style w:type="paragraph" w:styleId="PlainText">
    <w:name w:val="Plain Text"/>
    <w:basedOn w:val="Normal"/>
    <w:link w:val="PlainTextChar"/>
    <w:uiPriority w:val="99"/>
    <w:unhideWhenUsed/>
    <w:rsid w:val="00651999"/>
    <w:rPr>
      <w:rFonts w:ascii="Calibri" w:eastAsiaTheme="minorHAnsi" w:hAnsi="Calibri" w:cs="Calibri"/>
      <w:sz w:val="22"/>
      <w:szCs w:val="22"/>
      <w:lang w:bidi="he-IL"/>
    </w:rPr>
  </w:style>
  <w:style w:type="character" w:customStyle="1" w:styleId="PlainTextChar">
    <w:name w:val="Plain Text Char"/>
    <w:basedOn w:val="DefaultParagraphFont"/>
    <w:link w:val="PlainText"/>
    <w:uiPriority w:val="99"/>
    <w:rsid w:val="00651999"/>
    <w:rPr>
      <w:rFonts w:ascii="Calibri" w:eastAsiaTheme="minorHAnsi" w:hAnsi="Calibri" w:cs="Calibri"/>
      <w:sz w:val="22"/>
      <w:szCs w:val="22"/>
      <w:lang w:val="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98952">
      <w:bodyDiv w:val="1"/>
      <w:marLeft w:val="0"/>
      <w:marRight w:val="0"/>
      <w:marTop w:val="0"/>
      <w:marBottom w:val="0"/>
      <w:divBdr>
        <w:top w:val="none" w:sz="0" w:space="0" w:color="auto"/>
        <w:left w:val="none" w:sz="0" w:space="0" w:color="auto"/>
        <w:bottom w:val="none" w:sz="0" w:space="0" w:color="auto"/>
        <w:right w:val="none" w:sz="0" w:space="0" w:color="auto"/>
      </w:divBdr>
    </w:div>
    <w:div w:id="173081702">
      <w:bodyDiv w:val="1"/>
      <w:marLeft w:val="0"/>
      <w:marRight w:val="0"/>
      <w:marTop w:val="0"/>
      <w:marBottom w:val="0"/>
      <w:divBdr>
        <w:top w:val="none" w:sz="0" w:space="0" w:color="auto"/>
        <w:left w:val="none" w:sz="0" w:space="0" w:color="auto"/>
        <w:bottom w:val="none" w:sz="0" w:space="0" w:color="auto"/>
        <w:right w:val="none" w:sz="0" w:space="0" w:color="auto"/>
      </w:divBdr>
    </w:div>
    <w:div w:id="558713245">
      <w:bodyDiv w:val="1"/>
      <w:marLeft w:val="0"/>
      <w:marRight w:val="0"/>
      <w:marTop w:val="0"/>
      <w:marBottom w:val="0"/>
      <w:divBdr>
        <w:top w:val="none" w:sz="0" w:space="0" w:color="auto"/>
        <w:left w:val="none" w:sz="0" w:space="0" w:color="auto"/>
        <w:bottom w:val="none" w:sz="0" w:space="0" w:color="auto"/>
        <w:right w:val="none" w:sz="0" w:space="0" w:color="auto"/>
      </w:divBdr>
    </w:div>
    <w:div w:id="2095130513">
      <w:bodyDiv w:val="1"/>
      <w:marLeft w:val="0"/>
      <w:marRight w:val="0"/>
      <w:marTop w:val="0"/>
      <w:marBottom w:val="0"/>
      <w:divBdr>
        <w:top w:val="none" w:sz="0" w:space="0" w:color="auto"/>
        <w:left w:val="none" w:sz="0" w:space="0" w:color="auto"/>
        <w:bottom w:val="none" w:sz="0" w:space="0" w:color="auto"/>
        <w:right w:val="none" w:sz="0" w:space="0" w:color="auto"/>
      </w:divBdr>
    </w:div>
    <w:div w:id="212765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emf"/><Relationship Id="rId55" Type="http://schemas.openxmlformats.org/officeDocument/2006/relationships/hyperlink" Target="http://www.ngmn.org/uploads/media/NGMN_Radio_Access_Performance_Evaluation_Methodology.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31.jpeg"/><Relationship Id="rId54" Type="http://schemas.openxmlformats.org/officeDocument/2006/relationships/hyperlink" Target="http://www.ngmn.org/uploads/media/NGMN_Whitepaper_Guideline_for_LTE_Backhaul_Traffic_Estimatio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emf"/><Relationship Id="rId58"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package" Target="embeddings/Microsoft_Excel_Worksheet1.xlsx"/><Relationship Id="rId49" Type="http://schemas.openxmlformats.org/officeDocument/2006/relationships/image" Target="media/image39.emf"/><Relationship Id="rId57" Type="http://schemas.openxmlformats.org/officeDocument/2006/relationships/header" Target="header4.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e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www.digitaleurope.org/DocumentDownload.aspx?Command=Core_Download&amp;EntryId=155" TargetMode="External"/><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6.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ean-philippe\Application%20Data\Microsoft\Templates\Standard%20format%20-%20ECC%20Report_June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34824-BB0D-4FFC-BA32-7CE32A6A4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Template>
  <TotalTime>41</TotalTime>
  <Pages>67</Pages>
  <Words>19856</Words>
  <Characters>121123</Characters>
  <Application>Microsoft Office Word</Application>
  <DocSecurity>0</DocSecurity>
  <Lines>1009</Lines>
  <Paragraphs>281</Paragraphs>
  <ScaleCrop>false</ScaleCrop>
  <HeadingPairs>
    <vt:vector size="2" baseType="variant">
      <vt:variant>
        <vt:lpstr>Title</vt:lpstr>
      </vt:variant>
      <vt:variant>
        <vt:i4>1</vt:i4>
      </vt:variant>
    </vt:vector>
  </HeadingPairs>
  <TitlesOfParts>
    <vt:vector size="1" baseType="lpstr">
      <vt:lpstr>New ECC Report Style</vt:lpstr>
    </vt:vector>
  </TitlesOfParts>
  <Company>ECO</Company>
  <LinksUpToDate>false</LinksUpToDate>
  <CharactersWithSpaces>140698</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Jean-Philippe Kermoal</dc:creator>
  <cp:lastModifiedBy>ECO</cp:lastModifiedBy>
  <cp:revision>5</cp:revision>
  <cp:lastPrinted>1901-01-01T00:00:00Z</cp:lastPrinted>
  <dcterms:created xsi:type="dcterms:W3CDTF">2014-02-05T13:21:00Z</dcterms:created>
  <dcterms:modified xsi:type="dcterms:W3CDTF">2018-12-17T14:21:00Z</dcterms:modified>
</cp:coreProperties>
</file>